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IBM Plex Sans" w:cs="IBM Plex Sans" w:eastAsia="IBM Plex Sans" w:hAnsi="IBM Plex Sans"/>
          <w:b w:val="1"/>
          <w:bCs w:val="1"/>
          <w:color w:val="ffffff"/>
          <w:sz w:val="52"/>
          <w:szCs w:val="52"/>
        </w:rPr>
      </w:pPr>
      <w:r w:rsidDel="00000000" w:rsidR="00000000" w:rsidRPr="00000000">
        <w:rPr>
          <w:b w:val="1"/>
          <w:bCs w:val="1"/>
          <w:sz w:val="48"/>
          <w:szCs w:val="48"/>
          <w:rtl w:val="0"/>
        </w:rPr>
        <w:t xml:space="preserve">Mapping the Time: Journeys in Data</w:t>
      </w:r>
      <w:r w:rsidDel="00000000" w:rsidR="00000000" w:rsidRPr="00000000">
        <w:rPr>
          <w:rtl w:val="0"/>
        </w:rPr>
      </w:r>
    </w:p>
    <w:p w:rsidR="00000000" w:rsidDel="00000000" w:rsidP="00000000" w:rsidRDefault="00000000" w:rsidRPr="00000000" w14:paraId="00000002">
      <w:pPr>
        <w:rPr>
          <w:rFonts w:ascii="IBM Plex Sans" w:cs="IBM Plex Sans" w:eastAsia="IBM Plex Sans" w:hAnsi="IBM Plex Sans"/>
        </w:rPr>
      </w:pPr>
      <w:r w:rsidDel="00000000" w:rsidR="00000000" w:rsidRPr="00000000">
        <w:rPr>
          <w:i w:val="1"/>
          <w:iCs w:val="1"/>
          <w:color w:val="2b65a3"/>
          <w:rtl w:val="0"/>
        </w:rPr>
        <w:t xml:space="preserve">Teacher Guide (WP3) Classroom-ready </w:t>
      </w: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b5c7e3" w:val="clear"/>
            <w:tcMar>
              <w:top w:w="320.0" w:type="dxa"/>
              <w:left w:w="320.0" w:type="dxa"/>
              <w:bottom w:w="320.0" w:type="dxa"/>
              <w:right w:w="240.0" w:type="dxa"/>
            </w:tcMar>
          </w:tcPr>
          <w:p w:rsidR="00000000" w:rsidDel="00000000" w:rsidP="00000000" w:rsidRDefault="00000000" w:rsidRPr="00000000" w14:paraId="00000003">
            <w:pPr>
              <w:spacing w:after="100" w:lineRule="auto"/>
              <w:rPr>
                <w:rFonts w:ascii="IBM Plex Sans" w:cs="IBM Plex Sans" w:eastAsia="IBM Plex Sans" w:hAnsi="IBM Plex Sans"/>
                <w:b w:val="1"/>
                <w:bCs w:val="1"/>
                <w:color w:val="ffffff"/>
                <w:sz w:val="52"/>
                <w:szCs w:val="52"/>
              </w:rPr>
            </w:pPr>
            <w:r w:rsidDel="00000000" w:rsidR="00000000" w:rsidRPr="00000000">
              <w:rPr>
                <w:rFonts w:ascii="IBM Plex Sans" w:cs="IBM Plex Sans" w:eastAsia="IBM Plex Sans" w:hAnsi="IBM Plex Sans"/>
                <w:b w:val="1"/>
                <w:bCs w:val="1"/>
                <w:color w:val="ffffff"/>
                <w:sz w:val="52"/>
                <w:szCs w:val="52"/>
                <w:rtl w:val="0"/>
              </w:rPr>
              <w:t xml:space="preserve">Mapping the Time: </w:t>
            </w:r>
          </w:p>
          <w:p w:rsidR="00000000" w:rsidDel="00000000" w:rsidP="00000000" w:rsidRDefault="00000000" w:rsidRPr="00000000" w14:paraId="00000004">
            <w:pPr>
              <w:spacing w:after="100" w:lineRule="auto"/>
              <w:rPr>
                <w:rFonts w:ascii="IBM Plex Sans" w:cs="IBM Plex Sans" w:eastAsia="IBM Plex Sans" w:hAnsi="IBM Plex Sans"/>
                <w:b w:val="1"/>
                <w:bCs w:val="1"/>
                <w:color w:val="ffffff"/>
                <w:sz w:val="52"/>
                <w:szCs w:val="52"/>
              </w:rPr>
            </w:pPr>
            <w:r w:rsidDel="00000000" w:rsidR="00000000" w:rsidRPr="00000000">
              <w:rPr>
                <w:rFonts w:ascii="IBM Plex Sans" w:cs="IBM Plex Sans" w:eastAsia="IBM Plex Sans" w:hAnsi="IBM Plex Sans"/>
                <w:b w:val="1"/>
                <w:bCs w:val="1"/>
                <w:color w:val="ffffff"/>
                <w:sz w:val="52"/>
                <w:szCs w:val="52"/>
                <w:rtl w:val="0"/>
              </w:rPr>
              <w:t xml:space="preserve">Journeys in Data</w:t>
            </w:r>
          </w:p>
          <w:p w:rsidR="00000000" w:rsidDel="00000000" w:rsidP="00000000" w:rsidRDefault="00000000" w:rsidRPr="00000000" w14:paraId="00000005">
            <w:pPr>
              <w:rPr/>
            </w:pPr>
            <w:r w:rsidDel="00000000" w:rsidR="00000000" w:rsidRPr="00000000">
              <w:rPr>
                <w:rtl w:val="0"/>
              </w:rPr>
              <w:t xml:space="preserve">Teacher Guide (WP3)</w:t>
            </w:r>
          </w:p>
          <w:p w:rsidR="00000000" w:rsidDel="00000000" w:rsidP="00000000" w:rsidRDefault="00000000" w:rsidRPr="00000000" w14:paraId="00000006">
            <w:pPr>
              <w:rPr/>
            </w:pPr>
            <w:r w:rsidDel="00000000" w:rsidR="00000000" w:rsidRPr="00000000">
              <w:rPr>
                <w:rtl w:val="0"/>
              </w:rPr>
              <w:t xml:space="preserve">From everyday journeys to evidence, critical AI literacy and equitable mobility stories</w:t>
            </w:r>
          </w:p>
        </w:tc>
      </w:tr>
    </w:tbl>
    <w:p w:rsidR="00000000" w:rsidDel="00000000" w:rsidP="00000000" w:rsidRDefault="00000000" w:rsidRPr="00000000" w14:paraId="00000007">
      <w:pPr>
        <w:spacing w:after="180" w:lineRule="auto"/>
        <w:rPr>
          <w:rFonts w:ascii="IBM Plex Sans" w:cs="IBM Plex Sans" w:eastAsia="IBM Plex Sans" w:hAnsi="IBM Plex Sans"/>
          <w:sz w:val="20"/>
          <w:szCs w:val="20"/>
        </w:rPr>
      </w:pPr>
      <w:bookmarkStart w:colFirst="0" w:colLast="0" w:name="_heading=h.g6tzktmx2y0s" w:id="0"/>
      <w:bookmarkEnd w:id="0"/>
      <w:r w:rsidDel="00000000" w:rsidR="00000000" w:rsidRPr="00000000">
        <w:rPr>
          <w:rFonts w:ascii="IBM Plex Sans" w:cs="IBM Plex Sans" w:eastAsia="IBM Plex Sans" w:hAnsi="IBM Plex Sans"/>
          <w:sz w:val="20"/>
          <w:szCs w:val="20"/>
          <w:rtl w:val="0"/>
        </w:rPr>
        <w:t xml:space="preserve"> </w:t>
      </w:r>
    </w:p>
    <w:p w:rsidR="00000000" w:rsidDel="00000000" w:rsidP="00000000" w:rsidRDefault="00000000" w:rsidRPr="00000000" w14:paraId="00000008">
      <w:pPr>
        <w:spacing w:after="100" w:lineRule="auto"/>
        <w:rPr>
          <w:b w:val="1"/>
          <w:bCs w:val="1"/>
          <w:sz w:val="48"/>
          <w:szCs w:val="48"/>
        </w:rPr>
      </w:pPr>
      <w:r w:rsidDel="00000000" w:rsidR="00000000" w:rsidRPr="00000000">
        <w:rPr>
          <w:b w:val="1"/>
          <w:bCs w:val="1"/>
          <w:sz w:val="48"/>
          <w:szCs w:val="48"/>
          <w:rtl w:val="0"/>
        </w:rPr>
        <w:t xml:space="preserve">About this guide</w:t>
      </w:r>
    </w:p>
    <w:p w:rsidR="00000000" w:rsidDel="00000000" w:rsidP="00000000" w:rsidRDefault="00000000" w:rsidRPr="00000000" w14:paraId="00000009">
      <w:pPr>
        <w:rPr>
          <w:rFonts w:ascii="IBM Plex Sans" w:cs="IBM Plex Sans" w:eastAsia="IBM Plex Sans" w:hAnsi="IBM Plex Sans"/>
          <w:color w:val="666666"/>
          <w:sz w:val="20"/>
          <w:szCs w:val="20"/>
        </w:rPr>
      </w:pPr>
      <w:r w:rsidDel="00000000" w:rsidR="00000000" w:rsidRPr="00000000">
        <w:rPr>
          <w:rFonts w:ascii="IBM Plex Sans" w:cs="IBM Plex Sans" w:eastAsia="IBM Plex Sans" w:hAnsi="IBM Plex Sans"/>
          <w:color w:val="666666"/>
          <w:sz w:val="20"/>
          <w:szCs w:val="20"/>
          <w:rtl w:val="0"/>
        </w:rPr>
        <w:t xml:space="preserve">This guide supports teachers in implementing Mapping the Time: Journeys in Data, a GenSTEAMers learning scenario for students aged 12–16. The project connects Mathematics, data literacy, Geography, Visual Arts/Design, critical thinking and responsible GenAI use through a question rooted in students’ everyday lives: how does travel time shape our experience of place? Students collect and structure journey data, reason with the data before using AI, interrogate AI-supported interpretations, and communicate evidence through a Time-Map in which temporal experience—not geographical distance—organizes space.</w:t>
      </w:r>
    </w:p>
    <w:p w:rsidR="00000000" w:rsidDel="00000000" w:rsidP="00000000" w:rsidRDefault="00000000" w:rsidRPr="00000000" w14:paraId="0000000A">
      <w:pPr>
        <w:rPr>
          <w:rFonts w:ascii="IBM Plex Sans" w:cs="IBM Plex Sans" w:eastAsia="IBM Plex Sans" w:hAnsi="IBM Plex Sans"/>
          <w:color w:val="666666"/>
          <w:sz w:val="20"/>
          <w:szCs w:val="20"/>
        </w:rPr>
      </w:pPr>
      <w:r w:rsidDel="00000000" w:rsidR="00000000" w:rsidRPr="00000000">
        <w:rPr>
          <w:rtl w:val="0"/>
        </w:rPr>
      </w:r>
    </w:p>
    <w:p w:rsidR="00000000" w:rsidDel="00000000" w:rsidP="00000000" w:rsidRDefault="00000000" w:rsidRPr="00000000" w14:paraId="0000000B">
      <w:pPr>
        <w:rPr>
          <w:rFonts w:ascii="IBM Plex Sans" w:cs="IBM Plex Sans" w:eastAsia="IBM Plex Sans" w:hAnsi="IBM Plex Sans"/>
          <w:color w:val="666666"/>
          <w:sz w:val="20"/>
          <w:szCs w:val="20"/>
        </w:rPr>
      </w:pPr>
      <w:r w:rsidDel="00000000" w:rsidR="00000000" w:rsidRPr="00000000">
        <w:rPr>
          <w:rFonts w:ascii="IBM Plex Sans" w:cs="IBM Plex Sans" w:eastAsia="IBM Plex Sans" w:hAnsi="IBM Plex Sans"/>
          <w:color w:val="666666"/>
          <w:sz w:val="20"/>
          <w:szCs w:val="20"/>
          <w:rtl w:val="0"/>
        </w:rPr>
        <w:t xml:space="preserve">This Version is designed for direct classroom implementation rather than conceptual reference alone. </w:t>
      </w:r>
    </w:p>
    <w:p w:rsidR="00000000" w:rsidDel="00000000" w:rsidP="00000000" w:rsidRDefault="00000000" w:rsidRPr="00000000" w14:paraId="0000000C">
      <w:pPr>
        <w:rPr>
          <w:rFonts w:ascii="IBM Plex Sans" w:cs="IBM Plex Sans" w:eastAsia="IBM Plex Sans" w:hAnsi="IBM Plex Sans"/>
          <w:color w:val="666666"/>
          <w:sz w:val="20"/>
          <w:szCs w:val="20"/>
        </w:rPr>
      </w:pPr>
      <w:r w:rsidDel="00000000" w:rsidR="00000000" w:rsidRPr="00000000">
        <w:rPr>
          <w:rFonts w:ascii="IBM Plex Sans" w:cs="IBM Plex Sans" w:eastAsia="IBM Plex Sans" w:hAnsi="IBM Plex Sans"/>
          <w:color w:val="666666"/>
          <w:sz w:val="20"/>
          <w:szCs w:val="20"/>
          <w:rtl w:val="0"/>
        </w:rPr>
        <w:t xml:space="preserve">It specifies what teachers prepare, what students produce, what must be protected when time is tight, how evidence moves from one stage to the next, how GenAI is bounded, how privacy and equity are safeguarded, and how teachers can adapt the project for learners aged 12–16. It includes ready-to-use classroom tools and a worked example so the project can be implemented without the teacher having to invent missing steps.</w:t>
      </w:r>
    </w:p>
    <w:p w:rsidR="00000000" w:rsidDel="00000000" w:rsidP="00000000" w:rsidRDefault="00000000" w:rsidRPr="00000000" w14:paraId="0000000D">
      <w:pPr>
        <w:rPr>
          <w:rFonts w:ascii="IBM Plex Sans" w:cs="IBM Plex Sans" w:eastAsia="IBM Plex Sans" w:hAnsi="IBM Plex Sans"/>
          <w:color w:val="666666"/>
          <w:sz w:val="20"/>
          <w:szCs w:val="20"/>
        </w:rPr>
      </w:pPr>
      <w:r w:rsidDel="00000000" w:rsidR="00000000" w:rsidRPr="00000000">
        <w:rPr>
          <w:rtl w:val="0"/>
        </w:rPr>
      </w:r>
    </w:p>
    <w:p w:rsidR="00000000" w:rsidDel="00000000" w:rsidP="00000000" w:rsidRDefault="00000000" w:rsidRPr="00000000" w14:paraId="0000000E">
      <w:pPr>
        <w:rPr>
          <w:rFonts w:ascii="IBM Plex Sans" w:cs="IBM Plex Sans" w:eastAsia="IBM Plex Sans" w:hAnsi="IBM Plex Sans"/>
          <w:color w:val="666666"/>
          <w:sz w:val="20"/>
          <w:szCs w:val="20"/>
        </w:rPr>
      </w:pPr>
      <w:r w:rsidDel="00000000" w:rsidR="00000000" w:rsidRPr="00000000">
        <w:rPr>
          <w:rtl w:val="0"/>
        </w:rPr>
      </w:r>
    </w:p>
    <w:p w:rsidR="00000000" w:rsidDel="00000000" w:rsidP="00000000" w:rsidRDefault="00000000" w:rsidRPr="00000000" w14:paraId="0000000F">
      <w:pPr>
        <w:rPr>
          <w:rFonts w:ascii="IBM Plex Sans" w:cs="IBM Plex Sans" w:eastAsia="IBM Plex Sans" w:hAnsi="IBM Plex Sans"/>
          <w:color w:val="666666"/>
          <w:sz w:val="20"/>
          <w:szCs w:val="20"/>
        </w:rPr>
      </w:pPr>
      <w:r w:rsidDel="00000000" w:rsidR="00000000" w:rsidRPr="00000000">
        <w:rPr>
          <w:rtl w:val="0"/>
        </w:rPr>
      </w:r>
    </w:p>
    <w:p w:rsidR="00000000" w:rsidDel="00000000" w:rsidP="00000000" w:rsidRDefault="00000000" w:rsidRPr="00000000" w14:paraId="00000010">
      <w:pPr>
        <w:rPr>
          <w:rFonts w:ascii="IBM Plex Sans" w:cs="IBM Plex Sans" w:eastAsia="IBM Plex Sans" w:hAnsi="IBM Plex Sans"/>
          <w:color w:val="666666"/>
          <w:sz w:val="20"/>
          <w:szCs w:val="20"/>
        </w:rPr>
      </w:pPr>
      <w:r w:rsidDel="00000000" w:rsidR="00000000" w:rsidRPr="00000000">
        <w:rPr>
          <w:rtl w:val="0"/>
        </w:rPr>
      </w:r>
    </w:p>
    <w:p w:rsidR="00000000" w:rsidDel="00000000" w:rsidP="00000000" w:rsidRDefault="00000000" w:rsidRPr="00000000" w14:paraId="00000011">
      <w:pPr>
        <w:rPr>
          <w:rFonts w:ascii="IBM Plex Sans" w:cs="IBM Plex Sans" w:eastAsia="IBM Plex Sans" w:hAnsi="IBM Plex Sans"/>
          <w:color w:val="666666"/>
          <w:sz w:val="20"/>
          <w:szCs w:val="20"/>
        </w:rPr>
      </w:pPr>
      <w:r w:rsidDel="00000000" w:rsidR="00000000" w:rsidRPr="00000000">
        <w:rPr>
          <w:rtl w:val="0"/>
        </w:rPr>
      </w:r>
    </w:p>
    <w:p w:rsidR="00000000" w:rsidDel="00000000" w:rsidP="00000000" w:rsidRDefault="00000000" w:rsidRPr="00000000" w14:paraId="00000012">
      <w:pPr>
        <w:pStyle w:val="Heading2"/>
        <w:rPr>
          <w:rFonts w:ascii="IBM Plex Sans" w:cs="IBM Plex Sans" w:eastAsia="IBM Plex Sans" w:hAnsi="IBM Plex Sans"/>
          <w:b w:val="1"/>
          <w:bCs w:val="1"/>
        </w:rPr>
      </w:pPr>
      <w:bookmarkStart w:colFirst="0" w:colLast="0" w:name="_heading=h.rytafay62nif" w:id="1"/>
      <w:bookmarkEnd w:id="1"/>
      <w:r w:rsidDel="00000000" w:rsidR="00000000" w:rsidRPr="00000000">
        <w:rPr>
          <w:rFonts w:ascii="IBM Plex Sans" w:cs="IBM Plex Sans" w:eastAsia="IBM Plex Sans" w:hAnsi="IBM Plex Sans"/>
          <w:b w:val="1"/>
          <w:bCs w:val="1"/>
          <w:rtl w:val="0"/>
        </w:rPr>
        <w:t xml:space="preserve">The 2 project pathways</w:t>
      </w:r>
    </w:p>
    <w:p w:rsidR="00000000" w:rsidDel="00000000" w:rsidP="00000000" w:rsidRDefault="00000000" w:rsidRPr="00000000" w14:paraId="00000013">
      <w:pPr>
        <w:spacing w:after="8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The project offers two pathways. Review the Mapping the Time: Journeys in Data – Project Overview first, then select the route that best fits your timetable, curriculum and learners. Both pathways protect the same pedagogical sequence: HUMAN THINKING → GenAI → VERIFY → REFLECT.</w:t>
      </w:r>
      <w:r w:rsidDel="00000000" w:rsidR="00000000" w:rsidRPr="00000000">
        <w:rPr>
          <w:rtl w:val="0"/>
        </w:rPr>
      </w:r>
    </w:p>
    <w:p w:rsidR="00000000" w:rsidDel="00000000" w:rsidP="00000000" w:rsidRDefault="00000000" w:rsidRPr="00000000" w14:paraId="00000014">
      <w:pPr>
        <w:spacing w:after="80" w:lineRule="auto"/>
        <w:rPr>
          <w:rFonts w:ascii="IBM Plex Sans" w:cs="IBM Plex Sans" w:eastAsia="IBM Plex Sans" w:hAnsi="IBM Plex Sans"/>
          <w:b w:val="1"/>
          <w:bCs w:val="1"/>
          <w:color w:val="555555"/>
          <w:highlight w:val="lightGray"/>
        </w:rPr>
      </w:pPr>
      <w:r w:rsidDel="00000000" w:rsidR="00000000" w:rsidRPr="00000000">
        <w:rPr>
          <w:rFonts w:ascii="IBM Plex Sans" w:cs="IBM Plex Sans" w:eastAsia="IBM Plex Sans" w:hAnsi="IBM Plex Sans"/>
          <w:b w:val="1"/>
          <w:bCs w:val="1"/>
          <w:sz w:val="20"/>
          <w:szCs w:val="20"/>
          <w:rtl w:val="0"/>
        </w:rPr>
        <w:t xml:space="preserve">Pathway A (Modular)</w:t>
      </w:r>
      <w:r w:rsidDel="00000000" w:rsidR="00000000" w:rsidRPr="00000000">
        <w:rPr>
          <w:rtl w:val="0"/>
        </w:rPr>
      </w:r>
    </w:p>
    <w:p w:rsidR="00000000" w:rsidDel="00000000" w:rsidP="00000000" w:rsidRDefault="00000000" w:rsidRPr="00000000" w14:paraId="00000015">
      <w:pPr>
        <w:spacing w:after="8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This pathway is recommended for teachers who wish to introduce the project within a limited timeframe or integrate it into existing Mathematics, Data Literacy or STEM units without committing to the full project sequence. It is particularly suitable for schools that are beginning to explore the educational use of Generative AI, classes with mixed levels of experience in data analysis, or contexts where flexibility of delivery is required.</w:t>
      </w:r>
      <w:r w:rsidDel="00000000" w:rsidR="00000000" w:rsidRPr="00000000">
        <w:rPr>
          <w:rtl w:val="0"/>
        </w:rPr>
      </w:r>
    </w:p>
    <w:p w:rsidR="00000000" w:rsidDel="00000000" w:rsidP="00000000" w:rsidRDefault="00000000" w:rsidRPr="00000000" w14:paraId="00000016">
      <w:pPr>
        <w:spacing w:after="8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The modular pathway focuses on the three essential stages of the project and enables students to complete a meaningful learning experience while developing key competencies in data literacy, critical thinking and responsible AI use.</w:t>
      </w:r>
      <w:r w:rsidDel="00000000" w:rsidR="00000000" w:rsidRPr="00000000">
        <w:rPr>
          <w:rtl w:val="0"/>
        </w:rPr>
      </w:r>
    </w:p>
    <w:p w:rsidR="00000000" w:rsidDel="00000000" w:rsidP="00000000" w:rsidRDefault="00000000" w:rsidRPr="00000000" w14:paraId="00000017">
      <w:pPr>
        <w:spacing w:after="8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Students will: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Collect and calculate journey data using one of three equivalent evidence routes: personal anonymised data, class-level aggregated data, or a ready-to-use fictional dataset.</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Create a human baseline first, then use GenAI to identify possible patterns and critically evaluate every AI claim against the dataset.</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Communicate one evidence-based finding through a concise data story; the Time-Map can be added as the principal creative extension.</w:t>
      </w:r>
    </w:p>
    <w:p w:rsidR="00000000" w:rsidDel="00000000" w:rsidP="00000000" w:rsidRDefault="00000000" w:rsidRPr="00000000" w14:paraId="0000001B">
      <w:pPr>
        <w:spacing w:after="8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Teachers may extend the experience through the optional modules, which introduce creative mapping activities and opportunities for whole-class collaboration.</w:t>
      </w:r>
      <w:r w:rsidDel="00000000" w:rsidR="00000000" w:rsidRPr="00000000">
        <w:rPr>
          <w:rtl w:val="0"/>
        </w:rPr>
      </w:r>
    </w:p>
    <w:p w:rsidR="00000000" w:rsidDel="00000000" w:rsidP="00000000" w:rsidRDefault="00000000" w:rsidRPr="00000000" w14:paraId="0000001C">
      <w:pPr>
        <w:spacing w:after="80" w:lineRule="auto"/>
        <w:rPr>
          <w:rFonts w:ascii="IBM Plex Sans" w:cs="IBM Plex Sans" w:eastAsia="IBM Plex Sans" w:hAnsi="IBM Plex Sans"/>
          <w:b w:val="1"/>
          <w:bCs w:val="1"/>
          <w:color w:val="555555"/>
        </w:rPr>
      </w:pPr>
      <w:r w:rsidDel="00000000" w:rsidR="00000000" w:rsidRPr="00000000">
        <w:rPr>
          <w:rFonts w:ascii="IBM Plex Sans" w:cs="IBM Plex Sans" w:eastAsia="IBM Plex Sans" w:hAnsi="IBM Plex Sans"/>
          <w:b w:val="1"/>
          <w:bCs w:val="1"/>
          <w:sz w:val="20"/>
          <w:szCs w:val="20"/>
          <w:rtl w:val="0"/>
        </w:rPr>
        <w:t xml:space="preserve">Pathway B (Full)</w:t>
      </w:r>
      <w:r w:rsidDel="00000000" w:rsidR="00000000" w:rsidRPr="00000000">
        <w:rPr>
          <w:rtl w:val="0"/>
        </w:rPr>
      </w:r>
    </w:p>
    <w:p w:rsidR="00000000" w:rsidDel="00000000" w:rsidP="00000000" w:rsidRDefault="00000000" w:rsidRPr="00000000" w14:paraId="0000001D">
      <w:pPr>
        <w:spacing w:after="8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This pathway is recommended for schools and teachers who have dedicated project time available and wish to implement the complete learning experience. It is particularly suitable for Project-Based Learning (PBL) environments, cross-curricular initiatives, STEM or STEAM projects, innovation programmes, and interdisciplinary units where students can engage in a sustained inquiry process over several weeks.</w:t>
      </w:r>
      <w:r w:rsidDel="00000000" w:rsidR="00000000" w:rsidRPr="00000000">
        <w:rPr>
          <w:rtl w:val="0"/>
        </w:rPr>
      </w:r>
    </w:p>
    <w:p w:rsidR="00000000" w:rsidDel="00000000" w:rsidP="00000000" w:rsidRDefault="00000000" w:rsidRPr="00000000" w14:paraId="0000001E">
      <w:pPr>
        <w:spacing w:after="8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The full pathway enables students to experience the complete project cycle, moving from data collection and analysis to critical reflection, creative representation and communication of findings. It provides greater opportunities for developing higher-order thinking skills, collaboration, creativity and responsible use of Generative AI within authentic learning contexts.</w:t>
      </w:r>
      <w:r w:rsidDel="00000000" w:rsidR="00000000" w:rsidRPr="00000000">
        <w:rPr>
          <w:rtl w:val="0"/>
        </w:rPr>
      </w:r>
    </w:p>
    <w:p w:rsidR="00000000" w:rsidDel="00000000" w:rsidP="00000000" w:rsidRDefault="00000000" w:rsidRPr="00000000" w14:paraId="0000001F">
      <w:pPr>
        <w:spacing w:after="8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Students will complete all five stages of the project:</w:t>
      </w:r>
      <w:r w:rsidDel="00000000" w:rsidR="00000000" w:rsidRPr="00000000">
        <w:rPr>
          <w:rtl w:val="0"/>
        </w:rPr>
      </w:r>
    </w:p>
    <w:p w:rsidR="00000000" w:rsidDel="00000000" w:rsidP="00000000" w:rsidRDefault="00000000" w:rsidRPr="00000000" w14:paraId="00000020">
      <w:pPr>
        <w:numPr>
          <w:ilvl w:val="0"/>
          <w:numId w:val="17"/>
        </w:numPr>
        <w:spacing w:after="80" w:lineRule="auto"/>
        <w:ind w:left="720" w:hanging="360"/>
        <w:rPr>
          <w:rFonts w:ascii="IBM Plex Sans" w:cs="IBM Plex Sans" w:eastAsia="IBM Plex Sans" w:hAnsi="IBM Plex Sans"/>
          <w:color w:val="555555"/>
        </w:rPr>
      </w:pPr>
      <w:r w:rsidDel="00000000" w:rsidR="00000000" w:rsidRPr="00000000">
        <w:rPr>
          <w:rFonts w:ascii="IBM Plex Sans" w:cs="IBM Plex Sans" w:eastAsia="IBM Plex Sans" w:hAnsi="IBM Plex Sans"/>
          <w:b w:val="1"/>
          <w:bCs w:val="1"/>
          <w:color w:val="555555"/>
          <w:sz w:val="20"/>
          <w:szCs w:val="20"/>
          <w:rtl w:val="0"/>
        </w:rPr>
        <w:t xml:space="preserve">Recording Your Journey</w:t>
      </w:r>
      <w:r w:rsidDel="00000000" w:rsidR="00000000" w:rsidRPr="00000000">
        <w:rPr>
          <w:rFonts w:ascii="IBM Plex Sans" w:cs="IBM Plex Sans" w:eastAsia="IBM Plex Sans" w:hAnsi="IBM Plex Sans"/>
          <w:color w:val="555555"/>
          <w:sz w:val="20"/>
          <w:szCs w:val="20"/>
          <w:rtl w:val="0"/>
        </w:rPr>
        <w:t xml:space="preserve"> – collecting and organizing real-world journey data using structured observation and recording tools.</w:t>
      </w:r>
      <w:r w:rsidDel="00000000" w:rsidR="00000000" w:rsidRPr="00000000">
        <w:rPr>
          <w:rtl w:val="0"/>
        </w:rPr>
      </w:r>
    </w:p>
    <w:p w:rsidR="00000000" w:rsidDel="00000000" w:rsidP="00000000" w:rsidRDefault="00000000" w:rsidRPr="00000000" w14:paraId="00000021">
      <w:pPr>
        <w:numPr>
          <w:ilvl w:val="0"/>
          <w:numId w:val="17"/>
        </w:numPr>
        <w:spacing w:after="80" w:lineRule="auto"/>
        <w:ind w:left="720" w:hanging="360"/>
        <w:rPr>
          <w:rFonts w:ascii="IBM Plex Sans" w:cs="IBM Plex Sans" w:eastAsia="IBM Plex Sans" w:hAnsi="IBM Plex Sans"/>
          <w:color w:val="555555"/>
        </w:rPr>
      </w:pPr>
      <w:r w:rsidDel="00000000" w:rsidR="00000000" w:rsidRPr="00000000">
        <w:rPr>
          <w:rFonts w:ascii="IBM Plex Sans" w:cs="IBM Plex Sans" w:eastAsia="IBM Plex Sans" w:hAnsi="IBM Plex Sans"/>
          <w:b w:val="1"/>
          <w:bCs w:val="1"/>
          <w:color w:val="555555"/>
          <w:sz w:val="20"/>
          <w:szCs w:val="20"/>
          <w:rtl w:val="0"/>
        </w:rPr>
        <w:t xml:space="preserve">Interrogating Data with GenAI</w:t>
      </w:r>
      <w:r w:rsidDel="00000000" w:rsidR="00000000" w:rsidRPr="00000000">
        <w:rPr>
          <w:rFonts w:ascii="IBM Plex Sans" w:cs="IBM Plex Sans" w:eastAsia="IBM Plex Sans" w:hAnsi="IBM Plex Sans"/>
          <w:color w:val="555555"/>
          <w:sz w:val="20"/>
          <w:szCs w:val="20"/>
          <w:rtl w:val="0"/>
        </w:rPr>
        <w:t xml:space="preserve"> – using Generative AI to explore patterns, generate insights and critically examine data representations.</w:t>
      </w:r>
      <w:r w:rsidDel="00000000" w:rsidR="00000000" w:rsidRPr="00000000">
        <w:rPr>
          <w:rtl w:val="0"/>
        </w:rPr>
      </w:r>
    </w:p>
    <w:p w:rsidR="00000000" w:rsidDel="00000000" w:rsidP="00000000" w:rsidRDefault="00000000" w:rsidRPr="00000000" w14:paraId="00000022">
      <w:pPr>
        <w:numPr>
          <w:ilvl w:val="0"/>
          <w:numId w:val="17"/>
        </w:numPr>
        <w:spacing w:after="80" w:lineRule="auto"/>
        <w:ind w:left="720" w:hanging="360"/>
        <w:rPr>
          <w:rFonts w:ascii="IBM Plex Sans" w:cs="IBM Plex Sans" w:eastAsia="IBM Plex Sans" w:hAnsi="IBM Plex Sans"/>
          <w:color w:val="555555"/>
        </w:rPr>
      </w:pPr>
      <w:r w:rsidDel="00000000" w:rsidR="00000000" w:rsidRPr="00000000">
        <w:rPr>
          <w:rFonts w:ascii="IBM Plex Sans" w:cs="IBM Plex Sans" w:eastAsia="IBM Plex Sans" w:hAnsi="IBM Plex Sans"/>
          <w:b w:val="1"/>
          <w:bCs w:val="1"/>
          <w:color w:val="555555"/>
          <w:sz w:val="20"/>
          <w:szCs w:val="20"/>
          <w:rtl w:val="0"/>
        </w:rPr>
        <w:t xml:space="preserve">Drawing Evidence-Based Conclusions</w:t>
      </w:r>
      <w:r w:rsidDel="00000000" w:rsidR="00000000" w:rsidRPr="00000000">
        <w:rPr>
          <w:rFonts w:ascii="IBM Plex Sans" w:cs="IBM Plex Sans" w:eastAsia="IBM Plex Sans" w:hAnsi="IBM Plex Sans"/>
          <w:color w:val="555555"/>
          <w:sz w:val="20"/>
          <w:szCs w:val="20"/>
          <w:rtl w:val="0"/>
        </w:rPr>
        <w:t xml:space="preserve"> – analyzing findings, validating AI-generated outputs and constructing arguments supported by evidence.</w:t>
      </w:r>
      <w:r w:rsidDel="00000000" w:rsidR="00000000" w:rsidRPr="00000000">
        <w:rPr>
          <w:rtl w:val="0"/>
        </w:rPr>
      </w:r>
    </w:p>
    <w:p w:rsidR="00000000" w:rsidDel="00000000" w:rsidP="00000000" w:rsidRDefault="00000000" w:rsidRPr="00000000" w14:paraId="00000023">
      <w:pPr>
        <w:numPr>
          <w:ilvl w:val="0"/>
          <w:numId w:val="17"/>
        </w:numPr>
        <w:spacing w:after="80" w:lineRule="auto"/>
        <w:ind w:left="720" w:hanging="360"/>
        <w:rPr>
          <w:rFonts w:ascii="IBM Plex Sans" w:cs="IBM Plex Sans" w:eastAsia="IBM Plex Sans" w:hAnsi="IBM Plex Sans"/>
          <w:color w:val="555555"/>
        </w:rPr>
      </w:pPr>
      <w:r w:rsidDel="00000000" w:rsidR="00000000" w:rsidRPr="00000000">
        <w:rPr>
          <w:rFonts w:ascii="IBM Plex Sans" w:cs="IBM Plex Sans" w:eastAsia="IBM Plex Sans" w:hAnsi="IBM Plex Sans"/>
          <w:b w:val="1"/>
          <w:bCs w:val="1"/>
          <w:color w:val="555555"/>
          <w:sz w:val="20"/>
          <w:szCs w:val="20"/>
          <w:rtl w:val="0"/>
        </w:rPr>
        <w:t xml:space="preserve">Creating a Time-Map</w:t>
      </w:r>
      <w:r w:rsidDel="00000000" w:rsidR="00000000" w:rsidRPr="00000000">
        <w:rPr>
          <w:rFonts w:ascii="IBM Plex Sans" w:cs="IBM Plex Sans" w:eastAsia="IBM Plex Sans" w:hAnsi="IBM Plex Sans"/>
          <w:color w:val="555555"/>
          <w:sz w:val="20"/>
          <w:szCs w:val="20"/>
          <w:rtl w:val="0"/>
        </w:rPr>
        <w:t xml:space="preserve"> – transforming data into a visual representation that communicates how time, rather than distance, shapes individual mobility experiences.</w:t>
      </w:r>
      <w:r w:rsidDel="00000000" w:rsidR="00000000" w:rsidRPr="00000000">
        <w:rPr>
          <w:rtl w:val="0"/>
        </w:rPr>
      </w:r>
    </w:p>
    <w:p w:rsidR="00000000" w:rsidDel="00000000" w:rsidP="00000000" w:rsidRDefault="00000000" w:rsidRPr="00000000" w14:paraId="00000024">
      <w:pPr>
        <w:numPr>
          <w:ilvl w:val="0"/>
          <w:numId w:val="17"/>
        </w:numPr>
        <w:spacing w:after="80" w:lineRule="auto"/>
        <w:ind w:left="720" w:hanging="360"/>
        <w:rPr>
          <w:rFonts w:ascii="IBM Plex Sans" w:cs="IBM Plex Sans" w:eastAsia="IBM Plex Sans" w:hAnsi="IBM Plex Sans"/>
          <w:color w:val="555555"/>
        </w:rPr>
      </w:pPr>
      <w:r w:rsidDel="00000000" w:rsidR="00000000" w:rsidRPr="00000000">
        <w:rPr>
          <w:rFonts w:ascii="IBM Plex Sans" w:cs="IBM Plex Sans" w:eastAsia="IBM Plex Sans" w:hAnsi="IBM Plex Sans"/>
          <w:b w:val="1"/>
          <w:bCs w:val="1"/>
          <w:color w:val="555555"/>
          <w:sz w:val="20"/>
          <w:szCs w:val="20"/>
          <w:rtl w:val="0"/>
        </w:rPr>
        <w:t xml:space="preserve">Presenting Your Data Story</w:t>
      </w:r>
      <w:r w:rsidDel="00000000" w:rsidR="00000000" w:rsidRPr="00000000">
        <w:rPr>
          <w:rFonts w:ascii="IBM Plex Sans" w:cs="IBM Plex Sans" w:eastAsia="IBM Plex Sans" w:hAnsi="IBM Plex Sans"/>
          <w:color w:val="555555"/>
          <w:sz w:val="20"/>
          <w:szCs w:val="20"/>
          <w:rtl w:val="0"/>
        </w:rPr>
        <w:t xml:space="preserve"> – communicating findings, reflecting on the learning process and sharing conclusions with peers and wider audiences.</w:t>
      </w:r>
      <w:r w:rsidDel="00000000" w:rsidR="00000000" w:rsidRPr="00000000">
        <w:rPr>
          <w:rtl w:val="0"/>
        </w:rPr>
      </w:r>
    </w:p>
    <w:p w:rsidR="00000000" w:rsidDel="00000000" w:rsidP="00000000" w:rsidRDefault="00000000" w:rsidRPr="00000000" w14:paraId="00000025">
      <w:pPr>
        <w:spacing w:after="80" w:lineRule="auto"/>
        <w:ind w:left="900" w:hanging="300"/>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This pathway is recommended where teachers wish to maximize opportunities for critical thinking, creativity, data literacy, collaboration and meaningful integration of Generative AI into classroom practice.</w:t>
      </w:r>
      <w:r w:rsidDel="00000000" w:rsidR="00000000" w:rsidRPr="00000000">
        <w:rPr>
          <w:rtl w:val="0"/>
        </w:rPr>
      </w:r>
    </w:p>
    <w:p w:rsidR="00000000" w:rsidDel="00000000" w:rsidP="00000000" w:rsidRDefault="00000000" w:rsidRPr="00000000" w14:paraId="00000026">
      <w:pPr>
        <w:pStyle w:val="Heading2"/>
        <w:rPr>
          <w:rFonts w:ascii="IBM Plex Sans" w:cs="IBM Plex Sans" w:eastAsia="IBM Plex Sans" w:hAnsi="IBM Plex Sans"/>
          <w:b w:val="1"/>
          <w:bCs w:val="1"/>
        </w:rPr>
      </w:pPr>
      <w:bookmarkStart w:colFirst="0" w:colLast="0" w:name="_heading=h.mvyxxcyj3xak" w:id="2"/>
      <w:bookmarkEnd w:id="2"/>
      <w:r w:rsidDel="00000000" w:rsidR="00000000" w:rsidRPr="00000000">
        <w:rPr>
          <w:rFonts w:ascii="IBM Plex Sans" w:cs="IBM Plex Sans" w:eastAsia="IBM Plex Sans" w:hAnsi="IBM Plex Sans"/>
          <w:b w:val="1"/>
          <w:bCs w:val="1"/>
          <w:rtl w:val="0"/>
        </w:rPr>
        <w:t xml:space="preserve">Opportunities for creativity &amp; critical reflections</w:t>
      </w:r>
    </w:p>
    <w:p w:rsidR="00000000" w:rsidDel="00000000" w:rsidP="00000000" w:rsidRDefault="00000000" w:rsidRPr="00000000" w14:paraId="00000027">
      <w:pPr>
        <w:spacing w:after="8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The guide covers all project stages (for both pathways). Throughout, you will find two recurring features:</w:t>
      </w: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70"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028">
            <w:pPr>
              <w:spacing w:after="40" w:before="60" w:lineRule="auto"/>
              <w:rPr>
                <w:rFonts w:ascii="IBM Plex Sans" w:cs="IBM Plex Sans" w:eastAsia="IBM Plex Sans" w:hAnsi="IBM Plex Sans"/>
                <w:b w:val="1"/>
                <w:bCs w:val="1"/>
                <w:color w:val="1a7a4a"/>
              </w:rPr>
            </w:pPr>
            <w:r w:rsidDel="00000000" w:rsidR="00000000" w:rsidRPr="00000000">
              <w:rPr>
                <w:rFonts w:ascii="IBM Plex Sans" w:cs="IBM Plex Sans" w:eastAsia="IBM Plex Sans" w:hAnsi="IBM Plex Sans"/>
                <w:b w:val="1"/>
                <w:bCs w:val="1"/>
                <w:color w:val="1a7a4a"/>
                <w:rtl w:val="0"/>
              </w:rPr>
              <w:t xml:space="preserve">🎨 Creativity Opportunities</w:t>
            </w:r>
          </w:p>
          <w:p w:rsidR="00000000" w:rsidDel="00000000" w:rsidP="00000000" w:rsidRDefault="00000000" w:rsidRPr="00000000" w14:paraId="00000029">
            <w:pPr>
              <w:spacing w:after="60" w:lineRule="auto"/>
              <w:rPr>
                <w:rFonts w:ascii="IBM Plex Sans" w:cs="IBM Plex Sans" w:eastAsia="IBM Plex Sans" w:hAnsi="IBM Plex Sans"/>
                <w:color w:val="2d2d2d"/>
              </w:rPr>
            </w:pPr>
            <w:r w:rsidDel="00000000" w:rsidR="00000000" w:rsidRPr="00000000">
              <w:rPr>
                <w:rFonts w:ascii="IBM Plex Sans" w:cs="IBM Plex Sans" w:eastAsia="IBM Plex Sans" w:hAnsi="IBM Plex Sans"/>
                <w:color w:val="2d2d2d"/>
                <w:rtl w:val="0"/>
              </w:rPr>
              <w:t xml:space="preserve">Moments within the task where students can be encouraged to make genuine artistic, expressive, or imaginative choices, not decoration, but decisions that shape meaning.</w:t>
            </w:r>
          </w:p>
        </w:tc>
      </w:tr>
    </w:tbl>
    <w:p w:rsidR="00000000" w:rsidDel="00000000" w:rsidP="00000000" w:rsidRDefault="00000000" w:rsidRPr="00000000" w14:paraId="0000002A">
      <w:pPr>
        <w:spacing w:before="8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70"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02B">
            <w:pPr>
              <w:spacing w:after="40" w:before="60" w:lineRule="auto"/>
              <w:rPr>
                <w:rFonts w:ascii="IBM Plex Sans" w:cs="IBM Plex Sans" w:eastAsia="IBM Plex Sans" w:hAnsi="IBM Plex Sans"/>
                <w:b w:val="1"/>
                <w:bCs w:val="1"/>
                <w:color w:val="c05a00"/>
              </w:rPr>
            </w:pPr>
            <w:r w:rsidDel="00000000" w:rsidR="00000000" w:rsidRPr="00000000">
              <w:rPr>
                <w:rFonts w:ascii="IBM Plex Sans" w:cs="IBM Plex Sans" w:eastAsia="IBM Plex Sans" w:hAnsi="IBM Plex Sans"/>
                <w:b w:val="1"/>
                <w:bCs w:val="1"/>
                <w:color w:val="c05a00"/>
                <w:rtl w:val="0"/>
              </w:rPr>
              <w:t xml:space="preserve">🔍 Critical Thinking Opportunities or Prompts</w:t>
            </w:r>
          </w:p>
          <w:p w:rsidR="00000000" w:rsidDel="00000000" w:rsidP="00000000" w:rsidRDefault="00000000" w:rsidRPr="00000000" w14:paraId="0000002C">
            <w:pPr>
              <w:spacing w:after="60" w:lineRule="auto"/>
              <w:rPr>
                <w:rFonts w:ascii="IBM Plex Sans" w:cs="IBM Plex Sans" w:eastAsia="IBM Plex Sans" w:hAnsi="IBM Plex Sans"/>
                <w:color w:val="2d2d2d"/>
              </w:rPr>
            </w:pPr>
            <w:r w:rsidDel="00000000" w:rsidR="00000000" w:rsidRPr="00000000">
              <w:rPr>
                <w:rFonts w:ascii="IBM Plex Sans" w:cs="IBM Plex Sans" w:eastAsia="IBM Plex Sans" w:hAnsi="IBM Plex Sans"/>
                <w:color w:val="2d2d2d"/>
                <w:rtl w:val="0"/>
              </w:rPr>
              <w:t xml:space="preserve">Questions and tasks that ask students to slow down, interrogate assumptions, evaluate AI-generated outputs, and justify their reasoning with evidence.</w:t>
            </w:r>
          </w:p>
        </w:tc>
      </w:tr>
    </w:tbl>
    <w:p w:rsidR="00000000" w:rsidDel="00000000" w:rsidP="00000000" w:rsidRDefault="00000000" w:rsidRPr="00000000" w14:paraId="0000002D">
      <w:pPr>
        <w:spacing w:before="12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You do not need to use every box in every task. Pick the prompts that fit your students and your time. The most important principle is this:</w:t>
      </w:r>
      <w:r w:rsidDel="00000000" w:rsidR="00000000" w:rsidRPr="00000000">
        <w:rPr>
          <w:rFonts w:ascii="IBM Plex Sans" w:cs="IBM Plex Sans" w:eastAsia="IBM Plex Sans" w:hAnsi="IBM Plex Sans"/>
          <w:color w:val="ff0000"/>
          <w:sz w:val="20"/>
          <w:szCs w:val="20"/>
          <w:rtl w:val="0"/>
        </w:rPr>
        <w:t xml:space="preserve"> </w:t>
      </w:r>
      <w:r w:rsidDel="00000000" w:rsidR="00000000" w:rsidRPr="00000000">
        <w:rPr>
          <w:rFonts w:ascii="IBM Plex Sans" w:cs="IBM Plex Sans" w:eastAsia="IBM Plex Sans" w:hAnsi="IBM Plex Sans"/>
          <w:color w:val="666666"/>
          <w:sz w:val="20"/>
          <w:szCs w:val="20"/>
          <w:rtl w:val="0"/>
        </w:rPr>
        <w:t xml:space="preserve">the goal is not to produce a correct answer but to build the habit of asking better questions and critically reflecting upon the results.</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rPr>
      </w:pPr>
      <w:bookmarkStart w:colFirst="0" w:colLast="0" w:name="_heading=h.i1122xqg9uy8" w:id="3"/>
      <w:bookmarkEnd w:id="3"/>
      <w:r w:rsidDel="00000000" w:rsidR="00000000" w:rsidRPr="00000000">
        <w:rPr>
          <w:b w:val="1"/>
          <w:bCs w:val="1"/>
          <w:rtl w:val="0"/>
        </w:rPr>
        <w:t xml:space="preserve">Key considerations before you start </w:t>
      </w:r>
    </w:p>
    <w:p w:rsidR="00000000" w:rsidDel="00000000" w:rsidP="00000000" w:rsidRDefault="00000000" w:rsidRPr="00000000" w14:paraId="0000002F">
      <w:pPr>
        <w:spacing w:after="80" w:before="260" w:lineRule="auto"/>
        <w:rPr>
          <w:rFonts w:ascii="IBM Plex Sans" w:cs="IBM Plex Sans" w:eastAsia="IBM Plex Sans" w:hAnsi="IBM Plex Sans"/>
          <w:b w:val="1"/>
          <w:bCs w:val="1"/>
          <w:color w:val="ff0000"/>
          <w:sz w:val="24"/>
          <w:szCs w:val="24"/>
        </w:rPr>
      </w:pPr>
      <w:r w:rsidDel="00000000" w:rsidR="00000000" w:rsidRPr="00000000">
        <w:rPr>
          <w:rFonts w:ascii="IBM Plex Sans" w:cs="IBM Plex Sans" w:eastAsia="IBM Plex Sans" w:hAnsi="IBM Plex Sans"/>
          <w:b w:val="1"/>
          <w:bCs w:val="1"/>
          <w:color w:val="3a3a3a"/>
          <w:sz w:val="24"/>
          <w:szCs w:val="24"/>
          <w:rtl w:val="0"/>
        </w:rPr>
        <w:t xml:space="preserve">1.1 </w:t>
      </w:r>
      <w:r w:rsidDel="00000000" w:rsidR="00000000" w:rsidRPr="00000000">
        <w:rPr>
          <w:rFonts w:ascii="IBM Plex Sans" w:cs="IBM Plex Sans" w:eastAsia="IBM Plex Sans" w:hAnsi="IBM Plex Sans"/>
          <w:b w:val="1"/>
          <w:bCs w:val="1"/>
          <w:sz w:val="24"/>
          <w:szCs w:val="24"/>
          <w:rtl w:val="0"/>
        </w:rPr>
        <w:t xml:space="preserve">Setting up GenAI access </w:t>
      </w:r>
      <w:r w:rsidDel="00000000" w:rsidR="00000000" w:rsidRPr="00000000">
        <w:rPr>
          <w:rtl w:val="0"/>
        </w:rPr>
      </w:r>
    </w:p>
    <w:p w:rsidR="00000000" w:rsidDel="00000000" w:rsidP="00000000" w:rsidRDefault="00000000" w:rsidRPr="00000000" w14:paraId="00000030">
      <w:pPr>
        <w:spacing w:after="80" w:before="260" w:lineRule="auto"/>
        <w:rPr>
          <w:rFonts w:ascii="IBM Plex Sans" w:cs="IBM Plex Sans" w:eastAsia="IBM Plex Sans" w:hAnsi="IBM Plex Sans"/>
          <w:b w:val="1"/>
          <w:bCs w:val="1"/>
          <w:color w:val="ff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Use only tools approved by the school and aligned with the GenSTEAMers Technical Framework and local policy.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Confirm the school-approved GenAI route before the lesson. Do not require students to create personal accounts unless this is already permitted by school policy.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Brief students first use: no names, exact home addresses, contact details, health information or other personal/sensitive data; AI outputs are provisional and must be checked against the class dataset.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Prepare an equivalent fallback: teacher-mediated prompting or a pre-generated/printed AI response based on the same anonymised dataset. Students complete the same evaluation and decision task.</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Use the bounded prompts in this guide and the Student Worksheet. Students should not upload raw personal journey logs; use anonymised or aggregated data only.</w:t>
      </w:r>
      <w:r w:rsidDel="00000000" w:rsidR="00000000" w:rsidRPr="00000000">
        <w:rPr>
          <w:rtl w:val="0"/>
        </w:rPr>
      </w:r>
    </w:p>
    <w:p w:rsidR="00000000" w:rsidDel="00000000" w:rsidP="00000000" w:rsidRDefault="00000000" w:rsidRPr="00000000" w14:paraId="00000035">
      <w:pPr>
        <w:spacing w:after="60" w:lineRule="auto"/>
        <w:rPr>
          <w:rFonts w:ascii="IBM Plex Sans" w:cs="IBM Plex Sans" w:eastAsia="IBM Plex Sans" w:hAnsi="IBM Plex Sans"/>
          <w:b w:val="1"/>
          <w:bCs w:val="1"/>
          <w:color w:val="ff0000"/>
          <w:sz w:val="24"/>
          <w:szCs w:val="24"/>
        </w:rPr>
      </w:pPr>
      <w:r w:rsidDel="00000000" w:rsidR="00000000" w:rsidRPr="00000000">
        <w:rPr>
          <w:rFonts w:ascii="IBM Plex Sans" w:cs="IBM Plex Sans" w:eastAsia="IBM Plex Sans" w:hAnsi="IBM Plex Sans"/>
          <w:b w:val="1"/>
          <w:bCs w:val="1"/>
          <w:color w:val="3a3a3a"/>
          <w:sz w:val="24"/>
          <w:szCs w:val="24"/>
          <w:rtl w:val="0"/>
        </w:rPr>
        <w:t xml:space="preserve">1.2 Preparing the Classroom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Recommended grouping: individual recording during data collection; pairs or groups of 3–4 for analysis, verification and design; whole-class checkpoints at evidence gates.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Prepare the Fact File, Student Worksheet, calculator/spreadsheet, graph or plain paper, visual-design materials and, only where approved, GenAI access.</w:t>
      </w:r>
    </w:p>
    <w:p w:rsidR="00000000" w:rsidDel="00000000" w:rsidP="00000000" w:rsidRDefault="00000000" w:rsidRPr="00000000" w14:paraId="00000038">
      <w:pPr>
        <w:spacing w:after="80" w:lineRule="auto"/>
        <w:rPr>
          <w:rFonts w:ascii="IBM Plex Sans" w:cs="IBM Plex Sans" w:eastAsia="IBM Plex Sans" w:hAnsi="IBM Plex Sans"/>
          <w:b w:val="1"/>
          <w:bCs w:val="1"/>
          <w:color w:val="555555"/>
          <w:highlight w:val="lightGray"/>
        </w:rPr>
      </w:pPr>
      <w:r w:rsidDel="00000000" w:rsidR="00000000" w:rsidRPr="00000000">
        <w:rPr>
          <w:rFonts w:ascii="IBM Plex Sans" w:cs="IBM Plex Sans" w:eastAsia="IBM Plex Sans" w:hAnsi="IBM Plex Sans"/>
          <w:b w:val="1"/>
          <w:bCs w:val="1"/>
          <w:color w:val="555555"/>
          <w:sz w:val="20"/>
          <w:szCs w:val="20"/>
          <w:rtl w:val="0"/>
        </w:rPr>
        <w:t xml:space="preserve">Recommended Classroom Organisation and Resources</w:t>
      </w:r>
      <w:r w:rsidDel="00000000" w:rsidR="00000000" w:rsidRPr="00000000">
        <w:rPr>
          <w:rtl w:val="0"/>
        </w:rPr>
      </w:r>
    </w:p>
    <w:p w:rsidR="00000000" w:rsidDel="00000000" w:rsidP="00000000" w:rsidRDefault="00000000" w:rsidRPr="00000000" w14:paraId="00000039">
      <w:pPr>
        <w:spacing w:after="80" w:lineRule="auto"/>
        <w:rPr>
          <w:rFonts w:ascii="IBM Plex Sans" w:cs="IBM Plex Sans" w:eastAsia="IBM Plex Sans" w:hAnsi="IBM Plex Sans"/>
          <w:b w:val="1"/>
          <w:bCs w:val="1"/>
          <w:color w:val="555555"/>
          <w:highlight w:val="lightGray"/>
        </w:rPr>
      </w:pPr>
      <w:r w:rsidDel="00000000" w:rsidR="00000000" w:rsidRPr="00000000">
        <w:rPr>
          <w:rFonts w:ascii="IBM Plex Sans" w:cs="IBM Plex Sans" w:eastAsia="IBM Plex Sans" w:hAnsi="IBM Plex Sans"/>
          <w:b w:val="1"/>
          <w:bCs w:val="1"/>
          <w:color w:val="555555"/>
          <w:sz w:val="20"/>
          <w:szCs w:val="20"/>
          <w:rtl w:val="0"/>
        </w:rPr>
        <w:t xml:space="preserve">Grouping Arrangements</w:t>
      </w:r>
      <w:r w:rsidDel="00000000" w:rsidR="00000000" w:rsidRPr="00000000">
        <w:rPr>
          <w:rtl w:val="0"/>
        </w:rPr>
      </w:r>
    </w:p>
    <w:p w:rsidR="00000000" w:rsidDel="00000000" w:rsidP="00000000" w:rsidRDefault="00000000" w:rsidRPr="00000000" w14:paraId="0000003A">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Students are encouraged to work collaboratively in pairs or small groups of three to four learners. </w:t>
      </w:r>
    </w:p>
    <w:p w:rsidR="00000000" w:rsidDel="00000000" w:rsidP="00000000" w:rsidRDefault="00000000" w:rsidRPr="00000000" w14:paraId="0000003B">
      <w:pPr>
        <w:spacing w:after="8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This grouping structure supports discussion, peer learning and shared decision-making throughout the project while providing opportunities for students to compare interpretations, challenge assumptions and collaboratively evaluate AI-generated outputs.</w:t>
      </w:r>
      <w:r w:rsidDel="00000000" w:rsidR="00000000" w:rsidRPr="00000000">
        <w:rPr>
          <w:rtl w:val="0"/>
        </w:rPr>
      </w:r>
    </w:p>
    <w:p w:rsidR="00000000" w:rsidDel="00000000" w:rsidP="00000000" w:rsidRDefault="00000000" w:rsidRPr="00000000" w14:paraId="0000003C">
      <w:pPr>
        <w:spacing w:after="8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Teachers may adapt group sizes according to class size, student needs and local classroom practices.</w:t>
      </w:r>
      <w:r w:rsidDel="00000000" w:rsidR="00000000" w:rsidRPr="00000000">
        <w:rPr>
          <w:rtl w:val="0"/>
        </w:rPr>
      </w:r>
    </w:p>
    <w:p w:rsidR="00000000" w:rsidDel="00000000" w:rsidP="00000000" w:rsidRDefault="00000000" w:rsidRPr="00000000" w14:paraId="0000003D">
      <w:pPr>
        <w:spacing w:after="80" w:lineRule="auto"/>
        <w:rPr>
          <w:rFonts w:ascii="IBM Plex Sans" w:cs="IBM Plex Sans" w:eastAsia="IBM Plex Sans" w:hAnsi="IBM Plex Sans"/>
          <w:b w:val="1"/>
          <w:bCs w:val="1"/>
          <w:color w:val="555555"/>
          <w:highlight w:val="lightGray"/>
        </w:rPr>
      </w:pPr>
      <w:r w:rsidDel="00000000" w:rsidR="00000000" w:rsidRPr="00000000">
        <w:rPr>
          <w:rFonts w:ascii="IBM Plex Sans" w:cs="IBM Plex Sans" w:eastAsia="IBM Plex Sans" w:hAnsi="IBM Plex Sans"/>
          <w:b w:val="1"/>
          <w:bCs w:val="1"/>
          <w:color w:val="555555"/>
          <w:sz w:val="20"/>
          <w:szCs w:val="20"/>
          <w:rtl w:val="0"/>
        </w:rPr>
        <w:t xml:space="preserve">Recommended Resources</w:t>
      </w:r>
      <w:r w:rsidDel="00000000" w:rsidR="00000000" w:rsidRPr="00000000">
        <w:rPr>
          <w:rtl w:val="0"/>
        </w:rPr>
      </w:r>
    </w:p>
    <w:p w:rsidR="00000000" w:rsidDel="00000000" w:rsidP="00000000" w:rsidRDefault="00000000" w:rsidRPr="00000000" w14:paraId="0000003E">
      <w:pPr>
        <w:spacing w:after="8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To successfully implement the project, the following resources are recommended: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Fact File template</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Calculator</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Spreadsheet software (e.g. Microsoft Excel or Google Sheets)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Access to a Generative AI tool (e.g. Gemini, ChatGPT or another school-approved platform)</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Graph paper</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Coloured pencils, markers or other visual design materials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Presentation software (optional)</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Canva or similar design platform (optional)</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Alternative tools may be used according to local availability and school policies.</w:t>
      </w:r>
    </w:p>
    <w:p w:rsidR="00000000" w:rsidDel="00000000" w:rsidP="00000000" w:rsidRDefault="00000000" w:rsidRPr="00000000" w14:paraId="00000048">
      <w:pPr>
        <w:spacing w:after="80" w:lineRule="auto"/>
        <w:rPr>
          <w:rFonts w:ascii="IBM Plex Sans" w:cs="IBM Plex Sans" w:eastAsia="IBM Plex Sans" w:hAnsi="IBM Plex Sans"/>
          <w:b w:val="1"/>
          <w:bCs w:val="1"/>
          <w:color w:val="555555"/>
          <w:highlight w:val="lightGray"/>
        </w:rPr>
      </w:pPr>
      <w:r w:rsidDel="00000000" w:rsidR="00000000" w:rsidRPr="00000000">
        <w:rPr>
          <w:rFonts w:ascii="IBM Plex Sans" w:cs="IBM Plex Sans" w:eastAsia="IBM Plex Sans" w:hAnsi="IBM Plex Sans"/>
          <w:b w:val="1"/>
          <w:bCs w:val="1"/>
          <w:color w:val="555555"/>
          <w:sz w:val="20"/>
          <w:szCs w:val="20"/>
          <w:rtl w:val="0"/>
        </w:rPr>
        <w:t xml:space="preserve">Suggested Classroom Setup</w:t>
      </w:r>
      <w:r w:rsidDel="00000000" w:rsidR="00000000" w:rsidRPr="00000000">
        <w:rPr>
          <w:rtl w:val="0"/>
        </w:rPr>
      </w:r>
    </w:p>
    <w:p w:rsidR="00000000" w:rsidDel="00000000" w:rsidP="00000000" w:rsidRDefault="00000000" w:rsidRPr="00000000" w14:paraId="00000049">
      <w:pPr>
        <w:spacing w:after="8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A collaborative classroom layout is recommended to facilitate discussion, peer feedback and group problem-solving. Students should be seated in pairs or small groups to support the collective exploration of data, the critical evaluation of AI-generated responses and the co-construction of evidence-based conclusions.</w:t>
      </w:r>
      <w:r w:rsidDel="00000000" w:rsidR="00000000" w:rsidRPr="00000000">
        <w:rPr>
          <w:rtl w:val="0"/>
        </w:rPr>
      </w:r>
    </w:p>
    <w:p w:rsidR="00000000" w:rsidDel="00000000" w:rsidP="00000000" w:rsidRDefault="00000000" w:rsidRPr="00000000" w14:paraId="0000004A">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Teachers are encouraged to create opportunities for whole-class discussions at key points during the project, particularly when students are comparing findings, validating AI outputs or presenting their final data stories.</w:t>
      </w:r>
    </w:p>
    <w:p w:rsidR="00000000" w:rsidDel="00000000" w:rsidP="00000000" w:rsidRDefault="00000000" w:rsidRPr="00000000" w14:paraId="0000004B">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IBM Plex Sans" w:cs="IBM Plex Sans" w:eastAsia="IBM Plex Sans" w:hAnsi="IBM Plex Sans"/>
          <w:b w:val="1"/>
          <w:bCs w:val="1"/>
          <w:color w:val="555555"/>
          <w:sz w:val="24"/>
          <w:szCs w:val="24"/>
        </w:rPr>
      </w:pPr>
      <w:bookmarkStart w:colFirst="0" w:colLast="0" w:name="_heading=h.rr3wlujdrbj9" w:id="4"/>
      <w:bookmarkEnd w:id="4"/>
      <w:r w:rsidDel="00000000" w:rsidR="00000000" w:rsidRPr="00000000">
        <w:rPr>
          <w:rFonts w:ascii="IBM Plex Sans" w:cs="IBM Plex Sans" w:eastAsia="IBM Plex Sans" w:hAnsi="IBM Plex Sans"/>
          <w:b w:val="1"/>
          <w:bCs w:val="1"/>
          <w:color w:val="555555"/>
          <w:sz w:val="24"/>
          <w:szCs w:val="24"/>
          <w:rtl w:val="0"/>
        </w:rPr>
        <w:t xml:space="preserve">1.3 Responsible, Inclusive and Bias-Aware GenAI Use</w:t>
      </w:r>
    </w:p>
    <w:p w:rsidR="00000000" w:rsidDel="00000000" w:rsidP="00000000" w:rsidRDefault="00000000" w:rsidRPr="00000000" w14:paraId="0000004D">
      <w:pPr>
        <w:spacing w:before="24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Use a short, task-specific protocol rather than a separate theory lesson. Before each AI-supported stage, remind students of four non-negotiables:</w:t>
      </w:r>
      <w:r w:rsidDel="00000000" w:rsidR="00000000" w:rsidRPr="00000000">
        <w:rPr>
          <w:rtl w:val="0"/>
        </w:rPr>
      </w:r>
    </w:p>
    <w:p w:rsidR="00000000" w:rsidDel="00000000" w:rsidP="00000000" w:rsidRDefault="00000000" w:rsidRPr="00000000" w14:paraId="0000004E">
      <w:pPr>
        <w:rPr>
          <w:rFonts w:ascii="IBM Plex Sans" w:cs="IBM Plex Sans" w:eastAsia="IBM Plex Sans" w:hAnsi="IBM Plex Sans"/>
          <w:color w:val="555555"/>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BM Plex Sans" w:cs="IBM Plex Sans" w:eastAsia="IBM Plex Sans" w:hAnsi="IBM Plex Sans"/>
          <w:b w:val="0"/>
          <w:bCs w:val="0"/>
          <w:i w:val="0"/>
          <w:iCs w:val="0"/>
          <w:smallCaps w:val="0"/>
          <w:strike w:val="0"/>
          <w:color w:val="555555"/>
          <w:sz w:val="22"/>
          <w:szCs w:val="22"/>
          <w:u w:val="none"/>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555555"/>
          <w:sz w:val="20"/>
          <w:szCs w:val="20"/>
          <w:u w:val="none"/>
          <w:shd w:fill="auto" w:val="clear"/>
          <w:vertAlign w:val="baseline"/>
          <w:rtl w:val="0"/>
        </w:rPr>
        <w:t xml:space="preserve">Protect people:</w:t>
      </w: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 use anonymized/aggregated journey data; never enter exact home addresses or identifying/sensitive information.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555555"/>
          <w:sz w:val="20"/>
          <w:szCs w:val="20"/>
          <w:u w:val="none"/>
          <w:shd w:fill="auto" w:val="clear"/>
          <w:vertAlign w:val="baseline"/>
          <w:rtl w:val="0"/>
        </w:rPr>
        <w:t xml:space="preserve">Think first:</w:t>
      </w: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 students make an initial calculation, interpretation or design decision before consulting GenAI.</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555555"/>
          <w:sz w:val="20"/>
          <w:szCs w:val="20"/>
          <w:u w:val="none"/>
          <w:shd w:fill="auto" w:val="clear"/>
          <w:vertAlign w:val="baseline"/>
          <w:rtl w:val="0"/>
        </w:rPr>
        <w:t xml:space="preserve">Treat AI as a claim, not an authority:</w:t>
      </w: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 compare its output with the dataset, calculations and other evidence; record disagreements and uncertainty.</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555555"/>
          <w:sz w:val="20"/>
          <w:szCs w:val="20"/>
          <w:u w:val="none"/>
          <w:shd w:fill="auto" w:val="clear"/>
          <w:vertAlign w:val="baseline"/>
          <w:rtl w:val="0"/>
        </w:rPr>
        <w:t xml:space="preserve">Check equity:</w:t>
      </w: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 ask whose mobility experience is visible, whose may be missing, and whether variables or AI interpretations assume that everyone travels under the same conditions.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spacing w:after="240" w:lineRule="auto"/>
        <w:jc w:val="center"/>
        <w:rPr>
          <w:rFonts w:ascii="IBM Plex Sans" w:cs="IBM Plex Sans" w:eastAsia="IBM Plex Sans" w:hAnsi="IBM Plex Sans"/>
          <w:b w:val="1"/>
          <w:bCs w:val="1"/>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Teacher routine: QUESTION → CHECK → CHALLENGE → DECIDE.</w:t>
      </w:r>
    </w:p>
    <w:p w:rsidR="00000000" w:rsidDel="00000000" w:rsidP="00000000" w:rsidRDefault="00000000" w:rsidRPr="00000000" w14:paraId="00000055">
      <w:pPr>
        <w:spacing w:after="240" w:lineRule="auto"/>
        <w:rPr>
          <w:rFonts w:ascii="IBM Plex Sans" w:cs="IBM Plex Sans" w:eastAsia="IBM Plex Sans" w:hAnsi="IBM Plex Sans"/>
          <w:b w:val="1"/>
          <w:bCs w:val="1"/>
          <w:color w:val="555555"/>
          <w:highlight w:val="lightGray"/>
        </w:rPr>
      </w:pPr>
      <w:r w:rsidDel="00000000" w:rsidR="00000000" w:rsidRPr="00000000">
        <w:rPr>
          <w:rFonts w:ascii="IBM Plex Sans" w:cs="IBM Plex Sans" w:eastAsia="IBM Plex Sans" w:hAnsi="IBM Plex Sans"/>
          <w:b w:val="1"/>
          <w:bCs w:val="1"/>
          <w:color w:val="555555"/>
          <w:sz w:val="20"/>
          <w:szCs w:val="20"/>
          <w:rtl w:val="0"/>
        </w:rPr>
        <w:t xml:space="preserve">Students identify the AI claim, check it against evidence, challenge unsupported assumptions or missing perspectives, then decide what to accept, adapt or reject.</w:t>
      </w:r>
      <w:r w:rsidDel="00000000" w:rsidR="00000000" w:rsidRPr="00000000">
        <w:rPr>
          <w:rtl w:val="0"/>
        </w:rPr>
      </w:r>
    </w:p>
    <w:p w:rsidR="00000000" w:rsidDel="00000000" w:rsidP="00000000" w:rsidRDefault="00000000" w:rsidRPr="00000000" w14:paraId="00000056">
      <w:pPr>
        <w:spacing w:after="24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Inclusive implementation: provide paper and teacher-mediated alternatives, scaffold prompts and calculations, allow different roles within groups, and assess reasoning rather than speed, confidence with technology or visual polish.</w:t>
      </w:r>
      <w:r w:rsidDel="00000000" w:rsidR="00000000" w:rsidRPr="00000000">
        <w:rPr>
          <w:rtl w:val="0"/>
        </w:rPr>
      </w:r>
    </w:p>
    <w:p w:rsidR="00000000" w:rsidDel="00000000" w:rsidP="00000000" w:rsidRDefault="00000000" w:rsidRPr="00000000" w14:paraId="00000057">
      <w:pPr>
        <w:spacing w:after="240" w:lineRule="auto"/>
        <w:rPr>
          <w:rFonts w:ascii="IBM Plex Sans" w:cs="IBM Plex Sans" w:eastAsia="IBM Plex Sans" w:hAnsi="IBM Plex Sans"/>
          <w:color w:val="555555"/>
          <w:highlight w:val="lightGray"/>
        </w:rPr>
      </w:pPr>
      <w:r w:rsidDel="00000000" w:rsidR="00000000" w:rsidRPr="00000000">
        <w:rPr>
          <w:rFonts w:ascii="IBM Plex Sans" w:cs="IBM Plex Sans" w:eastAsia="IBM Plex Sans" w:hAnsi="IBM Plex Sans"/>
          <w:color w:val="555555"/>
          <w:sz w:val="20"/>
          <w:szCs w:val="20"/>
          <w:rtl w:val="0"/>
        </w:rPr>
        <w:t xml:space="preserve">Evidence of responsible use should be visible in student work: a verification note, an Accept/Adapt/Reject decision, and a short statement of a limitation or missing perspective.</w:t>
      </w:r>
      <w:r w:rsidDel="00000000" w:rsidR="00000000" w:rsidRPr="00000000">
        <w:rPr>
          <w:rtl w:val="0"/>
        </w:rPr>
      </w:r>
    </w:p>
    <w:p w:rsidR="00000000" w:rsidDel="00000000" w:rsidP="00000000" w:rsidRDefault="00000000" w:rsidRPr="00000000" w14:paraId="00000058">
      <w:pPr>
        <w:spacing w:before="100" w:lineRule="auto"/>
        <w:rPr>
          <w:rFonts w:ascii="IBM Plex Sans" w:cs="IBM Plex Sans" w:eastAsia="IBM Plex Sans" w:hAnsi="IBM Plex Sans"/>
          <w:b w:val="1"/>
          <w:bCs w:val="1"/>
          <w:color w:val="434343"/>
          <w:sz w:val="28"/>
          <w:szCs w:val="28"/>
        </w:rPr>
      </w:pPr>
      <w:r w:rsidDel="00000000" w:rsidR="00000000" w:rsidRPr="00000000">
        <w:rPr>
          <w:rFonts w:ascii="IBM Plex Sans" w:cs="IBM Plex Sans" w:eastAsia="IBM Plex Sans" w:hAnsi="IBM Plex Sans"/>
          <w:b w:val="1"/>
          <w:bCs w:val="1"/>
          <w:color w:val="434343"/>
          <w:sz w:val="28"/>
          <w:szCs w:val="28"/>
          <w:rtl w:val="0"/>
        </w:rPr>
        <w:t xml:space="preserve">Classroom implementation standards</w:t>
      </w:r>
    </w:p>
    <w:p w:rsidR="00000000" w:rsidDel="00000000" w:rsidP="00000000" w:rsidRDefault="00000000" w:rsidRPr="00000000" w14:paraId="00000059">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Use these standards across both pathways. </w:t>
      </w:r>
    </w:p>
    <w:p w:rsidR="00000000" w:rsidDel="00000000" w:rsidP="00000000" w:rsidRDefault="00000000" w:rsidRPr="00000000" w14:paraId="0000005A">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They are designed to protect feasibility, inclusion and comparability across classrooms.</w:t>
      </w:r>
    </w:p>
    <w:p w:rsidR="00000000" w:rsidDel="00000000" w:rsidP="00000000" w:rsidRDefault="00000000" w:rsidRPr="00000000" w14:paraId="0000005B">
      <w:pPr>
        <w:rPr>
          <w:rFonts w:ascii="IBM Plex Sans" w:cs="IBM Plex Sans" w:eastAsia="IBM Plex Sans" w:hAnsi="IBM Plex Sans"/>
          <w:color w:val="555555"/>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Three equivalent data routes: </w:t>
      </w:r>
    </w:p>
    <w:p w:rsidR="00000000" w:rsidDel="00000000" w:rsidP="00000000" w:rsidRDefault="00000000" w:rsidRPr="00000000" w14:paraId="0000005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Route A – My Journey Data (anonymised); </w:t>
      </w:r>
    </w:p>
    <w:p w:rsidR="00000000" w:rsidDel="00000000" w:rsidP="00000000" w:rsidRDefault="00000000" w:rsidRPr="00000000" w14:paraId="0000005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Route B – Class Journey Dataset (aggregated); </w:t>
      </w:r>
    </w:p>
    <w:p w:rsidR="00000000" w:rsidDel="00000000" w:rsidP="00000000" w:rsidRDefault="00000000" w:rsidRPr="00000000" w14:paraId="0000005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Route C – Ready-to-use Fictional Dataset. </w:t>
      </w:r>
    </w:p>
    <w:p w:rsidR="00000000" w:rsidDel="00000000" w:rsidP="00000000" w:rsidRDefault="00000000" w:rsidRPr="00000000" w14:paraId="00000060">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 No student is disadvantaged because they cannot or do not wish to provide personal mobility data.</w:t>
      </w:r>
    </w:p>
    <w:p w:rsidR="00000000" w:rsidDel="00000000" w:rsidP="00000000" w:rsidRDefault="00000000" w:rsidRPr="00000000" w14:paraId="00000061">
      <w:pPr>
        <w:rPr>
          <w:rFonts w:ascii="IBM Plex Sans" w:cs="IBM Plex Sans" w:eastAsia="IBM Plex Sans" w:hAnsi="IBM Plex Sans"/>
          <w:b w:val="1"/>
          <w:bCs w:val="1"/>
          <w:color w:val="555555"/>
          <w:sz w:val="20"/>
          <w:szCs w:val="20"/>
        </w:rPr>
      </w:pPr>
      <w:r w:rsidDel="00000000" w:rsidR="00000000" w:rsidRPr="00000000">
        <w:rPr>
          <w:rtl w:val="0"/>
        </w:rPr>
      </w:r>
    </w:p>
    <w:p w:rsidR="00000000" w:rsidDel="00000000" w:rsidP="00000000" w:rsidRDefault="00000000" w:rsidRPr="00000000" w14:paraId="00000062">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 Core variables only:</w:t>
      </w:r>
      <w:r w:rsidDel="00000000" w:rsidR="00000000" w:rsidRPr="00000000">
        <w:rPr>
          <w:rFonts w:ascii="IBM Plex Sans" w:cs="IBM Plex Sans" w:eastAsia="IBM Plex Sans" w:hAnsi="IBM Plex Sans"/>
          <w:color w:val="555555"/>
          <w:sz w:val="20"/>
          <w:szCs w:val="20"/>
          <w:rtl w:val="0"/>
        </w:rPr>
        <w:t xml:space="preserve"> Journey ID, approximate distance (km), duration (min), transport mode. Time of day, waiting time, transfers, weather, comfort/stress and accessibility are extension variables, not prerequisites.</w:t>
      </w:r>
    </w:p>
    <w:p w:rsidR="00000000" w:rsidDel="00000000" w:rsidP="00000000" w:rsidRDefault="00000000" w:rsidRPr="00000000" w14:paraId="00000063">
      <w:pPr>
        <w:rPr>
          <w:rFonts w:ascii="IBM Plex Sans" w:cs="IBM Plex Sans" w:eastAsia="IBM Plex Sans" w:hAnsi="IBM Plex Sans"/>
          <w:color w:val="555555"/>
          <w:sz w:val="20"/>
          <w:szCs w:val="20"/>
        </w:rPr>
      </w:pPr>
      <w:r w:rsidDel="00000000" w:rsidR="00000000" w:rsidRPr="00000000">
        <w:rPr>
          <w:rtl w:val="0"/>
        </w:rPr>
      </w:r>
    </w:p>
    <w:p w:rsidR="00000000" w:rsidDel="00000000" w:rsidP="00000000" w:rsidRDefault="00000000" w:rsidRPr="00000000" w14:paraId="00000064">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Fonts w:ascii="IBM Plex Sans" w:cs="IBM Plex Sans" w:eastAsia="IBM Plex Sans" w:hAnsi="IBM Plex Sans"/>
          <w:b w:val="1"/>
          <w:bCs w:val="1"/>
          <w:color w:val="555555"/>
          <w:sz w:val="20"/>
          <w:szCs w:val="20"/>
          <w:rtl w:val="0"/>
        </w:rPr>
        <w:t xml:space="preserve">MUST DO / IF TIME / EXTENSION:</w:t>
      </w:r>
      <w:r w:rsidDel="00000000" w:rsidR="00000000" w:rsidRPr="00000000">
        <w:rPr>
          <w:rFonts w:ascii="IBM Plex Sans" w:cs="IBM Plex Sans" w:eastAsia="IBM Plex Sans" w:hAnsi="IBM Plex Sans"/>
          <w:color w:val="555555"/>
          <w:sz w:val="20"/>
          <w:szCs w:val="20"/>
          <w:rtl w:val="0"/>
        </w:rPr>
        <w:t xml:space="preserve"> each stage identifies the minimum learning evidence that must be protected before optional enrichment.</w:t>
      </w:r>
    </w:p>
    <w:p w:rsidR="00000000" w:rsidDel="00000000" w:rsidP="00000000" w:rsidRDefault="00000000" w:rsidRPr="00000000" w14:paraId="00000065">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Fonts w:ascii="IBM Plex Sans" w:cs="IBM Plex Sans" w:eastAsia="IBM Plex Sans" w:hAnsi="IBM Plex Sans"/>
          <w:b w:val="1"/>
          <w:bCs w:val="1"/>
          <w:color w:val="555555"/>
          <w:sz w:val="20"/>
          <w:szCs w:val="20"/>
          <w:rtl w:val="0"/>
        </w:rPr>
        <w:t xml:space="preserve">Evidence before interpretation:</w:t>
      </w:r>
      <w:r w:rsidDel="00000000" w:rsidR="00000000" w:rsidRPr="00000000">
        <w:rPr>
          <w:rFonts w:ascii="IBM Plex Sans" w:cs="IBM Plex Sans" w:eastAsia="IBM Plex Sans" w:hAnsi="IBM Plex Sans"/>
          <w:color w:val="555555"/>
          <w:sz w:val="20"/>
          <w:szCs w:val="20"/>
          <w:rtl w:val="0"/>
        </w:rPr>
        <w:t xml:space="preserve"> students record what the data or artefact show before making a judgement, causal explanation or design change.</w:t>
      </w:r>
    </w:p>
    <w:p w:rsidR="00000000" w:rsidDel="00000000" w:rsidP="00000000" w:rsidRDefault="00000000" w:rsidRPr="00000000" w14:paraId="00000066">
      <w:pPr>
        <w:rPr>
          <w:rFonts w:ascii="IBM Plex Sans" w:cs="IBM Plex Sans" w:eastAsia="IBM Plex Sans" w:hAnsi="IBM Plex Sans"/>
          <w:color w:val="555555"/>
          <w:sz w:val="20"/>
          <w:szCs w:val="20"/>
        </w:rPr>
      </w:pPr>
      <w:r w:rsidDel="00000000" w:rsidR="00000000" w:rsidRPr="00000000">
        <w:rPr>
          <w:rtl w:val="0"/>
        </w:rPr>
      </w:r>
    </w:p>
    <w:p w:rsidR="00000000" w:rsidDel="00000000" w:rsidP="00000000" w:rsidRDefault="00000000" w:rsidRPr="00000000" w14:paraId="00000067">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Fonts w:ascii="IBM Plex Sans" w:cs="IBM Plex Sans" w:eastAsia="IBM Plex Sans" w:hAnsi="IBM Plex Sans"/>
          <w:b w:val="1"/>
          <w:bCs w:val="1"/>
          <w:color w:val="555555"/>
          <w:sz w:val="20"/>
          <w:szCs w:val="20"/>
          <w:rtl w:val="0"/>
        </w:rPr>
        <w:t xml:space="preserve">Equity is embedded, not optional:</w:t>
      </w:r>
      <w:r w:rsidDel="00000000" w:rsidR="00000000" w:rsidRPr="00000000">
        <w:rPr>
          <w:rFonts w:ascii="IBM Plex Sans" w:cs="IBM Plex Sans" w:eastAsia="IBM Plex Sans" w:hAnsi="IBM Plex Sans"/>
          <w:color w:val="555555"/>
          <w:sz w:val="20"/>
          <w:szCs w:val="20"/>
          <w:rtl w:val="0"/>
        </w:rPr>
        <w:t xml:space="preserve"> every core stage includes a short question about representation, access, missing variables or overgeneralization.</w:t>
      </w:r>
    </w:p>
    <w:p w:rsidR="00000000" w:rsidDel="00000000" w:rsidP="00000000" w:rsidRDefault="00000000" w:rsidRPr="00000000" w14:paraId="00000068">
      <w:pPr>
        <w:rPr>
          <w:rFonts w:ascii="IBM Plex Sans" w:cs="IBM Plex Sans" w:eastAsia="IBM Plex Sans" w:hAnsi="IBM Plex Sans"/>
          <w:color w:val="555555"/>
          <w:sz w:val="20"/>
          <w:szCs w:val="20"/>
        </w:rPr>
      </w:pPr>
      <w:r w:rsidDel="00000000" w:rsidR="00000000" w:rsidRPr="00000000">
        <w:rPr>
          <w:rtl w:val="0"/>
        </w:rPr>
      </w:r>
    </w:p>
    <w:p w:rsidR="00000000" w:rsidDel="00000000" w:rsidP="00000000" w:rsidRDefault="00000000" w:rsidRPr="00000000" w14:paraId="00000069">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 Assessment focuses on reasoning, evidence, verification and communication—not speed, prior digital confidence, artistic polish or the amount of GenAI used.</w:t>
      </w:r>
    </w:p>
    <w:p w:rsidR="00000000" w:rsidDel="00000000" w:rsidP="00000000" w:rsidRDefault="00000000" w:rsidRPr="00000000" w14:paraId="0000006A">
      <w:pPr>
        <w:spacing w:before="100" w:lineRule="auto"/>
        <w:rPr>
          <w:rFonts w:ascii="IBM Plex Sans" w:cs="IBM Plex Sans" w:eastAsia="IBM Plex Sans" w:hAnsi="IBM Plex Sans"/>
          <w:b w:val="1"/>
          <w:bCs w:val="1"/>
          <w:color w:val="434343"/>
          <w:sz w:val="28"/>
          <w:szCs w:val="28"/>
        </w:rPr>
      </w:pPr>
      <w:bookmarkStart w:colFirst="0" w:colLast="0" w:name="_heading=h.80alfbl2ihbz" w:id="5"/>
      <w:bookmarkEnd w:id="5"/>
      <w:r w:rsidDel="00000000" w:rsidR="00000000" w:rsidRPr="00000000">
        <w:rPr>
          <w:rFonts w:ascii="IBM Plex Sans" w:cs="IBM Plex Sans" w:eastAsia="IBM Plex Sans" w:hAnsi="IBM Plex Sans"/>
          <w:b w:val="1"/>
          <w:bCs w:val="1"/>
          <w:color w:val="434343"/>
          <w:sz w:val="28"/>
          <w:szCs w:val="28"/>
          <w:rtl w:val="0"/>
        </w:rPr>
        <w:t xml:space="preserve">Step by step</w:t>
      </w:r>
    </w:p>
    <w:p w:rsidR="00000000" w:rsidDel="00000000" w:rsidP="00000000" w:rsidRDefault="00000000" w:rsidRPr="00000000" w14:paraId="0000006B">
      <w:pPr>
        <w:spacing w:before="100" w:lineRule="auto"/>
        <w:rPr>
          <w:rFonts w:ascii="IBM Plex Sans" w:cs="IBM Plex Sans" w:eastAsia="IBM Plex Sans" w:hAnsi="IBM Plex Sans"/>
          <w:b w:val="1"/>
          <w:bCs w:val="1"/>
          <w:color w:val="434343"/>
          <w:sz w:val="28"/>
          <w:szCs w:val="28"/>
        </w:rPr>
      </w:pPr>
      <w:r w:rsidDel="00000000" w:rsidR="00000000" w:rsidRPr="00000000">
        <w:rPr>
          <w:rFonts w:ascii="IBM Plex Sans" w:cs="IBM Plex Sans" w:eastAsia="IBM Plex Sans" w:hAnsi="IBM Plex Sans"/>
          <w:b w:val="1"/>
          <w:bCs w:val="1"/>
          <w:color w:val="434343"/>
          <w:sz w:val="28"/>
          <w:szCs w:val="28"/>
          <w:rtl w:val="0"/>
        </w:rPr>
        <w:t xml:space="preserve">Guidelines for the modular/short pathway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06C">
            <w:pPr>
              <w:pStyle w:val="Heading2"/>
              <w:rPr>
                <w:rFonts w:ascii="IBM Plex Sans" w:cs="IBM Plex Sans" w:eastAsia="IBM Plex Sans" w:hAnsi="IBM Plex Sans"/>
                <w:b w:val="1"/>
                <w:bCs w:val="1"/>
                <w:color w:val="e6f1fb"/>
              </w:rPr>
            </w:pPr>
            <w:bookmarkStart w:colFirst="0" w:colLast="0" w:name="_heading=h.uterzljsx5id" w:id="6"/>
            <w:bookmarkEnd w:id="6"/>
            <w:r w:rsidDel="00000000" w:rsidR="00000000" w:rsidRPr="00000000">
              <w:rPr>
                <w:rFonts w:ascii="IBM Plex Sans" w:cs="IBM Plex Sans" w:eastAsia="IBM Plex Sans" w:hAnsi="IBM Plex Sans"/>
                <w:b w:val="1"/>
                <w:bCs w:val="1"/>
                <w:color w:val="e6f1fb"/>
                <w:rtl w:val="0"/>
              </w:rPr>
              <w:t xml:space="preserve">CORE 1: From Journeys to Data</w:t>
            </w:r>
          </w:p>
          <w:p w:rsidR="00000000" w:rsidDel="00000000" w:rsidP="00000000" w:rsidRDefault="00000000" w:rsidRPr="00000000" w14:paraId="0000006D">
            <w:pPr>
              <w:rPr>
                <w:rFonts w:ascii="IBM Plex Sans" w:cs="IBM Plex Sans" w:eastAsia="IBM Plex Sans" w:hAnsi="IBM Plex Sans"/>
                <w:color w:val="ffffff"/>
                <w:sz w:val="21"/>
                <w:szCs w:val="21"/>
              </w:rPr>
            </w:pPr>
            <w:r w:rsidDel="00000000" w:rsidR="00000000" w:rsidRPr="00000000">
              <w:rPr>
                <w:rtl w:val="0"/>
              </w:rPr>
            </w:r>
          </w:p>
          <w:p w:rsidR="00000000" w:rsidDel="00000000" w:rsidP="00000000" w:rsidRDefault="00000000" w:rsidRPr="00000000" w14:paraId="0000006E">
            <w:pPr>
              <w:rPr>
                <w:color w:val="ffffff"/>
              </w:rPr>
            </w:pPr>
            <w:r w:rsidDel="00000000" w:rsidR="00000000" w:rsidRPr="00000000">
              <w:rPr>
                <w:color w:val="ffffff"/>
                <w:rtl w:val="0"/>
              </w:rPr>
              <w:t xml:space="preserve">1 week of light-touch data collection + 50 min class session</w:t>
            </w:r>
          </w:p>
          <w:p w:rsidR="00000000" w:rsidDel="00000000" w:rsidP="00000000" w:rsidRDefault="00000000" w:rsidRPr="00000000" w14:paraId="0000006F">
            <w:pPr>
              <w:rPr/>
            </w:pPr>
            <w:r w:rsidDel="00000000" w:rsidR="00000000" w:rsidRPr="00000000">
              <w:rPr>
                <w:color w:val="ffffff"/>
                <w:rtl w:val="0"/>
              </w:rPr>
              <w:t xml:space="preserve">GenAI role: None — manual investigation and data-quality phase</w:t>
            </w:r>
            <w:r w:rsidDel="00000000" w:rsidR="00000000" w:rsidRPr="00000000">
              <w:rPr>
                <w:rtl w:val="0"/>
              </w:rPr>
            </w:r>
          </w:p>
        </w:tc>
      </w:tr>
    </w:tbl>
    <w:p w:rsidR="00000000" w:rsidDel="00000000" w:rsidP="00000000" w:rsidRDefault="00000000" w:rsidRPr="00000000" w14:paraId="00000070">
      <w:pPr>
        <w:spacing w:before="100" w:lineRule="auto"/>
        <w:rPr>
          <w:rFonts w:ascii="IBM Plex Sans" w:cs="IBM Plex Sans" w:eastAsia="IBM Plex Sans" w:hAnsi="IBM Plex Sans"/>
          <w:b w:val="1"/>
          <w:bCs w:val="1"/>
          <w:color w:val="434343"/>
          <w:sz w:val="28"/>
          <w:szCs w:val="28"/>
        </w:rPr>
      </w:pPr>
      <w:bookmarkStart w:colFirst="0" w:colLast="0" w:name="_heading=h.8xs6z6n7nvll" w:id="7"/>
      <w:bookmarkEnd w:id="7"/>
      <w:r w:rsidDel="00000000" w:rsidR="00000000" w:rsidRPr="00000000">
        <w:rPr>
          <w:rFonts w:ascii="IBM Plex Sans" w:cs="IBM Plex Sans" w:eastAsia="IBM Plex Sans" w:hAnsi="IBM Plex Sans"/>
          <w:b w:val="1"/>
          <w:bCs w:val="1"/>
          <w:color w:val="434343"/>
          <w:sz w:val="28"/>
          <w:szCs w:val="28"/>
          <w:rtl w:val="0"/>
        </w:rPr>
        <w:t xml:space="preserve">Overview</w:t>
      </w:r>
    </w:p>
    <w:p w:rsidR="00000000" w:rsidDel="00000000" w:rsidP="00000000" w:rsidRDefault="00000000" w:rsidRPr="00000000" w14:paraId="00000071">
      <w:pPr>
        <w:spacing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In this first phase of the project, students act as data investigators by collecting and analysing information about their own journeys and daily mobility patterns. Through systematic observation and recording, students gather authentic real-world data that will serve as the foundation for all subsequent project activities.</w:t>
      </w:r>
    </w:p>
    <w:p w:rsidR="00000000" w:rsidDel="00000000" w:rsidP="00000000" w:rsidRDefault="00000000" w:rsidRPr="00000000" w14:paraId="00000072">
      <w:pPr>
        <w:spacing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Students are encouraged to think critically about how people experience distance, time and movement in different ways. By working initially without AI support, students develop ownership of the data collection process and gain a deeper understanding of how datasets are created before later engaging with AI-assisted analysis.</w:t>
      </w:r>
    </w:p>
    <w:p w:rsidR="00000000" w:rsidDel="00000000" w:rsidP="00000000" w:rsidRDefault="00000000" w:rsidRPr="00000000" w14:paraId="00000073">
      <w:pPr>
        <w:spacing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This phase introduces students to basic statistical concepts while fostering observation skills, data literacy and evidence-based thinking.</w:t>
      </w:r>
    </w:p>
    <w:p w:rsidR="00000000" w:rsidDel="00000000" w:rsidP="00000000" w:rsidRDefault="00000000" w:rsidRPr="00000000" w14:paraId="00000074">
      <w:pPr>
        <w:spacing w:before="100" w:lineRule="auto"/>
        <w:rPr>
          <w:rFonts w:ascii="IBM Plex Sans" w:cs="IBM Plex Sans" w:eastAsia="IBM Plex Sans" w:hAnsi="IBM Plex Sans"/>
          <w:b w:val="1"/>
          <w:bCs w:val="1"/>
          <w:color w:val="434343"/>
          <w:sz w:val="28"/>
          <w:szCs w:val="28"/>
        </w:rPr>
      </w:pPr>
      <w:bookmarkStart w:colFirst="0" w:colLast="0" w:name="_heading=h.ddt1wfb3tds1" w:id="8"/>
      <w:bookmarkEnd w:id="8"/>
      <w:r w:rsidDel="00000000" w:rsidR="00000000" w:rsidRPr="00000000">
        <w:rPr>
          <w:rFonts w:ascii="IBM Plex Sans" w:cs="IBM Plex Sans" w:eastAsia="IBM Plex Sans" w:hAnsi="IBM Plex Sans"/>
          <w:b w:val="1"/>
          <w:bCs w:val="1"/>
          <w:color w:val="434343"/>
          <w:sz w:val="28"/>
          <w:szCs w:val="28"/>
          <w:rtl w:val="0"/>
        </w:rPr>
        <w:t xml:space="preserve">Expected Student Output</w:t>
      </w:r>
    </w:p>
    <w:p w:rsidR="00000000" w:rsidDel="00000000" w:rsidP="00000000" w:rsidRDefault="00000000" w:rsidRPr="00000000" w14:paraId="00000075">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By the end of this part, students should have produced or demonstrated: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One usable evidence set created through Route A (personal anonymised journey records), Route B (aggregated class data), or Route C (teacher-provided fictional data). Five records are desirable for personal data, but participation does not depend on supplying personal journeys.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structured, privacy-safe dataset containing the four core variables: Journey ID, approximate distance (km), duration (min) and transport mode. Additional contextual variables are optional extensions.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Basic statistical calculations, including mean, media and range, based on the collected data.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bookmarkStart w:colFirst="0" w:colLast="0" w:name="_heading=h.eesolr33rxd4" w:id="9"/>
      <w:bookmarkEnd w:id="9"/>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Initial observations and reflections about patterns identified within their dataset.</w:t>
      </w:r>
    </w:p>
    <w:p w:rsidR="00000000" w:rsidDel="00000000" w:rsidP="00000000" w:rsidRDefault="00000000" w:rsidRPr="00000000" w14:paraId="0000007A">
      <w:pPr>
        <w:spacing w:before="100" w:lineRule="auto"/>
        <w:rPr>
          <w:rFonts w:ascii="IBM Plex Sans" w:cs="IBM Plex Sans" w:eastAsia="IBM Plex Sans" w:hAnsi="IBM Plex Sans"/>
          <w:b w:val="1"/>
          <w:bCs w:val="1"/>
          <w:color w:val="434343"/>
          <w:sz w:val="28"/>
          <w:szCs w:val="28"/>
        </w:rPr>
      </w:pPr>
      <w:bookmarkStart w:colFirst="0" w:colLast="0" w:name="_heading=h.e80efvb3kglp" w:id="10"/>
      <w:bookmarkEnd w:id="10"/>
      <w:r w:rsidDel="00000000" w:rsidR="00000000" w:rsidRPr="00000000">
        <w:rPr>
          <w:rFonts w:ascii="IBM Plex Sans" w:cs="IBM Plex Sans" w:eastAsia="IBM Plex Sans" w:hAnsi="IBM Plex Sans"/>
          <w:b w:val="1"/>
          <w:bCs w:val="1"/>
          <w:color w:val="434343"/>
          <w:sz w:val="28"/>
          <w:szCs w:val="28"/>
          <w:rtl w:val="0"/>
        </w:rPr>
        <w:t xml:space="preserve">Key Teaching Moves / Implementation steps</w:t>
      </w:r>
    </w:p>
    <w:p w:rsidR="00000000" w:rsidDel="00000000" w:rsidP="00000000" w:rsidRDefault="00000000" w:rsidRPr="00000000" w14:paraId="0000007B">
      <w:pPr>
        <w:spacing w:after="60" w:before="6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sz w:val="20"/>
          <w:szCs w:val="20"/>
          <w:rtl w:val="0"/>
        </w:rPr>
        <w:t xml:space="preserve">Step 1 – Introduce the Project</w:t>
      </w:r>
      <w:r w:rsidDel="00000000" w:rsidR="00000000" w:rsidRPr="00000000">
        <w:rPr>
          <w:rtl w:val="0"/>
        </w:rPr>
      </w:r>
    </w:p>
    <w:p w:rsidR="00000000" w:rsidDel="00000000" w:rsidP="00000000" w:rsidRDefault="00000000" w:rsidRPr="00000000" w14:paraId="0000007C">
      <w:pPr>
        <w:spacing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Introduce the concept of mobility data and explain the purpose of the project.</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Facilitate discussion around questions such as:</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How do people experience distance differently?</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Does travelling the same distance always take the same amount of time?</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What factors influence journey duration?</w:t>
      </w:r>
    </w:p>
    <w:p w:rsidR="00000000" w:rsidDel="00000000" w:rsidP="00000000" w:rsidRDefault="00000000" w:rsidRPr="00000000" w14:paraId="00000081">
      <w:pPr>
        <w:spacing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Present the Fact File template and explain the variables students will be collecting.</w:t>
      </w:r>
    </w:p>
    <w:p w:rsidR="00000000" w:rsidDel="00000000" w:rsidP="00000000" w:rsidRDefault="00000000" w:rsidRPr="00000000" w14:paraId="00000082">
      <w:pPr>
        <w:spacing w:after="60" w:before="60" w:lineRule="auto"/>
        <w:rPr>
          <w:rFonts w:ascii="IBM Plex Sans" w:cs="IBM Plex Sans" w:eastAsia="IBM Plex Sans" w:hAnsi="IBM Plex Sans"/>
          <w:b w:val="1"/>
          <w:bCs w:val="1"/>
          <w:sz w:val="20"/>
          <w:szCs w:val="20"/>
        </w:rPr>
      </w:pPr>
      <w:r w:rsidDel="00000000" w:rsidR="00000000" w:rsidRPr="00000000">
        <w:rPr>
          <w:rFonts w:ascii="IBM Plex Sans" w:cs="IBM Plex Sans" w:eastAsia="IBM Plex Sans" w:hAnsi="IBM Plex Sans"/>
          <w:b w:val="1"/>
          <w:bCs w:val="1"/>
          <w:sz w:val="20"/>
          <w:szCs w:val="20"/>
          <w:rtl w:val="0"/>
        </w:rPr>
        <w:t xml:space="preserve">Step 2 – Select the Evidence Route and Build the Dataset</w:t>
      </w:r>
    </w:p>
    <w:p w:rsidR="00000000" w:rsidDel="00000000" w:rsidP="00000000" w:rsidRDefault="00000000" w:rsidRPr="00000000" w14:paraId="00000083">
      <w:pPr>
        <w:spacing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Teachers and students use one of three equivalent routes: A) one week of anonymised personal journey records; B) an aggregated class dataset with no identifiable records; or C) the ready-to-use fictional dataset in the Classroom Toolkit. Route C is a full learning route, not a lesser fallback.</w:t>
      </w:r>
    </w:p>
    <w:p w:rsidR="00000000" w:rsidDel="00000000" w:rsidP="00000000" w:rsidRDefault="00000000" w:rsidRPr="00000000" w14:paraId="00000084">
      <w:pPr>
        <w:spacing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Core variables (required):</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8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Journey duration</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Distance travelled</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Mode of transport</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Extension variables (choose only if they serve the inquiry): time of day</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Waiting time or number of stops/transfers</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Weather, comfort/stress, accessibility or journey purpose (optional)</w:t>
      </w:r>
    </w:p>
    <w:p w:rsidR="00000000" w:rsidDel="00000000" w:rsidP="00000000" w:rsidRDefault="00000000" w:rsidRPr="00000000" w14:paraId="0000008B">
      <w:pPr>
        <w:spacing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Teachers should encourage students to collect data consistently and accurately.</w:t>
      </w:r>
    </w:p>
    <w:p w:rsidR="00000000" w:rsidDel="00000000" w:rsidP="00000000" w:rsidRDefault="00000000" w:rsidRPr="00000000" w14:paraId="0000008C">
      <w:pPr>
        <w:spacing w:after="60" w:before="6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sz w:val="20"/>
          <w:szCs w:val="20"/>
          <w:rtl w:val="0"/>
        </w:rPr>
        <w:t xml:space="preserve">Step 3 – Organising the Dataset</w:t>
      </w:r>
      <w:r w:rsidDel="00000000" w:rsidR="00000000" w:rsidRPr="00000000">
        <w:rPr>
          <w:rtl w:val="0"/>
        </w:rPr>
      </w:r>
    </w:p>
    <w:p w:rsidR="00000000" w:rsidDel="00000000" w:rsidP="00000000" w:rsidRDefault="00000000" w:rsidRPr="00000000" w14:paraId="0000008D">
      <w:pPr>
        <w:spacing w:after="60" w:before="6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Students organise their collected data into a table or spreadsheet.</w:t>
      </w:r>
    </w:p>
    <w:p w:rsidR="00000000" w:rsidDel="00000000" w:rsidP="00000000" w:rsidRDefault="00000000" w:rsidRPr="00000000" w14:paraId="0000008E">
      <w:pPr>
        <w:spacing w:after="60" w:before="6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Teachers should support students in:</w:t>
      </w:r>
    </w:p>
    <w:p w:rsidR="00000000" w:rsidDel="00000000" w:rsidP="00000000" w:rsidRDefault="00000000" w:rsidRPr="00000000" w14:paraId="0000008F">
      <w:pPr>
        <w:numPr>
          <w:ilvl w:val="0"/>
          <w:numId w:val="2"/>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Checking data accuracy</w:t>
      </w:r>
    </w:p>
    <w:p w:rsidR="00000000" w:rsidDel="00000000" w:rsidP="00000000" w:rsidRDefault="00000000" w:rsidRPr="00000000" w14:paraId="00000090">
      <w:pPr>
        <w:numPr>
          <w:ilvl w:val="0"/>
          <w:numId w:val="2"/>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Identifying missing values</w:t>
      </w:r>
    </w:p>
    <w:p w:rsidR="00000000" w:rsidDel="00000000" w:rsidP="00000000" w:rsidRDefault="00000000" w:rsidRPr="00000000" w14:paraId="00000091">
      <w:pPr>
        <w:numPr>
          <w:ilvl w:val="0"/>
          <w:numId w:val="2"/>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Standardising units of measurement</w:t>
      </w:r>
    </w:p>
    <w:p w:rsidR="00000000" w:rsidDel="00000000" w:rsidP="00000000" w:rsidRDefault="00000000" w:rsidRPr="00000000" w14:paraId="00000092">
      <w:pPr>
        <w:numPr>
          <w:ilvl w:val="0"/>
          <w:numId w:val="2"/>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Preparing the dataset for analysis</w:t>
      </w:r>
    </w:p>
    <w:p w:rsidR="00000000" w:rsidDel="00000000" w:rsidP="00000000" w:rsidRDefault="00000000" w:rsidRPr="00000000" w14:paraId="00000093">
      <w:pPr>
        <w:spacing w:after="60" w:before="6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sz w:val="20"/>
          <w:szCs w:val="20"/>
          <w:rtl w:val="0"/>
        </w:rPr>
        <w:t xml:space="preserve">Step 4 – Statistical Analysis</w:t>
      </w:r>
      <w:r w:rsidDel="00000000" w:rsidR="00000000" w:rsidRPr="00000000">
        <w:rPr>
          <w:rtl w:val="0"/>
        </w:rPr>
      </w:r>
    </w:p>
    <w:p w:rsidR="00000000" w:rsidDel="00000000" w:rsidP="00000000" w:rsidRDefault="00000000" w:rsidRPr="00000000" w14:paraId="00000094">
      <w:pPr>
        <w:spacing w:after="60" w:before="6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Students calculate:</w:t>
      </w:r>
    </w:p>
    <w:p w:rsidR="00000000" w:rsidDel="00000000" w:rsidP="00000000" w:rsidRDefault="00000000" w:rsidRPr="00000000" w14:paraId="00000095">
      <w:pPr>
        <w:numPr>
          <w:ilvl w:val="0"/>
          <w:numId w:val="3"/>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Mean journey time</w:t>
      </w:r>
    </w:p>
    <w:p w:rsidR="00000000" w:rsidDel="00000000" w:rsidP="00000000" w:rsidRDefault="00000000" w:rsidRPr="00000000" w14:paraId="00000096">
      <w:pPr>
        <w:numPr>
          <w:ilvl w:val="0"/>
          <w:numId w:val="3"/>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Median journey time</w:t>
      </w:r>
    </w:p>
    <w:p w:rsidR="00000000" w:rsidDel="00000000" w:rsidP="00000000" w:rsidRDefault="00000000" w:rsidRPr="00000000" w14:paraId="00000097">
      <w:pPr>
        <w:numPr>
          <w:ilvl w:val="0"/>
          <w:numId w:val="3"/>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Range of journey times</w:t>
      </w:r>
    </w:p>
    <w:p w:rsidR="00000000" w:rsidDel="00000000" w:rsidP="00000000" w:rsidRDefault="00000000" w:rsidRPr="00000000" w14:paraId="00000098">
      <w:pPr>
        <w:spacing w:after="60" w:before="6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Where appropriate, teachers may introduce additional measures such as mode or simple visual representations.</w:t>
      </w:r>
    </w:p>
    <w:p w:rsidR="00000000" w:rsidDel="00000000" w:rsidP="00000000" w:rsidRDefault="00000000" w:rsidRPr="00000000" w14:paraId="00000099">
      <w:pPr>
        <w:spacing w:after="60" w:before="6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sz w:val="20"/>
          <w:szCs w:val="20"/>
          <w:rtl w:val="0"/>
        </w:rPr>
        <w:t xml:space="preserve">Step 5 – Initial Reflection</w:t>
      </w:r>
      <w:r w:rsidDel="00000000" w:rsidR="00000000" w:rsidRPr="00000000">
        <w:rPr>
          <w:rtl w:val="0"/>
        </w:rPr>
      </w:r>
    </w:p>
    <w:p w:rsidR="00000000" w:rsidDel="00000000" w:rsidP="00000000" w:rsidRDefault="00000000" w:rsidRPr="00000000" w14:paraId="0000009A">
      <w:pPr>
        <w:numPr>
          <w:ilvl w:val="0"/>
          <w:numId w:val="3"/>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Students discuss their findings and identify emerging patterns.</w:t>
      </w:r>
    </w:p>
    <w:p w:rsidR="00000000" w:rsidDel="00000000" w:rsidP="00000000" w:rsidRDefault="00000000" w:rsidRPr="00000000" w14:paraId="0000009B">
      <w:pPr>
        <w:numPr>
          <w:ilvl w:val="0"/>
          <w:numId w:val="3"/>
        </w:numPr>
        <w:spacing w:after="60" w:before="60" w:lineRule="auto"/>
        <w:ind w:left="720" w:hanging="360"/>
        <w:rPr>
          <w:color w:val="555555"/>
        </w:rPr>
      </w:pPr>
      <w:r w:rsidDel="00000000" w:rsidR="00000000" w:rsidRPr="00000000">
        <w:rPr>
          <w:rFonts w:ascii="IBM Plex Sans" w:cs="IBM Plex Sans" w:eastAsia="IBM Plex Sans" w:hAnsi="IBM Plex Sans"/>
          <w:color w:val="555555"/>
          <w:sz w:val="20"/>
          <w:szCs w:val="20"/>
          <w:rtl w:val="0"/>
        </w:rPr>
        <w:t xml:space="preserve">Teachers should encourage students to justify observations using evidence from their dataset rather than assumptions.</w:t>
      </w:r>
    </w:p>
    <w:p w:rsidR="00000000" w:rsidDel="00000000" w:rsidP="00000000" w:rsidRDefault="00000000" w:rsidRPr="00000000" w14:paraId="0000009C">
      <w:pPr>
        <w:spacing w:before="100" w:lineRule="auto"/>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 </w:t>
      </w: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18"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09D">
            <w:pPr>
              <w:spacing w:after="60" w:before="60" w:lineRule="auto"/>
              <w:rPr>
                <w:rFonts w:ascii="IBM Plex Sans" w:cs="IBM Plex Sans" w:eastAsia="IBM Plex Sans" w:hAnsi="IBM Plex Sans"/>
                <w:b w:val="1"/>
                <w:bCs w:val="1"/>
                <w:color w:val="1a7a4a"/>
              </w:rPr>
            </w:pPr>
            <w:r w:rsidDel="00000000" w:rsidR="00000000" w:rsidRPr="00000000">
              <w:rPr>
                <w:rFonts w:ascii="IBM Plex Sans" w:cs="IBM Plex Sans" w:eastAsia="IBM Plex Sans" w:hAnsi="IBM Plex Sans"/>
                <w:b w:val="1"/>
                <w:bCs w:val="1"/>
                <w:color w:val="1a7a4a"/>
                <w:rtl w:val="0"/>
              </w:rPr>
              <w:t xml:space="preserve">🎨 Creativity Opportunity</w:t>
            </w:r>
          </w:p>
          <w:p w:rsidR="00000000" w:rsidDel="00000000" w:rsidP="00000000" w:rsidRDefault="00000000" w:rsidRPr="00000000" w14:paraId="0000009E">
            <w:pPr>
              <w:spacing w:after="40" w:before="40" w:lineRule="auto"/>
              <w:rPr>
                <w:rFonts w:ascii="IBM Plex Sans" w:cs="IBM Plex Sans" w:eastAsia="IBM Plex Sans" w:hAnsi="IBM Plex Sans"/>
                <w:color w:val="2d2d2d"/>
              </w:rPr>
            </w:pPr>
            <w:r w:rsidDel="00000000" w:rsidR="00000000" w:rsidRPr="00000000">
              <w:rPr>
                <w:rtl w:val="0"/>
              </w:rPr>
              <w:t xml:space="preserve">Students choose one additional variable that could make mobility experience more visible (for example comfort, waiting time, number of changes, perceived effort, accessibility barrier or environmental condition). They must explain what the variable adds to the story and how it can be recorded consistently. Visual coding may be used only if it carries meaning.</w:t>
            </w:r>
            <w:r w:rsidDel="00000000" w:rsidR="00000000" w:rsidRPr="00000000">
              <w:rPr>
                <w:rtl w:val="0"/>
              </w:rPr>
            </w:r>
          </w:p>
        </w:tc>
      </w:tr>
    </w:tbl>
    <w:p w:rsidR="00000000" w:rsidDel="00000000" w:rsidP="00000000" w:rsidRDefault="00000000" w:rsidRPr="00000000" w14:paraId="0000009F">
      <w:pPr>
        <w:spacing w:before="100" w:lineRule="auto"/>
        <w:rPr>
          <w:rFonts w:ascii="IBM Plex Sans" w:cs="IBM Plex Sans" w:eastAsia="IBM Plex Sans" w:hAnsi="IBM Plex Sans"/>
          <w:color w:val="555555"/>
        </w:rPr>
      </w:pP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04"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0A0">
            <w:pPr>
              <w:spacing w:after="60" w:before="60" w:lineRule="auto"/>
              <w:rPr>
                <w:rFonts w:ascii="IBM Plex Sans" w:cs="IBM Plex Sans" w:eastAsia="IBM Plex Sans" w:hAnsi="IBM Plex Sans"/>
                <w:b w:val="1"/>
                <w:bCs w:val="1"/>
                <w:color w:val="c05a00"/>
              </w:rPr>
            </w:pPr>
            <w:r w:rsidDel="00000000" w:rsidR="00000000" w:rsidRPr="00000000">
              <w:rPr>
                <w:rFonts w:ascii="IBM Plex Sans" w:cs="IBM Plex Sans" w:eastAsia="IBM Plex Sans" w:hAnsi="IBM Plex Sans"/>
                <w:b w:val="1"/>
                <w:bCs w:val="1"/>
                <w:color w:val="c05a00"/>
                <w:rtl w:val="0"/>
              </w:rPr>
              <w:t xml:space="preserve">🔍 Critical Thinking Prompt</w:t>
            </w:r>
          </w:p>
          <w:p w:rsidR="00000000" w:rsidDel="00000000" w:rsidP="00000000" w:rsidRDefault="00000000" w:rsidRPr="00000000" w14:paraId="000000A1">
            <w:pPr>
              <w:rPr/>
            </w:pPr>
            <w:r w:rsidDel="00000000" w:rsidR="00000000" w:rsidRPr="00000000">
              <w:rPr>
                <w:rtl w:val="0"/>
              </w:rPr>
              <w:t xml:space="preserve">Why might two journeys of similar distance take very different amounts of time?</w:t>
            </w:r>
          </w:p>
          <w:p w:rsidR="00000000" w:rsidDel="00000000" w:rsidP="00000000" w:rsidRDefault="00000000" w:rsidRPr="00000000" w14:paraId="000000A2">
            <w:pPr>
              <w:rPr/>
            </w:pPr>
            <w:r w:rsidDel="00000000" w:rsidR="00000000" w:rsidRPr="00000000">
              <w:rPr>
                <w:rtl w:val="0"/>
              </w:rPr>
              <w:t xml:space="preserve">Use evidence, not assumptions. Which measured variable helps explain the difference? Which relevant factor might still be missing? What can and cannot be concluded from one week of observations?</w:t>
            </w:r>
          </w:p>
        </w:tc>
      </w:tr>
    </w:tbl>
    <w:p w:rsidR="00000000" w:rsidDel="00000000" w:rsidP="00000000" w:rsidRDefault="00000000" w:rsidRPr="00000000" w14:paraId="000000A3">
      <w:pPr>
        <w:spacing w:before="100" w:lineRule="auto"/>
        <w:rPr>
          <w:rFonts w:ascii="IBM Plex Sans" w:cs="IBM Plex Sans" w:eastAsia="IBM Plex Sans" w:hAnsi="IBM Plex Sans"/>
          <w:b w:val="1"/>
          <w:bCs w:val="1"/>
          <w:color w:val="434343"/>
          <w:sz w:val="28"/>
          <w:szCs w:val="28"/>
        </w:rPr>
      </w:pPr>
      <w:bookmarkStart w:colFirst="0" w:colLast="0" w:name="_heading=h.ml8vdrlsa0wm" w:id="11"/>
      <w:bookmarkEnd w:id="11"/>
      <w:r w:rsidDel="00000000" w:rsidR="00000000" w:rsidRPr="00000000">
        <w:rPr>
          <w:rFonts w:ascii="IBM Plex Sans" w:cs="IBM Plex Sans" w:eastAsia="IBM Plex Sans" w:hAnsi="IBM Plex Sans"/>
          <w:b w:val="1"/>
          <w:bCs w:val="1"/>
          <w:color w:val="434343"/>
          <w:sz w:val="28"/>
          <w:szCs w:val="28"/>
          <w:rtl w:val="0"/>
        </w:rPr>
        <w:t xml:space="preserve">Suggested GenAI Prompt for Students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34"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0A4">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No GenAI in CORE 1.</w:t>
            </w:r>
          </w:p>
          <w:p w:rsidR="00000000" w:rsidDel="00000000" w:rsidP="00000000" w:rsidRDefault="00000000" w:rsidRPr="00000000" w14:paraId="000000A5">
            <w:pPr>
              <w:rPr/>
            </w:pPr>
            <w:r w:rsidDel="00000000" w:rsidR="00000000" w:rsidRPr="00000000">
              <w:rPr>
                <w:rtl w:val="0"/>
              </w:rPr>
              <w:t xml:space="preserve">Students must first experience how data are produced, cleaned, standardised and interpreted. This creates the human baseline against which later AI-supported analysis will be checked.</w:t>
            </w:r>
          </w:p>
        </w:tc>
      </w:tr>
    </w:tbl>
    <w:p w:rsidR="00000000" w:rsidDel="00000000" w:rsidP="00000000" w:rsidRDefault="00000000" w:rsidRPr="00000000" w14:paraId="000000A6">
      <w:pPr>
        <w:spacing w:before="100" w:lineRule="auto"/>
        <w:rPr>
          <w:rFonts w:ascii="IBM Plex Sans" w:cs="IBM Plex Sans" w:eastAsia="IBM Plex Sans" w:hAnsi="IBM Plex Sans"/>
          <w:b w:val="1"/>
          <w:bCs w:val="1"/>
          <w:color w:val="434343"/>
          <w:sz w:val="28"/>
          <w:szCs w:val="28"/>
        </w:rPr>
      </w:pPr>
      <w:bookmarkStart w:colFirst="0" w:colLast="0" w:name="_heading=h.wwj60fa3zung" w:id="12"/>
      <w:bookmarkEnd w:id="12"/>
      <w:r w:rsidDel="00000000" w:rsidR="00000000" w:rsidRPr="00000000">
        <w:rPr>
          <w:rFonts w:ascii="IBM Plex Sans" w:cs="IBM Plex Sans" w:eastAsia="IBM Plex Sans" w:hAnsi="IBM Plex Sans"/>
          <w:b w:val="1"/>
          <w:bCs w:val="1"/>
          <w:color w:val="434343"/>
          <w:sz w:val="28"/>
          <w:szCs w:val="28"/>
          <w:rtl w:val="0"/>
        </w:rPr>
        <w:t xml:space="preserve">Preparing the data set (if applicable)</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28"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0A7">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Dataset minimum structure</w:t>
            </w:r>
          </w:p>
          <w:tbl>
            <w:tblPr>
              <w:tblStyle w:val="Table9"/>
              <w:tblW w:w="854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411"/>
              <w:gridCol w:w="1559"/>
              <w:gridCol w:w="1276"/>
              <w:gridCol w:w="1417"/>
              <w:gridCol w:w="1559"/>
              <w:gridCol w:w="1320"/>
              <w:tblGridChange w:id="0">
                <w:tblGrid>
                  <w:gridCol w:w="1411"/>
                  <w:gridCol w:w="1559"/>
                  <w:gridCol w:w="1276"/>
                  <w:gridCol w:w="1417"/>
                  <w:gridCol w:w="1559"/>
                  <w:gridCol w:w="1320"/>
                </w:tblGrid>
              </w:tblGridChange>
            </w:tblGrid>
            <w:tr>
              <w:trPr>
                <w:cantSplit w:val="0"/>
                <w:tblHeader w:val="0"/>
              </w:trPr>
              <w:tc>
                <w:tcPr/>
                <w:p w:rsidR="00000000" w:rsidDel="00000000" w:rsidP="00000000" w:rsidRDefault="00000000" w:rsidRPr="00000000" w14:paraId="000000A8">
                  <w:pPr>
                    <w:spacing w:after="40" w:before="60" w:line="276" w:lineRule="auto"/>
                    <w:jc w:val="center"/>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Date</w:t>
                  </w:r>
                </w:p>
              </w:tc>
              <w:tc>
                <w:tcPr/>
                <w:p w:rsidR="00000000" w:rsidDel="00000000" w:rsidP="00000000" w:rsidRDefault="00000000" w:rsidRPr="00000000" w14:paraId="000000A9">
                  <w:pPr>
                    <w:spacing w:after="40" w:before="60" w:line="276" w:lineRule="auto"/>
                    <w:jc w:val="center"/>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Journey</w:t>
                  </w:r>
                </w:p>
              </w:tc>
              <w:tc>
                <w:tcPr/>
                <w:p w:rsidR="00000000" w:rsidDel="00000000" w:rsidP="00000000" w:rsidRDefault="00000000" w:rsidRPr="00000000" w14:paraId="000000AA">
                  <w:pPr>
                    <w:spacing w:after="40" w:before="60" w:line="276" w:lineRule="auto"/>
                    <w:jc w:val="center"/>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Transport Method</w:t>
                  </w:r>
                </w:p>
              </w:tc>
              <w:tc>
                <w:tcPr/>
                <w:p w:rsidR="00000000" w:rsidDel="00000000" w:rsidP="00000000" w:rsidRDefault="00000000" w:rsidRPr="00000000" w14:paraId="000000AB">
                  <w:pPr>
                    <w:spacing w:after="40" w:before="60" w:line="276" w:lineRule="auto"/>
                    <w:jc w:val="center"/>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Duration (minutes)</w:t>
                  </w:r>
                </w:p>
              </w:tc>
              <w:tc>
                <w:tcPr/>
                <w:p w:rsidR="00000000" w:rsidDel="00000000" w:rsidP="00000000" w:rsidRDefault="00000000" w:rsidRPr="00000000" w14:paraId="000000AC">
                  <w:pPr>
                    <w:spacing w:after="40" w:before="60" w:line="276" w:lineRule="auto"/>
                    <w:jc w:val="center"/>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Distance (km)</w:t>
                  </w:r>
                </w:p>
              </w:tc>
              <w:tc>
                <w:tcPr/>
                <w:p w:rsidR="00000000" w:rsidDel="00000000" w:rsidP="00000000" w:rsidRDefault="00000000" w:rsidRPr="00000000" w14:paraId="000000AD">
                  <w:pPr>
                    <w:spacing w:after="40" w:before="60" w:line="276" w:lineRule="auto"/>
                    <w:jc w:val="center"/>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Additional Notes</w:t>
                  </w:r>
                </w:p>
              </w:tc>
            </w:tr>
          </w:tbl>
          <w:p w:rsidR="00000000" w:rsidDel="00000000" w:rsidP="00000000" w:rsidRDefault="00000000" w:rsidRPr="00000000" w14:paraId="000000AE">
            <w:pPr>
              <w:spacing w:after="40" w:before="60" w:lineRule="auto"/>
              <w:rPr>
                <w:rFonts w:ascii="IBM Plex Sans" w:cs="IBM Plex Sans" w:eastAsia="IBM Plex Sans" w:hAnsi="IBM Plex Sans"/>
                <w:color w:val="555555"/>
                <w:sz w:val="21"/>
                <w:szCs w:val="21"/>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Journey ID | Day/time band | Approx. distance (km) | Duration (min) | Mode | Waiting/transfers | Optional contextual variable</w:t>
            </w:r>
          </w:p>
          <w:p w:rsidR="00000000" w:rsidDel="00000000" w:rsidP="00000000" w:rsidRDefault="00000000" w:rsidRPr="00000000" w14:paraId="000000B0">
            <w:pPr>
              <w:rPr/>
            </w:pPr>
            <w:r w:rsidDel="00000000" w:rsidR="00000000" w:rsidRPr="00000000">
              <w:rPr>
                <w:rtl w:val="0"/>
              </w:rPr>
              <w:t xml:space="preserve">Teacher checks before handover: no identifying locations; units are consistent; missing values are marked rather than guessed; unusual values are retained if genuine and noted; each group can explain how every variable was obtained.</w:t>
            </w:r>
          </w:p>
        </w:tc>
      </w:tr>
    </w:tbl>
    <w:p w:rsidR="00000000" w:rsidDel="00000000" w:rsidP="00000000" w:rsidRDefault="00000000" w:rsidRPr="00000000" w14:paraId="000000B1">
      <w:pPr>
        <w:spacing w:before="100" w:lineRule="auto"/>
        <w:rPr>
          <w:rFonts w:ascii="IBM Plex Sans" w:cs="IBM Plex Sans" w:eastAsia="IBM Plex Sans" w:hAnsi="IBM Plex Sans"/>
          <w:color w:val="555555"/>
        </w:rPr>
      </w:pPr>
      <w:r w:rsidDel="00000000" w:rsidR="00000000" w:rsidRPr="00000000">
        <w:rPr>
          <w:rtl w:val="0"/>
        </w:rPr>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25" w:hRule="atLeast"/>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0B2">
            <w:pPr>
              <w:spacing w:after="60" w:before="60" w:lineRule="auto"/>
              <w:rPr>
                <w:rFonts w:ascii="IBM Plex Sans" w:cs="IBM Plex Sans" w:eastAsia="IBM Plex Sans" w:hAnsi="IBM Plex Sans"/>
                <w:b w:val="1"/>
                <w:bCs w:val="1"/>
                <w:color w:val="1f5c99"/>
              </w:rPr>
            </w:pPr>
            <w:r w:rsidDel="00000000" w:rsidR="00000000" w:rsidRPr="00000000">
              <w:rPr>
                <w:rFonts w:ascii="IBM Plex Sans" w:cs="IBM Plex Sans" w:eastAsia="IBM Plex Sans" w:hAnsi="IBM Plex Sans"/>
                <w:b w:val="1"/>
                <w:bCs w:val="1"/>
                <w:color w:val="1f5c99"/>
                <w:rtl w:val="0"/>
              </w:rPr>
              <w:t xml:space="preserve">📌 Teacher Note(s)</w:t>
            </w:r>
          </w:p>
          <w:p w:rsidR="00000000" w:rsidDel="00000000" w:rsidP="00000000" w:rsidRDefault="00000000" w:rsidRPr="00000000" w14:paraId="000000B3">
            <w:pPr>
              <w:rPr/>
            </w:pPr>
            <w:r w:rsidDel="00000000" w:rsidR="00000000" w:rsidRPr="00000000">
              <w:rPr>
                <w:rtl w:val="0"/>
              </w:rPr>
              <w:t xml:space="preserve">Do not “clean away” inconvenient data. A genuine outlier, delay or inaccessible route may be pedagogically important. Distinguish an error from a real mobility experience. If collecting real journeys is inappropriate, use the prepared fictional dataset while preserving the same reasoning process.</w:t>
            </w:r>
          </w:p>
        </w:tc>
      </w:tr>
    </w:tbl>
    <w:p w:rsidR="00000000" w:rsidDel="00000000" w:rsidP="00000000" w:rsidRDefault="00000000" w:rsidRPr="00000000" w14:paraId="000000B4">
      <w:pPr>
        <w:spacing w:before="120" w:lineRule="auto"/>
        <w:rPr>
          <w:rFonts w:ascii="IBM Plex Sans" w:cs="IBM Plex Sans" w:eastAsia="IBM Plex Sans" w:hAnsi="IBM Plex Sans"/>
          <w:color w:val="555555"/>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0B5">
            <w:pPr>
              <w:pStyle w:val="Heading2"/>
              <w:rPr>
                <w:rFonts w:ascii="IBM Plex Sans" w:cs="IBM Plex Sans" w:eastAsia="IBM Plex Sans" w:hAnsi="IBM Plex Sans"/>
                <w:b w:val="1"/>
                <w:bCs w:val="1"/>
                <w:color w:val="e6f1fb"/>
              </w:rPr>
            </w:pPr>
            <w:bookmarkStart w:colFirst="0" w:colLast="0" w:name="_heading=h.u4uhyph4wyye" w:id="13"/>
            <w:bookmarkEnd w:id="13"/>
            <w:r w:rsidDel="00000000" w:rsidR="00000000" w:rsidRPr="00000000">
              <w:rPr>
                <w:rFonts w:ascii="IBM Plex Sans" w:cs="IBM Plex Sans" w:eastAsia="IBM Plex Sans" w:hAnsi="IBM Plex Sans"/>
                <w:b w:val="1"/>
                <w:bCs w:val="1"/>
                <w:color w:val="e6f1fb"/>
                <w:rtl w:val="0"/>
              </w:rPr>
              <w:t xml:space="preserve">CORE 2: Human Analysis → Ask AI → Verify</w:t>
            </w:r>
          </w:p>
          <w:p w:rsidR="00000000" w:rsidDel="00000000" w:rsidP="00000000" w:rsidRDefault="00000000" w:rsidRPr="00000000" w14:paraId="000000B6">
            <w:pPr>
              <w:rPr>
                <w:rFonts w:ascii="IBM Plex Sans" w:cs="IBM Plex Sans" w:eastAsia="IBM Plex Sans" w:hAnsi="IBM Plex Sans"/>
                <w:color w:val="ffffff"/>
                <w:sz w:val="21"/>
                <w:szCs w:val="21"/>
              </w:rPr>
            </w:pPr>
            <w:r w:rsidDel="00000000" w:rsidR="00000000" w:rsidRPr="00000000">
              <w:rPr>
                <w:rtl w:val="0"/>
              </w:rPr>
            </w:r>
          </w:p>
          <w:p w:rsidR="00000000" w:rsidDel="00000000" w:rsidP="00000000" w:rsidRDefault="00000000" w:rsidRPr="00000000" w14:paraId="000000B7">
            <w:pPr>
              <w:rPr>
                <w:color w:val="ffffff"/>
              </w:rPr>
            </w:pPr>
            <w:r w:rsidDel="00000000" w:rsidR="00000000" w:rsidRPr="00000000">
              <w:rPr>
                <w:color w:val="ffffff"/>
                <w:rtl w:val="0"/>
              </w:rPr>
              <w:t xml:space="preserve">60 min</w:t>
            </w:r>
          </w:p>
          <w:p w:rsidR="00000000" w:rsidDel="00000000" w:rsidP="00000000" w:rsidRDefault="00000000" w:rsidRPr="00000000" w14:paraId="000000B8">
            <w:pPr>
              <w:rPr/>
            </w:pPr>
            <w:r w:rsidDel="00000000" w:rsidR="00000000" w:rsidRPr="00000000">
              <w:rPr>
                <w:color w:val="ffffff"/>
                <w:rtl w:val="0"/>
              </w:rPr>
              <w:t xml:space="preserve">GenAI role: Pattern-recognition and data-interpretation assistant; never calculator of record or final authority</w:t>
            </w:r>
            <w:r w:rsidDel="00000000" w:rsidR="00000000" w:rsidRPr="00000000">
              <w:rPr>
                <w:rtl w:val="0"/>
              </w:rPr>
            </w:r>
          </w:p>
        </w:tc>
      </w:tr>
    </w:tbl>
    <w:p w:rsidR="00000000" w:rsidDel="00000000" w:rsidP="00000000" w:rsidRDefault="00000000" w:rsidRPr="00000000" w14:paraId="000000B9">
      <w:pPr>
        <w:spacing w:before="100" w:lineRule="auto"/>
        <w:rPr>
          <w:rFonts w:ascii="IBM Plex Sans" w:cs="IBM Plex Sans" w:eastAsia="IBM Plex Sans" w:hAnsi="IBM Plex Sans"/>
          <w:b w:val="1"/>
          <w:bCs w:val="1"/>
          <w:color w:val="434343"/>
          <w:sz w:val="28"/>
          <w:szCs w:val="28"/>
        </w:rPr>
      </w:pPr>
      <w:bookmarkStart w:colFirst="0" w:colLast="0" w:name="_heading=h.r4irvi7c744d" w:id="14"/>
      <w:bookmarkEnd w:id="14"/>
      <w:r w:rsidDel="00000000" w:rsidR="00000000" w:rsidRPr="00000000">
        <w:rPr>
          <w:rFonts w:ascii="IBM Plex Sans" w:cs="IBM Plex Sans" w:eastAsia="IBM Plex Sans" w:hAnsi="IBM Plex Sans"/>
          <w:b w:val="1"/>
          <w:bCs w:val="1"/>
          <w:color w:val="434343"/>
          <w:sz w:val="28"/>
          <w:szCs w:val="28"/>
          <w:rtl w:val="0"/>
        </w:rPr>
        <w:t xml:space="preserve">Overview</w:t>
      </w:r>
    </w:p>
    <w:p w:rsidR="00000000" w:rsidDel="00000000" w:rsidP="00000000" w:rsidRDefault="00000000" w:rsidRPr="00000000" w14:paraId="000000BA">
      <w:pPr>
        <w:spacing w:after="80" w:before="80" w:lineRule="auto"/>
        <w:rPr>
          <w:rFonts w:ascii="IBM Plex Sans" w:cs="IBM Plex Sans" w:eastAsia="IBM Plex Sans" w:hAnsi="IBM Plex Sans"/>
          <w:color w:val="555555"/>
          <w:sz w:val="20"/>
          <w:szCs w:val="20"/>
        </w:rPr>
      </w:pPr>
      <w:bookmarkStart w:colFirst="0" w:colLast="0" w:name="_heading=h.pvzcha8qzkmq" w:id="15"/>
      <w:bookmarkEnd w:id="15"/>
      <w:r w:rsidDel="00000000" w:rsidR="00000000" w:rsidRPr="00000000">
        <w:rPr>
          <w:rFonts w:ascii="IBM Plex Sans" w:cs="IBM Plex Sans" w:eastAsia="IBM Plex Sans" w:hAnsi="IBM Plex Sans"/>
          <w:color w:val="555555"/>
          <w:sz w:val="20"/>
          <w:szCs w:val="20"/>
          <w:rtl w:val="0"/>
        </w:rPr>
        <w:t xml:space="preserve">Students first analyse the class/group dataset without AI and write two evidence-based observations. Only then do they provide an anonymised table to the approved GenAI tool and ask it to identify patterns or possible relationships. Students compare the AI response with their own calculations and source data, verify each claim, and classify useful suggestions as Accept, Adapt or Reject.</w:t>
      </w:r>
    </w:p>
    <w:p w:rsidR="00000000" w:rsidDel="00000000" w:rsidP="00000000" w:rsidRDefault="00000000" w:rsidRPr="00000000" w14:paraId="000000BB">
      <w:pPr>
        <w:pStyle w:val="Heading3"/>
        <w:keepNext w:val="0"/>
        <w:keepLines w:val="0"/>
        <w:spacing w:before="0" w:lineRule="auto"/>
        <w:rPr>
          <w:rFonts w:ascii="IBM Plex Sans" w:cs="IBM Plex Sans" w:eastAsia="IBM Plex Sans" w:hAnsi="IBM Plex Sans"/>
          <w:b w:val="1"/>
          <w:bCs w:val="1"/>
        </w:rPr>
      </w:pPr>
      <w:bookmarkStart w:colFirst="0" w:colLast="0" w:name="_heading=h.svr5afl3gbif" w:id="16"/>
      <w:bookmarkEnd w:id="16"/>
      <w:r w:rsidDel="00000000" w:rsidR="00000000" w:rsidRPr="00000000">
        <w:rPr>
          <w:rFonts w:ascii="IBM Plex Sans" w:cs="IBM Plex Sans" w:eastAsia="IBM Plex Sans" w:hAnsi="IBM Plex Sans"/>
          <w:b w:val="1"/>
          <w:bCs w:val="1"/>
          <w:rtl w:val="0"/>
        </w:rPr>
        <w:t xml:space="preserve">Expected Student Output</w:t>
      </w:r>
    </w:p>
    <w:p w:rsidR="00000000" w:rsidDel="00000000" w:rsidP="00000000" w:rsidRDefault="00000000" w:rsidRPr="00000000" w14:paraId="000000BC">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By the end of this part, students should have produced or demonstrated:</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8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Two human-generated observations with calculations or direct references to rows/values.</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An AI claim-check table recording each relevant AI claim, supporting/contradicting evidence and status: Verified / Partly supported / Unsupported / Cannot determine.</w:t>
      </w:r>
    </w:p>
    <w:p w:rsidR="00000000" w:rsidDel="00000000" w:rsidP="00000000" w:rsidRDefault="00000000" w:rsidRPr="00000000" w14:paraId="000000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0"/>
          <w:bCs w:val="0"/>
          <w:i w:val="0"/>
          <w:iCs w:val="0"/>
          <w:smallCaps w:val="0"/>
          <w:strike w:val="0"/>
          <w:color w:val="555555"/>
          <w:sz w:val="20"/>
          <w:szCs w:val="20"/>
          <w:u w:val="none"/>
          <w:shd w:fill="auto" w:val="clear"/>
          <w:vertAlign w:val="baseline"/>
        </w:rPr>
      </w:pPr>
      <w:bookmarkStart w:colFirst="0" w:colLast="0" w:name="_heading=h.o35xy18c48ij" w:id="17"/>
      <w:bookmarkEnd w:id="17"/>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An Accept / Adapt / Reject decision with a one-sentence justification and one identified limitation.</w:t>
      </w:r>
    </w:p>
    <w:p w:rsidR="00000000" w:rsidDel="00000000" w:rsidP="00000000" w:rsidRDefault="00000000" w:rsidRPr="00000000" w14:paraId="000000C0">
      <w:pPr>
        <w:pStyle w:val="Heading3"/>
        <w:keepNext w:val="0"/>
        <w:keepLines w:val="0"/>
        <w:spacing w:before="0" w:lineRule="auto"/>
        <w:rPr>
          <w:rFonts w:ascii="IBM Plex Sans" w:cs="IBM Plex Sans" w:eastAsia="IBM Plex Sans" w:hAnsi="IBM Plex Sans"/>
          <w:b w:val="1"/>
          <w:bCs w:val="1"/>
        </w:rPr>
      </w:pPr>
      <w:bookmarkStart w:colFirst="0" w:colLast="0" w:name="_heading=h.vvp2ercdayyy" w:id="18"/>
      <w:bookmarkEnd w:id="18"/>
      <w:r w:rsidDel="00000000" w:rsidR="00000000" w:rsidRPr="00000000">
        <w:rPr>
          <w:rFonts w:ascii="IBM Plex Sans" w:cs="IBM Plex Sans" w:eastAsia="IBM Plex Sans" w:hAnsi="IBM Plex Sans"/>
          <w:b w:val="1"/>
          <w:bCs w:val="1"/>
          <w:rtl w:val="0"/>
        </w:rPr>
        <w:t xml:space="preserve">Key Teaching Moves / Implementation steps</w:t>
      </w:r>
    </w:p>
    <w:p w:rsidR="00000000" w:rsidDel="00000000" w:rsidP="00000000" w:rsidRDefault="00000000" w:rsidRPr="00000000" w14:paraId="000000C1">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Reconnect to CORE 1 and require two human observations before opening GenAI. </w:t>
      </w:r>
    </w:p>
    <w:p w:rsidR="00000000" w:rsidDel="00000000" w:rsidP="00000000" w:rsidRDefault="00000000" w:rsidRPr="00000000" w14:paraId="000000C2">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Model one claim-check: “AI says X; which rows or calculations support it?” </w:t>
      </w:r>
    </w:p>
    <w:p w:rsidR="00000000" w:rsidDel="00000000" w:rsidP="00000000" w:rsidRDefault="00000000" w:rsidRPr="00000000" w14:paraId="000000C3">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Use only anonymised/aggregated data. </w:t>
      </w:r>
    </w:p>
    <w:p w:rsidR="00000000" w:rsidDel="00000000" w:rsidP="00000000" w:rsidRDefault="00000000" w:rsidRPr="00000000" w14:paraId="000000C4">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Ask the bounded prompt below. </w:t>
      </w:r>
    </w:p>
    <w:p w:rsidR="00000000" w:rsidDel="00000000" w:rsidP="00000000" w:rsidRDefault="00000000" w:rsidRPr="00000000" w14:paraId="000000C5">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5. Students highlight every AI claim that refers to their data and verify it. </w:t>
      </w:r>
    </w:p>
    <w:p w:rsidR="00000000" w:rsidDel="00000000" w:rsidP="00000000" w:rsidRDefault="00000000" w:rsidRPr="00000000" w14:paraId="000000C6">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6. Students record Accept / Adapt / Reject. </w:t>
      </w:r>
    </w:p>
    <w:p w:rsidR="00000000" w:rsidDel="00000000" w:rsidP="00000000" w:rsidRDefault="00000000" w:rsidRPr="00000000" w14:paraId="000000C7">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7. Exit ticket: one thing AI noticed, one thing it missed or overstated, one thing the students still had to decide.</w:t>
      </w:r>
    </w:p>
    <w:p w:rsidR="00000000" w:rsidDel="00000000" w:rsidP="00000000" w:rsidRDefault="00000000" w:rsidRPr="00000000" w14:paraId="000000C8">
      <w:pPr>
        <w:spacing w:before="100" w:lineRule="auto"/>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 </w:t>
      </w: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84"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0C9">
            <w:pPr>
              <w:spacing w:after="60" w:before="60" w:lineRule="auto"/>
              <w:rPr>
                <w:rFonts w:ascii="IBM Plex Sans" w:cs="IBM Plex Sans" w:eastAsia="IBM Plex Sans" w:hAnsi="IBM Plex Sans"/>
                <w:b w:val="1"/>
                <w:bCs w:val="1"/>
                <w:color w:val="1a7a4a"/>
              </w:rPr>
            </w:pPr>
            <w:r w:rsidDel="00000000" w:rsidR="00000000" w:rsidRPr="00000000">
              <w:rPr>
                <w:rFonts w:ascii="IBM Plex Sans" w:cs="IBM Plex Sans" w:eastAsia="IBM Plex Sans" w:hAnsi="IBM Plex Sans"/>
                <w:b w:val="1"/>
                <w:bCs w:val="1"/>
                <w:color w:val="1a7a4a"/>
                <w:rtl w:val="0"/>
              </w:rPr>
              <w:t xml:space="preserve">🎨 Creativity Opportunity</w:t>
            </w:r>
          </w:p>
          <w:p w:rsidR="00000000" w:rsidDel="00000000" w:rsidP="00000000" w:rsidRDefault="00000000" w:rsidRPr="00000000" w14:paraId="000000CA">
            <w:pPr>
              <w:rPr/>
            </w:pPr>
            <w:r w:rsidDel="00000000" w:rsidR="00000000" w:rsidRPr="00000000">
              <w:rPr>
                <w:rtl w:val="0"/>
              </w:rPr>
              <w:t xml:space="preserve">Students choose how to represent one verified pattern so that the representation adds meaning (e.g. ordering, symbol size, line weight, annotation). They must be able to explain what the visual choice encodes.</w:t>
            </w:r>
          </w:p>
        </w:tc>
      </w:tr>
    </w:tbl>
    <w:p w:rsidR="00000000" w:rsidDel="00000000" w:rsidP="00000000" w:rsidRDefault="00000000" w:rsidRPr="00000000" w14:paraId="000000CB">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86"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0CC">
            <w:pPr>
              <w:spacing w:after="60" w:before="60" w:lineRule="auto"/>
              <w:rPr>
                <w:rFonts w:ascii="IBM Plex Sans" w:cs="IBM Plex Sans" w:eastAsia="IBM Plex Sans" w:hAnsi="IBM Plex Sans"/>
                <w:b w:val="1"/>
                <w:bCs w:val="1"/>
                <w:color w:val="c05a00"/>
              </w:rPr>
            </w:pPr>
            <w:r w:rsidDel="00000000" w:rsidR="00000000" w:rsidRPr="00000000">
              <w:rPr>
                <w:rFonts w:ascii="IBM Plex Sans" w:cs="IBM Plex Sans" w:eastAsia="IBM Plex Sans" w:hAnsi="IBM Plex Sans"/>
                <w:b w:val="1"/>
                <w:bCs w:val="1"/>
                <w:color w:val="c05a00"/>
                <w:rtl w:val="0"/>
              </w:rPr>
              <w:t xml:space="preserve">🔍 Critical Thinking Prompt</w:t>
            </w:r>
          </w:p>
          <w:p w:rsidR="00000000" w:rsidDel="00000000" w:rsidP="00000000" w:rsidRDefault="00000000" w:rsidRPr="00000000" w14:paraId="000000CD">
            <w:pPr>
              <w:rPr/>
            </w:pPr>
            <w:r w:rsidDel="00000000" w:rsidR="00000000" w:rsidRPr="00000000">
              <w:rPr>
                <w:rtl w:val="0"/>
              </w:rPr>
              <w:t xml:space="preserve">Which AI statement is actually supported by our dataset? Which is plausible but not demonstrated? What would we need to know before accepting it?</w:t>
            </w:r>
          </w:p>
        </w:tc>
      </w:tr>
    </w:tbl>
    <w:p w:rsidR="00000000" w:rsidDel="00000000" w:rsidP="00000000" w:rsidRDefault="00000000" w:rsidRPr="00000000" w14:paraId="000000CE">
      <w:pPr>
        <w:pStyle w:val="Heading3"/>
        <w:keepNext w:val="0"/>
        <w:keepLines w:val="0"/>
        <w:rPr>
          <w:rFonts w:ascii="IBM Plex Sans" w:cs="IBM Plex Sans" w:eastAsia="IBM Plex Sans" w:hAnsi="IBM Plex Sans"/>
          <w:b w:val="1"/>
          <w:bCs w:val="1"/>
        </w:rPr>
      </w:pPr>
      <w:bookmarkStart w:colFirst="0" w:colLast="0" w:name="_heading=h.gcgjz7d5u9kz" w:id="19"/>
      <w:bookmarkEnd w:id="19"/>
      <w:r w:rsidDel="00000000" w:rsidR="00000000" w:rsidRPr="00000000">
        <w:rPr>
          <w:rFonts w:ascii="IBM Plex Sans" w:cs="IBM Plex Sans" w:eastAsia="IBM Plex Sans" w:hAnsi="IBM Plex Sans"/>
          <w:b w:val="1"/>
          <w:bCs w:val="1"/>
          <w:rtl w:val="0"/>
        </w:rPr>
        <w:t xml:space="preserve">Suggested GenAI Prompt for Students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75"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0CF">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Suggested GenAI Prompt for Students</w:t>
            </w:r>
          </w:p>
          <w:p w:rsidR="00000000" w:rsidDel="00000000" w:rsidP="00000000" w:rsidRDefault="00000000" w:rsidRPr="00000000" w14:paraId="000000D0">
            <w:pPr>
              <w:rPr/>
            </w:pPr>
            <w:r w:rsidDel="00000000" w:rsidR="00000000" w:rsidRPr="00000000">
              <w:rPr>
                <w:rtl w:val="0"/>
              </w:rPr>
              <w:t xml:space="preserve">We have already analysed this anonymised journey dataset ourselves. Identify up to three patterns or relationships you notice. For each one: (1) cite the exact values/rows that led you to it, (2) state how confident the claim should be, and (3) name one alternative explanation or missing variable. Do not invent data and do not make claims about people that are not represented in the dataset.</w:t>
            </w:r>
          </w:p>
        </w:tc>
      </w:tr>
    </w:tbl>
    <w:p w:rsidR="00000000" w:rsidDel="00000000" w:rsidP="00000000" w:rsidRDefault="00000000" w:rsidRPr="00000000" w14:paraId="000000D1">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82" w:hRule="atLeast"/>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0D2">
            <w:pPr>
              <w:spacing w:after="60" w:before="60" w:lineRule="auto"/>
              <w:rPr>
                <w:rFonts w:ascii="IBM Plex Sans" w:cs="IBM Plex Sans" w:eastAsia="IBM Plex Sans" w:hAnsi="IBM Plex Sans"/>
                <w:b w:val="1"/>
                <w:bCs w:val="1"/>
                <w:color w:val="1f5c99"/>
              </w:rPr>
            </w:pPr>
            <w:r w:rsidDel="00000000" w:rsidR="00000000" w:rsidRPr="00000000">
              <w:rPr>
                <w:rFonts w:ascii="IBM Plex Sans" w:cs="IBM Plex Sans" w:eastAsia="IBM Plex Sans" w:hAnsi="IBM Plex Sans"/>
                <w:b w:val="1"/>
                <w:bCs w:val="1"/>
                <w:color w:val="1f5c99"/>
                <w:rtl w:val="0"/>
              </w:rPr>
              <w:t xml:space="preserve">📌 Teacher Note(s)</w:t>
            </w:r>
          </w:p>
          <w:p w:rsidR="00000000" w:rsidDel="00000000" w:rsidP="00000000" w:rsidRDefault="00000000" w:rsidRPr="00000000" w14:paraId="000000D3">
            <w:pPr>
              <w:rPr/>
            </w:pPr>
            <w:r w:rsidDel="00000000" w:rsidR="00000000" w:rsidRPr="00000000">
              <w:rPr>
                <w:rtl w:val="0"/>
              </w:rPr>
              <w:t xml:space="preserve">AI must not replace the baseline analysis. If the tool gives a calculation, students still check it using their own calculations or spreadsheet formula. “Cannot determine from these data” is a valid and often desirable conclusion.</w:t>
            </w:r>
          </w:p>
        </w:tc>
      </w:tr>
    </w:tbl>
    <w:p w:rsidR="00000000" w:rsidDel="00000000" w:rsidP="00000000" w:rsidRDefault="00000000" w:rsidRPr="00000000" w14:paraId="000000D4">
      <w:pPr>
        <w:spacing w:before="12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0D5">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IBM Plex Sans" w:cs="IBM Plex Sans" w:eastAsia="IBM Plex Sans" w:hAnsi="IBM Plex Sans"/>
          <w:color w:val="555555"/>
        </w:rPr>
      </w:pPr>
      <w:bookmarkStart w:colFirst="0" w:colLast="0" w:name="_heading=h.2c2h3tnmt2ch" w:id="20"/>
      <w:bookmarkEnd w:id="20"/>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0DA">
      <w:pPr>
        <w:spacing w:before="120" w:lineRule="auto"/>
        <w:rPr>
          <w:rFonts w:ascii="IBM Plex Sans" w:cs="IBM Plex Sans" w:eastAsia="IBM Plex Sans" w:hAnsi="IBM Plex Sans"/>
          <w:color w:val="555555"/>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0DB">
            <w:pPr>
              <w:pStyle w:val="Heading2"/>
              <w:rPr>
                <w:rFonts w:ascii="IBM Plex Sans" w:cs="IBM Plex Sans" w:eastAsia="IBM Plex Sans" w:hAnsi="IBM Plex Sans"/>
                <w:b w:val="1"/>
                <w:bCs w:val="1"/>
                <w:color w:val="e6f1fb"/>
              </w:rPr>
            </w:pPr>
            <w:bookmarkStart w:colFirst="0" w:colLast="0" w:name="_heading=h.nup5a685mym4" w:id="21"/>
            <w:bookmarkEnd w:id="21"/>
            <w:r w:rsidDel="00000000" w:rsidR="00000000" w:rsidRPr="00000000">
              <w:rPr>
                <w:rFonts w:ascii="IBM Plex Sans" w:cs="IBM Plex Sans" w:eastAsia="IBM Plex Sans" w:hAnsi="IBM Plex Sans"/>
                <w:b w:val="1"/>
                <w:bCs w:val="1"/>
                <w:color w:val="e6f1fb"/>
                <w:rtl w:val="0"/>
              </w:rPr>
              <w:t xml:space="preserve">CORE 3: Build and Communicate a Data Story</w:t>
            </w:r>
          </w:p>
          <w:p w:rsidR="00000000" w:rsidDel="00000000" w:rsidP="00000000" w:rsidRDefault="00000000" w:rsidRPr="00000000" w14:paraId="000000DC">
            <w:pPr>
              <w:rPr>
                <w:rFonts w:ascii="IBM Plex Sans" w:cs="IBM Plex Sans" w:eastAsia="IBM Plex Sans" w:hAnsi="IBM Plex Sans"/>
                <w:color w:val="dddddd"/>
                <w:sz w:val="21"/>
                <w:szCs w:val="21"/>
              </w:rPr>
            </w:pPr>
            <w:r w:rsidDel="00000000" w:rsidR="00000000" w:rsidRPr="00000000">
              <w:rPr>
                <w:rtl w:val="0"/>
              </w:rPr>
            </w:r>
          </w:p>
          <w:p w:rsidR="00000000" w:rsidDel="00000000" w:rsidP="00000000" w:rsidRDefault="00000000" w:rsidRPr="00000000" w14:paraId="000000DD">
            <w:pPr>
              <w:rPr>
                <w:color w:val="ffffff"/>
              </w:rPr>
            </w:pPr>
            <w:r w:rsidDel="00000000" w:rsidR="00000000" w:rsidRPr="00000000">
              <w:rPr>
                <w:color w:val="ffffff"/>
                <w:rtl w:val="0"/>
              </w:rPr>
              <w:t xml:space="preserve">50–60 min</w:t>
            </w:r>
          </w:p>
          <w:p w:rsidR="00000000" w:rsidDel="00000000" w:rsidP="00000000" w:rsidRDefault="00000000" w:rsidRPr="00000000" w14:paraId="000000DE">
            <w:pPr>
              <w:rPr/>
            </w:pPr>
            <w:r w:rsidDel="00000000" w:rsidR="00000000" w:rsidRPr="00000000">
              <w:rPr>
                <w:color w:val="ffffff"/>
                <w:rtl w:val="0"/>
              </w:rPr>
              <w:t xml:space="preserve">GenAI role: Optional communication coach after evidence selection; no wholesale writing</w:t>
            </w:r>
            <w:r w:rsidDel="00000000" w:rsidR="00000000" w:rsidRPr="00000000">
              <w:rPr>
                <w:rtl w:val="0"/>
              </w:rPr>
            </w:r>
          </w:p>
        </w:tc>
      </w:tr>
    </w:tbl>
    <w:p w:rsidR="00000000" w:rsidDel="00000000" w:rsidP="00000000" w:rsidRDefault="00000000" w:rsidRPr="00000000" w14:paraId="000000DF">
      <w:pPr>
        <w:pStyle w:val="Heading3"/>
        <w:keepNext w:val="0"/>
        <w:keepLines w:val="0"/>
        <w:rPr>
          <w:rFonts w:ascii="IBM Plex Sans" w:cs="IBM Plex Sans" w:eastAsia="IBM Plex Sans" w:hAnsi="IBM Plex Sans"/>
          <w:b w:val="1"/>
          <w:bCs w:val="1"/>
        </w:rPr>
      </w:pPr>
      <w:bookmarkStart w:colFirst="0" w:colLast="0" w:name="_heading=h.ryo6sept1zw5" w:id="22"/>
      <w:bookmarkEnd w:id="22"/>
      <w:r w:rsidDel="00000000" w:rsidR="00000000" w:rsidRPr="00000000">
        <w:rPr>
          <w:rFonts w:ascii="IBM Plex Sans" w:cs="IBM Plex Sans" w:eastAsia="IBM Plex Sans" w:hAnsi="IBM Plex Sans"/>
          <w:b w:val="1"/>
          <w:bCs w:val="1"/>
          <w:rtl w:val="0"/>
        </w:rPr>
        <w:t xml:space="preserve">Overview</w:t>
      </w:r>
    </w:p>
    <w:p w:rsidR="00000000" w:rsidDel="00000000" w:rsidP="00000000" w:rsidRDefault="00000000" w:rsidRPr="00000000" w14:paraId="000000E0">
      <w:pPr>
        <w:spacing w:after="80" w:before="80" w:lineRule="auto"/>
        <w:rPr>
          <w:rFonts w:ascii="IBM Plex Sans" w:cs="IBM Plex Sans" w:eastAsia="IBM Plex Sans" w:hAnsi="IBM Plex Sans"/>
          <w:color w:val="555555"/>
          <w:sz w:val="20"/>
          <w:szCs w:val="20"/>
        </w:rPr>
      </w:pPr>
      <w:bookmarkStart w:colFirst="0" w:colLast="0" w:name="_heading=h.opcr6w5zr10x" w:id="23"/>
      <w:bookmarkEnd w:id="23"/>
      <w:r w:rsidDel="00000000" w:rsidR="00000000" w:rsidRPr="00000000">
        <w:rPr>
          <w:rFonts w:ascii="IBM Plex Sans" w:cs="IBM Plex Sans" w:eastAsia="IBM Plex Sans" w:hAnsi="IBM Plex Sans"/>
          <w:color w:val="555555"/>
          <w:sz w:val="20"/>
          <w:szCs w:val="20"/>
          <w:rtl w:val="0"/>
        </w:rPr>
        <w:t xml:space="preserve">Students turn verified findings into a concise data story. They select the evidence that genuinely supports their claim, state at least one limitation, and communicate what AI contributed and what required human judgement. This core closes the short pathway with a product that can be understood by an audience who has not seen the raw dataset.</w:t>
      </w:r>
    </w:p>
    <w:p w:rsidR="00000000" w:rsidDel="00000000" w:rsidP="00000000" w:rsidRDefault="00000000" w:rsidRPr="00000000" w14:paraId="000000E1">
      <w:pPr>
        <w:pStyle w:val="Heading3"/>
        <w:keepNext w:val="0"/>
        <w:keepLines w:val="0"/>
        <w:rPr>
          <w:rFonts w:ascii="IBM Plex Sans" w:cs="IBM Plex Sans" w:eastAsia="IBM Plex Sans" w:hAnsi="IBM Plex Sans"/>
          <w:b w:val="1"/>
          <w:bCs w:val="1"/>
        </w:rPr>
      </w:pPr>
      <w:bookmarkStart w:colFirst="0" w:colLast="0" w:name="_heading=h.91mgi1fyx0kd" w:id="24"/>
      <w:bookmarkEnd w:id="24"/>
      <w:r w:rsidDel="00000000" w:rsidR="00000000" w:rsidRPr="00000000">
        <w:rPr>
          <w:rFonts w:ascii="IBM Plex Sans" w:cs="IBM Plex Sans" w:eastAsia="IBM Plex Sans" w:hAnsi="IBM Plex Sans"/>
          <w:b w:val="1"/>
          <w:bCs w:val="1"/>
          <w:rtl w:val="0"/>
        </w:rPr>
        <w:t xml:space="preserve">Expected Student Output</w:t>
      </w:r>
    </w:p>
    <w:p w:rsidR="00000000" w:rsidDel="00000000" w:rsidP="00000000" w:rsidRDefault="00000000" w:rsidRPr="00000000" w14:paraId="000000E2">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By the end of this part, students should have produced or demonstrated:</w:t>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3–5 sentence evidence-based data story or short presentation.</w:t>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At least one visual (simple graph, annotated table or mini time representation) that is accurate and clearly labelled.</w:t>
      </w:r>
    </w:p>
    <w:p w:rsidR="00000000" w:rsidDel="00000000" w:rsidP="00000000" w:rsidRDefault="00000000" w:rsidRPr="00000000" w14:paraId="000000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bookmarkStart w:colFirst="0" w:colLast="0" w:name="_heading=h.8st749axmpmy" w:id="25"/>
      <w:bookmarkEnd w:id="25"/>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source trail naming the dataset evidence, the AI contribution (if used), one verification step and one limitation.</w:t>
      </w:r>
    </w:p>
    <w:p w:rsidR="00000000" w:rsidDel="00000000" w:rsidP="00000000" w:rsidRDefault="00000000" w:rsidRPr="00000000" w14:paraId="000000E6">
      <w:pPr>
        <w:pStyle w:val="Heading3"/>
        <w:keepNext w:val="0"/>
        <w:keepLines w:val="0"/>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Key Teaching Moves / Implementation steps</w:t>
      </w:r>
    </w:p>
    <w:p w:rsidR="00000000" w:rsidDel="00000000" w:rsidP="00000000" w:rsidRDefault="00000000" w:rsidRPr="00000000" w14:paraId="000000E7">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Students choose one verified finding worth communicating. </w:t>
      </w:r>
    </w:p>
    <w:p w:rsidR="00000000" w:rsidDel="00000000" w:rsidP="00000000" w:rsidRDefault="00000000" w:rsidRPr="00000000" w14:paraId="000000E8">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Require a Claim–Evidence–Reasoning structure. </w:t>
      </w:r>
    </w:p>
    <w:p w:rsidR="00000000" w:rsidDel="00000000" w:rsidP="00000000" w:rsidRDefault="00000000" w:rsidRPr="00000000" w14:paraId="000000E9">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Students create one accurate visual and label units/source. </w:t>
      </w:r>
    </w:p>
    <w:p w:rsidR="00000000" w:rsidDel="00000000" w:rsidP="00000000" w:rsidRDefault="00000000" w:rsidRPr="00000000" w14:paraId="000000EA">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Peer check: can another group trace the claim back to evidence? </w:t>
      </w:r>
    </w:p>
    <w:p w:rsidR="00000000" w:rsidDel="00000000" w:rsidP="00000000" w:rsidRDefault="00000000" w:rsidRPr="00000000" w14:paraId="000000EB">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5. Students add one limitation and one sentence on the role of AI. </w:t>
      </w:r>
    </w:p>
    <w:p w:rsidR="00000000" w:rsidDel="00000000" w:rsidP="00000000" w:rsidRDefault="00000000" w:rsidRPr="00000000" w14:paraId="000000EC">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6. Present in 60–90 seconds or submit as a one-page data story.</w:t>
      </w:r>
    </w:p>
    <w:p w:rsidR="00000000" w:rsidDel="00000000" w:rsidP="00000000" w:rsidRDefault="00000000" w:rsidRPr="00000000" w14:paraId="000000ED">
      <w:pPr>
        <w:spacing w:before="100" w:lineRule="auto"/>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 </w:t>
      </w: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64"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0EE">
            <w:pPr>
              <w:spacing w:after="60" w:before="60" w:lineRule="auto"/>
              <w:rPr>
                <w:rFonts w:ascii="IBM Plex Sans" w:cs="IBM Plex Sans" w:eastAsia="IBM Plex Sans" w:hAnsi="IBM Plex Sans"/>
                <w:b w:val="1"/>
                <w:bCs w:val="1"/>
                <w:color w:val="1a7a4a"/>
              </w:rPr>
            </w:pPr>
            <w:r w:rsidDel="00000000" w:rsidR="00000000" w:rsidRPr="00000000">
              <w:rPr>
                <w:rFonts w:ascii="IBM Plex Sans" w:cs="IBM Plex Sans" w:eastAsia="IBM Plex Sans" w:hAnsi="IBM Plex Sans"/>
                <w:b w:val="1"/>
                <w:bCs w:val="1"/>
                <w:color w:val="1a7a4a"/>
                <w:rtl w:val="0"/>
              </w:rPr>
              <w:t xml:space="preserve">🎨 Creativity Opportunity</w:t>
            </w:r>
          </w:p>
          <w:p w:rsidR="00000000" w:rsidDel="00000000" w:rsidP="00000000" w:rsidRDefault="00000000" w:rsidRPr="00000000" w14:paraId="000000EF">
            <w:pPr>
              <w:rPr/>
            </w:pPr>
            <w:r w:rsidDel="00000000" w:rsidR="00000000" w:rsidRPr="00000000">
              <w:rPr>
                <w:rtl w:val="0"/>
              </w:rPr>
              <w:t xml:space="preserve">Students decide the narrative order, visual emphasis and form of communication. Creativity is assessed by how effectively design choices reveal evidence, not by decorative complexity.</w:t>
            </w:r>
          </w:p>
        </w:tc>
      </w:tr>
    </w:tbl>
    <w:p w:rsidR="00000000" w:rsidDel="00000000" w:rsidP="00000000" w:rsidRDefault="00000000" w:rsidRPr="00000000" w14:paraId="000000F0">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53"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0F1">
            <w:pPr>
              <w:spacing w:after="60" w:before="60" w:lineRule="auto"/>
              <w:rPr>
                <w:rFonts w:ascii="IBM Plex Sans" w:cs="IBM Plex Sans" w:eastAsia="IBM Plex Sans" w:hAnsi="IBM Plex Sans"/>
                <w:b w:val="1"/>
                <w:bCs w:val="1"/>
                <w:color w:val="c05a00"/>
              </w:rPr>
            </w:pPr>
            <w:r w:rsidDel="00000000" w:rsidR="00000000" w:rsidRPr="00000000">
              <w:rPr>
                <w:rFonts w:ascii="IBM Plex Sans" w:cs="IBM Plex Sans" w:eastAsia="IBM Plex Sans" w:hAnsi="IBM Plex Sans"/>
                <w:b w:val="1"/>
                <w:bCs w:val="1"/>
                <w:color w:val="c05a00"/>
                <w:rtl w:val="0"/>
              </w:rPr>
              <w:t xml:space="preserve">🔍 Critical Thinking Prompt</w:t>
            </w:r>
          </w:p>
          <w:p w:rsidR="00000000" w:rsidDel="00000000" w:rsidP="00000000" w:rsidRDefault="00000000" w:rsidRPr="00000000" w14:paraId="000000F2">
            <w:pPr>
              <w:rPr/>
            </w:pPr>
            <w:r w:rsidDel="00000000" w:rsidR="00000000" w:rsidRPr="00000000">
              <w:rPr>
                <w:rtl w:val="0"/>
              </w:rPr>
              <w:t xml:space="preserve">What is the strongest claim we can make from our evidence without exaggerating? What would make the claim misleading?</w:t>
            </w:r>
          </w:p>
        </w:tc>
      </w:tr>
    </w:tbl>
    <w:p w:rsidR="00000000" w:rsidDel="00000000" w:rsidP="00000000" w:rsidRDefault="00000000" w:rsidRPr="00000000" w14:paraId="000000F3">
      <w:pPr>
        <w:pStyle w:val="Heading3"/>
        <w:keepNext w:val="0"/>
        <w:keepLines w:val="0"/>
        <w:rPr>
          <w:rFonts w:ascii="IBM Plex Sans" w:cs="IBM Plex Sans" w:eastAsia="IBM Plex Sans" w:hAnsi="IBM Plex Sans"/>
          <w:b w:val="1"/>
          <w:bCs w:val="1"/>
        </w:rPr>
      </w:pPr>
      <w:bookmarkStart w:colFirst="0" w:colLast="0" w:name="_heading=h.aw71c8bu69uq" w:id="26"/>
      <w:bookmarkEnd w:id="26"/>
      <w:r w:rsidDel="00000000" w:rsidR="00000000" w:rsidRPr="00000000">
        <w:rPr>
          <w:rFonts w:ascii="IBM Plex Sans" w:cs="IBM Plex Sans" w:eastAsia="IBM Plex Sans" w:hAnsi="IBM Plex Sans"/>
          <w:b w:val="1"/>
          <w:bCs w:val="1"/>
          <w:rtl w:val="0"/>
        </w:rPr>
        <w:t xml:space="preserve">Suggested GenAI Prompt for Students</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54"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0F4">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Suggested GenAI Prompt for Students</w:t>
            </w:r>
          </w:p>
          <w:p w:rsidR="00000000" w:rsidDel="00000000" w:rsidP="00000000" w:rsidRDefault="00000000" w:rsidRPr="00000000" w14:paraId="000000F5">
            <w:pPr>
              <w:rPr/>
            </w:pPr>
            <w:r w:rsidDel="00000000" w:rsidR="00000000" w:rsidRPr="00000000">
              <w:rPr>
                <w:rtl w:val="0"/>
              </w:rPr>
              <w:t xml:space="preserve">Here is our verified claim, evidence and limitation. Ask us three questions that would help us make the explanation clearer to a 12–16-year-old audience. Do not rewrite the final text for us and do not add new claims.</w:t>
            </w:r>
          </w:p>
        </w:tc>
      </w:tr>
    </w:tbl>
    <w:p w:rsidR="00000000" w:rsidDel="00000000" w:rsidP="00000000" w:rsidRDefault="00000000" w:rsidRPr="00000000" w14:paraId="000000F6">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98" w:hRule="atLeast"/>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0F7">
            <w:pPr>
              <w:spacing w:after="60" w:before="60" w:lineRule="auto"/>
              <w:rPr>
                <w:rFonts w:ascii="IBM Plex Sans" w:cs="IBM Plex Sans" w:eastAsia="IBM Plex Sans" w:hAnsi="IBM Plex Sans"/>
                <w:b w:val="1"/>
                <w:bCs w:val="1"/>
                <w:color w:val="1f5c99"/>
              </w:rPr>
            </w:pPr>
            <w:r w:rsidDel="00000000" w:rsidR="00000000" w:rsidRPr="00000000">
              <w:rPr>
                <w:rFonts w:ascii="IBM Plex Sans" w:cs="IBM Plex Sans" w:eastAsia="IBM Plex Sans" w:hAnsi="IBM Plex Sans"/>
                <w:b w:val="1"/>
                <w:bCs w:val="1"/>
                <w:color w:val="1f5c99"/>
                <w:rtl w:val="0"/>
              </w:rPr>
              <w:t xml:space="preserve">📌 Teacher Note(s)</w:t>
            </w:r>
          </w:p>
          <w:p w:rsidR="00000000" w:rsidDel="00000000" w:rsidP="00000000" w:rsidRDefault="00000000" w:rsidRPr="00000000" w14:paraId="000000F8">
            <w:pPr>
              <w:spacing w:after="60" w:before="60" w:lineRule="auto"/>
              <w:rPr>
                <w:rFonts w:ascii="IBM Plex Sans" w:cs="IBM Plex Sans" w:eastAsia="IBM Plex Sans" w:hAnsi="IBM Plex Sans"/>
                <w:b w:val="1"/>
                <w:bCs w:val="1"/>
                <w:color w:val="1f5c99"/>
              </w:rPr>
            </w:pPr>
            <w:r w:rsidDel="00000000" w:rsidR="00000000" w:rsidRPr="00000000">
              <w:rPr>
                <w:rtl w:val="0"/>
              </w:rPr>
              <w:t xml:space="preserve">Require traceability: every headline claim must point back to a calculation, row, graph or verified comparison. A polished presentation with weak evidence is not a successful outcome.</w:t>
            </w:r>
            <w:r w:rsidDel="00000000" w:rsidR="00000000" w:rsidRPr="00000000">
              <w:rPr>
                <w:rtl w:val="0"/>
              </w:rPr>
            </w:r>
          </w:p>
        </w:tc>
      </w:tr>
    </w:tbl>
    <w:p w:rsidR="00000000" w:rsidDel="00000000" w:rsidP="00000000" w:rsidRDefault="00000000" w:rsidRPr="00000000" w14:paraId="000000F9">
      <w:pPr>
        <w:spacing w:before="120" w:lineRule="auto"/>
        <w:rPr>
          <w:rFonts w:ascii="IBM Plex Sans" w:cs="IBM Plex Sans" w:eastAsia="IBM Plex Sans" w:hAnsi="IBM Plex Sans"/>
          <w:color w:val="555555"/>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0FA">
            <w:pPr>
              <w:pStyle w:val="Heading2"/>
              <w:rPr>
                <w:rFonts w:ascii="IBM Plex Sans" w:cs="IBM Plex Sans" w:eastAsia="IBM Plex Sans" w:hAnsi="IBM Plex Sans"/>
                <w:b w:val="1"/>
                <w:bCs w:val="1"/>
                <w:color w:val="e6f1fb"/>
              </w:rPr>
            </w:pPr>
            <w:bookmarkStart w:colFirst="0" w:colLast="0" w:name="_heading=h.mhjod4ddp2o2" w:id="27"/>
            <w:bookmarkEnd w:id="27"/>
            <w:r w:rsidDel="00000000" w:rsidR="00000000" w:rsidRPr="00000000">
              <w:rPr>
                <w:rFonts w:ascii="IBM Plex Sans" w:cs="IBM Plex Sans" w:eastAsia="IBM Plex Sans" w:hAnsi="IBM Plex Sans"/>
                <w:b w:val="1"/>
                <w:bCs w:val="1"/>
                <w:color w:val="e6f1fb"/>
                <w:rtl w:val="0"/>
              </w:rPr>
              <w:t xml:space="preserve">OPT A: Whose Journey Is Missing?</w:t>
            </w:r>
          </w:p>
          <w:p w:rsidR="00000000" w:rsidDel="00000000" w:rsidP="00000000" w:rsidRDefault="00000000" w:rsidRPr="00000000" w14:paraId="000000FB">
            <w:pPr>
              <w:rPr>
                <w:rFonts w:ascii="IBM Plex Sans" w:cs="IBM Plex Sans" w:eastAsia="IBM Plex Sans" w:hAnsi="IBM Plex Sans"/>
                <w:color w:val="dddddd"/>
                <w:sz w:val="21"/>
                <w:szCs w:val="21"/>
              </w:rPr>
            </w:pPr>
            <w:r w:rsidDel="00000000" w:rsidR="00000000" w:rsidRPr="00000000">
              <w:rPr>
                <w:rtl w:val="0"/>
              </w:rPr>
            </w:r>
          </w:p>
          <w:p w:rsidR="00000000" w:rsidDel="00000000" w:rsidP="00000000" w:rsidRDefault="00000000" w:rsidRPr="00000000" w14:paraId="000000FC">
            <w:pPr>
              <w:rPr>
                <w:color w:val="ffffff"/>
              </w:rPr>
            </w:pPr>
            <w:r w:rsidDel="00000000" w:rsidR="00000000" w:rsidRPr="00000000">
              <w:rPr>
                <w:color w:val="ffffff"/>
                <w:rtl w:val="0"/>
              </w:rPr>
              <w:t xml:space="preserve">45–50 min</w:t>
            </w:r>
          </w:p>
          <w:p w:rsidR="00000000" w:rsidDel="00000000" w:rsidP="00000000" w:rsidRDefault="00000000" w:rsidRPr="00000000" w14:paraId="000000FD">
            <w:pPr>
              <w:rPr/>
            </w:pPr>
            <w:r w:rsidDel="00000000" w:rsidR="00000000" w:rsidRPr="00000000">
              <w:rPr>
                <w:color w:val="ffffff"/>
                <w:rtl w:val="0"/>
              </w:rPr>
              <w:t xml:space="preserve">GenAI role: Optional question-generator for missing variables/perspectives; no inference about individuals</w:t>
            </w:r>
            <w:r w:rsidDel="00000000" w:rsidR="00000000" w:rsidRPr="00000000">
              <w:rPr>
                <w:rtl w:val="0"/>
              </w:rPr>
            </w:r>
          </w:p>
        </w:tc>
      </w:tr>
    </w:tbl>
    <w:p w:rsidR="00000000" w:rsidDel="00000000" w:rsidP="00000000" w:rsidRDefault="00000000" w:rsidRPr="00000000" w14:paraId="000000FE">
      <w:pPr>
        <w:pStyle w:val="Heading3"/>
        <w:keepNext w:val="0"/>
        <w:keepLines w:val="0"/>
        <w:rPr>
          <w:rFonts w:ascii="IBM Plex Sans" w:cs="IBM Plex Sans" w:eastAsia="IBM Plex Sans" w:hAnsi="IBM Plex Sans"/>
          <w:b w:val="1"/>
          <w:bCs w:val="1"/>
        </w:rPr>
      </w:pPr>
      <w:bookmarkStart w:colFirst="0" w:colLast="0" w:name="_heading=h.w5qzvmbgr5ue" w:id="28"/>
      <w:bookmarkEnd w:id="28"/>
      <w:r w:rsidDel="00000000" w:rsidR="00000000" w:rsidRPr="00000000">
        <w:rPr>
          <w:rFonts w:ascii="IBM Plex Sans" w:cs="IBM Plex Sans" w:eastAsia="IBM Plex Sans" w:hAnsi="IBM Plex Sans"/>
          <w:b w:val="1"/>
          <w:bCs w:val="1"/>
          <w:rtl w:val="0"/>
        </w:rPr>
        <w:t xml:space="preserve">Overview</w:t>
      </w:r>
    </w:p>
    <w:p w:rsidR="00000000" w:rsidDel="00000000" w:rsidP="00000000" w:rsidRDefault="00000000" w:rsidRPr="00000000" w14:paraId="000000FF">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Students investigate whose mobility experience may be under-represented by the dataset or flattened by an AI summary. They test how conclusions change when attention is given to waiting, accessibility, cost, caring responsibilities, safety, transport availability or other contextually relevant factors. The aim is not to infer sensitive characteristics, but to recognise that “average journey” is not a neutral description of everyone.</w:t>
      </w:r>
    </w:p>
    <w:p w:rsidR="00000000" w:rsidDel="00000000" w:rsidP="00000000" w:rsidRDefault="00000000" w:rsidRPr="00000000" w14:paraId="00000100">
      <w:pPr>
        <w:spacing w:before="80" w:lineRule="auto"/>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 </w:t>
      </w:r>
      <w:r w:rsidDel="00000000" w:rsidR="00000000" w:rsidRPr="00000000">
        <w:rPr>
          <w:rtl w:val="0"/>
        </w:rPr>
      </w:r>
    </w:p>
    <w:p w:rsidR="00000000" w:rsidDel="00000000" w:rsidP="00000000" w:rsidRDefault="00000000" w:rsidRPr="00000000" w14:paraId="00000101">
      <w:pPr>
        <w:pStyle w:val="Heading3"/>
        <w:keepNext w:val="0"/>
        <w:keepLines w:val="0"/>
        <w:rPr>
          <w:rFonts w:ascii="IBM Plex Sans" w:cs="IBM Plex Sans" w:eastAsia="IBM Plex Sans" w:hAnsi="IBM Plex Sans"/>
        </w:rPr>
      </w:pPr>
      <w:bookmarkStart w:colFirst="0" w:colLast="0" w:name="_heading=h.9uggagderqyw" w:id="29"/>
      <w:bookmarkEnd w:id="29"/>
      <w:r w:rsidDel="00000000" w:rsidR="00000000" w:rsidRPr="00000000">
        <w:rPr>
          <w:rtl w:val="0"/>
        </w:rPr>
      </w:r>
    </w:p>
    <w:p w:rsidR="00000000" w:rsidDel="00000000" w:rsidP="00000000" w:rsidRDefault="00000000" w:rsidRPr="00000000" w14:paraId="00000102">
      <w:pPr>
        <w:pStyle w:val="Heading3"/>
        <w:keepNext w:val="0"/>
        <w:keepLines w:val="0"/>
        <w:rPr>
          <w:rFonts w:ascii="IBM Plex Sans" w:cs="IBM Plex Sans" w:eastAsia="IBM Plex Sans" w:hAnsi="IBM Plex Sans"/>
          <w:b w:val="1"/>
          <w:bCs w:val="1"/>
        </w:rPr>
      </w:pPr>
      <w:bookmarkStart w:colFirst="0" w:colLast="0" w:name="_heading=h.h588rhb1ree3" w:id="30"/>
      <w:bookmarkEnd w:id="30"/>
      <w:r w:rsidDel="00000000" w:rsidR="00000000" w:rsidRPr="00000000">
        <w:rPr>
          <w:rFonts w:ascii="IBM Plex Sans" w:cs="IBM Plex Sans" w:eastAsia="IBM Plex Sans" w:hAnsi="IBM Plex Sans"/>
          <w:b w:val="1"/>
          <w:bCs w:val="1"/>
          <w:rtl w:val="0"/>
        </w:rPr>
        <w:t xml:space="preserve">Expected Student Output</w:t>
      </w:r>
    </w:p>
    <w:p w:rsidR="00000000" w:rsidDel="00000000" w:rsidP="00000000" w:rsidRDefault="00000000" w:rsidRPr="00000000" w14:paraId="00000103">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By the end of this part, students should have produced or demonstrated:</w:t>
      </w:r>
    </w:p>
    <w:p w:rsidR="00000000" w:rsidDel="00000000" w:rsidP="00000000" w:rsidRDefault="00000000" w:rsidRPr="00000000" w14:paraId="000001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“Missing Perspective” note identifying one variable, experience or condition that could change interpretation.</w:t>
      </w:r>
    </w:p>
    <w:p w:rsidR="00000000" w:rsidDel="00000000" w:rsidP="00000000" w:rsidRDefault="00000000" w:rsidRPr="00000000" w14:paraId="000001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revised or qualified conclusion that avoids overgeneralising from the available sample.</w:t>
      </w:r>
    </w:p>
    <w:p w:rsidR="00000000" w:rsidDel="00000000" w:rsidP="00000000" w:rsidRDefault="00000000" w:rsidRPr="00000000" w14:paraId="000001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bookmarkStart w:colFirst="0" w:colLast="0" w:name="_heading=h.b7ugl4qeeznw" w:id="31"/>
      <w:bookmarkEnd w:id="31"/>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One practical design/data decision that improves accessibility or representation without inventing data.</w:t>
      </w:r>
    </w:p>
    <w:p w:rsidR="00000000" w:rsidDel="00000000" w:rsidP="00000000" w:rsidRDefault="00000000" w:rsidRPr="00000000" w14:paraId="00000107">
      <w:pPr>
        <w:pStyle w:val="Heading3"/>
        <w:keepNext w:val="0"/>
        <w:keepLines w:val="0"/>
        <w:rPr>
          <w:rFonts w:ascii="IBM Plex Sans" w:cs="IBM Plex Sans" w:eastAsia="IBM Plex Sans" w:hAnsi="IBM Plex Sans"/>
          <w:b w:val="1"/>
          <w:bCs w:val="1"/>
        </w:rPr>
      </w:pPr>
      <w:bookmarkStart w:colFirst="0" w:colLast="0" w:name="_heading=h.or8y77w3ynw3" w:id="32"/>
      <w:bookmarkEnd w:id="32"/>
      <w:r w:rsidDel="00000000" w:rsidR="00000000" w:rsidRPr="00000000">
        <w:rPr>
          <w:rFonts w:ascii="IBM Plex Sans" w:cs="IBM Plex Sans" w:eastAsia="IBM Plex Sans" w:hAnsi="IBM Plex Sans"/>
          <w:b w:val="1"/>
          <w:bCs w:val="1"/>
          <w:rtl w:val="0"/>
        </w:rPr>
        <w:t xml:space="preserve">Key Teaching Moves / Implementation steps</w:t>
      </w:r>
    </w:p>
    <w:p w:rsidR="00000000" w:rsidDel="00000000" w:rsidP="00000000" w:rsidRDefault="00000000" w:rsidRPr="00000000" w14:paraId="00000108">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Display the class conclusion and ask, “Who or what could disappear inside this statement?” </w:t>
      </w:r>
    </w:p>
    <w:p w:rsidR="00000000" w:rsidDel="00000000" w:rsidP="00000000" w:rsidRDefault="00000000" w:rsidRPr="00000000" w14:paraId="00000109">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Students inspect the variables collected; they may not infer unrecorded personal characteristics. </w:t>
      </w:r>
    </w:p>
    <w:p w:rsidR="00000000" w:rsidDel="00000000" w:rsidP="00000000" w:rsidRDefault="00000000" w:rsidRPr="00000000" w14:paraId="0000010A">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Select one missing/underweight mobility factor. </w:t>
      </w:r>
    </w:p>
    <w:p w:rsidR="00000000" w:rsidDel="00000000" w:rsidP="00000000" w:rsidRDefault="00000000" w:rsidRPr="00000000" w14:paraId="0000010B">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If GenAI is used, ask it for questions, not demographic claims. </w:t>
      </w:r>
    </w:p>
    <w:p w:rsidR="00000000" w:rsidDel="00000000" w:rsidP="00000000" w:rsidRDefault="00000000" w:rsidRPr="00000000" w14:paraId="0000010C">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5. Students rewrite one conclusion, so its scope matches the evidence. </w:t>
      </w:r>
    </w:p>
    <w:p w:rsidR="00000000" w:rsidDel="00000000" w:rsidP="00000000" w:rsidRDefault="00000000" w:rsidRPr="00000000" w14:paraId="0000010D">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6. Whole-class share: different data can produce different but defensible stories.</w:t>
      </w:r>
    </w:p>
    <w:p w:rsidR="00000000" w:rsidDel="00000000" w:rsidP="00000000" w:rsidRDefault="00000000" w:rsidRPr="00000000" w14:paraId="0000010E">
      <w:pPr>
        <w:spacing w:before="100" w:lineRule="auto"/>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 </w:t>
      </w:r>
      <w:r w:rsidDel="00000000" w:rsidR="00000000" w:rsidRPr="00000000">
        <w:rPr>
          <w:rtl w:val="0"/>
        </w:rPr>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00"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10F">
            <w:pPr>
              <w:spacing w:after="60" w:before="60" w:lineRule="auto"/>
              <w:rPr>
                <w:rFonts w:ascii="IBM Plex Sans" w:cs="IBM Plex Sans" w:eastAsia="IBM Plex Sans" w:hAnsi="IBM Plex Sans"/>
                <w:b w:val="1"/>
                <w:bCs w:val="1"/>
                <w:color w:val="1a7a4a"/>
              </w:rPr>
            </w:pPr>
            <w:r w:rsidDel="00000000" w:rsidR="00000000" w:rsidRPr="00000000">
              <w:rPr>
                <w:rFonts w:ascii="IBM Plex Sans" w:cs="IBM Plex Sans" w:eastAsia="IBM Plex Sans" w:hAnsi="IBM Plex Sans"/>
                <w:b w:val="1"/>
                <w:bCs w:val="1"/>
                <w:color w:val="1a7a4a"/>
                <w:rtl w:val="0"/>
              </w:rPr>
              <w:t xml:space="preserve">🎨 Creativity Opportunity</w:t>
            </w:r>
          </w:p>
          <w:p w:rsidR="00000000" w:rsidDel="00000000" w:rsidP="00000000" w:rsidRDefault="00000000" w:rsidRPr="00000000" w14:paraId="00000110">
            <w:pPr>
              <w:rPr/>
            </w:pPr>
            <w:r w:rsidDel="00000000" w:rsidR="00000000" w:rsidRPr="00000000">
              <w:rPr>
                <w:rtl w:val="0"/>
              </w:rPr>
              <w:t xml:space="preserve">Students redesign one variable, annotation or comparison so a less visible mobility experience can be represented without stereotyping or exposing personal information.</w:t>
            </w:r>
          </w:p>
        </w:tc>
      </w:tr>
    </w:tbl>
    <w:p w:rsidR="00000000" w:rsidDel="00000000" w:rsidP="00000000" w:rsidRDefault="00000000" w:rsidRPr="00000000" w14:paraId="00000111">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42"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112">
            <w:pPr>
              <w:spacing w:after="60" w:before="60" w:lineRule="auto"/>
              <w:rPr>
                <w:rFonts w:ascii="IBM Plex Sans" w:cs="IBM Plex Sans" w:eastAsia="IBM Plex Sans" w:hAnsi="IBM Plex Sans"/>
                <w:b w:val="1"/>
                <w:bCs w:val="1"/>
                <w:color w:val="c05a00"/>
              </w:rPr>
            </w:pPr>
            <w:r w:rsidDel="00000000" w:rsidR="00000000" w:rsidRPr="00000000">
              <w:rPr>
                <w:rFonts w:ascii="IBM Plex Sans" w:cs="IBM Plex Sans" w:eastAsia="IBM Plex Sans" w:hAnsi="IBM Plex Sans"/>
                <w:b w:val="1"/>
                <w:bCs w:val="1"/>
                <w:color w:val="c05a00"/>
                <w:rtl w:val="0"/>
              </w:rPr>
              <w:t xml:space="preserve">🔍 Critical Thinking Prompt</w:t>
            </w:r>
          </w:p>
          <w:p w:rsidR="00000000" w:rsidDel="00000000" w:rsidP="00000000" w:rsidRDefault="00000000" w:rsidRPr="00000000" w14:paraId="00000113">
            <w:pPr>
              <w:rPr/>
            </w:pPr>
            <w:r w:rsidDel="00000000" w:rsidR="00000000" w:rsidRPr="00000000">
              <w:rPr>
                <w:rtl w:val="0"/>
              </w:rPr>
              <w:t xml:space="preserve">When we say “students usually…” or “the average journey…”, who might that sentence hide? Is the problem in the data, the sample, the AI interpretation, or our wording?</w:t>
            </w:r>
          </w:p>
        </w:tc>
      </w:tr>
    </w:tbl>
    <w:p w:rsidR="00000000" w:rsidDel="00000000" w:rsidP="00000000" w:rsidRDefault="00000000" w:rsidRPr="00000000" w14:paraId="00000114">
      <w:pPr>
        <w:pStyle w:val="Heading3"/>
        <w:keepNext w:val="0"/>
        <w:keepLines w:val="0"/>
        <w:rPr>
          <w:rFonts w:ascii="IBM Plex Sans" w:cs="IBM Plex Sans" w:eastAsia="IBM Plex Sans" w:hAnsi="IBM Plex Sans"/>
          <w:b w:val="1"/>
          <w:bCs w:val="1"/>
        </w:rPr>
      </w:pPr>
      <w:bookmarkStart w:colFirst="0" w:colLast="0" w:name="_heading=h.d2a59jmkko31" w:id="33"/>
      <w:bookmarkEnd w:id="33"/>
      <w:r w:rsidDel="00000000" w:rsidR="00000000" w:rsidRPr="00000000">
        <w:rPr>
          <w:rFonts w:ascii="IBM Plex Sans" w:cs="IBM Plex Sans" w:eastAsia="IBM Plex Sans" w:hAnsi="IBM Plex Sans"/>
          <w:b w:val="1"/>
          <w:bCs w:val="1"/>
          <w:rtl w:val="0"/>
        </w:rPr>
        <w:t xml:space="preserve">Suggested GenAI Prompt for Students</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75"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115">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Suggested GenAI Prompt for Students</w:t>
            </w:r>
          </w:p>
          <w:p w:rsidR="00000000" w:rsidDel="00000000" w:rsidP="00000000" w:rsidRDefault="00000000" w:rsidRPr="00000000" w14:paraId="00000116">
            <w:pPr>
              <w:rPr/>
            </w:pPr>
            <w:r w:rsidDel="00000000" w:rsidR="00000000" w:rsidRPr="00000000">
              <w:rPr>
                <w:rtl w:val="0"/>
              </w:rPr>
              <w:t xml:space="preserve">Look only at the variables in this anonymised dataset. Suggest up to four questions we should ask before claiming that these journeys represent everyone’s mobility experience. Do not infer gender, disability, income, ethnicity, health or any other personal characteristic that is not explicitly and ethically represented.</w:t>
            </w:r>
          </w:p>
        </w:tc>
      </w:tr>
    </w:tbl>
    <w:p w:rsidR="00000000" w:rsidDel="00000000" w:rsidP="00000000" w:rsidRDefault="00000000" w:rsidRPr="00000000" w14:paraId="00000117">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79" w:hRule="atLeast"/>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118">
            <w:pPr>
              <w:spacing w:after="60" w:before="60" w:lineRule="auto"/>
              <w:rPr>
                <w:rFonts w:ascii="IBM Plex Sans" w:cs="IBM Plex Sans" w:eastAsia="IBM Plex Sans" w:hAnsi="IBM Plex Sans"/>
                <w:b w:val="1"/>
                <w:bCs w:val="1"/>
                <w:color w:val="1f5c99"/>
              </w:rPr>
            </w:pPr>
            <w:r w:rsidDel="00000000" w:rsidR="00000000" w:rsidRPr="00000000">
              <w:rPr>
                <w:rFonts w:ascii="IBM Plex Sans" w:cs="IBM Plex Sans" w:eastAsia="IBM Plex Sans" w:hAnsi="IBM Plex Sans"/>
                <w:b w:val="1"/>
                <w:bCs w:val="1"/>
                <w:color w:val="1f5c99"/>
                <w:rtl w:val="0"/>
              </w:rPr>
              <w:t xml:space="preserve">📌 Teacher Note(s)</w:t>
            </w:r>
          </w:p>
          <w:p w:rsidR="00000000" w:rsidDel="00000000" w:rsidP="00000000" w:rsidRDefault="00000000" w:rsidRPr="00000000" w14:paraId="00000119">
            <w:pPr>
              <w:rPr/>
            </w:pPr>
            <w:r w:rsidDel="00000000" w:rsidR="00000000" w:rsidRPr="00000000">
              <w:rPr>
                <w:rtl w:val="0"/>
              </w:rPr>
              <w:t xml:space="preserve">Equity is treated as an evidence question, not a guessing exercise. Students should identify structural or contextual factors and limitations without assigning sensitive identities to classmates.</w:t>
            </w:r>
          </w:p>
        </w:tc>
      </w:tr>
    </w:tbl>
    <w:p w:rsidR="00000000" w:rsidDel="00000000" w:rsidP="00000000" w:rsidRDefault="00000000" w:rsidRPr="00000000" w14:paraId="0000011A">
      <w:pPr>
        <w:spacing w:before="120" w:lineRule="auto"/>
        <w:rPr>
          <w:rFonts w:ascii="IBM Plex Sans" w:cs="IBM Plex Sans" w:eastAsia="IBM Plex Sans" w:hAnsi="IBM Plex Sans"/>
          <w:color w:val="555555"/>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11B">
            <w:pPr>
              <w:pStyle w:val="Heading2"/>
              <w:rPr>
                <w:rFonts w:ascii="IBM Plex Sans" w:cs="IBM Plex Sans" w:eastAsia="IBM Plex Sans" w:hAnsi="IBM Plex Sans"/>
                <w:b w:val="1"/>
                <w:bCs w:val="1"/>
                <w:color w:val="e6f1fb"/>
              </w:rPr>
            </w:pPr>
            <w:bookmarkStart w:colFirst="0" w:colLast="0" w:name="_heading=h.edfd6fg7gdz8" w:id="34"/>
            <w:bookmarkEnd w:id="34"/>
            <w:r w:rsidDel="00000000" w:rsidR="00000000" w:rsidRPr="00000000">
              <w:rPr>
                <w:rFonts w:ascii="IBM Plex Sans" w:cs="IBM Plex Sans" w:eastAsia="IBM Plex Sans" w:hAnsi="IBM Plex Sans"/>
                <w:b w:val="1"/>
                <w:bCs w:val="1"/>
                <w:color w:val="e6f1fb"/>
                <w:rtl w:val="0"/>
              </w:rPr>
              <w:t xml:space="preserve">OPT B: Build the Time-Map</w:t>
            </w:r>
          </w:p>
          <w:p w:rsidR="00000000" w:rsidDel="00000000" w:rsidP="00000000" w:rsidRDefault="00000000" w:rsidRPr="00000000" w14:paraId="0000011C">
            <w:pPr>
              <w:rPr>
                <w:rFonts w:ascii="IBM Plex Sans" w:cs="IBM Plex Sans" w:eastAsia="IBM Plex Sans" w:hAnsi="IBM Plex Sans"/>
                <w:color w:val="dddddd"/>
                <w:sz w:val="21"/>
                <w:szCs w:val="21"/>
              </w:rPr>
            </w:pPr>
            <w:r w:rsidDel="00000000" w:rsidR="00000000" w:rsidRPr="00000000">
              <w:rPr>
                <w:rtl w:val="0"/>
              </w:rPr>
            </w:r>
          </w:p>
          <w:p w:rsidR="00000000" w:rsidDel="00000000" w:rsidP="00000000" w:rsidRDefault="00000000" w:rsidRPr="00000000" w14:paraId="0000011D">
            <w:pPr>
              <w:rPr>
                <w:color w:val="ffffff"/>
              </w:rPr>
            </w:pPr>
            <w:r w:rsidDel="00000000" w:rsidR="00000000" w:rsidRPr="00000000">
              <w:rPr>
                <w:color w:val="ffffff"/>
                <w:rtl w:val="0"/>
              </w:rPr>
              <w:t xml:space="preserve">60–90 min</w:t>
            </w:r>
          </w:p>
          <w:p w:rsidR="00000000" w:rsidDel="00000000" w:rsidP="00000000" w:rsidRDefault="00000000" w:rsidRPr="00000000" w14:paraId="0000011E">
            <w:pPr>
              <w:rPr/>
            </w:pPr>
            <w:r w:rsidDel="00000000" w:rsidR="00000000" w:rsidRPr="00000000">
              <w:rPr>
                <w:color w:val="ffffff"/>
                <w:rtl w:val="0"/>
              </w:rPr>
              <w:t xml:space="preserve">GenAI role: Optional creative consultant after the visual rule is chosen; not the mapmaker</w:t>
            </w:r>
            <w:r w:rsidDel="00000000" w:rsidR="00000000" w:rsidRPr="00000000">
              <w:rPr>
                <w:rtl w:val="0"/>
              </w:rPr>
            </w:r>
          </w:p>
        </w:tc>
      </w:tr>
    </w:tbl>
    <w:p w:rsidR="00000000" w:rsidDel="00000000" w:rsidP="00000000" w:rsidRDefault="00000000" w:rsidRPr="00000000" w14:paraId="0000011F">
      <w:pPr>
        <w:pStyle w:val="Heading3"/>
        <w:keepNext w:val="0"/>
        <w:keepLines w:val="0"/>
        <w:rPr>
          <w:rFonts w:ascii="IBM Plex Sans" w:cs="IBM Plex Sans" w:eastAsia="IBM Plex Sans" w:hAnsi="IBM Plex Sans"/>
          <w:b w:val="1"/>
          <w:bCs w:val="1"/>
        </w:rPr>
      </w:pPr>
      <w:bookmarkStart w:colFirst="0" w:colLast="0" w:name="_heading=h.sefe45gk7jto" w:id="35"/>
      <w:bookmarkEnd w:id="35"/>
      <w:r w:rsidDel="00000000" w:rsidR="00000000" w:rsidRPr="00000000">
        <w:rPr>
          <w:rFonts w:ascii="IBM Plex Sans" w:cs="IBM Plex Sans" w:eastAsia="IBM Plex Sans" w:hAnsi="IBM Plex Sans"/>
          <w:b w:val="1"/>
          <w:bCs w:val="1"/>
          <w:rtl w:val="0"/>
        </w:rPr>
        <w:t xml:space="preserve">Overview</w:t>
      </w:r>
    </w:p>
    <w:p w:rsidR="00000000" w:rsidDel="00000000" w:rsidP="00000000" w:rsidRDefault="00000000" w:rsidRPr="00000000" w14:paraId="00000120">
      <w:pPr>
        <w:spacing w:after="80" w:before="80" w:lineRule="auto"/>
        <w:rPr>
          <w:rFonts w:ascii="IBM Plex Sans" w:cs="IBM Plex Sans" w:eastAsia="IBM Plex Sans" w:hAnsi="IBM Plex Sans"/>
          <w:color w:val="555555"/>
          <w:sz w:val="20"/>
          <w:szCs w:val="20"/>
        </w:rPr>
      </w:pPr>
      <w:bookmarkStart w:colFirst="0" w:colLast="0" w:name="_heading=h.9v0v0mvtgq85" w:id="36"/>
      <w:bookmarkEnd w:id="36"/>
      <w:r w:rsidDel="00000000" w:rsidR="00000000" w:rsidRPr="00000000">
        <w:rPr>
          <w:rFonts w:ascii="IBM Plex Sans" w:cs="IBM Plex Sans" w:eastAsia="IBM Plex Sans" w:hAnsi="IBM Plex Sans"/>
          <w:color w:val="555555"/>
          <w:sz w:val="20"/>
          <w:szCs w:val="20"/>
          <w:rtl w:val="0"/>
        </w:rPr>
        <w:t xml:space="preserve">Students create a Time-Map: a visual representation in which places are positioned or connected according to travel time and lived mobility rather than conventional geographic distance. Design choices must be traceable to verified data and should make a pattern, contrast or inequality visible rather than merely decorating the map.</w:t>
      </w:r>
    </w:p>
    <w:p w:rsidR="00000000" w:rsidDel="00000000" w:rsidP="00000000" w:rsidRDefault="00000000" w:rsidRPr="00000000" w14:paraId="00000121">
      <w:pPr>
        <w:pStyle w:val="Heading3"/>
        <w:keepNext w:val="0"/>
        <w:keepLines w:val="0"/>
        <w:rPr>
          <w:rFonts w:ascii="IBM Plex Sans" w:cs="IBM Plex Sans" w:eastAsia="IBM Plex Sans" w:hAnsi="IBM Plex Sans"/>
          <w:b w:val="1"/>
          <w:bCs w:val="1"/>
        </w:rPr>
      </w:pPr>
      <w:bookmarkStart w:colFirst="0" w:colLast="0" w:name="_heading=h.e01770w2iumw" w:id="37"/>
      <w:bookmarkEnd w:id="37"/>
      <w:r w:rsidDel="00000000" w:rsidR="00000000" w:rsidRPr="00000000">
        <w:rPr>
          <w:rFonts w:ascii="IBM Plex Sans" w:cs="IBM Plex Sans" w:eastAsia="IBM Plex Sans" w:hAnsi="IBM Plex Sans"/>
          <w:b w:val="1"/>
          <w:bCs w:val="1"/>
          <w:rtl w:val="0"/>
        </w:rPr>
        <w:t xml:space="preserve">Expected Student Output</w:t>
      </w:r>
    </w:p>
    <w:p w:rsidR="00000000" w:rsidDel="00000000" w:rsidP="00000000" w:rsidRDefault="00000000" w:rsidRPr="00000000" w14:paraId="00000122">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By the end of this part, students should have produced or demonstrated:</w:t>
      </w:r>
    </w:p>
    <w:p w:rsidR="00000000" w:rsidDel="00000000" w:rsidP="00000000" w:rsidRDefault="00000000" w:rsidRPr="00000000" w14:paraId="000001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Time-Map with a visible legend and a stated time scale or rule.</w:t>
      </w:r>
    </w:p>
    <w:p w:rsidR="00000000" w:rsidDel="00000000" w:rsidP="00000000" w:rsidRDefault="00000000" w:rsidRPr="00000000" w14:paraId="000001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Three annotations linking visual choices to verified data.</w:t>
      </w:r>
    </w:p>
    <w:p w:rsidR="00000000" w:rsidDel="00000000" w:rsidP="00000000" w:rsidRDefault="00000000" w:rsidRPr="00000000" w14:paraId="000001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bookmarkStart w:colFirst="0" w:colLast="0" w:name="_heading=h.rurd4xua9f1o" w:id="38"/>
      <w:bookmarkEnd w:id="38"/>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short design rationale explaining what the map reveals that a conventional geographic map may hide.</w:t>
      </w:r>
    </w:p>
    <w:p w:rsidR="00000000" w:rsidDel="00000000" w:rsidP="00000000" w:rsidRDefault="00000000" w:rsidRPr="00000000" w14:paraId="00000126">
      <w:pPr>
        <w:pStyle w:val="Heading3"/>
        <w:keepNext w:val="0"/>
        <w:keepLines w:val="0"/>
        <w:rPr>
          <w:rFonts w:ascii="IBM Plex Sans" w:cs="IBM Plex Sans" w:eastAsia="IBM Plex Sans" w:hAnsi="IBM Plex Sans"/>
          <w:b w:val="1"/>
          <w:bCs w:val="1"/>
        </w:rPr>
      </w:pPr>
      <w:bookmarkStart w:colFirst="0" w:colLast="0" w:name="_heading=h.9sf5nd7rmky6" w:id="39"/>
      <w:bookmarkEnd w:id="39"/>
      <w:r w:rsidDel="00000000" w:rsidR="00000000" w:rsidRPr="00000000">
        <w:rPr>
          <w:rFonts w:ascii="IBM Plex Sans" w:cs="IBM Plex Sans" w:eastAsia="IBM Plex Sans" w:hAnsi="IBM Plex Sans"/>
          <w:b w:val="1"/>
          <w:bCs w:val="1"/>
          <w:rtl w:val="0"/>
        </w:rPr>
        <w:t xml:space="preserve">Key Teaching Moves / Implementation steps</w:t>
      </w:r>
    </w:p>
    <w:p w:rsidR="00000000" w:rsidDel="00000000" w:rsidP="00000000" w:rsidRDefault="00000000" w:rsidRPr="00000000" w14:paraId="00000127">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Define the design constraint: time determines spatial relationship. </w:t>
      </w:r>
    </w:p>
    <w:p w:rsidR="00000000" w:rsidDel="00000000" w:rsidP="00000000" w:rsidRDefault="00000000" w:rsidRPr="00000000" w14:paraId="00000128">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Students choose a scale/rule before drawing. </w:t>
      </w:r>
    </w:p>
    <w:p w:rsidR="00000000" w:rsidDel="00000000" w:rsidP="00000000" w:rsidRDefault="00000000" w:rsidRPr="00000000" w14:paraId="00000129">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Plot a small number of destinations or journey types using verified values. </w:t>
      </w:r>
    </w:p>
    <w:p w:rsidR="00000000" w:rsidDel="00000000" w:rsidP="00000000" w:rsidRDefault="00000000" w:rsidRPr="00000000" w14:paraId="0000012A">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Add a legend and evidence annotations. </w:t>
      </w:r>
    </w:p>
    <w:p w:rsidR="00000000" w:rsidDel="00000000" w:rsidP="00000000" w:rsidRDefault="00000000" w:rsidRPr="00000000" w14:paraId="0000012B">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5. Peer test: “Can I reconstruct the rule from the map?” </w:t>
      </w:r>
    </w:p>
    <w:p w:rsidR="00000000" w:rsidDel="00000000" w:rsidP="00000000" w:rsidRDefault="00000000" w:rsidRPr="00000000" w14:paraId="0000012C">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6. Revise only where the visual encoding is misleading or unclear. </w:t>
      </w:r>
    </w:p>
    <w:p w:rsidR="00000000" w:rsidDel="00000000" w:rsidP="00000000" w:rsidRDefault="00000000" w:rsidRPr="00000000" w14:paraId="0000012D">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7. Gallery walk with evidence-based feedback.</w:t>
      </w:r>
    </w:p>
    <w:p w:rsidR="00000000" w:rsidDel="00000000" w:rsidP="00000000" w:rsidRDefault="00000000" w:rsidRPr="00000000" w14:paraId="0000012E">
      <w:pPr>
        <w:spacing w:before="100" w:lineRule="auto"/>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 </w:t>
      </w:r>
      <w:r w:rsidDel="00000000" w:rsidR="00000000" w:rsidRPr="00000000">
        <w:rPr>
          <w:rtl w:val="0"/>
        </w:rPr>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53"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12F">
            <w:pPr>
              <w:spacing w:after="60" w:before="60" w:lineRule="auto"/>
              <w:rPr>
                <w:rFonts w:ascii="IBM Plex Sans" w:cs="IBM Plex Sans" w:eastAsia="IBM Plex Sans" w:hAnsi="IBM Plex Sans"/>
                <w:b w:val="1"/>
                <w:bCs w:val="1"/>
                <w:color w:val="1a7a4a"/>
              </w:rPr>
            </w:pPr>
            <w:r w:rsidDel="00000000" w:rsidR="00000000" w:rsidRPr="00000000">
              <w:rPr>
                <w:rFonts w:ascii="IBM Plex Sans" w:cs="IBM Plex Sans" w:eastAsia="IBM Plex Sans" w:hAnsi="IBM Plex Sans"/>
                <w:b w:val="1"/>
                <w:bCs w:val="1"/>
                <w:color w:val="1a7a4a"/>
                <w:rtl w:val="0"/>
              </w:rPr>
              <w:t xml:space="preserve">🎨 Creativity Opportunity</w:t>
            </w:r>
          </w:p>
          <w:p w:rsidR="00000000" w:rsidDel="00000000" w:rsidP="00000000" w:rsidRDefault="00000000" w:rsidRPr="00000000" w14:paraId="00000130">
            <w:pPr>
              <w:rPr/>
            </w:pPr>
            <w:r w:rsidDel="00000000" w:rsidR="00000000" w:rsidRPr="00000000">
              <w:rPr>
                <w:rtl w:val="0"/>
              </w:rPr>
              <w:t xml:space="preserve">Students decide how time changes spatial relationships. They may compress, stretch, cluster, connect or layer places, provided the rule is consistent, visible and evidence-based.</w:t>
            </w:r>
          </w:p>
        </w:tc>
      </w:tr>
    </w:tbl>
    <w:p w:rsidR="00000000" w:rsidDel="00000000" w:rsidP="00000000" w:rsidRDefault="00000000" w:rsidRPr="00000000" w14:paraId="00000131">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36"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132">
            <w:pPr>
              <w:spacing w:after="60" w:before="60" w:lineRule="auto"/>
              <w:rPr>
                <w:rFonts w:ascii="IBM Plex Sans" w:cs="IBM Plex Sans" w:eastAsia="IBM Plex Sans" w:hAnsi="IBM Plex Sans"/>
                <w:b w:val="1"/>
                <w:bCs w:val="1"/>
                <w:color w:val="c05a00"/>
              </w:rPr>
            </w:pPr>
            <w:r w:rsidDel="00000000" w:rsidR="00000000" w:rsidRPr="00000000">
              <w:rPr>
                <w:rFonts w:ascii="IBM Plex Sans" w:cs="IBM Plex Sans" w:eastAsia="IBM Plex Sans" w:hAnsi="IBM Plex Sans"/>
                <w:b w:val="1"/>
                <w:bCs w:val="1"/>
                <w:color w:val="c05a00"/>
                <w:rtl w:val="0"/>
              </w:rPr>
              <w:t xml:space="preserve">🔍 Critical Thinking Prompt</w:t>
            </w:r>
          </w:p>
          <w:p w:rsidR="00000000" w:rsidDel="00000000" w:rsidP="00000000" w:rsidRDefault="00000000" w:rsidRPr="00000000" w14:paraId="00000133">
            <w:pPr>
              <w:rPr/>
            </w:pPr>
            <w:r w:rsidDel="00000000" w:rsidR="00000000" w:rsidRPr="00000000">
              <w:rPr>
                <w:rtl w:val="0"/>
              </w:rPr>
              <w:t xml:space="preserve">Does the map make the data easier to understand, or does the design accidentally distort the evidence? Which visual choices could lead an audience to the wrong conclusion?</w:t>
            </w:r>
          </w:p>
        </w:tc>
      </w:tr>
    </w:tbl>
    <w:p w:rsidR="00000000" w:rsidDel="00000000" w:rsidP="00000000" w:rsidRDefault="00000000" w:rsidRPr="00000000" w14:paraId="00000134">
      <w:pPr>
        <w:pStyle w:val="Heading3"/>
        <w:keepNext w:val="0"/>
        <w:keepLines w:val="0"/>
        <w:rPr>
          <w:rFonts w:ascii="IBM Plex Sans" w:cs="IBM Plex Sans" w:eastAsia="IBM Plex Sans" w:hAnsi="IBM Plex Sans"/>
          <w:b w:val="1"/>
          <w:bCs w:val="1"/>
        </w:rPr>
      </w:pPr>
      <w:bookmarkStart w:colFirst="0" w:colLast="0" w:name="_heading=h.kvytxo9befrt" w:id="40"/>
      <w:bookmarkEnd w:id="40"/>
      <w:r w:rsidDel="00000000" w:rsidR="00000000" w:rsidRPr="00000000">
        <w:rPr>
          <w:rFonts w:ascii="IBM Plex Sans" w:cs="IBM Plex Sans" w:eastAsia="IBM Plex Sans" w:hAnsi="IBM Plex Sans"/>
          <w:b w:val="1"/>
          <w:bCs w:val="1"/>
          <w:rtl w:val="0"/>
        </w:rPr>
        <w:t xml:space="preserve">Suggested GenAI Prompt for Students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75"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135">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Suggested GenAI Prompt for Students</w:t>
            </w:r>
          </w:p>
          <w:p w:rsidR="00000000" w:rsidDel="00000000" w:rsidP="00000000" w:rsidRDefault="00000000" w:rsidRPr="00000000" w14:paraId="00000136">
            <w:pPr>
              <w:rPr/>
            </w:pPr>
            <w:r w:rsidDel="00000000" w:rsidR="00000000" w:rsidRPr="00000000">
              <w:rPr>
                <w:rtl w:val="0"/>
              </w:rPr>
              <w:t xml:space="preserve">Our Time-Map uses this rule: [state rule]. Our verified finding is: [state finding]. Suggest two ways we could make that relationship easier to see without changing the data or the rule. Explain the trade-off of each suggestion. Do not redesign the map for us.</w:t>
            </w:r>
          </w:p>
        </w:tc>
      </w:tr>
    </w:tbl>
    <w:p w:rsidR="00000000" w:rsidDel="00000000" w:rsidP="00000000" w:rsidRDefault="00000000" w:rsidRPr="00000000" w14:paraId="00000137">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55" w:hRule="atLeast"/>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138">
            <w:pPr>
              <w:spacing w:after="60" w:before="60" w:lineRule="auto"/>
              <w:rPr>
                <w:rFonts w:ascii="IBM Plex Sans" w:cs="IBM Plex Sans" w:eastAsia="IBM Plex Sans" w:hAnsi="IBM Plex Sans"/>
                <w:b w:val="1"/>
                <w:bCs w:val="1"/>
                <w:color w:val="1f5c99"/>
              </w:rPr>
            </w:pPr>
            <w:r w:rsidDel="00000000" w:rsidR="00000000" w:rsidRPr="00000000">
              <w:rPr>
                <w:rFonts w:ascii="IBM Plex Sans" w:cs="IBM Plex Sans" w:eastAsia="IBM Plex Sans" w:hAnsi="IBM Plex Sans"/>
                <w:b w:val="1"/>
                <w:bCs w:val="1"/>
                <w:color w:val="1f5c99"/>
                <w:rtl w:val="0"/>
              </w:rPr>
              <w:t xml:space="preserve">📌 Teacher Note(s)</w:t>
            </w:r>
          </w:p>
          <w:p w:rsidR="00000000" w:rsidDel="00000000" w:rsidP="00000000" w:rsidRDefault="00000000" w:rsidRPr="00000000" w14:paraId="00000139">
            <w:pPr>
              <w:rPr/>
            </w:pPr>
            <w:r w:rsidDel="00000000" w:rsidR="00000000" w:rsidRPr="00000000">
              <w:rPr>
                <w:rtl w:val="0"/>
              </w:rPr>
              <w:t xml:space="preserve">A Time-Map is not expected to preserve geographic scale. It must preserve its declared temporal rule. Require a legend, units and enough source evidence for another group to understand how positions/links were derived.</w:t>
            </w:r>
          </w:p>
        </w:tc>
      </w:tr>
    </w:tbl>
    <w:p w:rsidR="00000000" w:rsidDel="00000000" w:rsidP="00000000" w:rsidRDefault="00000000" w:rsidRPr="00000000" w14:paraId="0000013A">
      <w:pPr>
        <w:spacing w:before="12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3B">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rFonts w:ascii="IBM Plex Sans" w:cs="IBM Plex Sans" w:eastAsia="IBM Plex Sans" w:hAnsi="IBM Plex Sans"/>
          <w:color w:val="555555"/>
        </w:rPr>
      </w:pPr>
      <w:bookmarkStart w:colFirst="0" w:colLast="0" w:name="_heading=h.1vzdkz7b9zhu" w:id="41"/>
      <w:bookmarkEnd w:id="41"/>
      <w:r w:rsidDel="00000000" w:rsidR="00000000" w:rsidRPr="00000000">
        <w:rPr>
          <w:rtl w:val="0"/>
        </w:rPr>
      </w:r>
    </w:p>
    <w:p w:rsidR="00000000" w:rsidDel="00000000" w:rsidP="00000000" w:rsidRDefault="00000000" w:rsidRPr="00000000" w14:paraId="0000013D">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3E">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3F">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40">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41">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42">
      <w:pPr>
        <w:spacing w:after="8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43">
      <w:pPr>
        <w:pStyle w:val="Heading1"/>
        <w:spacing w:before="120" w:lineRule="auto"/>
        <w:rPr>
          <w:rFonts w:ascii="IBM Plex Sans" w:cs="IBM Plex Sans" w:eastAsia="IBM Plex Sans" w:hAnsi="IBM Plex Sans"/>
        </w:rPr>
      </w:pPr>
      <w:bookmarkStart w:colFirst="0" w:colLast="0" w:name="_heading=h.wlnkbks6d8ow" w:id="42"/>
      <w:bookmarkEnd w:id="42"/>
      <w:r w:rsidDel="00000000" w:rsidR="00000000" w:rsidRPr="00000000">
        <w:rPr>
          <w:rFonts w:ascii="IBM Plex Sans" w:cs="IBM Plex Sans" w:eastAsia="IBM Plex Sans" w:hAnsi="IBM Plex Sans"/>
          <w:rtl w:val="0"/>
        </w:rPr>
        <w:t xml:space="preserve">Step by step guidelines for the full/extended pathway</w:t>
      </w:r>
    </w:p>
    <w:p w:rsidR="00000000" w:rsidDel="00000000" w:rsidP="00000000" w:rsidRDefault="00000000" w:rsidRPr="00000000" w14:paraId="00000144">
      <w:pPr>
        <w:spacing w:before="120" w:lineRule="auto"/>
        <w:rPr>
          <w:rFonts w:ascii="IBM Plex Sans" w:cs="IBM Plex Sans" w:eastAsia="IBM Plex Sans" w:hAnsi="IBM Plex Sans"/>
          <w:color w:val="555555"/>
        </w:rPr>
      </w:pP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145">
            <w:pPr>
              <w:pStyle w:val="Heading2"/>
              <w:rPr>
                <w:rFonts w:ascii="IBM Plex Sans" w:cs="IBM Plex Sans" w:eastAsia="IBM Plex Sans" w:hAnsi="IBM Plex Sans"/>
                <w:color w:val="e6f1fb"/>
              </w:rPr>
            </w:pPr>
            <w:bookmarkStart w:colFirst="0" w:colLast="0" w:name="_heading=h.hhpgm5f9u4lv" w:id="43"/>
            <w:bookmarkEnd w:id="43"/>
            <w:r w:rsidDel="00000000" w:rsidR="00000000" w:rsidRPr="00000000">
              <w:rPr>
                <w:rFonts w:ascii="IBM Plex Sans" w:cs="IBM Plex Sans" w:eastAsia="IBM Plex Sans" w:hAnsi="IBM Plex Sans"/>
                <w:color w:val="e6f1fb"/>
                <w:rtl w:val="0"/>
              </w:rPr>
              <w:t xml:space="preserve">FULL PATHWAY · PART 1: Build the Evidence Base</w:t>
            </w:r>
          </w:p>
          <w:p w:rsidR="00000000" w:rsidDel="00000000" w:rsidP="00000000" w:rsidRDefault="00000000" w:rsidRPr="00000000" w14:paraId="00000146">
            <w:pPr>
              <w:rPr>
                <w:rFonts w:ascii="IBM Plex Sans" w:cs="IBM Plex Sans" w:eastAsia="IBM Plex Sans" w:hAnsi="IBM Plex Sans"/>
                <w:color w:val="dddddd"/>
                <w:sz w:val="21"/>
                <w:szCs w:val="21"/>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 week collection + 60 min preparation/analysis</w:t>
            </w:r>
          </w:p>
          <w:p w:rsidR="00000000" w:rsidDel="00000000" w:rsidP="00000000" w:rsidRDefault="00000000" w:rsidRPr="00000000" w14:paraId="00000148">
            <w:pPr>
              <w:rPr/>
            </w:pPr>
            <w:r w:rsidDel="00000000" w:rsidR="00000000" w:rsidRPr="00000000">
              <w:rPr>
                <w:rtl w:val="0"/>
              </w:rPr>
              <w:t xml:space="preserve">GenAI role: None — human baseline and data-quality gate</w:t>
            </w:r>
          </w:p>
        </w:tc>
      </w:tr>
    </w:tbl>
    <w:p w:rsidR="00000000" w:rsidDel="00000000" w:rsidP="00000000" w:rsidRDefault="00000000" w:rsidRPr="00000000" w14:paraId="00000149">
      <w:pPr>
        <w:pStyle w:val="Heading3"/>
        <w:keepNext w:val="0"/>
        <w:keepLines w:val="0"/>
        <w:rPr>
          <w:rFonts w:ascii="IBM Plex Sans" w:cs="IBM Plex Sans" w:eastAsia="IBM Plex Sans" w:hAnsi="IBM Plex Sans"/>
          <w:b w:val="1"/>
          <w:bCs w:val="1"/>
        </w:rPr>
      </w:pPr>
      <w:bookmarkStart w:colFirst="0" w:colLast="0" w:name="_heading=h.e7soff46wvtj" w:id="44"/>
      <w:bookmarkEnd w:id="44"/>
      <w:r w:rsidDel="00000000" w:rsidR="00000000" w:rsidRPr="00000000">
        <w:rPr>
          <w:rFonts w:ascii="IBM Plex Sans" w:cs="IBM Plex Sans" w:eastAsia="IBM Plex Sans" w:hAnsi="IBM Plex Sans"/>
          <w:b w:val="1"/>
          <w:bCs w:val="1"/>
          <w:rtl w:val="0"/>
        </w:rPr>
        <w:t xml:space="preserve">Overview</w:t>
      </w:r>
    </w:p>
    <w:p w:rsidR="00000000" w:rsidDel="00000000" w:rsidP="00000000" w:rsidRDefault="00000000" w:rsidRPr="00000000" w14:paraId="0000014A">
      <w:pPr>
        <w:spacing w:after="80" w:before="80" w:lineRule="auto"/>
        <w:rPr>
          <w:rFonts w:ascii="IBM Plex Sans" w:cs="IBM Plex Sans" w:eastAsia="IBM Plex Sans" w:hAnsi="IBM Plex Sans"/>
          <w:color w:val="555555"/>
          <w:sz w:val="20"/>
          <w:szCs w:val="20"/>
        </w:rPr>
      </w:pPr>
      <w:bookmarkStart w:colFirst="0" w:colLast="0" w:name="_heading=h.tj4jdsi31ixo" w:id="45"/>
      <w:bookmarkEnd w:id="45"/>
      <w:r w:rsidDel="00000000" w:rsidR="00000000" w:rsidRPr="00000000">
        <w:rPr>
          <w:rFonts w:ascii="IBM Plex Sans" w:cs="IBM Plex Sans" w:eastAsia="IBM Plex Sans" w:hAnsi="IBM Plex Sans"/>
          <w:color w:val="555555"/>
          <w:sz w:val="20"/>
          <w:szCs w:val="20"/>
          <w:rtl w:val="0"/>
        </w:rPr>
        <w:t xml:space="preserve">The Full Pathway begins by building a trustworthy evidence base. Students define the inquiry question, agree on a data dictionary, collect or work with journey records, clean the dataset, calculate baseline statistics and document data-quality decisions. This stage creates the evidence package that every later decision must reference.</w:t>
      </w:r>
    </w:p>
    <w:p w:rsidR="00000000" w:rsidDel="00000000" w:rsidP="00000000" w:rsidRDefault="00000000" w:rsidRPr="00000000" w14:paraId="0000014B">
      <w:pPr>
        <w:pStyle w:val="Heading3"/>
        <w:keepNext w:val="0"/>
        <w:keepLines w:val="0"/>
        <w:rPr>
          <w:rFonts w:ascii="IBM Plex Sans" w:cs="IBM Plex Sans" w:eastAsia="IBM Plex Sans" w:hAnsi="IBM Plex Sans"/>
          <w:b w:val="1"/>
          <w:bCs w:val="1"/>
        </w:rPr>
      </w:pPr>
      <w:bookmarkStart w:colFirst="0" w:colLast="0" w:name="_heading=h.wbh9oh194d1a" w:id="46"/>
      <w:bookmarkEnd w:id="46"/>
      <w:r w:rsidDel="00000000" w:rsidR="00000000" w:rsidRPr="00000000">
        <w:rPr>
          <w:rFonts w:ascii="IBM Plex Sans" w:cs="IBM Plex Sans" w:eastAsia="IBM Plex Sans" w:hAnsi="IBM Plex Sans"/>
          <w:b w:val="1"/>
          <w:bCs w:val="1"/>
          <w:rtl w:val="0"/>
        </w:rPr>
        <w:t xml:space="preserve">Expected Student Output</w:t>
      </w:r>
    </w:p>
    <w:p w:rsidR="00000000" w:rsidDel="00000000" w:rsidP="00000000" w:rsidRDefault="00000000" w:rsidRPr="00000000" w14:paraId="0000014C">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By the end of this part, students should have produced or demonstrated:</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8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class/group data dictionary and privacy-safe journey dataset.</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Baseline calculations and at least two initial evidence-based observations.</w:t>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IBM Plex Sans" w:cs="IBM Plex Sans" w:eastAsia="IBM Plex Sans" w:hAnsi="IBM Plex Sans"/>
          <w:b w:val="0"/>
          <w:bCs w:val="0"/>
          <w:i w:val="0"/>
          <w:iCs w:val="0"/>
          <w:smallCaps w:val="0"/>
          <w:strike w:val="0"/>
          <w:color w:val="555555"/>
          <w:sz w:val="20"/>
          <w:szCs w:val="20"/>
          <w:u w:val="none"/>
          <w:shd w:fill="auto" w:val="clear"/>
          <w:vertAlign w:val="baseline"/>
        </w:rPr>
      </w:pPr>
      <w:bookmarkStart w:colFirst="0" w:colLast="0" w:name="_heading=h.gfft3xux3itd" w:id="47"/>
      <w:bookmarkEnd w:id="47"/>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data-quality log documenting missing values, unusual observations, </w:t>
      </w:r>
      <w:r w:rsidDel="00000000" w:rsidR="00000000" w:rsidRPr="00000000">
        <w:rPr>
          <w:rFonts w:ascii="IBM Plex Sans" w:cs="IBM Plex Sans" w:eastAsia="IBM Plex Sans" w:hAnsi="IBM Plex Sans"/>
          <w:color w:val="555555"/>
          <w:sz w:val="20"/>
          <w:szCs w:val="20"/>
          <w:rtl w:val="0"/>
        </w:rPr>
        <w:t xml:space="preserve">standardisation</w:t>
      </w: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 decisions and limits.</w:t>
      </w:r>
    </w:p>
    <w:p w:rsidR="00000000" w:rsidDel="00000000" w:rsidP="00000000" w:rsidRDefault="00000000" w:rsidRPr="00000000" w14:paraId="00000150">
      <w:pPr>
        <w:pStyle w:val="Heading3"/>
        <w:keepNext w:val="0"/>
        <w:keepLines w:val="0"/>
        <w:rPr>
          <w:rFonts w:ascii="IBM Plex Sans" w:cs="IBM Plex Sans" w:eastAsia="IBM Plex Sans" w:hAnsi="IBM Plex Sans"/>
          <w:b w:val="1"/>
          <w:bCs w:val="1"/>
        </w:rPr>
      </w:pPr>
      <w:bookmarkStart w:colFirst="0" w:colLast="0" w:name="_heading=h.70rbd2iemyhg" w:id="48"/>
      <w:bookmarkEnd w:id="48"/>
      <w:r w:rsidDel="00000000" w:rsidR="00000000" w:rsidRPr="00000000">
        <w:rPr>
          <w:rFonts w:ascii="IBM Plex Sans" w:cs="IBM Plex Sans" w:eastAsia="IBM Plex Sans" w:hAnsi="IBM Plex Sans"/>
          <w:b w:val="1"/>
          <w:bCs w:val="1"/>
          <w:rtl w:val="0"/>
        </w:rPr>
        <w:t xml:space="preserve">Key Teaching Moves / Implementation steps</w:t>
      </w:r>
    </w:p>
    <w:p w:rsidR="00000000" w:rsidDel="00000000" w:rsidP="00000000" w:rsidRDefault="00000000" w:rsidRPr="00000000" w14:paraId="00000151">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Launch with the inquiry question and a worked fictional example. </w:t>
      </w:r>
    </w:p>
    <w:p w:rsidR="00000000" w:rsidDel="00000000" w:rsidP="00000000" w:rsidRDefault="00000000" w:rsidRPr="00000000" w14:paraId="00000152">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Co-construct a data dictionary so every variable has a definition and unit. </w:t>
      </w:r>
    </w:p>
    <w:p w:rsidR="00000000" w:rsidDel="00000000" w:rsidP="00000000" w:rsidRDefault="00000000" w:rsidRPr="00000000" w14:paraId="00000153">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Apply privacy rules before collection. </w:t>
      </w:r>
    </w:p>
    <w:p w:rsidR="00000000" w:rsidDel="00000000" w:rsidP="00000000" w:rsidRDefault="00000000" w:rsidRPr="00000000" w14:paraId="00000154">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Collect/prepare records. </w:t>
      </w:r>
    </w:p>
    <w:p w:rsidR="00000000" w:rsidDel="00000000" w:rsidP="00000000" w:rsidRDefault="00000000" w:rsidRPr="00000000" w14:paraId="00000155">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5. Clean without deleting genuine inconvenient cases. </w:t>
      </w:r>
    </w:p>
    <w:p w:rsidR="00000000" w:rsidDel="00000000" w:rsidP="00000000" w:rsidRDefault="00000000" w:rsidRPr="00000000" w14:paraId="00000156">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6. Calculate baseline statistics manually or with transparent spreadsheet formulas. </w:t>
      </w:r>
    </w:p>
    <w:p w:rsidR="00000000" w:rsidDel="00000000" w:rsidP="00000000" w:rsidRDefault="00000000" w:rsidRPr="00000000" w14:paraId="00000157">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7. Record two observations and one limitation. </w:t>
      </w:r>
    </w:p>
    <w:p w:rsidR="00000000" w:rsidDel="00000000" w:rsidP="00000000" w:rsidRDefault="00000000" w:rsidRPr="00000000" w14:paraId="00000158">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8. Teacher evidence gate: dataset is READY / NEEDS REPAIR before Part 2.</w:t>
      </w:r>
    </w:p>
    <w:p w:rsidR="00000000" w:rsidDel="00000000" w:rsidP="00000000" w:rsidRDefault="00000000" w:rsidRPr="00000000" w14:paraId="00000159">
      <w:pPr>
        <w:spacing w:after="60" w:before="6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5A">
      <w:pPr>
        <w:spacing w:after="60" w:before="6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5B">
      <w:pPr>
        <w:spacing w:after="60" w:before="60" w:lineRule="auto"/>
        <w:rPr>
          <w:rFonts w:ascii="IBM Plex Sans" w:cs="IBM Plex Sans" w:eastAsia="IBM Plex Sans" w:hAnsi="IBM Plex Sans"/>
          <w:color w:val="ff0000"/>
        </w:rPr>
      </w:pPr>
      <w:r w:rsidDel="00000000" w:rsidR="00000000" w:rsidRPr="00000000">
        <w:rPr>
          <w:rtl w:val="0"/>
        </w:rPr>
      </w:r>
    </w:p>
    <w:p w:rsidR="00000000" w:rsidDel="00000000" w:rsidP="00000000" w:rsidRDefault="00000000" w:rsidRPr="00000000" w14:paraId="0000015C">
      <w:pPr>
        <w:spacing w:before="100" w:lineRule="auto"/>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 </w:t>
      </w:r>
      <w:r w:rsidDel="00000000" w:rsidR="00000000" w:rsidRPr="00000000">
        <w:rPr>
          <w:rtl w:val="0"/>
        </w:rPr>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54"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15D">
            <w:pPr>
              <w:spacing w:after="60" w:before="60" w:lineRule="auto"/>
              <w:rPr>
                <w:rFonts w:ascii="IBM Plex Sans" w:cs="IBM Plex Sans" w:eastAsia="IBM Plex Sans" w:hAnsi="IBM Plex Sans"/>
                <w:b w:val="1"/>
                <w:bCs w:val="1"/>
                <w:color w:val="1a7a4a"/>
              </w:rPr>
            </w:pPr>
            <w:r w:rsidDel="00000000" w:rsidR="00000000" w:rsidRPr="00000000">
              <w:rPr>
                <w:rFonts w:ascii="IBM Plex Sans" w:cs="IBM Plex Sans" w:eastAsia="IBM Plex Sans" w:hAnsi="IBM Plex Sans"/>
                <w:b w:val="1"/>
                <w:bCs w:val="1"/>
                <w:color w:val="1a7a4a"/>
                <w:rtl w:val="0"/>
              </w:rPr>
              <w:t xml:space="preserve">🎨 Creativity Opportunity</w:t>
            </w:r>
          </w:p>
          <w:p w:rsidR="00000000" w:rsidDel="00000000" w:rsidP="00000000" w:rsidRDefault="00000000" w:rsidRPr="00000000" w14:paraId="0000015E">
            <w:pPr>
              <w:rPr/>
            </w:pPr>
            <w:r w:rsidDel="00000000" w:rsidR="00000000" w:rsidRPr="00000000">
              <w:rPr>
                <w:rtl w:val="0"/>
              </w:rPr>
              <w:t xml:space="preserve">Students co-design one meaningful contextual variable and a consistent recording method.</w:t>
            </w:r>
          </w:p>
        </w:tc>
      </w:tr>
    </w:tbl>
    <w:p w:rsidR="00000000" w:rsidDel="00000000" w:rsidP="00000000" w:rsidRDefault="00000000" w:rsidRPr="00000000" w14:paraId="0000015F">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20"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160">
            <w:pPr>
              <w:spacing w:after="60" w:before="60" w:lineRule="auto"/>
              <w:rPr>
                <w:rFonts w:ascii="IBM Plex Sans" w:cs="IBM Plex Sans" w:eastAsia="IBM Plex Sans" w:hAnsi="IBM Plex Sans"/>
                <w:b w:val="1"/>
                <w:bCs w:val="1"/>
                <w:color w:val="c05a00"/>
              </w:rPr>
            </w:pPr>
            <w:r w:rsidDel="00000000" w:rsidR="00000000" w:rsidRPr="00000000">
              <w:rPr>
                <w:rFonts w:ascii="IBM Plex Sans" w:cs="IBM Plex Sans" w:eastAsia="IBM Plex Sans" w:hAnsi="IBM Plex Sans"/>
                <w:b w:val="1"/>
                <w:bCs w:val="1"/>
                <w:color w:val="c05a00"/>
                <w:rtl w:val="0"/>
              </w:rPr>
              <w:t xml:space="preserve">🔍 Critical Thinking Prompt</w:t>
            </w:r>
          </w:p>
          <w:p w:rsidR="00000000" w:rsidDel="00000000" w:rsidP="00000000" w:rsidRDefault="00000000" w:rsidRPr="00000000" w14:paraId="00000161">
            <w:pPr>
              <w:rPr/>
            </w:pPr>
            <w:r w:rsidDel="00000000" w:rsidR="00000000" w:rsidRPr="00000000">
              <w:rPr>
                <w:rtl w:val="0"/>
              </w:rPr>
              <w:t xml:space="preserve">What does our dataset make visible, and what remains invisible because of the way we chose to measure journeys?</w:t>
            </w:r>
          </w:p>
        </w:tc>
      </w:tr>
    </w:tbl>
    <w:p w:rsidR="00000000" w:rsidDel="00000000" w:rsidP="00000000" w:rsidRDefault="00000000" w:rsidRPr="00000000" w14:paraId="00000162">
      <w:pPr>
        <w:pStyle w:val="Heading3"/>
        <w:keepNext w:val="0"/>
        <w:keepLines w:val="0"/>
        <w:rPr>
          <w:rFonts w:ascii="IBM Plex Sans" w:cs="IBM Plex Sans" w:eastAsia="IBM Plex Sans" w:hAnsi="IBM Plex Sans"/>
          <w:b w:val="1"/>
          <w:bCs w:val="1"/>
        </w:rPr>
      </w:pPr>
      <w:bookmarkStart w:colFirst="0" w:colLast="0" w:name="_heading=h.9i5hswwkppd3" w:id="49"/>
      <w:bookmarkEnd w:id="49"/>
      <w:r w:rsidDel="00000000" w:rsidR="00000000" w:rsidRPr="00000000">
        <w:rPr>
          <w:rFonts w:ascii="IBM Plex Sans" w:cs="IBM Plex Sans" w:eastAsia="IBM Plex Sans" w:hAnsi="IBM Plex Sans"/>
          <w:b w:val="1"/>
          <w:bCs w:val="1"/>
          <w:rtl w:val="0"/>
        </w:rPr>
        <w:t xml:space="preserve">Suggested GenAI Prompt for Students</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2"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163">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Suggested GenAI Prompt for Students</w:t>
            </w:r>
          </w:p>
          <w:p w:rsidR="00000000" w:rsidDel="00000000" w:rsidP="00000000" w:rsidRDefault="00000000" w:rsidRPr="00000000" w14:paraId="00000164">
            <w:pPr>
              <w:rPr/>
            </w:pPr>
            <w:r w:rsidDel="00000000" w:rsidR="00000000" w:rsidRPr="00000000">
              <w:rPr>
                <w:rtl w:val="0"/>
              </w:rPr>
              <w:t xml:space="preserve">No GenAI in Part 1. Human reasoning and data-quality decisions create the baseline for later comparison.</w:t>
            </w:r>
          </w:p>
        </w:tc>
      </w:tr>
    </w:tbl>
    <w:p w:rsidR="00000000" w:rsidDel="00000000" w:rsidP="00000000" w:rsidRDefault="00000000" w:rsidRPr="00000000" w14:paraId="00000165">
      <w:pPr>
        <w:pStyle w:val="Heading3"/>
        <w:keepNext w:val="0"/>
        <w:keepLines w:val="0"/>
        <w:rPr>
          <w:rFonts w:ascii="IBM Plex Sans" w:cs="IBM Plex Sans" w:eastAsia="IBM Plex Sans" w:hAnsi="IBM Plex Sans"/>
          <w:b w:val="1"/>
          <w:bCs w:val="1"/>
        </w:rPr>
      </w:pPr>
      <w:bookmarkStart w:colFirst="0" w:colLast="0" w:name="_heading=h.1gz05zttq421" w:id="50"/>
      <w:bookmarkEnd w:id="50"/>
      <w:r w:rsidDel="00000000" w:rsidR="00000000" w:rsidRPr="00000000">
        <w:rPr>
          <w:rFonts w:ascii="IBM Plex Sans" w:cs="IBM Plex Sans" w:eastAsia="IBM Plex Sans" w:hAnsi="IBM Plex Sans"/>
          <w:b w:val="1"/>
          <w:bCs w:val="1"/>
          <w:rtl w:val="0"/>
        </w:rPr>
        <w:t xml:space="preserve">Preparing the data set (if applicable)</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75"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166">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Dataset readiness gate</w:t>
            </w:r>
          </w:p>
          <w:p w:rsidR="00000000" w:rsidDel="00000000" w:rsidP="00000000" w:rsidRDefault="00000000" w:rsidRPr="00000000" w14:paraId="00000167">
            <w:pPr>
              <w:rPr/>
            </w:pPr>
            <w:r w:rsidDel="00000000" w:rsidR="00000000" w:rsidRPr="00000000">
              <w:rPr>
                <w:rtl w:val="0"/>
              </w:rPr>
              <w:t xml:space="preserve">READY when: privacy protected; definitions/units consistent; missing values marked; genuine outliers retained and explained; baseline calculations checked; limitations recorded. If not READY, repair it before Part 2.</w:t>
            </w:r>
          </w:p>
        </w:tc>
      </w:tr>
    </w:tbl>
    <w:p w:rsidR="00000000" w:rsidDel="00000000" w:rsidP="00000000" w:rsidRDefault="00000000" w:rsidRPr="00000000" w14:paraId="00000168">
      <w:pPr>
        <w:spacing w:before="100" w:lineRule="auto"/>
        <w:rPr>
          <w:rFonts w:ascii="IBM Plex Sans" w:cs="IBM Plex Sans" w:eastAsia="IBM Plex Sans" w:hAnsi="IBM Plex Sans"/>
          <w:color w:val="555555"/>
        </w:rPr>
      </w:pPr>
      <w:r w:rsidDel="00000000" w:rsidR="00000000" w:rsidRPr="00000000">
        <w:rPr>
          <w:rtl w:val="0"/>
        </w:rPr>
      </w:r>
    </w:p>
    <w:p w:rsidR="00000000" w:rsidDel="00000000" w:rsidP="00000000" w:rsidRDefault="00000000" w:rsidRPr="00000000" w14:paraId="00000169">
      <w:pPr>
        <w:rPr>
          <w:b w:val="1"/>
          <w:bCs w:val="1"/>
          <w:sz w:val="28"/>
          <w:szCs w:val="28"/>
        </w:rPr>
      </w:pPr>
      <w:r w:rsidDel="00000000" w:rsidR="00000000" w:rsidRPr="00000000">
        <w:rPr>
          <w:b w:val="1"/>
          <w:bCs w:val="1"/>
          <w:sz w:val="28"/>
          <w:szCs w:val="28"/>
          <w:rtl w:val="0"/>
        </w:rPr>
        <w:t xml:space="preserve">FULL PATHWAY</w:t>
      </w:r>
    </w:p>
    <w:p w:rsidR="00000000" w:rsidDel="00000000" w:rsidP="00000000" w:rsidRDefault="00000000" w:rsidRPr="00000000" w14:paraId="0000016A">
      <w:pPr>
        <w:rPr>
          <w:b w:val="1"/>
          <w:bCs w:val="1"/>
          <w:sz w:val="28"/>
          <w:szCs w:val="28"/>
        </w:rPr>
      </w:pPr>
      <w:r w:rsidDel="00000000" w:rsidR="00000000" w:rsidRPr="00000000">
        <w:rPr>
          <w:b w:val="1"/>
          <w:bCs w:val="1"/>
          <w:sz w:val="28"/>
          <w:szCs w:val="28"/>
          <w:rtl w:val="0"/>
        </w:rPr>
        <w:t xml:space="preserve">PART 2: Interrogate Data with GenAI — 60 min </w:t>
      </w:r>
    </w:p>
    <w:p w:rsidR="00000000" w:rsidDel="00000000" w:rsidP="00000000" w:rsidRDefault="00000000" w:rsidRPr="00000000" w14:paraId="0000016B">
      <w:pPr>
        <w:rPr/>
      </w:pPr>
      <w:r w:rsidDel="00000000" w:rsidR="00000000" w:rsidRPr="00000000">
        <w:rPr>
          <w:b w:val="1"/>
          <w:bCs w:val="1"/>
          <w:sz w:val="28"/>
          <w:szCs w:val="28"/>
          <w:rtl w:val="0"/>
        </w:rPr>
        <w:t xml:space="preserve">GenAI: pattern-recognition / interpretation assistant</w:t>
      </w:r>
      <w:r w:rsidDel="00000000" w:rsidR="00000000" w:rsidRPr="00000000">
        <w:rPr>
          <w:rtl w:val="0"/>
        </w:rPr>
      </w:r>
    </w:p>
    <w:p w:rsidR="00000000" w:rsidDel="00000000" w:rsidP="00000000" w:rsidRDefault="00000000" w:rsidRPr="00000000" w14:paraId="0000016C">
      <w:pPr>
        <w:rPr>
          <w:rFonts w:ascii="IBM Plex Sans" w:cs="IBM Plex Sans" w:eastAsia="IBM Plex Sans" w:hAnsi="IBM Plex Sans"/>
          <w:b w:val="1"/>
          <w:bCs w:val="1"/>
          <w:color w:val="555555"/>
          <w:sz w:val="20"/>
          <w:szCs w:val="20"/>
        </w:rPr>
      </w:pPr>
      <w:r w:rsidDel="00000000" w:rsidR="00000000" w:rsidRPr="00000000">
        <w:rPr>
          <w:rtl w:val="0"/>
        </w:rPr>
      </w:r>
    </w:p>
    <w:p w:rsidR="00000000" w:rsidDel="00000000" w:rsidP="00000000" w:rsidRDefault="00000000" w:rsidRPr="00000000" w14:paraId="0000016D">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Purpose:</w:t>
      </w:r>
      <w:r w:rsidDel="00000000" w:rsidR="00000000" w:rsidRPr="00000000">
        <w:rPr>
          <w:rFonts w:ascii="IBM Plex Sans" w:cs="IBM Plex Sans" w:eastAsia="IBM Plex Sans" w:hAnsi="IBM Plex Sans"/>
          <w:color w:val="555555"/>
          <w:sz w:val="20"/>
          <w:szCs w:val="20"/>
          <w:rtl w:val="0"/>
        </w:rPr>
        <w:t xml:space="preserve"> compare human analysis with AI-supported pattern recognition without surrendering judgement. Students enter Part 2 only with a READY dataset and two human observations.</w:t>
      </w:r>
    </w:p>
    <w:p w:rsidR="00000000" w:rsidDel="00000000" w:rsidP="00000000" w:rsidRDefault="00000000" w:rsidRPr="00000000" w14:paraId="0000016E">
      <w:pPr>
        <w:rPr>
          <w:rFonts w:ascii="IBM Plex Sans" w:cs="IBM Plex Sans" w:eastAsia="IBM Plex Sans" w:hAnsi="IBM Plex Sans"/>
          <w:b w:val="1"/>
          <w:bCs w:val="1"/>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Outputs: </w:t>
      </w:r>
    </w:p>
    <w:p w:rsidR="00000000" w:rsidDel="00000000" w:rsidP="00000000" w:rsidRDefault="00000000" w:rsidRPr="00000000" w14:paraId="0000016F">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human baseline; </w:t>
      </w:r>
    </w:p>
    <w:p w:rsidR="00000000" w:rsidDel="00000000" w:rsidP="00000000" w:rsidRDefault="00000000" w:rsidRPr="00000000" w14:paraId="00000170">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AI claim-check table; </w:t>
      </w:r>
    </w:p>
    <w:p w:rsidR="00000000" w:rsidDel="00000000" w:rsidP="00000000" w:rsidRDefault="00000000" w:rsidRPr="00000000" w14:paraId="00000171">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Accept/Adapt/Reject decisions; </w:t>
      </w:r>
    </w:p>
    <w:p w:rsidR="00000000" w:rsidDel="00000000" w:rsidP="00000000" w:rsidRDefault="00000000" w:rsidRPr="00000000" w14:paraId="00000172">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one limitation or missing-variable question.</w:t>
      </w:r>
    </w:p>
    <w:p w:rsidR="00000000" w:rsidDel="00000000" w:rsidP="00000000" w:rsidRDefault="00000000" w:rsidRPr="00000000" w14:paraId="00000173">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Teacher moves:</w:t>
      </w:r>
      <w:r w:rsidDel="00000000" w:rsidR="00000000" w:rsidRPr="00000000">
        <w:rPr>
          <w:rFonts w:ascii="IBM Plex Sans" w:cs="IBM Plex Sans" w:eastAsia="IBM Plex Sans" w:hAnsi="IBM Plex Sans"/>
          <w:color w:val="555555"/>
          <w:sz w:val="20"/>
          <w:szCs w:val="20"/>
          <w:rtl w:val="0"/>
        </w:rPr>
        <w:t xml:space="preserve"> freeze the dataset; model claim → evidence → status; use the same bounded prompt as Modular CORE 2; require exact evidence for every accepted claim; record disagreements rather than forcing consensus; close with QUESTION → CHECK → CHALLENGE → DECIDE.</w:t>
      </w:r>
    </w:p>
    <w:p w:rsidR="00000000" w:rsidDel="00000000" w:rsidP="00000000" w:rsidRDefault="00000000" w:rsidRPr="00000000" w14:paraId="00000174">
      <w:pPr>
        <w:rPr>
          <w:b w:val="1"/>
          <w:bCs w:val="1"/>
          <w:sz w:val="21"/>
          <w:szCs w:val="21"/>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sz w:val="21"/>
          <w:szCs w:val="21"/>
          <w:rtl w:val="0"/>
        </w:rPr>
        <w:t xml:space="preserve">Evidence gate to Part 3: no AI-generated claim may become a project conclusion unless students can trace it to the dataset or clearly label it as a hypothesis requiring more evidence.</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sz w:val="28"/>
          <w:szCs w:val="28"/>
        </w:rPr>
      </w:pPr>
      <w:r w:rsidDel="00000000" w:rsidR="00000000" w:rsidRPr="00000000">
        <w:rPr>
          <w:b w:val="1"/>
          <w:bCs w:val="1"/>
          <w:sz w:val="28"/>
          <w:szCs w:val="28"/>
          <w:rtl w:val="0"/>
        </w:rPr>
        <w:t xml:space="preserve">FULL PATHWAY</w:t>
      </w:r>
    </w:p>
    <w:p w:rsidR="00000000" w:rsidDel="00000000" w:rsidP="00000000" w:rsidRDefault="00000000" w:rsidRPr="00000000" w14:paraId="00000178">
      <w:pPr>
        <w:rPr>
          <w:b w:val="1"/>
          <w:bCs w:val="1"/>
          <w:sz w:val="28"/>
          <w:szCs w:val="28"/>
        </w:rPr>
      </w:pPr>
      <w:r w:rsidDel="00000000" w:rsidR="00000000" w:rsidRPr="00000000">
        <w:rPr>
          <w:b w:val="1"/>
          <w:bCs w:val="1"/>
          <w:sz w:val="28"/>
          <w:szCs w:val="28"/>
          <w:rtl w:val="0"/>
        </w:rPr>
        <w:t xml:space="preserve">PART 3: Build Evidence-Based Conclusions — 60 min </w:t>
      </w:r>
    </w:p>
    <w:p w:rsidR="00000000" w:rsidDel="00000000" w:rsidP="00000000" w:rsidRDefault="00000000" w:rsidRPr="00000000" w14:paraId="00000179">
      <w:pPr>
        <w:rPr/>
      </w:pPr>
      <w:r w:rsidDel="00000000" w:rsidR="00000000" w:rsidRPr="00000000">
        <w:rPr>
          <w:b w:val="1"/>
          <w:bCs w:val="1"/>
          <w:sz w:val="28"/>
          <w:szCs w:val="28"/>
          <w:rtl w:val="0"/>
        </w:rPr>
        <w:t xml:space="preserve">GenAI: optional counterargument/questioning partner</w:t>
      </w:r>
      <w:r w:rsidDel="00000000" w:rsidR="00000000" w:rsidRPr="00000000">
        <w:rPr>
          <w:rtl w:val="0"/>
        </w:rPr>
      </w:r>
    </w:p>
    <w:p w:rsidR="00000000" w:rsidDel="00000000" w:rsidP="00000000" w:rsidRDefault="00000000" w:rsidRPr="00000000" w14:paraId="0000017A">
      <w:pPr>
        <w:rPr>
          <w:sz w:val="21"/>
          <w:szCs w:val="21"/>
        </w:rPr>
      </w:pPr>
      <w:r w:rsidDel="00000000" w:rsidR="00000000" w:rsidRPr="00000000">
        <w:rPr>
          <w:rtl w:val="0"/>
        </w:rPr>
      </w:r>
    </w:p>
    <w:p w:rsidR="00000000" w:rsidDel="00000000" w:rsidP="00000000" w:rsidRDefault="00000000" w:rsidRPr="00000000" w14:paraId="0000017B">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Purpose: </w:t>
      </w:r>
      <w:r w:rsidDel="00000000" w:rsidR="00000000" w:rsidRPr="00000000">
        <w:rPr>
          <w:rFonts w:ascii="IBM Plex Sans" w:cs="IBM Plex Sans" w:eastAsia="IBM Plex Sans" w:hAnsi="IBM Plex Sans"/>
          <w:color w:val="555555"/>
          <w:sz w:val="20"/>
          <w:szCs w:val="20"/>
          <w:rtl w:val="0"/>
        </w:rPr>
        <w:t xml:space="preserve">move from patterns to defensible conclusions. Students distinguish description, explanation and speculation; compare alternative interpretations; and decide which claims the dataset can support.</w:t>
      </w:r>
    </w:p>
    <w:p w:rsidR="00000000" w:rsidDel="00000000" w:rsidP="00000000" w:rsidRDefault="00000000" w:rsidRPr="00000000" w14:paraId="0000017C">
      <w:pPr>
        <w:rPr>
          <w:sz w:val="21"/>
          <w:szCs w:val="21"/>
        </w:rPr>
      </w:pPr>
      <w:r w:rsidDel="00000000" w:rsidR="00000000" w:rsidRPr="00000000">
        <w:rPr>
          <w:rtl w:val="0"/>
        </w:rPr>
      </w:r>
    </w:p>
    <w:p w:rsidR="00000000" w:rsidDel="00000000" w:rsidP="00000000" w:rsidRDefault="00000000" w:rsidRPr="00000000" w14:paraId="0000017D">
      <w:pPr>
        <w:rPr>
          <w:rFonts w:ascii="IBM Plex Sans" w:cs="IBM Plex Sans" w:eastAsia="IBM Plex Sans" w:hAnsi="IBM Plex Sans"/>
          <w:b w:val="1"/>
          <w:bCs w:val="1"/>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Outputs: </w:t>
      </w:r>
    </w:p>
    <w:p w:rsidR="00000000" w:rsidDel="00000000" w:rsidP="00000000" w:rsidRDefault="00000000" w:rsidRPr="00000000" w14:paraId="0000017E">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Claim–Evidence–Reasoning record for two candidate conclusions; </w:t>
      </w:r>
    </w:p>
    <w:p w:rsidR="00000000" w:rsidDel="00000000" w:rsidP="00000000" w:rsidRDefault="00000000" w:rsidRPr="00000000" w14:paraId="0000017F">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one rejected or qualified claim with reason; </w:t>
      </w:r>
    </w:p>
    <w:p w:rsidR="00000000" w:rsidDel="00000000" w:rsidP="00000000" w:rsidRDefault="00000000" w:rsidRPr="00000000" w14:paraId="00000180">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one equity/representation check; </w:t>
      </w:r>
    </w:p>
    <w:p w:rsidR="00000000" w:rsidDel="00000000" w:rsidP="00000000" w:rsidRDefault="00000000" w:rsidRPr="00000000" w14:paraId="00000181">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selected finding for the Time-Map.</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Teacher moves:</w:t>
      </w:r>
      <w:r w:rsidDel="00000000" w:rsidR="00000000" w:rsidRPr="00000000">
        <w:rPr>
          <w:rFonts w:ascii="IBM Plex Sans" w:cs="IBM Plex Sans" w:eastAsia="IBM Plex Sans" w:hAnsi="IBM Plex Sans"/>
          <w:color w:val="555555"/>
          <w:sz w:val="20"/>
          <w:szCs w:val="20"/>
          <w:rtl w:val="0"/>
        </w:rPr>
        <w:t xml:space="preserve"> require students to state what the data show before why it may be happening; ask for a counter-explanation; test whether averages hide meaningful variation; explicitly check sample size and missing variables; if GenAI is used, ask it to challenge a conclusion, not generate the conclusion.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sz w:val="28"/>
          <w:szCs w:val="28"/>
        </w:rPr>
      </w:pPr>
      <w:r w:rsidDel="00000000" w:rsidR="00000000" w:rsidRPr="00000000">
        <w:rPr>
          <w:b w:val="1"/>
          <w:bCs w:val="1"/>
          <w:sz w:val="28"/>
          <w:szCs w:val="28"/>
          <w:rtl w:val="0"/>
        </w:rPr>
        <w:t xml:space="preserve">Evidence gate to Part 4: selected conclusion is specific, traceable, appropriately cautious and includes at least one limitation.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bCs w:val="1"/>
          <w:sz w:val="28"/>
          <w:szCs w:val="28"/>
        </w:rPr>
      </w:pPr>
      <w:r w:rsidDel="00000000" w:rsidR="00000000" w:rsidRPr="00000000">
        <w:rPr>
          <w:b w:val="1"/>
          <w:bCs w:val="1"/>
          <w:sz w:val="28"/>
          <w:szCs w:val="28"/>
          <w:rtl w:val="0"/>
        </w:rPr>
        <w:t xml:space="preserve">FULL PATHWAY</w:t>
      </w:r>
    </w:p>
    <w:p w:rsidR="00000000" w:rsidDel="00000000" w:rsidP="00000000" w:rsidRDefault="00000000" w:rsidRPr="00000000" w14:paraId="00000188">
      <w:pPr>
        <w:rPr>
          <w:b w:val="1"/>
          <w:bCs w:val="1"/>
          <w:sz w:val="28"/>
          <w:szCs w:val="28"/>
        </w:rPr>
      </w:pPr>
      <w:r w:rsidDel="00000000" w:rsidR="00000000" w:rsidRPr="00000000">
        <w:rPr>
          <w:b w:val="1"/>
          <w:bCs w:val="1"/>
          <w:sz w:val="28"/>
          <w:szCs w:val="28"/>
          <w:rtl w:val="0"/>
        </w:rPr>
        <w:t xml:space="preserve">PART 4: Design and Build the Time-Map — 90–120 min</w:t>
      </w:r>
    </w:p>
    <w:p w:rsidR="00000000" w:rsidDel="00000000" w:rsidP="00000000" w:rsidRDefault="00000000" w:rsidRPr="00000000" w14:paraId="00000189">
      <w:pPr>
        <w:rPr/>
      </w:pPr>
      <w:r w:rsidDel="00000000" w:rsidR="00000000" w:rsidRPr="00000000">
        <w:rPr>
          <w:b w:val="1"/>
          <w:bCs w:val="1"/>
          <w:sz w:val="28"/>
          <w:szCs w:val="28"/>
          <w:rtl w:val="0"/>
        </w:rPr>
        <w:t xml:space="preserve">GenAI: optional creative consultant after human design rule</w:t>
      </w:r>
      <w:r w:rsidDel="00000000" w:rsidR="00000000" w:rsidRPr="00000000">
        <w:rPr>
          <w:rtl w:val="0"/>
        </w:rPr>
      </w:r>
    </w:p>
    <w:p w:rsidR="00000000" w:rsidDel="00000000" w:rsidP="00000000" w:rsidRDefault="00000000" w:rsidRPr="00000000" w14:paraId="0000018A">
      <w:pPr>
        <w:rPr>
          <w:sz w:val="21"/>
          <w:szCs w:val="21"/>
        </w:rPr>
      </w:pPr>
      <w:r w:rsidDel="00000000" w:rsidR="00000000" w:rsidRPr="00000000">
        <w:rPr>
          <w:rtl w:val="0"/>
        </w:rPr>
      </w:r>
    </w:p>
    <w:p w:rsidR="00000000" w:rsidDel="00000000" w:rsidP="00000000" w:rsidRDefault="00000000" w:rsidRPr="00000000" w14:paraId="0000018B">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Purpose: </w:t>
      </w:r>
      <w:r w:rsidDel="00000000" w:rsidR="00000000" w:rsidRPr="00000000">
        <w:rPr>
          <w:rFonts w:ascii="IBM Plex Sans" w:cs="IBM Plex Sans" w:eastAsia="IBM Plex Sans" w:hAnsi="IBM Plex Sans"/>
          <w:color w:val="555555"/>
          <w:sz w:val="20"/>
          <w:szCs w:val="20"/>
          <w:rtl w:val="0"/>
        </w:rPr>
        <w:t xml:space="preserve">transform verified evidence into a visual argument. Students define a temporal mapping rule, prototype it, test whether another group can interpret it, then build the final representation.</w:t>
      </w:r>
    </w:p>
    <w:p w:rsidR="00000000" w:rsidDel="00000000" w:rsidP="00000000" w:rsidRDefault="00000000" w:rsidRPr="00000000" w14:paraId="0000018C">
      <w:pPr>
        <w:rPr>
          <w:sz w:val="21"/>
          <w:szCs w:val="21"/>
        </w:rPr>
      </w:pPr>
      <w:r w:rsidDel="00000000" w:rsidR="00000000" w:rsidRPr="00000000">
        <w:rPr>
          <w:rtl w:val="0"/>
        </w:rPr>
      </w:r>
    </w:p>
    <w:p w:rsidR="00000000" w:rsidDel="00000000" w:rsidP="00000000" w:rsidRDefault="00000000" w:rsidRPr="00000000" w14:paraId="0000018D">
      <w:pPr>
        <w:rPr>
          <w:rFonts w:ascii="IBM Plex Sans" w:cs="IBM Plex Sans" w:eastAsia="IBM Plex Sans" w:hAnsi="IBM Plex Sans"/>
          <w:b w:val="1"/>
          <w:bCs w:val="1"/>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Outputs: </w:t>
      </w:r>
    </w:p>
    <w:p w:rsidR="00000000" w:rsidDel="00000000" w:rsidP="00000000" w:rsidRDefault="00000000" w:rsidRPr="00000000" w14:paraId="0000018E">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design rule and scale; </w:t>
      </w:r>
    </w:p>
    <w:p w:rsidR="00000000" w:rsidDel="00000000" w:rsidP="00000000" w:rsidRDefault="00000000" w:rsidRPr="00000000" w14:paraId="0000018F">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prototype; </w:t>
      </w:r>
    </w:p>
    <w:p w:rsidR="00000000" w:rsidDel="00000000" w:rsidP="00000000" w:rsidRDefault="00000000" w:rsidRPr="00000000" w14:paraId="00000190">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Time-Map with legend, units and evidence annotations; </w:t>
      </w:r>
    </w:p>
    <w:p w:rsidR="00000000" w:rsidDel="00000000" w:rsidP="00000000" w:rsidRDefault="00000000" w:rsidRPr="00000000" w14:paraId="00000191">
      <w:pPr>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short rationale explaining how visual choices communicate the finding.</w:t>
      </w:r>
    </w:p>
    <w:p w:rsidR="00000000" w:rsidDel="00000000" w:rsidP="00000000" w:rsidRDefault="00000000" w:rsidRPr="00000000" w14:paraId="00000192">
      <w:pPr>
        <w:rPr>
          <w:rFonts w:ascii="IBM Plex Sans" w:cs="IBM Plex Sans" w:eastAsia="IBM Plex Sans" w:hAnsi="IBM Plex Sans"/>
          <w:b w:val="1"/>
          <w:bCs w:val="1"/>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Teacher moves: </w:t>
      </w:r>
      <w:r w:rsidDel="00000000" w:rsidR="00000000" w:rsidRPr="00000000">
        <w:rPr>
          <w:rFonts w:ascii="IBM Plex Sans" w:cs="IBM Plex Sans" w:eastAsia="IBM Plex Sans" w:hAnsi="IBM Plex Sans"/>
          <w:color w:val="555555"/>
          <w:sz w:val="20"/>
          <w:szCs w:val="20"/>
          <w:rtl w:val="0"/>
        </w:rPr>
        <w:t xml:space="preserve">require the rule before visual production; limit the first prototype to a small number of points/journeys; test interpretability with peers; distinguish aesthetic preference from evidence-related clarity; preserve accessibility through readable labels, non-colour-only encoding and alternative formats where needed.</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sz w:val="21"/>
          <w:szCs w:val="21"/>
          <w:rtl w:val="0"/>
        </w:rPr>
        <w:t xml:space="preserve">Evidence gate to Part 5: another group can explain the map rule and identify the intended evidence-based message without creator coaching.</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196">
            <w:pPr>
              <w:pStyle w:val="Heading2"/>
              <w:rPr>
                <w:rFonts w:ascii="IBM Plex Sans" w:cs="IBM Plex Sans" w:eastAsia="IBM Plex Sans" w:hAnsi="IBM Plex Sans"/>
                <w:color w:val="e6f1fb"/>
              </w:rPr>
            </w:pPr>
            <w:bookmarkStart w:colFirst="0" w:colLast="0" w:name="_heading=h.884liklnpszr" w:id="51"/>
            <w:bookmarkEnd w:id="51"/>
            <w:r w:rsidDel="00000000" w:rsidR="00000000" w:rsidRPr="00000000">
              <w:rPr>
                <w:rFonts w:ascii="IBM Plex Sans" w:cs="IBM Plex Sans" w:eastAsia="IBM Plex Sans" w:hAnsi="IBM Plex Sans"/>
                <w:color w:val="e6f1fb"/>
                <w:rtl w:val="0"/>
              </w:rPr>
              <w:t xml:space="preserve">FULL PATHWAY · PART 5: Peer Review, Refine and Communicate</w:t>
            </w:r>
          </w:p>
          <w:p w:rsidR="00000000" w:rsidDel="00000000" w:rsidP="00000000" w:rsidRDefault="00000000" w:rsidRPr="00000000" w14:paraId="00000197">
            <w:pPr>
              <w:rPr>
                <w:rFonts w:ascii="IBM Plex Sans" w:cs="IBM Plex Sans" w:eastAsia="IBM Plex Sans" w:hAnsi="IBM Plex Sans"/>
                <w:color w:val="dddddd"/>
                <w:sz w:val="21"/>
                <w:szCs w:val="21"/>
              </w:rPr>
            </w:pPr>
            <w:r w:rsidDel="00000000" w:rsidR="00000000" w:rsidRPr="00000000">
              <w:rPr>
                <w:rtl w:val="0"/>
              </w:rPr>
            </w:r>
          </w:p>
          <w:p w:rsidR="00000000" w:rsidDel="00000000" w:rsidP="00000000" w:rsidRDefault="00000000" w:rsidRPr="00000000" w14:paraId="00000198">
            <w:pPr>
              <w:rPr>
                <w:color w:val="ffffff"/>
              </w:rPr>
            </w:pPr>
            <w:r w:rsidDel="00000000" w:rsidR="00000000" w:rsidRPr="00000000">
              <w:rPr>
                <w:color w:val="ffffff"/>
                <w:rtl w:val="0"/>
              </w:rPr>
              <w:t xml:space="preserve">60 min</w:t>
            </w:r>
          </w:p>
          <w:p w:rsidR="00000000" w:rsidDel="00000000" w:rsidP="00000000" w:rsidRDefault="00000000" w:rsidRPr="00000000" w14:paraId="00000199">
            <w:pPr>
              <w:rPr/>
            </w:pPr>
            <w:r w:rsidDel="00000000" w:rsidR="00000000" w:rsidRPr="00000000">
              <w:rPr>
                <w:color w:val="ffffff"/>
                <w:rtl w:val="0"/>
              </w:rPr>
              <w:t xml:space="preserve">GenAI role: Optional implementation/communication assistant after the human evidence-and-decision gate</w:t>
            </w:r>
            <w:r w:rsidDel="00000000" w:rsidR="00000000" w:rsidRPr="00000000">
              <w:rPr>
                <w:rtl w:val="0"/>
              </w:rPr>
            </w:r>
          </w:p>
        </w:tc>
      </w:tr>
    </w:tbl>
    <w:p w:rsidR="00000000" w:rsidDel="00000000" w:rsidP="00000000" w:rsidRDefault="00000000" w:rsidRPr="00000000" w14:paraId="0000019A">
      <w:pPr>
        <w:rPr>
          <w:rFonts w:ascii="IBM Plex Sans" w:cs="IBM Plex Sans" w:eastAsia="IBM Plex Sans" w:hAnsi="IBM Plex Sans"/>
          <w:b w:val="1"/>
          <w:bCs w:val="1"/>
          <w:color w:val="555555"/>
          <w:sz w:val="20"/>
          <w:szCs w:val="20"/>
        </w:rPr>
      </w:pPr>
      <w:bookmarkStart w:colFirst="0" w:colLast="0" w:name="_heading=h.c2rmednzzkzv" w:id="52"/>
      <w:bookmarkEnd w:id="52"/>
      <w:r w:rsidDel="00000000" w:rsidR="00000000" w:rsidRPr="00000000">
        <w:rPr>
          <w:rFonts w:ascii="IBM Plex Sans" w:cs="IBM Plex Sans" w:eastAsia="IBM Plex Sans" w:hAnsi="IBM Plex Sans"/>
          <w:b w:val="1"/>
          <w:bCs w:val="1"/>
          <w:color w:val="555555"/>
          <w:sz w:val="20"/>
          <w:szCs w:val="20"/>
          <w:rtl w:val="0"/>
        </w:rPr>
        <w:t xml:space="preserve">Overview</w:t>
      </w:r>
    </w:p>
    <w:p w:rsidR="00000000" w:rsidDel="00000000" w:rsidP="00000000" w:rsidRDefault="00000000" w:rsidRPr="00000000" w14:paraId="0000019B">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Students close the Full Pathway by reviewing peer evidence, deciding what to Improve or Keep, making one bounded revision where justified, checking the revised product against the original evidence and communicating a final data story with an explicit limitation and equity reflection.</w:t>
      </w:r>
    </w:p>
    <w:p w:rsidR="00000000" w:rsidDel="00000000" w:rsidP="00000000" w:rsidRDefault="00000000" w:rsidRPr="00000000" w14:paraId="0000019C">
      <w:pPr>
        <w:rPr>
          <w:rFonts w:ascii="IBM Plex Sans" w:cs="IBM Plex Sans" w:eastAsia="IBM Plex Sans" w:hAnsi="IBM Plex Sans"/>
          <w:b w:val="1"/>
          <w:bCs w:val="1"/>
          <w:color w:val="555555"/>
          <w:sz w:val="20"/>
          <w:szCs w:val="20"/>
        </w:rPr>
      </w:pPr>
      <w:bookmarkStart w:colFirst="0" w:colLast="0" w:name="_heading=h.8u9g3b40wmlh" w:id="53"/>
      <w:bookmarkEnd w:id="53"/>
      <w:r w:rsidDel="00000000" w:rsidR="00000000" w:rsidRPr="00000000">
        <w:rPr>
          <w:rFonts w:ascii="IBM Plex Sans" w:cs="IBM Plex Sans" w:eastAsia="IBM Plex Sans" w:hAnsi="IBM Plex Sans"/>
          <w:b w:val="1"/>
          <w:bCs w:val="1"/>
          <w:color w:val="555555"/>
          <w:sz w:val="20"/>
          <w:szCs w:val="20"/>
          <w:rtl w:val="0"/>
        </w:rPr>
        <w:t xml:space="preserve">Expected Student Output</w:t>
      </w:r>
    </w:p>
    <w:p w:rsidR="00000000" w:rsidDel="00000000" w:rsidP="00000000" w:rsidRDefault="00000000" w:rsidRPr="00000000" w14:paraId="0000019D">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By the end of this part, students should have produced or demonstrated:</w:t>
      </w:r>
    </w:p>
    <w:p w:rsidR="00000000" w:rsidDel="00000000" w:rsidP="00000000" w:rsidRDefault="00000000" w:rsidRPr="00000000" w14:paraId="000001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8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Peer evidence records with one Verified Strength and one Priority Review Finding.</w:t>
      </w:r>
    </w:p>
    <w:p w:rsidR="00000000" w:rsidDel="00000000" w:rsidP="00000000" w:rsidRDefault="00000000" w:rsidRPr="00000000" w14:paraId="000001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55555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justified Improve / Keep decision and, if improving, one bounded revision.</w:t>
      </w:r>
    </w:p>
    <w:p w:rsidR="00000000" w:rsidDel="00000000" w:rsidP="00000000" w:rsidRDefault="00000000" w:rsidRPr="00000000" w14:paraId="000001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0"/>
          <w:bCs w:val="0"/>
          <w:i w:val="0"/>
          <w:iCs w:val="0"/>
          <w:smallCaps w:val="0"/>
          <w:strike w:val="0"/>
          <w:color w:val="555555"/>
          <w:sz w:val="20"/>
          <w:szCs w:val="20"/>
          <w:u w:val="none"/>
          <w:shd w:fill="auto" w:val="clear"/>
          <w:vertAlign w:val="baseline"/>
        </w:rPr>
      </w:pPr>
      <w:bookmarkStart w:colFirst="0" w:colLast="0" w:name="_heading=h.cinf8w2cwhol" w:id="54"/>
      <w:bookmarkEnd w:id="54"/>
      <w:r w:rsidDel="00000000" w:rsidR="00000000" w:rsidRPr="00000000">
        <w:rPr>
          <w:rFonts w:ascii="IBM Plex Sans" w:cs="IBM Plex Sans" w:eastAsia="IBM Plex Sans" w:hAnsi="IBM Plex Sans"/>
          <w:b w:val="0"/>
          <w:bCs w:val="0"/>
          <w:i w:val="0"/>
          <w:iCs w:val="0"/>
          <w:smallCaps w:val="0"/>
          <w:strike w:val="0"/>
          <w:color w:val="555555"/>
          <w:sz w:val="20"/>
          <w:szCs w:val="20"/>
          <w:u w:val="none"/>
          <w:shd w:fill="auto" w:val="clear"/>
          <w:vertAlign w:val="baseline"/>
          <w:rtl w:val="0"/>
        </w:rPr>
        <w:t xml:space="preserve">A final Time-Map/data story plus verification note, remaining limitation and reflection on AI/human contribution.</w:t>
      </w:r>
    </w:p>
    <w:p w:rsidR="00000000" w:rsidDel="00000000" w:rsidP="00000000" w:rsidRDefault="00000000" w:rsidRPr="00000000" w14:paraId="000001A1">
      <w:pPr>
        <w:rPr>
          <w:rFonts w:ascii="IBM Plex Sans" w:cs="IBM Plex Sans" w:eastAsia="IBM Plex Sans" w:hAnsi="IBM Plex Sans"/>
          <w:b w:val="1"/>
          <w:bCs w:val="1"/>
          <w:color w:val="555555"/>
          <w:sz w:val="20"/>
          <w:szCs w:val="20"/>
        </w:rPr>
      </w:pPr>
      <w:r w:rsidDel="00000000" w:rsidR="00000000" w:rsidRPr="00000000">
        <w:rPr>
          <w:rFonts w:ascii="IBM Plex Sans" w:cs="IBM Plex Sans" w:eastAsia="IBM Plex Sans" w:hAnsi="IBM Plex Sans"/>
          <w:b w:val="1"/>
          <w:bCs w:val="1"/>
          <w:color w:val="555555"/>
          <w:sz w:val="20"/>
          <w:szCs w:val="20"/>
          <w:rtl w:val="0"/>
        </w:rPr>
        <w:t xml:space="preserve">Key Teaching Moves / Implementation steps</w:t>
      </w:r>
    </w:p>
    <w:p w:rsidR="00000000" w:rsidDel="00000000" w:rsidP="00000000" w:rsidRDefault="00000000" w:rsidRPr="00000000" w14:paraId="000001A2">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Pair groups and separate creators from reviewers. </w:t>
      </w:r>
    </w:p>
    <w:p w:rsidR="00000000" w:rsidDel="00000000" w:rsidP="00000000" w:rsidRDefault="00000000" w:rsidRPr="00000000" w14:paraId="000001A3">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Reviewers record observable evidence before judgement. </w:t>
      </w:r>
    </w:p>
    <w:p w:rsidR="00000000" w:rsidDel="00000000" w:rsidP="00000000" w:rsidRDefault="00000000" w:rsidRPr="00000000" w14:paraId="000001A4">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Creators receive one strength and one priority finding linked to evidence. </w:t>
      </w:r>
    </w:p>
    <w:p w:rsidR="00000000" w:rsidDel="00000000" w:rsidP="00000000" w:rsidRDefault="00000000" w:rsidRPr="00000000" w14:paraId="000001A5">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Creators classify the findings and choose Improve / Keep. </w:t>
      </w:r>
    </w:p>
    <w:p w:rsidR="00000000" w:rsidDel="00000000" w:rsidP="00000000" w:rsidRDefault="00000000" w:rsidRPr="00000000" w14:paraId="000001A6">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5. If improving, make one bounded change only. </w:t>
      </w:r>
    </w:p>
    <w:p w:rsidR="00000000" w:rsidDel="00000000" w:rsidP="00000000" w:rsidRDefault="00000000" w:rsidRPr="00000000" w14:paraId="000001A7">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6. Re-check the same evidence condition. </w:t>
      </w:r>
    </w:p>
    <w:p w:rsidR="00000000" w:rsidDel="00000000" w:rsidP="00000000" w:rsidRDefault="00000000" w:rsidRPr="00000000" w14:paraId="000001A8">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7. Final communication includes what the map shows, what it does not show, and how AI was verified. 8. Save/submit the final evidence package.</w:t>
      </w:r>
    </w:p>
    <w:p w:rsidR="00000000" w:rsidDel="00000000" w:rsidP="00000000" w:rsidRDefault="00000000" w:rsidRPr="00000000" w14:paraId="000001A9">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 </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95"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1AA">
            <w:pPr>
              <w:spacing w:after="60" w:before="60" w:lineRule="auto"/>
              <w:rPr>
                <w:rFonts w:ascii="IBM Plex Sans" w:cs="IBM Plex Sans" w:eastAsia="IBM Plex Sans" w:hAnsi="IBM Plex Sans"/>
                <w:b w:val="1"/>
                <w:bCs w:val="1"/>
                <w:color w:val="1a7a4a"/>
              </w:rPr>
            </w:pPr>
            <w:r w:rsidDel="00000000" w:rsidR="00000000" w:rsidRPr="00000000">
              <w:rPr>
                <w:rFonts w:ascii="Quattrocento Sans" w:cs="Quattrocento Sans" w:eastAsia="Quattrocento Sans" w:hAnsi="Quattrocento Sans"/>
                <w:b w:val="1"/>
                <w:bCs w:val="1"/>
                <w:color w:val="1a7a4a"/>
                <w:rtl w:val="0"/>
              </w:rPr>
              <w:t xml:space="preserve">🎨</w:t>
            </w:r>
            <w:r w:rsidDel="00000000" w:rsidR="00000000" w:rsidRPr="00000000">
              <w:rPr>
                <w:rFonts w:ascii="IBM Plex Sans" w:cs="IBM Plex Sans" w:eastAsia="IBM Plex Sans" w:hAnsi="IBM Plex Sans"/>
                <w:b w:val="1"/>
                <w:bCs w:val="1"/>
                <w:color w:val="1a7a4a"/>
                <w:rtl w:val="0"/>
              </w:rPr>
              <w:t xml:space="preserve"> Creativity Opportunity</w:t>
            </w:r>
          </w:p>
          <w:p w:rsidR="00000000" w:rsidDel="00000000" w:rsidP="00000000" w:rsidRDefault="00000000" w:rsidRPr="00000000" w14:paraId="000001AB">
            <w:pPr>
              <w:rPr/>
            </w:pPr>
            <w:r w:rsidDel="00000000" w:rsidR="00000000" w:rsidRPr="00000000">
              <w:rPr>
                <w:rtl w:val="0"/>
              </w:rPr>
              <w:t xml:space="preserve">Students may refine one visual or communication feature only when the peer evidence shows that meaning is unclear or misleading.</w:t>
            </w:r>
          </w:p>
        </w:tc>
      </w:tr>
    </w:tbl>
    <w:p w:rsidR="00000000" w:rsidDel="00000000" w:rsidP="00000000" w:rsidRDefault="00000000" w:rsidRPr="00000000" w14:paraId="000001AC">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80"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1AD">
            <w:pPr>
              <w:spacing w:after="60" w:before="60" w:lineRule="auto"/>
              <w:rPr>
                <w:rFonts w:ascii="IBM Plex Sans" w:cs="IBM Plex Sans" w:eastAsia="IBM Plex Sans" w:hAnsi="IBM Plex Sans"/>
                <w:b w:val="1"/>
                <w:bCs w:val="1"/>
                <w:color w:val="c05a00"/>
              </w:rPr>
            </w:pPr>
            <w:r w:rsidDel="00000000" w:rsidR="00000000" w:rsidRPr="00000000">
              <w:rPr>
                <w:rFonts w:ascii="IBM Plex Sans" w:cs="IBM Plex Sans" w:eastAsia="IBM Plex Sans" w:hAnsi="IBM Plex Sans"/>
                <w:b w:val="1"/>
                <w:bCs w:val="1"/>
                <w:color w:val="c05a00"/>
                <w:rtl w:val="0"/>
              </w:rPr>
              <w:t xml:space="preserve">🔍 Critical Thinking Prompt</w:t>
            </w:r>
          </w:p>
          <w:p w:rsidR="00000000" w:rsidDel="00000000" w:rsidP="00000000" w:rsidRDefault="00000000" w:rsidRPr="00000000" w14:paraId="000001AE">
            <w:pPr>
              <w:rPr/>
            </w:pPr>
            <w:r w:rsidDel="00000000" w:rsidR="00000000" w:rsidRPr="00000000">
              <w:rPr>
                <w:rtl w:val="0"/>
              </w:rPr>
              <w:t xml:space="preserve">What exactly did the reviewer observe? Is this a supported problem, a preference, an out-of-scope limitation or insufficient evidence?</w:t>
            </w:r>
          </w:p>
        </w:tc>
      </w:tr>
    </w:tbl>
    <w:p w:rsidR="00000000" w:rsidDel="00000000" w:rsidP="00000000" w:rsidRDefault="00000000" w:rsidRPr="00000000" w14:paraId="000001AF">
      <w:pPr>
        <w:pStyle w:val="Heading3"/>
        <w:keepNext w:val="0"/>
        <w:keepLines w:val="0"/>
        <w:rPr>
          <w:rFonts w:ascii="IBM Plex Sans" w:cs="IBM Plex Sans" w:eastAsia="IBM Plex Sans" w:hAnsi="IBM Plex Sans"/>
          <w:b w:val="1"/>
          <w:bCs w:val="1"/>
        </w:rPr>
      </w:pPr>
      <w:bookmarkStart w:colFirst="0" w:colLast="0" w:name="_heading=h.llkctvxj355q" w:id="55"/>
      <w:bookmarkEnd w:id="55"/>
      <w:r w:rsidDel="00000000" w:rsidR="00000000" w:rsidRPr="00000000">
        <w:rPr>
          <w:rFonts w:ascii="IBM Plex Sans" w:cs="IBM Plex Sans" w:eastAsia="IBM Plex Sans" w:hAnsi="IBM Plex Sans"/>
          <w:b w:val="1"/>
          <w:bCs w:val="1"/>
          <w:rtl w:val="0"/>
        </w:rPr>
        <w:t xml:space="preserve">Suggested GenAI Prompt for Students</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96" w:hRule="atLeast"/>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1B0">
            <w:pPr>
              <w:spacing w:after="40" w:before="60" w:lineRule="auto"/>
              <w:rPr>
                <w:rFonts w:ascii="IBM Plex Sans" w:cs="IBM Plex Sans" w:eastAsia="IBM Plex Sans" w:hAnsi="IBM Plex Sans"/>
                <w:color w:val="555555"/>
                <w:sz w:val="21"/>
                <w:szCs w:val="21"/>
              </w:rPr>
            </w:pPr>
            <w:r w:rsidDel="00000000" w:rsidR="00000000" w:rsidRPr="00000000">
              <w:rPr>
                <w:rFonts w:ascii="IBM Plex Sans" w:cs="IBM Plex Sans" w:eastAsia="IBM Plex Sans" w:hAnsi="IBM Plex Sans"/>
                <w:color w:val="555555"/>
                <w:sz w:val="21"/>
                <w:szCs w:val="21"/>
                <w:rtl w:val="0"/>
              </w:rPr>
              <w:t xml:space="preserve">Suggested GenAI Prompt for Students</w:t>
            </w:r>
          </w:p>
          <w:p w:rsidR="00000000" w:rsidDel="00000000" w:rsidP="00000000" w:rsidRDefault="00000000" w:rsidRPr="00000000" w14:paraId="000001B1">
            <w:pPr>
              <w:rPr/>
            </w:pPr>
            <w:r w:rsidDel="00000000" w:rsidR="00000000" w:rsidRPr="00000000">
              <w:rPr>
                <w:rtl w:val="0"/>
              </w:rPr>
              <w:t xml:space="preserve">We have decided to [Improve/Keep] this feature because [evidence]. If we are improving, give at most two implementation options that preserve our data, purpose and visual rule. Do not choose for us and do not add new claims.</w:t>
            </w:r>
          </w:p>
        </w:tc>
      </w:tr>
    </w:tbl>
    <w:p w:rsidR="00000000" w:rsidDel="00000000" w:rsidP="00000000" w:rsidRDefault="00000000" w:rsidRPr="00000000" w14:paraId="000001B2">
      <w:pPr>
        <w:spacing w:before="100" w:lineRule="auto"/>
        <w:rPr>
          <w:rFonts w:ascii="IBM Plex Sans" w:cs="IBM Plex Sans" w:eastAsia="IBM Plex Sans" w:hAnsi="IBM Plex Sans"/>
          <w:color w:val="555555"/>
        </w:rPr>
      </w:pPr>
      <w:r w:rsidDel="00000000" w:rsidR="00000000" w:rsidRPr="00000000">
        <w:rPr>
          <w:rFonts w:ascii="IBM Plex Sans" w:cs="IBM Plex Sans" w:eastAsia="IBM Plex Sans" w:hAnsi="IBM Plex Sans"/>
          <w:color w:val="555555"/>
          <w:sz w:val="20"/>
          <w:szCs w:val="20"/>
          <w:rtl w:val="0"/>
        </w:rPr>
        <w:t xml:space="preserve"> </w:t>
      </w:r>
      <w:r w:rsidDel="00000000" w:rsidR="00000000" w:rsidRPr="00000000">
        <w:rPr>
          <w:rtl w:val="0"/>
        </w:rPr>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26" w:hRule="atLeast"/>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1B3">
            <w:pPr>
              <w:spacing w:after="60" w:before="60" w:lineRule="auto"/>
              <w:rPr>
                <w:rFonts w:ascii="IBM Plex Sans" w:cs="IBM Plex Sans" w:eastAsia="IBM Plex Sans" w:hAnsi="IBM Plex Sans"/>
                <w:b w:val="1"/>
                <w:bCs w:val="1"/>
                <w:color w:val="1f5c99"/>
              </w:rPr>
            </w:pPr>
            <w:r w:rsidDel="00000000" w:rsidR="00000000" w:rsidRPr="00000000">
              <w:rPr>
                <w:rFonts w:ascii="IBM Plex Sans" w:cs="IBM Plex Sans" w:eastAsia="IBM Plex Sans" w:hAnsi="IBM Plex Sans"/>
                <w:b w:val="1"/>
                <w:bCs w:val="1"/>
                <w:color w:val="1f5c99"/>
                <w:rtl w:val="0"/>
              </w:rPr>
              <w:t xml:space="preserve">📌 Teacher Note(s)</w:t>
            </w:r>
          </w:p>
          <w:p w:rsidR="00000000" w:rsidDel="00000000" w:rsidP="00000000" w:rsidRDefault="00000000" w:rsidRPr="00000000" w14:paraId="000001B4">
            <w:pPr>
              <w:rPr/>
            </w:pPr>
            <w:r w:rsidDel="00000000" w:rsidR="00000000" w:rsidRPr="00000000">
              <w:rPr>
                <w:rtl w:val="0"/>
              </w:rPr>
              <w:t xml:space="preserve">Protect the evidence chain. Reviewers may judge; creators may agree, narrow or reject the judgement, but nobody rewrites the recorded evidence. One bounded change is enough. Failed or partial verification is still valid evidence.</w:t>
            </w:r>
          </w:p>
        </w:tc>
      </w:tr>
    </w:tbl>
    <w:p w:rsidR="00000000" w:rsidDel="00000000" w:rsidP="00000000" w:rsidRDefault="00000000" w:rsidRPr="00000000" w14:paraId="000001B5">
      <w:pPr>
        <w:pStyle w:val="Heading2"/>
        <w:spacing w:before="380" w:lineRule="auto"/>
        <w:rPr>
          <w:rFonts w:ascii="IBM Plex Sans" w:cs="IBM Plex Sans" w:eastAsia="IBM Plex Sans" w:hAnsi="IBM Plex Sans"/>
          <w:b w:val="1"/>
          <w:bCs w:val="1"/>
          <w:color w:val="3a3a3a"/>
          <w:sz w:val="22"/>
          <w:szCs w:val="22"/>
        </w:rPr>
      </w:pPr>
      <w:bookmarkStart w:colFirst="0" w:colLast="0" w:name="_heading=h.eudtbxytdme1" w:id="56"/>
      <w:bookmarkEnd w:id="56"/>
      <w:r w:rsidDel="00000000" w:rsidR="00000000" w:rsidRPr="00000000">
        <w:rPr>
          <w:rFonts w:ascii="IBM Plex Sans" w:cs="IBM Plex Sans" w:eastAsia="IBM Plex Sans" w:hAnsi="IBM Plex Sans"/>
          <w:sz w:val="30"/>
          <w:szCs w:val="30"/>
          <w:rtl w:val="0"/>
        </w:rPr>
        <w:t xml:space="preserve">Supporting resources</w:t>
      </w:r>
      <w:r w:rsidDel="00000000" w:rsidR="00000000" w:rsidRPr="00000000">
        <w:rPr>
          <w:rtl w:val="0"/>
        </w:rPr>
      </w:r>
    </w:p>
    <w:p w:rsidR="00000000" w:rsidDel="00000000" w:rsidP="00000000" w:rsidRDefault="00000000" w:rsidRPr="00000000" w14:paraId="000001B6">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Core implementation pack: </w:t>
      </w:r>
    </w:p>
    <w:p w:rsidR="00000000" w:rsidDel="00000000" w:rsidP="00000000" w:rsidRDefault="00000000" w:rsidRPr="00000000" w14:paraId="000001B7">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 Student Fact File / Journey Log; </w:t>
      </w:r>
    </w:p>
    <w:p w:rsidR="00000000" w:rsidDel="00000000" w:rsidP="00000000" w:rsidRDefault="00000000" w:rsidRPr="00000000" w14:paraId="000001B8">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(2) Data Dictionary + Dataset Readiness Checklist; </w:t>
      </w:r>
    </w:p>
    <w:p w:rsidR="00000000" w:rsidDel="00000000" w:rsidP="00000000" w:rsidRDefault="00000000" w:rsidRPr="00000000" w14:paraId="000001B9">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(3) Human Baseline Analysis Sheet; </w:t>
      </w:r>
    </w:p>
    <w:p w:rsidR="00000000" w:rsidDel="00000000" w:rsidP="00000000" w:rsidRDefault="00000000" w:rsidRPr="00000000" w14:paraId="000001BA">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(4) AI Claim-Check and Accept/Adapt/Reject Record; </w:t>
      </w:r>
    </w:p>
    <w:p w:rsidR="00000000" w:rsidDel="00000000" w:rsidP="00000000" w:rsidRDefault="00000000" w:rsidRPr="00000000" w14:paraId="000001BB">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(5) Claim–Evidence–Reasoning Sheet; </w:t>
      </w:r>
    </w:p>
    <w:p w:rsidR="00000000" w:rsidDel="00000000" w:rsidP="00000000" w:rsidRDefault="00000000" w:rsidRPr="00000000" w14:paraId="000001BC">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(6) Missing Perspectives / Equity Check; </w:t>
      </w:r>
    </w:p>
    <w:p w:rsidR="00000000" w:rsidDel="00000000" w:rsidP="00000000" w:rsidRDefault="00000000" w:rsidRPr="00000000" w14:paraId="000001BD">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(7) Time-Map Design Brief and Peer Interpretability Check; </w:t>
      </w:r>
    </w:p>
    <w:p w:rsidR="00000000" w:rsidDel="00000000" w:rsidP="00000000" w:rsidRDefault="00000000" w:rsidRPr="00000000" w14:paraId="000001BE">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(8) Final Data Story / Reflection Sheet; </w:t>
      </w:r>
    </w:p>
    <w:p w:rsidR="00000000" w:rsidDel="00000000" w:rsidP="00000000" w:rsidRDefault="00000000" w:rsidRPr="00000000" w14:paraId="000001BF">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(9) teacher-prepared fictional dataset for privacy, absence or no-data contexts; </w:t>
      </w:r>
    </w:p>
    <w:p w:rsidR="00000000" w:rsidDel="00000000" w:rsidP="00000000" w:rsidRDefault="00000000" w:rsidRPr="00000000" w14:paraId="000001C0">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(10) teacher-mediated / printed-AI fallback outputs. </w:t>
      </w:r>
    </w:p>
    <w:p w:rsidR="00000000" w:rsidDel="00000000" w:rsidP="00000000" w:rsidRDefault="00000000" w:rsidRPr="00000000" w14:paraId="000001C1">
      <w:pPr>
        <w:spacing w:after="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These resources should preserve the same evidence chain across digital and non-digital routes.</w:t>
      </w:r>
    </w:p>
    <w:p w:rsidR="00000000" w:rsidDel="00000000" w:rsidP="00000000" w:rsidRDefault="00000000" w:rsidRPr="00000000" w14:paraId="000001C2">
      <w:pPr>
        <w:pStyle w:val="Heading2"/>
        <w:spacing w:after="80" w:before="260" w:lineRule="auto"/>
        <w:rPr>
          <w:rFonts w:ascii="IBM Plex Sans" w:cs="IBM Plex Sans" w:eastAsia="IBM Plex Sans" w:hAnsi="IBM Plex Sans"/>
          <w:sz w:val="28"/>
          <w:szCs w:val="28"/>
        </w:rPr>
      </w:pPr>
      <w:bookmarkStart w:colFirst="0" w:colLast="0" w:name="_heading=h.b9l8hbtitadh" w:id="57"/>
      <w:bookmarkEnd w:id="57"/>
      <w:r w:rsidDel="00000000" w:rsidR="00000000" w:rsidRPr="00000000">
        <w:rPr>
          <w:rFonts w:ascii="IBM Plex Sans" w:cs="IBM Plex Sans" w:eastAsia="IBM Plex Sans" w:hAnsi="IBM Plex Sans"/>
          <w:sz w:val="28"/>
          <w:szCs w:val="28"/>
          <w:rtl w:val="0"/>
        </w:rPr>
        <w:t xml:space="preserve">Prompt Engineering Quick Reference</w:t>
      </w:r>
    </w:p>
    <w:p w:rsidR="00000000" w:rsidDel="00000000" w:rsidP="00000000" w:rsidRDefault="00000000" w:rsidRPr="00000000" w14:paraId="000001C3">
      <w:pPr>
        <w:spacing w:after="80" w:before="80" w:lineRule="auto"/>
        <w:rPr>
          <w:rFonts w:ascii="IBM Plex Sans" w:cs="IBM Plex Sans" w:eastAsia="IBM Plex Sans" w:hAnsi="IBM Plex Sans"/>
          <w:color w:val="555555"/>
          <w:sz w:val="20"/>
          <w:szCs w:val="20"/>
        </w:rPr>
      </w:pPr>
      <w:r w:rsidDel="00000000" w:rsidR="00000000" w:rsidRPr="00000000">
        <w:rPr>
          <w:rFonts w:ascii="IBM Plex Sans" w:cs="IBM Plex Sans" w:eastAsia="IBM Plex Sans" w:hAnsi="IBM Plex Sans"/>
          <w:color w:val="555555"/>
          <w:sz w:val="20"/>
          <w:szCs w:val="20"/>
          <w:rtl w:val="0"/>
        </w:rPr>
        <w:t xml:space="preserve">Use the GenSTEAMers Prompt Engineering – A Practical Guide for Teachers alongside this Teacher Guide. The most relevant routines are ask AI to identify patterns only after students have formed a human baseline; require evidence for AI claims; use prompts that request uncertainty, alternative explanations and missing information; and apply the QUESTION → CHECK → CHALLENGE → DECIDE routine. Bias prompts should be used to question representation and assumptions, not to infer sensitive characteristics about students. Throughout Mapping the Time, prompts are deliberately bounded so GenAI supports inquiry, verification and communication without replacing student reasoning.</w:t>
      </w:r>
    </w:p>
    <w:p w:rsidR="00000000" w:rsidDel="00000000" w:rsidP="00000000" w:rsidRDefault="00000000" w:rsidRPr="00000000" w14:paraId="000001C4">
      <w:pPr>
        <w:pStyle w:val="Heading1"/>
        <w:rPr/>
      </w:pPr>
      <w:r w:rsidDel="00000000" w:rsidR="00000000" w:rsidRPr="00000000">
        <w:rPr>
          <w:rtl w:val="0"/>
        </w:rPr>
        <w:t xml:space="preserve">Classroom Implementation Toolkit · Version 2</w:t>
      </w:r>
    </w:p>
    <w:p w:rsidR="00000000" w:rsidDel="00000000" w:rsidP="00000000" w:rsidRDefault="00000000" w:rsidRPr="00000000" w14:paraId="000001C5">
      <w:pPr>
        <w:spacing w:after="80" w:lineRule="auto"/>
        <w:rPr/>
      </w:pPr>
      <w:r w:rsidDel="00000000" w:rsidR="00000000" w:rsidRPr="00000000">
        <w:rPr>
          <w:sz w:val="19"/>
          <w:szCs w:val="19"/>
          <w:rtl w:val="0"/>
        </w:rPr>
        <w:t xml:space="preserve">The following resources operationalise the Teacher Guide. They may be printed as part of the guide or separated into standalone student/teacher sheets for the final APK. The same evidence chain is preserved across digital, teacher-mediated and paper routes.</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0"/>
          <w:tblHeader w:val="0"/>
        </w:trPr>
        <w:tc>
          <w:tcPr>
            <w:shd w:fill="dff1e6" w:val="clear"/>
          </w:tcPr>
          <w:p w:rsidR="00000000" w:rsidDel="00000000" w:rsidP="00000000" w:rsidRDefault="00000000" w:rsidRPr="00000000" w14:paraId="000001C6">
            <w:pPr>
              <w:spacing w:after="40" w:lineRule="auto"/>
              <w:rPr/>
            </w:pPr>
            <w:r w:rsidDel="00000000" w:rsidR="00000000" w:rsidRPr="00000000">
              <w:rPr>
                <w:b w:val="1"/>
                <w:bCs w:val="1"/>
                <w:color w:val="2b65a3"/>
                <w:sz w:val="20"/>
                <w:szCs w:val="20"/>
                <w:rtl w:val="0"/>
              </w:rPr>
              <w:t xml:space="preserve">NON-NEGOTIABLE PEDAGOGICAL ROUTINE</w:t>
            </w:r>
            <w:r w:rsidDel="00000000" w:rsidR="00000000" w:rsidRPr="00000000">
              <w:rPr>
                <w:rtl w:val="0"/>
              </w:rPr>
            </w:r>
          </w:p>
          <w:p w:rsidR="00000000" w:rsidDel="00000000" w:rsidP="00000000" w:rsidRDefault="00000000" w:rsidRPr="00000000" w14:paraId="000001C7">
            <w:pPr>
              <w:rPr/>
            </w:pPr>
            <w:sdt>
              <w:sdtPr>
                <w:id w:val="1701366613"/>
                <w:tag w:val="goog_rdk_0"/>
              </w:sdtPr>
              <w:sdtContent>
                <w:r w:rsidDel="00000000" w:rsidR="00000000" w:rsidRPr="00000000">
                  <w:rPr>
                    <w:rFonts w:ascii="Arial Unicode MS" w:cs="Arial Unicode MS" w:eastAsia="Arial Unicode MS" w:hAnsi="Arial Unicode MS"/>
                    <w:sz w:val="18"/>
                    <w:szCs w:val="18"/>
                    <w:rtl w:val="0"/>
                  </w:rPr>
                  <w:t xml:space="preserve">HUMAN THINKING → GenAI → VERIFY → REFLECT. GenAI enters only after students have produced a human baseline. AI output is treated as a claim to be checked, not as evidence in itself.</w:t>
                </w:r>
              </w:sdtContent>
            </w:sdt>
            <w:r w:rsidDel="00000000" w:rsidR="00000000" w:rsidRPr="00000000">
              <w:rPr>
                <w:rtl w:val="0"/>
              </w:rPr>
            </w:r>
          </w:p>
        </w:tc>
      </w:tr>
    </w:tbl>
    <w:p w:rsidR="00000000" w:rsidDel="00000000" w:rsidP="00000000" w:rsidRDefault="00000000" w:rsidRPr="00000000" w14:paraId="000001C8">
      <w:pPr>
        <w:pStyle w:val="Heading2"/>
        <w:rPr/>
      </w:pPr>
      <w:r w:rsidDel="00000000" w:rsidR="00000000" w:rsidRPr="00000000">
        <w:rPr>
          <w:rtl w:val="0"/>
        </w:rPr>
        <w:t xml:space="preserve">Toolkit 1 · Teacher Data Route Selection</w:t>
      </w:r>
    </w:p>
    <w:p w:rsidR="00000000" w:rsidDel="00000000" w:rsidP="00000000" w:rsidRDefault="00000000" w:rsidRPr="00000000" w14:paraId="000001C9">
      <w:pPr>
        <w:spacing w:after="80" w:lineRule="auto"/>
        <w:rPr/>
      </w:pPr>
      <w:r w:rsidDel="00000000" w:rsidR="00000000" w:rsidRPr="00000000">
        <w:rPr>
          <w:sz w:val="19"/>
          <w:szCs w:val="19"/>
          <w:rtl w:val="0"/>
        </w:rPr>
        <w:t xml:space="preserve">Choose the route before CORE 1 / Full Part 1. All three routes target the same learning outcomes.</w:t>
      </w:r>
      <w:r w:rsidDel="00000000" w:rsidR="00000000" w:rsidRPr="00000000">
        <w:rPr>
          <w:rtl w:val="0"/>
        </w:rPr>
      </w:r>
    </w:p>
    <w:tbl>
      <w:tblPr>
        <w:tblStyle w:val="Table4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b65a3" w:val="clear"/>
            <w:vAlign w:val="center"/>
          </w:tcPr>
          <w:p w:rsidR="00000000" w:rsidDel="00000000" w:rsidP="00000000" w:rsidRDefault="00000000" w:rsidRPr="00000000" w14:paraId="000001CA">
            <w:pPr>
              <w:rPr/>
            </w:pPr>
            <w:r w:rsidDel="00000000" w:rsidR="00000000" w:rsidRPr="00000000">
              <w:rPr>
                <w:b w:val="1"/>
                <w:bCs w:val="1"/>
                <w:color w:val="ffffff"/>
                <w:sz w:val="17"/>
                <w:szCs w:val="17"/>
                <w:rtl w:val="0"/>
              </w:rPr>
              <w:t xml:space="preserve">Route</w:t>
            </w:r>
            <w:r w:rsidDel="00000000" w:rsidR="00000000" w:rsidRPr="00000000">
              <w:rPr>
                <w:rtl w:val="0"/>
              </w:rPr>
            </w:r>
          </w:p>
        </w:tc>
        <w:tc>
          <w:tcPr>
            <w:shd w:fill="2b65a3" w:val="clear"/>
            <w:vAlign w:val="center"/>
          </w:tcPr>
          <w:p w:rsidR="00000000" w:rsidDel="00000000" w:rsidP="00000000" w:rsidRDefault="00000000" w:rsidRPr="00000000" w14:paraId="000001CB">
            <w:pPr>
              <w:rPr/>
            </w:pPr>
            <w:r w:rsidDel="00000000" w:rsidR="00000000" w:rsidRPr="00000000">
              <w:rPr>
                <w:b w:val="1"/>
                <w:bCs w:val="1"/>
                <w:color w:val="ffffff"/>
                <w:sz w:val="17"/>
                <w:szCs w:val="17"/>
                <w:rtl w:val="0"/>
              </w:rPr>
              <w:t xml:space="preserve">Use when…</w:t>
            </w:r>
            <w:r w:rsidDel="00000000" w:rsidR="00000000" w:rsidRPr="00000000">
              <w:rPr>
                <w:rtl w:val="0"/>
              </w:rPr>
            </w:r>
          </w:p>
        </w:tc>
        <w:tc>
          <w:tcPr>
            <w:shd w:fill="2b65a3" w:val="clear"/>
            <w:vAlign w:val="center"/>
          </w:tcPr>
          <w:p w:rsidR="00000000" w:rsidDel="00000000" w:rsidP="00000000" w:rsidRDefault="00000000" w:rsidRPr="00000000" w14:paraId="000001CC">
            <w:pPr>
              <w:rPr/>
            </w:pPr>
            <w:r w:rsidDel="00000000" w:rsidR="00000000" w:rsidRPr="00000000">
              <w:rPr>
                <w:b w:val="1"/>
                <w:bCs w:val="1"/>
                <w:color w:val="ffffff"/>
                <w:sz w:val="17"/>
                <w:szCs w:val="17"/>
                <w:rtl w:val="0"/>
              </w:rPr>
              <w:t xml:space="preserve">Teacher preparation</w:t>
            </w:r>
            <w:r w:rsidDel="00000000" w:rsidR="00000000" w:rsidRPr="00000000">
              <w:rPr>
                <w:rtl w:val="0"/>
              </w:rPr>
            </w:r>
          </w:p>
        </w:tc>
        <w:tc>
          <w:tcPr>
            <w:shd w:fill="2b65a3" w:val="clear"/>
            <w:vAlign w:val="center"/>
          </w:tcPr>
          <w:p w:rsidR="00000000" w:rsidDel="00000000" w:rsidP="00000000" w:rsidRDefault="00000000" w:rsidRPr="00000000" w14:paraId="000001CD">
            <w:pPr>
              <w:rPr/>
            </w:pPr>
            <w:r w:rsidDel="00000000" w:rsidR="00000000" w:rsidRPr="00000000">
              <w:rPr>
                <w:b w:val="1"/>
                <w:bCs w:val="1"/>
                <w:color w:val="ffffff"/>
                <w:sz w:val="17"/>
                <w:szCs w:val="17"/>
                <w:rtl w:val="0"/>
              </w:rPr>
              <w:t xml:space="preserve">Learning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color w:val="1f1f1f"/>
                <w:sz w:val="17"/>
                <w:szCs w:val="17"/>
                <w:rtl w:val="0"/>
              </w:rPr>
              <w:t xml:space="preserve">A · My Journey Data</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color w:val="1f1f1f"/>
                <w:sz w:val="17"/>
                <w:szCs w:val="17"/>
                <w:rtl w:val="0"/>
              </w:rPr>
              <w:t xml:space="preserve">Students can safely record their own journeys and are comfortable doing so.</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color w:val="1f1f1f"/>
                <w:sz w:val="17"/>
                <w:szCs w:val="17"/>
                <w:rtl w:val="0"/>
              </w:rPr>
              <w:t xml:space="preserve">Provide anonymised Journey Log; prohibit exact addresses.</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color w:val="1f1f1f"/>
                <w:sz w:val="17"/>
                <w:szCs w:val="17"/>
                <w:rtl w:val="0"/>
              </w:rPr>
              <w:t xml:space="preserve">Core route</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1D2">
            <w:pPr>
              <w:rPr/>
            </w:pPr>
            <w:r w:rsidDel="00000000" w:rsidR="00000000" w:rsidRPr="00000000">
              <w:rPr>
                <w:color w:val="1f1f1f"/>
                <w:sz w:val="17"/>
                <w:szCs w:val="17"/>
                <w:rtl w:val="0"/>
              </w:rPr>
              <w:t xml:space="preserve">B · Class Journey Dataset</w:t>
            </w:r>
            <w:r w:rsidDel="00000000" w:rsidR="00000000" w:rsidRPr="00000000">
              <w:rPr>
                <w:rtl w:val="0"/>
              </w:rPr>
            </w:r>
          </w:p>
        </w:tc>
        <w:tc>
          <w:tcPr>
            <w:shd w:fill="f8fafc" w:val="clear"/>
            <w:vAlign w:val="center"/>
          </w:tcPr>
          <w:p w:rsidR="00000000" w:rsidDel="00000000" w:rsidP="00000000" w:rsidRDefault="00000000" w:rsidRPr="00000000" w14:paraId="000001D3">
            <w:pPr>
              <w:rPr/>
            </w:pPr>
            <w:r w:rsidDel="00000000" w:rsidR="00000000" w:rsidRPr="00000000">
              <w:rPr>
                <w:color w:val="1f1f1f"/>
                <w:sz w:val="17"/>
                <w:szCs w:val="17"/>
                <w:rtl w:val="0"/>
              </w:rPr>
              <w:t xml:space="preserve">A class dataset is preferable, individual disclosure is uneven, or the teacher wants collaborative analysis.</w:t>
            </w:r>
            <w:r w:rsidDel="00000000" w:rsidR="00000000" w:rsidRPr="00000000">
              <w:rPr>
                <w:rtl w:val="0"/>
              </w:rPr>
            </w:r>
          </w:p>
        </w:tc>
        <w:tc>
          <w:tcPr>
            <w:shd w:fill="f8fafc" w:val="clear"/>
            <w:vAlign w:val="center"/>
          </w:tcPr>
          <w:p w:rsidR="00000000" w:rsidDel="00000000" w:rsidP="00000000" w:rsidRDefault="00000000" w:rsidRPr="00000000" w14:paraId="000001D4">
            <w:pPr>
              <w:rPr/>
            </w:pPr>
            <w:r w:rsidDel="00000000" w:rsidR="00000000" w:rsidRPr="00000000">
              <w:rPr>
                <w:color w:val="1f1f1f"/>
                <w:sz w:val="17"/>
                <w:szCs w:val="17"/>
                <w:rtl w:val="0"/>
              </w:rPr>
              <w:t xml:space="preserve">Aggregate records; replace names with IDs before analysis.</w:t>
            </w:r>
            <w:r w:rsidDel="00000000" w:rsidR="00000000" w:rsidRPr="00000000">
              <w:rPr>
                <w:rtl w:val="0"/>
              </w:rPr>
            </w:r>
          </w:p>
        </w:tc>
        <w:tc>
          <w:tcPr>
            <w:shd w:fill="f8fafc" w:val="clear"/>
            <w:vAlign w:val="center"/>
          </w:tcPr>
          <w:p w:rsidR="00000000" w:rsidDel="00000000" w:rsidP="00000000" w:rsidRDefault="00000000" w:rsidRPr="00000000" w14:paraId="000001D5">
            <w:pPr>
              <w:rPr/>
            </w:pPr>
            <w:r w:rsidDel="00000000" w:rsidR="00000000" w:rsidRPr="00000000">
              <w:rPr>
                <w:color w:val="1f1f1f"/>
                <w:sz w:val="17"/>
                <w:szCs w:val="17"/>
                <w:rtl w:val="0"/>
              </w:rPr>
              <w:t xml:space="preserve">Equivalent core route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rPr/>
            </w:pPr>
            <w:r w:rsidDel="00000000" w:rsidR="00000000" w:rsidRPr="00000000">
              <w:rPr>
                <w:color w:val="1f1f1f"/>
                <w:sz w:val="17"/>
                <w:szCs w:val="17"/>
                <w:rtl w:val="0"/>
              </w:rPr>
              <w:t xml:space="preserve">C · Fictional Dataset</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color w:val="1f1f1f"/>
                <w:sz w:val="17"/>
                <w:szCs w:val="17"/>
                <w:rtl w:val="0"/>
              </w:rPr>
              <w:t xml:space="preserve">Students lack data, have been absent, privacy is a concern, or time is limited.</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color w:val="1f1f1f"/>
                <w:sz w:val="17"/>
                <w:szCs w:val="17"/>
                <w:rtl w:val="0"/>
              </w:rPr>
              <w:t xml:space="preserve">Use the worked dataset in Toolkit 3.</w:t>
            </w: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color w:val="1f1f1f"/>
                <w:sz w:val="17"/>
                <w:szCs w:val="17"/>
                <w:rtl w:val="0"/>
              </w:rPr>
              <w:t xml:space="preserve">Equivalent core route</w:t>
            </w:r>
            <w:r w:rsidDel="00000000" w:rsidR="00000000" w:rsidRPr="00000000">
              <w:rPr>
                <w:rtl w:val="0"/>
              </w:rPr>
            </w:r>
          </w:p>
        </w:tc>
      </w:tr>
      <w:tr>
        <w:trPr>
          <w:cantSplit w:val="0"/>
          <w:tblHeader w:val="0"/>
        </w:trPr>
        <w:tc>
          <w:tcPr>
            <w:gridSpan w:val="4"/>
            <w:shd w:fill="fdeccf" w:val="clear"/>
          </w:tcPr>
          <w:p w:rsidR="00000000" w:rsidDel="00000000" w:rsidP="00000000" w:rsidRDefault="00000000" w:rsidRPr="00000000" w14:paraId="000001DA">
            <w:pPr>
              <w:spacing w:after="40" w:lineRule="auto"/>
              <w:rPr/>
            </w:pPr>
            <w:r w:rsidDel="00000000" w:rsidR="00000000" w:rsidRPr="00000000">
              <w:rPr>
                <w:b w:val="1"/>
                <w:bCs w:val="1"/>
                <w:color w:val="2b65a3"/>
                <w:sz w:val="20"/>
                <w:szCs w:val="20"/>
                <w:rtl w:val="0"/>
              </w:rPr>
              <w:t xml:space="preserve">Teacher decision rule</w:t>
            </w:r>
            <w:r w:rsidDel="00000000" w:rsidR="00000000" w:rsidRPr="00000000">
              <w:rPr>
                <w:rtl w:val="0"/>
              </w:rPr>
            </w:r>
          </w:p>
          <w:p w:rsidR="00000000" w:rsidDel="00000000" w:rsidP="00000000" w:rsidRDefault="00000000" w:rsidRPr="00000000" w14:paraId="000001DB">
            <w:pPr>
              <w:rPr/>
            </w:pPr>
            <w:r w:rsidDel="00000000" w:rsidR="00000000" w:rsidRPr="00000000">
              <w:rPr>
                <w:sz w:val="18"/>
                <w:szCs w:val="18"/>
                <w:rtl w:val="0"/>
              </w:rPr>
              <w:t xml:space="preserve">Never require a learner to disclose where they live, why they travel in a particular way, or any sensitive circumstance in order to participate. Change the data route, not the learning expectation.</w:t>
            </w:r>
            <w:r w:rsidDel="00000000" w:rsidR="00000000" w:rsidRPr="00000000">
              <w:rPr>
                <w:rtl w:val="0"/>
              </w:rPr>
            </w:r>
          </w:p>
        </w:tc>
      </w:tr>
    </w:tbl>
    <w:p w:rsidR="00000000" w:rsidDel="00000000" w:rsidP="00000000" w:rsidRDefault="00000000" w:rsidRPr="00000000" w14:paraId="000001DF">
      <w:pPr>
        <w:pStyle w:val="Heading2"/>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Toolkit 2 · Student Journey Log / Fact File</w:t>
      </w:r>
    </w:p>
    <w:p w:rsidR="00000000" w:rsidDel="00000000" w:rsidP="00000000" w:rsidRDefault="00000000" w:rsidRPr="00000000" w14:paraId="000001E1">
      <w:pPr>
        <w:spacing w:after="80" w:lineRule="auto"/>
        <w:rPr/>
      </w:pPr>
      <w:r w:rsidDel="00000000" w:rsidR="00000000" w:rsidRPr="00000000">
        <w:rPr>
          <w:sz w:val="19"/>
          <w:szCs w:val="19"/>
          <w:rtl w:val="0"/>
        </w:rPr>
        <w:t xml:space="preserve">Core fields are deliberately limited. Extension fields are added only when they help answer the inquiry question.</w:t>
      </w:r>
      <w:r w:rsidDel="00000000" w:rsidR="00000000" w:rsidRPr="00000000">
        <w:rPr>
          <w:rtl w:val="0"/>
        </w:rPr>
      </w:r>
    </w:p>
    <w:tbl>
      <w:tblPr>
        <w:tblStyle w:val="Table43"/>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2b65a3" w:val="clear"/>
            <w:vAlign w:val="center"/>
          </w:tcPr>
          <w:p w:rsidR="00000000" w:rsidDel="00000000" w:rsidP="00000000" w:rsidRDefault="00000000" w:rsidRPr="00000000" w14:paraId="000001E2">
            <w:pPr>
              <w:rPr/>
            </w:pPr>
            <w:r w:rsidDel="00000000" w:rsidR="00000000" w:rsidRPr="00000000">
              <w:rPr>
                <w:b w:val="1"/>
                <w:bCs w:val="1"/>
                <w:color w:val="ffffff"/>
                <w:sz w:val="17"/>
                <w:szCs w:val="17"/>
                <w:rtl w:val="0"/>
              </w:rPr>
              <w:t xml:space="preserve">Journey ID</w:t>
            </w:r>
            <w:r w:rsidDel="00000000" w:rsidR="00000000" w:rsidRPr="00000000">
              <w:rPr>
                <w:rtl w:val="0"/>
              </w:rPr>
            </w:r>
          </w:p>
        </w:tc>
        <w:tc>
          <w:tcPr>
            <w:shd w:fill="2b65a3" w:val="clear"/>
            <w:vAlign w:val="center"/>
          </w:tcPr>
          <w:p w:rsidR="00000000" w:rsidDel="00000000" w:rsidP="00000000" w:rsidRDefault="00000000" w:rsidRPr="00000000" w14:paraId="000001E3">
            <w:pPr>
              <w:rPr/>
            </w:pPr>
            <w:r w:rsidDel="00000000" w:rsidR="00000000" w:rsidRPr="00000000">
              <w:rPr>
                <w:b w:val="1"/>
                <w:bCs w:val="1"/>
                <w:color w:val="ffffff"/>
                <w:sz w:val="17"/>
                <w:szCs w:val="17"/>
                <w:rtl w:val="0"/>
              </w:rPr>
              <w:t xml:space="preserve">Approx. distance (km)</w:t>
            </w:r>
            <w:r w:rsidDel="00000000" w:rsidR="00000000" w:rsidRPr="00000000">
              <w:rPr>
                <w:rtl w:val="0"/>
              </w:rPr>
            </w:r>
          </w:p>
        </w:tc>
        <w:tc>
          <w:tcPr>
            <w:shd w:fill="2b65a3" w:val="clear"/>
            <w:vAlign w:val="center"/>
          </w:tcPr>
          <w:p w:rsidR="00000000" w:rsidDel="00000000" w:rsidP="00000000" w:rsidRDefault="00000000" w:rsidRPr="00000000" w14:paraId="000001E4">
            <w:pPr>
              <w:rPr/>
            </w:pPr>
            <w:r w:rsidDel="00000000" w:rsidR="00000000" w:rsidRPr="00000000">
              <w:rPr>
                <w:b w:val="1"/>
                <w:bCs w:val="1"/>
                <w:color w:val="ffffff"/>
                <w:sz w:val="17"/>
                <w:szCs w:val="17"/>
                <w:rtl w:val="0"/>
              </w:rPr>
              <w:t xml:space="preserve">Duration (min)</w:t>
            </w:r>
            <w:r w:rsidDel="00000000" w:rsidR="00000000" w:rsidRPr="00000000">
              <w:rPr>
                <w:rtl w:val="0"/>
              </w:rPr>
            </w:r>
          </w:p>
        </w:tc>
        <w:tc>
          <w:tcPr>
            <w:shd w:fill="2b65a3" w:val="clear"/>
            <w:vAlign w:val="center"/>
          </w:tcPr>
          <w:p w:rsidR="00000000" w:rsidDel="00000000" w:rsidP="00000000" w:rsidRDefault="00000000" w:rsidRPr="00000000" w14:paraId="000001E5">
            <w:pPr>
              <w:rPr/>
            </w:pPr>
            <w:r w:rsidDel="00000000" w:rsidR="00000000" w:rsidRPr="00000000">
              <w:rPr>
                <w:b w:val="1"/>
                <w:bCs w:val="1"/>
                <w:color w:val="ffffff"/>
                <w:sz w:val="17"/>
                <w:szCs w:val="17"/>
                <w:rtl w:val="0"/>
              </w:rPr>
              <w:t xml:space="preserve">Transport mode</w:t>
            </w:r>
            <w:r w:rsidDel="00000000" w:rsidR="00000000" w:rsidRPr="00000000">
              <w:rPr>
                <w:rtl w:val="0"/>
              </w:rPr>
            </w:r>
          </w:p>
        </w:tc>
        <w:tc>
          <w:tcPr>
            <w:shd w:fill="2b65a3" w:val="clear"/>
            <w:vAlign w:val="center"/>
          </w:tcPr>
          <w:p w:rsidR="00000000" w:rsidDel="00000000" w:rsidP="00000000" w:rsidRDefault="00000000" w:rsidRPr="00000000" w14:paraId="000001E6">
            <w:pPr>
              <w:rPr/>
            </w:pPr>
            <w:r w:rsidDel="00000000" w:rsidR="00000000" w:rsidRPr="00000000">
              <w:rPr>
                <w:b w:val="1"/>
                <w:bCs w:val="1"/>
                <w:color w:val="ffffff"/>
                <w:sz w:val="17"/>
                <w:szCs w:val="17"/>
                <w:rtl w:val="0"/>
              </w:rPr>
              <w:t xml:space="preserve">Optional context / note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1EC">
            <w:pPr>
              <w:rPr/>
            </w:pPr>
            <w:r w:rsidDel="00000000" w:rsidR="00000000" w:rsidRPr="00000000">
              <w:rPr>
                <w:rtl w:val="0"/>
              </w:rPr>
            </w:r>
          </w:p>
        </w:tc>
        <w:tc>
          <w:tcPr>
            <w:shd w:fill="f8fafc" w:val="clear"/>
            <w:vAlign w:val="center"/>
          </w:tcPr>
          <w:p w:rsidR="00000000" w:rsidDel="00000000" w:rsidP="00000000" w:rsidRDefault="00000000" w:rsidRPr="00000000" w14:paraId="000001ED">
            <w:pPr>
              <w:rPr/>
            </w:pPr>
            <w:r w:rsidDel="00000000" w:rsidR="00000000" w:rsidRPr="00000000">
              <w:rPr>
                <w:rtl w:val="0"/>
              </w:rPr>
            </w:r>
          </w:p>
        </w:tc>
        <w:tc>
          <w:tcPr>
            <w:shd w:fill="f8fafc" w:val="clear"/>
            <w:vAlign w:val="center"/>
          </w:tcPr>
          <w:p w:rsidR="00000000" w:rsidDel="00000000" w:rsidP="00000000" w:rsidRDefault="00000000" w:rsidRPr="00000000" w14:paraId="000001EE">
            <w:pPr>
              <w:rPr/>
            </w:pPr>
            <w:r w:rsidDel="00000000" w:rsidR="00000000" w:rsidRPr="00000000">
              <w:rPr>
                <w:rtl w:val="0"/>
              </w:rPr>
            </w:r>
          </w:p>
        </w:tc>
        <w:tc>
          <w:tcPr>
            <w:shd w:fill="f8fafc" w:val="clear"/>
            <w:vAlign w:val="center"/>
          </w:tcPr>
          <w:p w:rsidR="00000000" w:rsidDel="00000000" w:rsidP="00000000" w:rsidRDefault="00000000" w:rsidRPr="00000000" w14:paraId="000001EF">
            <w:pPr>
              <w:rPr/>
            </w:pPr>
            <w:r w:rsidDel="00000000" w:rsidR="00000000" w:rsidRPr="00000000">
              <w:rPr>
                <w:rtl w:val="0"/>
              </w:rPr>
            </w:r>
          </w:p>
        </w:tc>
        <w:tc>
          <w:tcPr>
            <w:shd w:fill="f8fafc" w:val="clear"/>
            <w:vAlign w:val="center"/>
          </w:tcPr>
          <w:p w:rsidR="00000000" w:rsidDel="00000000" w:rsidP="00000000" w:rsidRDefault="00000000" w:rsidRPr="00000000" w14:paraId="000001F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1F6">
            <w:pPr>
              <w:rPr/>
            </w:pPr>
            <w:r w:rsidDel="00000000" w:rsidR="00000000" w:rsidRPr="00000000">
              <w:rPr>
                <w:rtl w:val="0"/>
              </w:rPr>
            </w:r>
          </w:p>
        </w:tc>
        <w:tc>
          <w:tcPr>
            <w:shd w:fill="f8fafc" w:val="clear"/>
            <w:vAlign w:val="center"/>
          </w:tcPr>
          <w:p w:rsidR="00000000" w:rsidDel="00000000" w:rsidP="00000000" w:rsidRDefault="00000000" w:rsidRPr="00000000" w14:paraId="000001F7">
            <w:pPr>
              <w:rPr/>
            </w:pPr>
            <w:r w:rsidDel="00000000" w:rsidR="00000000" w:rsidRPr="00000000">
              <w:rPr>
                <w:rtl w:val="0"/>
              </w:rPr>
            </w:r>
          </w:p>
        </w:tc>
        <w:tc>
          <w:tcPr>
            <w:shd w:fill="f8fafc" w:val="clear"/>
            <w:vAlign w:val="center"/>
          </w:tcPr>
          <w:p w:rsidR="00000000" w:rsidDel="00000000" w:rsidP="00000000" w:rsidRDefault="00000000" w:rsidRPr="00000000" w14:paraId="000001F8">
            <w:pPr>
              <w:rPr/>
            </w:pPr>
            <w:r w:rsidDel="00000000" w:rsidR="00000000" w:rsidRPr="00000000">
              <w:rPr>
                <w:rtl w:val="0"/>
              </w:rPr>
            </w:r>
          </w:p>
        </w:tc>
        <w:tc>
          <w:tcPr>
            <w:shd w:fill="f8fafc" w:val="clear"/>
            <w:vAlign w:val="center"/>
          </w:tcPr>
          <w:p w:rsidR="00000000" w:rsidDel="00000000" w:rsidP="00000000" w:rsidRDefault="00000000" w:rsidRPr="00000000" w14:paraId="000001F9">
            <w:pPr>
              <w:rPr/>
            </w:pPr>
            <w:r w:rsidDel="00000000" w:rsidR="00000000" w:rsidRPr="00000000">
              <w:rPr>
                <w:rtl w:val="0"/>
              </w:rPr>
            </w:r>
          </w:p>
        </w:tc>
        <w:tc>
          <w:tcPr>
            <w:shd w:fill="f8fafc" w:val="clear"/>
            <w:vAlign w:val="center"/>
          </w:tcPr>
          <w:p w:rsidR="00000000" w:rsidDel="00000000" w:rsidP="00000000" w:rsidRDefault="00000000" w:rsidRPr="00000000" w14:paraId="000001F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rPr/>
            </w:pP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00">
            <w:pPr>
              <w:rPr/>
            </w:pPr>
            <w:r w:rsidDel="00000000" w:rsidR="00000000" w:rsidRPr="00000000">
              <w:rPr>
                <w:rtl w:val="0"/>
              </w:rPr>
            </w:r>
          </w:p>
        </w:tc>
        <w:tc>
          <w:tcPr>
            <w:shd w:fill="f8fafc" w:val="clear"/>
            <w:vAlign w:val="center"/>
          </w:tcPr>
          <w:p w:rsidR="00000000" w:rsidDel="00000000" w:rsidP="00000000" w:rsidRDefault="00000000" w:rsidRPr="00000000" w14:paraId="00000201">
            <w:pPr>
              <w:rPr/>
            </w:pPr>
            <w:r w:rsidDel="00000000" w:rsidR="00000000" w:rsidRPr="00000000">
              <w:rPr>
                <w:rtl w:val="0"/>
              </w:rPr>
            </w:r>
          </w:p>
        </w:tc>
        <w:tc>
          <w:tcPr>
            <w:shd w:fill="f8fafc" w:val="clear"/>
            <w:vAlign w:val="center"/>
          </w:tcPr>
          <w:p w:rsidR="00000000" w:rsidDel="00000000" w:rsidP="00000000" w:rsidRDefault="00000000" w:rsidRPr="00000000" w14:paraId="00000202">
            <w:pPr>
              <w:rPr/>
            </w:pPr>
            <w:r w:rsidDel="00000000" w:rsidR="00000000" w:rsidRPr="00000000">
              <w:rPr>
                <w:rtl w:val="0"/>
              </w:rPr>
            </w:r>
          </w:p>
        </w:tc>
        <w:tc>
          <w:tcPr>
            <w:shd w:fill="f8fafc" w:val="clear"/>
            <w:vAlign w:val="center"/>
          </w:tcPr>
          <w:p w:rsidR="00000000" w:rsidDel="00000000" w:rsidP="00000000" w:rsidRDefault="00000000" w:rsidRPr="00000000" w14:paraId="00000203">
            <w:pPr>
              <w:rPr/>
            </w:pPr>
            <w:r w:rsidDel="00000000" w:rsidR="00000000" w:rsidRPr="00000000">
              <w:rPr>
                <w:rtl w:val="0"/>
              </w:rPr>
            </w:r>
          </w:p>
        </w:tc>
        <w:tc>
          <w:tcPr>
            <w:shd w:fill="f8fafc" w:val="clear"/>
            <w:vAlign w:val="center"/>
          </w:tcPr>
          <w:p w:rsidR="00000000" w:rsidDel="00000000" w:rsidP="00000000" w:rsidRDefault="00000000" w:rsidRPr="00000000" w14:paraId="00000204">
            <w:pPr>
              <w:rPr/>
            </w:pPr>
            <w:r w:rsidDel="00000000" w:rsidR="00000000" w:rsidRPr="00000000">
              <w:rPr>
                <w:rtl w:val="0"/>
              </w:rPr>
            </w:r>
          </w:p>
        </w:tc>
      </w:tr>
    </w:tbl>
    <w:p w:rsidR="00000000" w:rsidDel="00000000" w:rsidP="00000000" w:rsidRDefault="00000000" w:rsidRPr="00000000" w14:paraId="00000205">
      <w:pPr>
        <w:spacing w:after="80" w:lineRule="auto"/>
        <w:rPr/>
      </w:pPr>
      <w:r w:rsidDel="00000000" w:rsidR="00000000" w:rsidRPr="00000000">
        <w:rPr>
          <w:b w:val="1"/>
          <w:bCs w:val="1"/>
          <w:sz w:val="19"/>
          <w:szCs w:val="19"/>
          <w:rtl w:val="0"/>
        </w:rPr>
        <w:t xml:space="preserve">Privacy rule: use a neutral Journey ID (e.g. J01). Do not record names, exact home addresses, contact information, health information or other sensitive personal details.</w:t>
      </w: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Toolkit 3 · Ready-to-use Fictional Dataset + Worked Example</w:t>
      </w:r>
    </w:p>
    <w:p w:rsidR="00000000" w:rsidDel="00000000" w:rsidP="00000000" w:rsidRDefault="00000000" w:rsidRPr="00000000" w14:paraId="00000207">
      <w:pPr>
        <w:spacing w:after="80" w:lineRule="auto"/>
        <w:rPr/>
      </w:pPr>
      <w:r w:rsidDel="00000000" w:rsidR="00000000" w:rsidRPr="00000000">
        <w:rPr>
          <w:sz w:val="19"/>
          <w:szCs w:val="19"/>
          <w:rtl w:val="0"/>
        </w:rPr>
        <w:t xml:space="preserve">This dataset can be used as Route C or as the teacher modelling example before students analyse their own data.</w:t>
      </w:r>
      <w:r w:rsidDel="00000000" w:rsidR="00000000" w:rsidRPr="00000000">
        <w:rPr>
          <w:rtl w:val="0"/>
        </w:rPr>
      </w:r>
    </w:p>
    <w:tbl>
      <w:tblPr>
        <w:tblStyle w:val="Table44"/>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2b65a3" w:val="clear"/>
            <w:vAlign w:val="center"/>
          </w:tcPr>
          <w:p w:rsidR="00000000" w:rsidDel="00000000" w:rsidP="00000000" w:rsidRDefault="00000000" w:rsidRPr="00000000" w14:paraId="00000208">
            <w:pPr>
              <w:rPr/>
            </w:pPr>
            <w:r w:rsidDel="00000000" w:rsidR="00000000" w:rsidRPr="00000000">
              <w:rPr>
                <w:b w:val="1"/>
                <w:bCs w:val="1"/>
                <w:color w:val="ffffff"/>
                <w:sz w:val="17"/>
                <w:szCs w:val="17"/>
                <w:rtl w:val="0"/>
              </w:rPr>
              <w:t xml:space="preserve">Journey ID</w:t>
            </w:r>
            <w:r w:rsidDel="00000000" w:rsidR="00000000" w:rsidRPr="00000000">
              <w:rPr>
                <w:rtl w:val="0"/>
              </w:rPr>
            </w:r>
          </w:p>
        </w:tc>
        <w:tc>
          <w:tcPr>
            <w:shd w:fill="2b65a3" w:val="clear"/>
            <w:vAlign w:val="center"/>
          </w:tcPr>
          <w:p w:rsidR="00000000" w:rsidDel="00000000" w:rsidP="00000000" w:rsidRDefault="00000000" w:rsidRPr="00000000" w14:paraId="00000209">
            <w:pPr>
              <w:rPr/>
            </w:pPr>
            <w:r w:rsidDel="00000000" w:rsidR="00000000" w:rsidRPr="00000000">
              <w:rPr>
                <w:b w:val="1"/>
                <w:bCs w:val="1"/>
                <w:color w:val="ffffff"/>
                <w:sz w:val="17"/>
                <w:szCs w:val="17"/>
                <w:rtl w:val="0"/>
              </w:rPr>
              <w:t xml:space="preserve">Distance km</w:t>
            </w:r>
            <w:r w:rsidDel="00000000" w:rsidR="00000000" w:rsidRPr="00000000">
              <w:rPr>
                <w:rtl w:val="0"/>
              </w:rPr>
            </w:r>
          </w:p>
        </w:tc>
        <w:tc>
          <w:tcPr>
            <w:shd w:fill="2b65a3" w:val="clear"/>
            <w:vAlign w:val="center"/>
          </w:tcPr>
          <w:p w:rsidR="00000000" w:rsidDel="00000000" w:rsidP="00000000" w:rsidRDefault="00000000" w:rsidRPr="00000000" w14:paraId="0000020A">
            <w:pPr>
              <w:rPr/>
            </w:pPr>
            <w:r w:rsidDel="00000000" w:rsidR="00000000" w:rsidRPr="00000000">
              <w:rPr>
                <w:b w:val="1"/>
                <w:bCs w:val="1"/>
                <w:color w:val="ffffff"/>
                <w:sz w:val="17"/>
                <w:szCs w:val="17"/>
                <w:rtl w:val="0"/>
              </w:rPr>
              <w:t xml:space="preserve">Duration min</w:t>
            </w:r>
            <w:r w:rsidDel="00000000" w:rsidR="00000000" w:rsidRPr="00000000">
              <w:rPr>
                <w:rtl w:val="0"/>
              </w:rPr>
            </w:r>
          </w:p>
        </w:tc>
        <w:tc>
          <w:tcPr>
            <w:shd w:fill="2b65a3" w:val="clear"/>
            <w:vAlign w:val="center"/>
          </w:tcPr>
          <w:p w:rsidR="00000000" w:rsidDel="00000000" w:rsidP="00000000" w:rsidRDefault="00000000" w:rsidRPr="00000000" w14:paraId="0000020B">
            <w:pPr>
              <w:rPr/>
            </w:pPr>
            <w:r w:rsidDel="00000000" w:rsidR="00000000" w:rsidRPr="00000000">
              <w:rPr>
                <w:b w:val="1"/>
                <w:bCs w:val="1"/>
                <w:color w:val="ffffff"/>
                <w:sz w:val="17"/>
                <w:szCs w:val="17"/>
                <w:rtl w:val="0"/>
              </w:rPr>
              <w:t xml:space="preserve">Mode</w:t>
            </w:r>
            <w:r w:rsidDel="00000000" w:rsidR="00000000" w:rsidRPr="00000000">
              <w:rPr>
                <w:rtl w:val="0"/>
              </w:rPr>
            </w:r>
          </w:p>
        </w:tc>
        <w:tc>
          <w:tcPr>
            <w:shd w:fill="2b65a3" w:val="clear"/>
            <w:vAlign w:val="center"/>
          </w:tcPr>
          <w:p w:rsidR="00000000" w:rsidDel="00000000" w:rsidP="00000000" w:rsidRDefault="00000000" w:rsidRPr="00000000" w14:paraId="0000020C">
            <w:pPr>
              <w:rPr/>
            </w:pPr>
            <w:r w:rsidDel="00000000" w:rsidR="00000000" w:rsidRPr="00000000">
              <w:rPr>
                <w:b w:val="1"/>
                <w:bCs w:val="1"/>
                <w:color w:val="ffffff"/>
                <w:sz w:val="17"/>
                <w:szCs w:val="17"/>
                <w:rtl w:val="0"/>
              </w:rPr>
              <w:t xml:space="preserve">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D">
            <w:pPr>
              <w:rPr/>
            </w:pPr>
            <w:r w:rsidDel="00000000" w:rsidR="00000000" w:rsidRPr="00000000">
              <w:rPr>
                <w:color w:val="1f1f1f"/>
                <w:sz w:val="17"/>
                <w:szCs w:val="17"/>
                <w:rtl w:val="0"/>
              </w:rPr>
              <w:t xml:space="preserve">J01</w:t>
            </w: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color w:val="1f1f1f"/>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color w:val="1f1f1f"/>
                <w:sz w:val="17"/>
                <w:szCs w:val="17"/>
                <w:rtl w:val="0"/>
              </w:rPr>
              <w:t xml:space="preserve">12</w:t>
            </w: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color w:val="1f1f1f"/>
                <w:sz w:val="17"/>
                <w:szCs w:val="17"/>
                <w:rtl w:val="0"/>
              </w:rPr>
              <w:t xml:space="preserve">Walk</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12">
            <w:pPr>
              <w:rPr/>
            </w:pPr>
            <w:r w:rsidDel="00000000" w:rsidR="00000000" w:rsidRPr="00000000">
              <w:rPr>
                <w:color w:val="1f1f1f"/>
                <w:sz w:val="17"/>
                <w:szCs w:val="17"/>
                <w:rtl w:val="0"/>
              </w:rPr>
              <w:t xml:space="preserve">J02</w:t>
            </w:r>
            <w:r w:rsidDel="00000000" w:rsidR="00000000" w:rsidRPr="00000000">
              <w:rPr>
                <w:rtl w:val="0"/>
              </w:rPr>
            </w:r>
          </w:p>
        </w:tc>
        <w:tc>
          <w:tcPr>
            <w:shd w:fill="f8fafc" w:val="clear"/>
            <w:vAlign w:val="center"/>
          </w:tcPr>
          <w:p w:rsidR="00000000" w:rsidDel="00000000" w:rsidP="00000000" w:rsidRDefault="00000000" w:rsidRPr="00000000" w14:paraId="00000213">
            <w:pPr>
              <w:rPr/>
            </w:pPr>
            <w:r w:rsidDel="00000000" w:rsidR="00000000" w:rsidRPr="00000000">
              <w:rPr>
                <w:color w:val="1f1f1f"/>
                <w:sz w:val="17"/>
                <w:szCs w:val="17"/>
                <w:rtl w:val="0"/>
              </w:rPr>
              <w:t xml:space="preserve">4.0</w:t>
            </w:r>
            <w:r w:rsidDel="00000000" w:rsidR="00000000" w:rsidRPr="00000000">
              <w:rPr>
                <w:rtl w:val="0"/>
              </w:rPr>
            </w:r>
          </w:p>
        </w:tc>
        <w:tc>
          <w:tcPr>
            <w:shd w:fill="f8fafc" w:val="clear"/>
            <w:vAlign w:val="center"/>
          </w:tcPr>
          <w:p w:rsidR="00000000" w:rsidDel="00000000" w:rsidP="00000000" w:rsidRDefault="00000000" w:rsidRPr="00000000" w14:paraId="00000214">
            <w:pPr>
              <w:rPr/>
            </w:pPr>
            <w:r w:rsidDel="00000000" w:rsidR="00000000" w:rsidRPr="00000000">
              <w:rPr>
                <w:color w:val="1f1f1f"/>
                <w:sz w:val="17"/>
                <w:szCs w:val="17"/>
                <w:rtl w:val="0"/>
              </w:rPr>
              <w:t xml:space="preserve">10</w:t>
            </w:r>
            <w:r w:rsidDel="00000000" w:rsidR="00000000" w:rsidRPr="00000000">
              <w:rPr>
                <w:rtl w:val="0"/>
              </w:rPr>
            </w:r>
          </w:p>
        </w:tc>
        <w:tc>
          <w:tcPr>
            <w:shd w:fill="f8fafc" w:val="clear"/>
            <w:vAlign w:val="center"/>
          </w:tcPr>
          <w:p w:rsidR="00000000" w:rsidDel="00000000" w:rsidP="00000000" w:rsidRDefault="00000000" w:rsidRPr="00000000" w14:paraId="00000215">
            <w:pPr>
              <w:rPr/>
            </w:pPr>
            <w:r w:rsidDel="00000000" w:rsidR="00000000" w:rsidRPr="00000000">
              <w:rPr>
                <w:color w:val="1f1f1f"/>
                <w:sz w:val="17"/>
                <w:szCs w:val="17"/>
                <w:rtl w:val="0"/>
              </w:rPr>
              <w:t xml:space="preserve">Bus</w:t>
            </w:r>
            <w:r w:rsidDel="00000000" w:rsidR="00000000" w:rsidRPr="00000000">
              <w:rPr>
                <w:rtl w:val="0"/>
              </w:rPr>
            </w:r>
          </w:p>
        </w:tc>
        <w:tc>
          <w:tcPr>
            <w:shd w:fill="f8fafc" w:val="clear"/>
            <w:vAlign w:val="center"/>
          </w:tcPr>
          <w:p w:rsidR="00000000" w:rsidDel="00000000" w:rsidP="00000000" w:rsidRDefault="00000000" w:rsidRPr="00000000" w14:paraId="00000216">
            <w:pPr>
              <w:rPr/>
            </w:pPr>
            <w:r w:rsidDel="00000000" w:rsidR="00000000" w:rsidRPr="00000000">
              <w:rPr>
                <w:color w:val="1f1f1f"/>
                <w:sz w:val="17"/>
                <w:szCs w:val="17"/>
                <w:rtl w:val="0"/>
              </w:rPr>
              <w:t xml:space="preserve">Short wait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rPr/>
            </w:pPr>
            <w:r w:rsidDel="00000000" w:rsidR="00000000" w:rsidRPr="00000000">
              <w:rPr>
                <w:color w:val="1f1f1f"/>
                <w:sz w:val="17"/>
                <w:szCs w:val="17"/>
                <w:rtl w:val="0"/>
              </w:rPr>
              <w:t xml:space="preserve">J03</w:t>
            </w: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color w:val="1f1f1f"/>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color w:val="1f1f1f"/>
                <w:sz w:val="17"/>
                <w:szCs w:val="17"/>
                <w:rtl w:val="0"/>
              </w:rPr>
              <w:t xml:space="preserve">25</w:t>
            </w: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color w:val="1f1f1f"/>
                <w:sz w:val="17"/>
                <w:szCs w:val="17"/>
                <w:rtl w:val="0"/>
              </w:rPr>
              <w:t xml:space="preserve">Bus</w:t>
            </w:r>
            <w:r w:rsidDel="00000000" w:rsidR="00000000" w:rsidRPr="00000000">
              <w:rPr>
                <w:rtl w:val="0"/>
              </w:rPr>
            </w:r>
          </w:p>
        </w:tc>
        <w:tc>
          <w:tcPr>
            <w:vAlign w:val="center"/>
          </w:tcPr>
          <w:p w:rsidR="00000000" w:rsidDel="00000000" w:rsidP="00000000" w:rsidRDefault="00000000" w:rsidRPr="00000000" w14:paraId="0000021B">
            <w:pPr>
              <w:rPr/>
            </w:pPr>
            <w:r w:rsidDel="00000000" w:rsidR="00000000" w:rsidRPr="00000000">
              <w:rPr>
                <w:color w:val="1f1f1f"/>
                <w:sz w:val="17"/>
                <w:szCs w:val="17"/>
                <w:rtl w:val="0"/>
              </w:rPr>
              <w:t xml:space="preserve">One transfer</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1C">
            <w:pPr>
              <w:rPr/>
            </w:pPr>
            <w:r w:rsidDel="00000000" w:rsidR="00000000" w:rsidRPr="00000000">
              <w:rPr>
                <w:color w:val="1f1f1f"/>
                <w:sz w:val="17"/>
                <w:szCs w:val="17"/>
                <w:rtl w:val="0"/>
              </w:rPr>
              <w:t xml:space="preserve">J04</w:t>
            </w:r>
            <w:r w:rsidDel="00000000" w:rsidR="00000000" w:rsidRPr="00000000">
              <w:rPr>
                <w:rtl w:val="0"/>
              </w:rPr>
            </w:r>
          </w:p>
        </w:tc>
        <w:tc>
          <w:tcPr>
            <w:shd w:fill="f8fafc" w:val="clear"/>
            <w:vAlign w:val="center"/>
          </w:tcPr>
          <w:p w:rsidR="00000000" w:rsidDel="00000000" w:rsidP="00000000" w:rsidRDefault="00000000" w:rsidRPr="00000000" w14:paraId="0000021D">
            <w:pPr>
              <w:rPr/>
            </w:pPr>
            <w:r w:rsidDel="00000000" w:rsidR="00000000" w:rsidRPr="00000000">
              <w:rPr>
                <w:color w:val="1f1f1f"/>
                <w:sz w:val="17"/>
                <w:szCs w:val="17"/>
                <w:rtl w:val="0"/>
              </w:rPr>
              <w:t xml:space="preserve">3.0</w:t>
            </w:r>
            <w:r w:rsidDel="00000000" w:rsidR="00000000" w:rsidRPr="00000000">
              <w:rPr>
                <w:rtl w:val="0"/>
              </w:rPr>
            </w:r>
          </w:p>
        </w:tc>
        <w:tc>
          <w:tcPr>
            <w:shd w:fill="f8fafc" w:val="clear"/>
            <w:vAlign w:val="center"/>
          </w:tcPr>
          <w:p w:rsidR="00000000" w:rsidDel="00000000" w:rsidP="00000000" w:rsidRDefault="00000000" w:rsidRPr="00000000" w14:paraId="0000021E">
            <w:pPr>
              <w:rPr/>
            </w:pPr>
            <w:r w:rsidDel="00000000" w:rsidR="00000000" w:rsidRPr="00000000">
              <w:rPr>
                <w:color w:val="1f1f1f"/>
                <w:sz w:val="17"/>
                <w:szCs w:val="17"/>
                <w:rtl w:val="0"/>
              </w:rPr>
              <w:t xml:space="preserve">15</w:t>
            </w:r>
            <w:r w:rsidDel="00000000" w:rsidR="00000000" w:rsidRPr="00000000">
              <w:rPr>
                <w:rtl w:val="0"/>
              </w:rPr>
            </w:r>
          </w:p>
        </w:tc>
        <w:tc>
          <w:tcPr>
            <w:shd w:fill="f8fafc" w:val="clear"/>
            <w:vAlign w:val="center"/>
          </w:tcPr>
          <w:p w:rsidR="00000000" w:rsidDel="00000000" w:rsidP="00000000" w:rsidRDefault="00000000" w:rsidRPr="00000000" w14:paraId="0000021F">
            <w:pPr>
              <w:rPr/>
            </w:pPr>
            <w:r w:rsidDel="00000000" w:rsidR="00000000" w:rsidRPr="00000000">
              <w:rPr>
                <w:color w:val="1f1f1f"/>
                <w:sz w:val="17"/>
                <w:szCs w:val="17"/>
                <w:rtl w:val="0"/>
              </w:rPr>
              <w:t xml:space="preserve">Bike</w:t>
            </w:r>
            <w:r w:rsidDel="00000000" w:rsidR="00000000" w:rsidRPr="00000000">
              <w:rPr>
                <w:rtl w:val="0"/>
              </w:rPr>
            </w:r>
          </w:p>
        </w:tc>
        <w:tc>
          <w:tcPr>
            <w:shd w:fill="f8fafc" w:val="clear"/>
            <w:vAlign w:val="center"/>
          </w:tcPr>
          <w:p w:rsidR="00000000" w:rsidDel="00000000" w:rsidP="00000000" w:rsidRDefault="00000000" w:rsidRPr="00000000" w14:paraId="0000022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rPr/>
            </w:pPr>
            <w:r w:rsidDel="00000000" w:rsidR="00000000" w:rsidRPr="00000000">
              <w:rPr>
                <w:color w:val="1f1f1f"/>
                <w:sz w:val="17"/>
                <w:szCs w:val="17"/>
                <w:rtl w:val="0"/>
              </w:rPr>
              <w:t xml:space="preserve">J05</w:t>
            </w: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color w:val="1f1f1f"/>
                <w:sz w:val="17"/>
                <w:szCs w:val="17"/>
                <w:rtl w:val="0"/>
              </w:rPr>
              <w:t xml:space="preserve">5.0</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color w:val="1f1f1f"/>
                <w:sz w:val="17"/>
                <w:szCs w:val="17"/>
                <w:rtl w:val="0"/>
              </w:rPr>
              <w:t xml:space="preserve">30</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color w:val="1f1f1f"/>
                <w:sz w:val="17"/>
                <w:szCs w:val="17"/>
                <w:rtl w:val="0"/>
              </w:rPr>
              <w:t xml:space="preserve">Car</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color w:val="1f1f1f"/>
                <w:sz w:val="17"/>
                <w:szCs w:val="17"/>
                <w:rtl w:val="0"/>
              </w:rPr>
              <w:t xml:space="preserve">Peak traffic</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26">
            <w:pPr>
              <w:rPr/>
            </w:pPr>
            <w:r w:rsidDel="00000000" w:rsidR="00000000" w:rsidRPr="00000000">
              <w:rPr>
                <w:color w:val="1f1f1f"/>
                <w:sz w:val="17"/>
                <w:szCs w:val="17"/>
                <w:rtl w:val="0"/>
              </w:rPr>
              <w:t xml:space="preserve">J06</w:t>
            </w:r>
            <w:r w:rsidDel="00000000" w:rsidR="00000000" w:rsidRPr="00000000">
              <w:rPr>
                <w:rtl w:val="0"/>
              </w:rPr>
            </w:r>
          </w:p>
        </w:tc>
        <w:tc>
          <w:tcPr>
            <w:shd w:fill="f8fafc" w:val="clear"/>
            <w:vAlign w:val="center"/>
          </w:tcPr>
          <w:p w:rsidR="00000000" w:rsidDel="00000000" w:rsidP="00000000" w:rsidRDefault="00000000" w:rsidRPr="00000000" w14:paraId="00000227">
            <w:pPr>
              <w:rPr/>
            </w:pPr>
            <w:r w:rsidDel="00000000" w:rsidR="00000000" w:rsidRPr="00000000">
              <w:rPr>
                <w:color w:val="1f1f1f"/>
                <w:sz w:val="17"/>
                <w:szCs w:val="17"/>
                <w:rtl w:val="0"/>
              </w:rPr>
              <w:t xml:space="preserve">1.5</w:t>
            </w:r>
            <w:r w:rsidDel="00000000" w:rsidR="00000000" w:rsidRPr="00000000">
              <w:rPr>
                <w:rtl w:val="0"/>
              </w:rPr>
            </w:r>
          </w:p>
        </w:tc>
        <w:tc>
          <w:tcPr>
            <w:shd w:fill="f8fafc" w:val="clear"/>
            <w:vAlign w:val="center"/>
          </w:tcPr>
          <w:p w:rsidR="00000000" w:rsidDel="00000000" w:rsidP="00000000" w:rsidRDefault="00000000" w:rsidRPr="00000000" w14:paraId="00000228">
            <w:pPr>
              <w:rPr/>
            </w:pPr>
            <w:r w:rsidDel="00000000" w:rsidR="00000000" w:rsidRPr="00000000">
              <w:rPr>
                <w:color w:val="1f1f1f"/>
                <w:sz w:val="17"/>
                <w:szCs w:val="17"/>
                <w:rtl w:val="0"/>
              </w:rPr>
              <w:t xml:space="preserve">18</w:t>
            </w:r>
            <w:r w:rsidDel="00000000" w:rsidR="00000000" w:rsidRPr="00000000">
              <w:rPr>
                <w:rtl w:val="0"/>
              </w:rPr>
            </w:r>
          </w:p>
        </w:tc>
        <w:tc>
          <w:tcPr>
            <w:shd w:fill="f8fafc" w:val="clear"/>
            <w:vAlign w:val="center"/>
          </w:tcPr>
          <w:p w:rsidR="00000000" w:rsidDel="00000000" w:rsidP="00000000" w:rsidRDefault="00000000" w:rsidRPr="00000000" w14:paraId="00000229">
            <w:pPr>
              <w:rPr/>
            </w:pPr>
            <w:r w:rsidDel="00000000" w:rsidR="00000000" w:rsidRPr="00000000">
              <w:rPr>
                <w:color w:val="1f1f1f"/>
                <w:sz w:val="17"/>
                <w:szCs w:val="17"/>
                <w:rtl w:val="0"/>
              </w:rPr>
              <w:t xml:space="preserve">Walk</w:t>
            </w:r>
            <w:r w:rsidDel="00000000" w:rsidR="00000000" w:rsidRPr="00000000">
              <w:rPr>
                <w:rtl w:val="0"/>
              </w:rPr>
            </w:r>
          </w:p>
        </w:tc>
        <w:tc>
          <w:tcPr>
            <w:shd w:fill="f8fafc" w:val="clear"/>
            <w:vAlign w:val="center"/>
          </w:tcPr>
          <w:p w:rsidR="00000000" w:rsidDel="00000000" w:rsidP="00000000" w:rsidRDefault="00000000" w:rsidRPr="00000000" w14:paraId="0000022A">
            <w:pPr>
              <w:rPr/>
            </w:pPr>
            <w:r w:rsidDel="00000000" w:rsidR="00000000" w:rsidRPr="00000000">
              <w:rPr>
                <w:rtl w:val="0"/>
              </w:rPr>
            </w:r>
          </w:p>
        </w:tc>
      </w:tr>
    </w:tbl>
    <w:p w:rsidR="00000000" w:rsidDel="00000000" w:rsidP="00000000" w:rsidRDefault="00000000" w:rsidRPr="00000000" w14:paraId="0000022B">
      <w:pPr>
        <w:spacing w:after="80" w:lineRule="auto"/>
        <w:rPr/>
      </w:pPr>
      <w:r w:rsidDel="00000000" w:rsidR="00000000" w:rsidRPr="00000000">
        <w:rPr>
          <w:sz w:val="19"/>
          <w:szCs w:val="19"/>
          <w:rtl w:val="0"/>
        </w:rPr>
        <w:t xml:space="preserve">Worked human baseline: mean duration = 18.3 min; median = 16.5 min; range = 20 min. J02 is geographically farther than J03 but takes less than half the time. Therefore distance alone does not explain temporal proximity in this sample.</w:t>
      </w: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0"/>
          <w:tblHeader w:val="0"/>
        </w:trPr>
        <w:tc>
          <w:tcPr>
            <w:shd w:fill="eaf3fa" w:val="clear"/>
          </w:tcPr>
          <w:p w:rsidR="00000000" w:rsidDel="00000000" w:rsidP="00000000" w:rsidRDefault="00000000" w:rsidRPr="00000000" w14:paraId="0000022C">
            <w:pPr>
              <w:spacing w:after="40" w:lineRule="auto"/>
              <w:rPr/>
            </w:pPr>
            <w:r w:rsidDel="00000000" w:rsidR="00000000" w:rsidRPr="00000000">
              <w:rPr>
                <w:b w:val="1"/>
                <w:bCs w:val="1"/>
                <w:color w:val="2b65a3"/>
                <w:sz w:val="20"/>
                <w:szCs w:val="20"/>
                <w:rtl w:val="0"/>
              </w:rPr>
              <w:t xml:space="preserve">Model cautious conclusion</w:t>
            </w:r>
            <w:r w:rsidDel="00000000" w:rsidR="00000000" w:rsidRPr="00000000">
              <w:rPr>
                <w:rtl w:val="0"/>
              </w:rPr>
            </w:r>
          </w:p>
          <w:p w:rsidR="00000000" w:rsidDel="00000000" w:rsidP="00000000" w:rsidRDefault="00000000" w:rsidRPr="00000000" w14:paraId="0000022D">
            <w:pPr>
              <w:rPr/>
            </w:pPr>
            <w:r w:rsidDel="00000000" w:rsidR="00000000" w:rsidRPr="00000000">
              <w:rPr>
                <w:sz w:val="18"/>
                <w:szCs w:val="18"/>
                <w:rtl w:val="0"/>
              </w:rPr>
              <w:t xml:space="preserve">“In this six-journey sample, longer distance does not always mean longer travel time. Mode, waiting and traffic may help explain differences, but the dataset is too small to claim that these factors cause the pattern.”</w:t>
            </w:r>
            <w:r w:rsidDel="00000000" w:rsidR="00000000" w:rsidRPr="00000000">
              <w:rPr>
                <w:rtl w:val="0"/>
              </w:rPr>
            </w:r>
          </w:p>
        </w:tc>
      </w:tr>
    </w:tbl>
    <w:p w:rsidR="00000000" w:rsidDel="00000000" w:rsidP="00000000" w:rsidRDefault="00000000" w:rsidRPr="00000000" w14:paraId="0000022E">
      <w:pPr>
        <w:pStyle w:val="Heading2"/>
        <w:rPr/>
      </w:pPr>
      <w:r w:rsidDel="00000000" w:rsidR="00000000" w:rsidRPr="00000000">
        <w:rPr>
          <w:rtl w:val="0"/>
        </w:rPr>
        <w:t xml:space="preserve">Toolkit 4 · Dataset Readiness Gate</w:t>
      </w:r>
    </w:p>
    <w:p w:rsidR="00000000" w:rsidDel="00000000" w:rsidP="00000000" w:rsidRDefault="00000000" w:rsidRPr="00000000" w14:paraId="0000022F">
      <w:pPr>
        <w:spacing w:after="80" w:lineRule="auto"/>
        <w:rPr/>
      </w:pPr>
      <w:r w:rsidDel="00000000" w:rsidR="00000000" w:rsidRPr="00000000">
        <w:rPr>
          <w:sz w:val="19"/>
          <w:szCs w:val="19"/>
          <w:rtl w:val="0"/>
        </w:rPr>
        <w:t xml:space="preserve">Use before any GenAI-supported analysis. Students/teacher tick each statement. Five or six checks = READY. Fewer than five = REPAIR BEFORE AI.</w:t>
      </w:r>
      <w:r w:rsidDel="00000000" w:rsidR="00000000" w:rsidRPr="00000000">
        <w:rPr>
          <w:rtl w:val="0"/>
        </w:rPr>
      </w:r>
    </w:p>
    <w:tbl>
      <w:tblPr>
        <w:tblStyle w:val="Table4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2b65a3" w:val="clear"/>
            <w:vAlign w:val="center"/>
          </w:tcPr>
          <w:p w:rsidR="00000000" w:rsidDel="00000000" w:rsidP="00000000" w:rsidRDefault="00000000" w:rsidRPr="00000000" w14:paraId="00000230">
            <w:pPr>
              <w:rPr/>
            </w:pPr>
            <w:r w:rsidDel="00000000" w:rsidR="00000000" w:rsidRPr="00000000">
              <w:rPr>
                <w:b w:val="1"/>
                <w:bCs w:val="1"/>
                <w:color w:val="ffffff"/>
                <w:sz w:val="17"/>
                <w:szCs w:val="17"/>
                <w:rtl w:val="0"/>
              </w:rPr>
              <w:t xml:space="preserve">Check</w:t>
            </w:r>
            <w:r w:rsidDel="00000000" w:rsidR="00000000" w:rsidRPr="00000000">
              <w:rPr>
                <w:rtl w:val="0"/>
              </w:rPr>
            </w:r>
          </w:p>
        </w:tc>
        <w:tc>
          <w:tcPr>
            <w:shd w:fill="2b65a3" w:val="clear"/>
            <w:vAlign w:val="center"/>
          </w:tcPr>
          <w:p w:rsidR="00000000" w:rsidDel="00000000" w:rsidP="00000000" w:rsidRDefault="00000000" w:rsidRPr="00000000" w14:paraId="00000231">
            <w:pPr>
              <w:rPr/>
            </w:pPr>
            <w:r w:rsidDel="00000000" w:rsidR="00000000" w:rsidRPr="00000000">
              <w:rPr>
                <w:b w:val="1"/>
                <w:bCs w:val="1"/>
                <w:color w:val="ffffff"/>
                <w:sz w:val="17"/>
                <w:szCs w:val="17"/>
                <w:rtl w:val="0"/>
              </w:rPr>
              <w:t xml:space="preserve">Yes / Not yet</w:t>
            </w:r>
            <w:r w:rsidDel="00000000" w:rsidR="00000000" w:rsidRPr="00000000">
              <w:rPr>
                <w:rtl w:val="0"/>
              </w:rPr>
            </w:r>
          </w:p>
        </w:tc>
        <w:tc>
          <w:tcPr>
            <w:shd w:fill="2b65a3" w:val="clear"/>
            <w:vAlign w:val="center"/>
          </w:tcPr>
          <w:p w:rsidR="00000000" w:rsidDel="00000000" w:rsidP="00000000" w:rsidRDefault="00000000" w:rsidRPr="00000000" w14:paraId="00000232">
            <w:pPr>
              <w:rPr/>
            </w:pPr>
            <w:r w:rsidDel="00000000" w:rsidR="00000000" w:rsidRPr="00000000">
              <w:rPr>
                <w:b w:val="1"/>
                <w:bCs w:val="1"/>
                <w:color w:val="ffffff"/>
                <w:sz w:val="17"/>
                <w:szCs w:val="17"/>
                <w:rtl w:val="0"/>
              </w:rPr>
              <w:t xml:space="preserve">Repair if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rPr/>
            </w:pPr>
            <w:r w:rsidDel="00000000" w:rsidR="00000000" w:rsidRPr="00000000">
              <w:rPr>
                <w:color w:val="1f1f1f"/>
                <w:sz w:val="17"/>
                <w:szCs w:val="17"/>
                <w:rtl w:val="0"/>
              </w:rPr>
              <w:t xml:space="preserve">Units are consistent (km and minutes).</w:t>
            </w: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color w:val="1f1f1f"/>
                <w:sz w:val="17"/>
                <w:szCs w:val="17"/>
                <w:rtl w:val="0"/>
              </w:rPr>
              <w:t xml:space="preserve">Convert/standardise units.</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36">
            <w:pPr>
              <w:rPr/>
            </w:pPr>
            <w:r w:rsidDel="00000000" w:rsidR="00000000" w:rsidRPr="00000000">
              <w:rPr>
                <w:color w:val="1f1f1f"/>
                <w:sz w:val="17"/>
                <w:szCs w:val="17"/>
                <w:rtl w:val="0"/>
              </w:rPr>
              <w:t xml:space="preserve">No identifying or sensitive information is present.</w:t>
            </w:r>
            <w:r w:rsidDel="00000000" w:rsidR="00000000" w:rsidRPr="00000000">
              <w:rPr>
                <w:rtl w:val="0"/>
              </w:rPr>
            </w:r>
          </w:p>
        </w:tc>
        <w:tc>
          <w:tcPr>
            <w:shd w:fill="f8fafc" w:val="clear"/>
            <w:vAlign w:val="center"/>
          </w:tcPr>
          <w:p w:rsidR="00000000" w:rsidDel="00000000" w:rsidP="00000000" w:rsidRDefault="00000000" w:rsidRPr="00000000" w14:paraId="00000237">
            <w:pPr>
              <w:rPr/>
            </w:pPr>
            <w:r w:rsidDel="00000000" w:rsidR="00000000" w:rsidRPr="00000000">
              <w:rPr>
                <w:rtl w:val="0"/>
              </w:rPr>
            </w:r>
          </w:p>
        </w:tc>
        <w:tc>
          <w:tcPr>
            <w:shd w:fill="f8fafc" w:val="clear"/>
            <w:vAlign w:val="center"/>
          </w:tcPr>
          <w:p w:rsidR="00000000" w:rsidDel="00000000" w:rsidP="00000000" w:rsidRDefault="00000000" w:rsidRPr="00000000" w14:paraId="00000238">
            <w:pPr>
              <w:rPr/>
            </w:pPr>
            <w:r w:rsidDel="00000000" w:rsidR="00000000" w:rsidRPr="00000000">
              <w:rPr>
                <w:color w:val="1f1f1f"/>
                <w:sz w:val="17"/>
                <w:szCs w:val="17"/>
                <w:rtl w:val="0"/>
              </w:rPr>
              <w:t xml:space="preserve">Remove or aggregate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rPr/>
            </w:pPr>
            <w:r w:rsidDel="00000000" w:rsidR="00000000" w:rsidRPr="00000000">
              <w:rPr>
                <w:color w:val="1f1f1f"/>
                <w:sz w:val="17"/>
                <w:szCs w:val="17"/>
                <w:rtl w:val="0"/>
              </w:rPr>
              <w:t xml:space="preserve">Missing values are marked rather than silently guessed.</w:t>
            </w:r>
            <w:r w:rsidDel="00000000" w:rsidR="00000000" w:rsidRPr="00000000">
              <w:rPr>
                <w:rtl w:val="0"/>
              </w:rPr>
            </w:r>
          </w:p>
        </w:tc>
        <w:tc>
          <w:tcPr>
            <w:vAlign w:val="center"/>
          </w:tcPr>
          <w:p w:rsidR="00000000" w:rsidDel="00000000" w:rsidP="00000000" w:rsidRDefault="00000000" w:rsidRPr="00000000" w14:paraId="0000023A">
            <w:pPr>
              <w:rPr/>
            </w:pP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color w:val="1f1f1f"/>
                <w:sz w:val="17"/>
                <w:szCs w:val="17"/>
                <w:rtl w:val="0"/>
              </w:rPr>
              <w:t xml:space="preserve">Mark blank/unknown and decide how it will be handled.</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3C">
            <w:pPr>
              <w:rPr/>
            </w:pPr>
            <w:r w:rsidDel="00000000" w:rsidR="00000000" w:rsidRPr="00000000">
              <w:rPr>
                <w:color w:val="1f1f1f"/>
                <w:sz w:val="17"/>
                <w:szCs w:val="17"/>
                <w:rtl w:val="0"/>
              </w:rPr>
              <w:t xml:space="preserve">At least four usable journey records are available.</w:t>
            </w:r>
            <w:r w:rsidDel="00000000" w:rsidR="00000000" w:rsidRPr="00000000">
              <w:rPr>
                <w:rtl w:val="0"/>
              </w:rPr>
            </w:r>
          </w:p>
        </w:tc>
        <w:tc>
          <w:tcPr>
            <w:shd w:fill="f8fafc" w:val="clear"/>
            <w:vAlign w:val="center"/>
          </w:tcPr>
          <w:p w:rsidR="00000000" w:rsidDel="00000000" w:rsidP="00000000" w:rsidRDefault="00000000" w:rsidRPr="00000000" w14:paraId="0000023D">
            <w:pPr>
              <w:rPr/>
            </w:pPr>
            <w:r w:rsidDel="00000000" w:rsidR="00000000" w:rsidRPr="00000000">
              <w:rPr>
                <w:rtl w:val="0"/>
              </w:rPr>
            </w:r>
          </w:p>
        </w:tc>
        <w:tc>
          <w:tcPr>
            <w:shd w:fill="f8fafc" w:val="clear"/>
            <w:vAlign w:val="center"/>
          </w:tcPr>
          <w:p w:rsidR="00000000" w:rsidDel="00000000" w:rsidP="00000000" w:rsidRDefault="00000000" w:rsidRPr="00000000" w14:paraId="0000023E">
            <w:pPr>
              <w:rPr/>
            </w:pPr>
            <w:r w:rsidDel="00000000" w:rsidR="00000000" w:rsidRPr="00000000">
              <w:rPr>
                <w:color w:val="1f1f1f"/>
                <w:sz w:val="17"/>
                <w:szCs w:val="17"/>
                <w:rtl w:val="0"/>
              </w:rPr>
              <w:t xml:space="preserve">Use class or fictional data if necessary.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rPr/>
            </w:pPr>
            <w:r w:rsidDel="00000000" w:rsidR="00000000" w:rsidRPr="00000000">
              <w:rPr>
                <w:color w:val="1f1f1f"/>
                <w:sz w:val="17"/>
                <w:szCs w:val="17"/>
                <w:rtl w:val="0"/>
              </w:rPr>
              <w:t xml:space="preserve">Distance and duration are numeric where required.</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color w:val="1f1f1f"/>
                <w:sz w:val="17"/>
                <w:szCs w:val="17"/>
                <w:rtl w:val="0"/>
              </w:rPr>
              <w:t xml:space="preserve">Correct format or data-entry errors.</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42">
            <w:pPr>
              <w:rPr/>
            </w:pPr>
            <w:r w:rsidDel="00000000" w:rsidR="00000000" w:rsidRPr="00000000">
              <w:rPr>
                <w:color w:val="1f1f1f"/>
                <w:sz w:val="17"/>
                <w:szCs w:val="17"/>
                <w:rtl w:val="0"/>
              </w:rPr>
              <w:t xml:space="preserve">The group can name at least one limitation of the dataset.</w:t>
            </w:r>
            <w:r w:rsidDel="00000000" w:rsidR="00000000" w:rsidRPr="00000000">
              <w:rPr>
                <w:rtl w:val="0"/>
              </w:rPr>
            </w:r>
          </w:p>
        </w:tc>
        <w:tc>
          <w:tcPr>
            <w:shd w:fill="f8fafc" w:val="clear"/>
            <w:vAlign w:val="center"/>
          </w:tcPr>
          <w:p w:rsidR="00000000" w:rsidDel="00000000" w:rsidP="00000000" w:rsidRDefault="00000000" w:rsidRPr="00000000" w14:paraId="00000243">
            <w:pPr>
              <w:rPr/>
            </w:pPr>
            <w:r w:rsidDel="00000000" w:rsidR="00000000" w:rsidRPr="00000000">
              <w:rPr>
                <w:rtl w:val="0"/>
              </w:rPr>
            </w:r>
          </w:p>
        </w:tc>
        <w:tc>
          <w:tcPr>
            <w:shd w:fill="f8fafc" w:val="clear"/>
            <w:vAlign w:val="center"/>
          </w:tcPr>
          <w:p w:rsidR="00000000" w:rsidDel="00000000" w:rsidP="00000000" w:rsidRDefault="00000000" w:rsidRPr="00000000" w14:paraId="00000244">
            <w:pPr>
              <w:rPr/>
            </w:pPr>
            <w:r w:rsidDel="00000000" w:rsidR="00000000" w:rsidRPr="00000000">
              <w:rPr>
                <w:color w:val="1f1f1f"/>
                <w:sz w:val="17"/>
                <w:szCs w:val="17"/>
                <w:rtl w:val="0"/>
              </w:rPr>
              <w:t xml:space="preserve">Discuss sample size, missing variables or representativeness.</w:t>
            </w:r>
            <w:r w:rsidDel="00000000" w:rsidR="00000000" w:rsidRPr="00000000">
              <w:rPr>
                <w:rtl w:val="0"/>
              </w:rPr>
            </w:r>
          </w:p>
        </w:tc>
      </w:tr>
    </w:tbl>
    <w:p w:rsidR="00000000" w:rsidDel="00000000" w:rsidP="00000000" w:rsidRDefault="00000000" w:rsidRPr="00000000" w14:paraId="00000245">
      <w:pPr>
        <w:pStyle w:val="Heading2"/>
        <w:rPr/>
      </w:pPr>
      <w:sdt>
        <w:sdtPr>
          <w:id w:val="-565105187"/>
          <w:tag w:val="goog_rdk_1"/>
        </w:sdtPr>
        <w:sdtContent>
          <w:r w:rsidDel="00000000" w:rsidR="00000000" w:rsidRPr="00000000">
            <w:rPr>
              <w:rFonts w:ascii="Arial Unicode MS" w:cs="Arial Unicode MS" w:eastAsia="Arial Unicode MS" w:hAnsi="Arial Unicode MS"/>
              <w:rtl w:val="0"/>
            </w:rPr>
            <w:t xml:space="preserve">Toolkit 5 · Human Baseline → AI Claim-Check</w:t>
          </w:r>
        </w:sdtContent>
      </w:sdt>
    </w:p>
    <w:p w:rsidR="00000000" w:rsidDel="00000000" w:rsidP="00000000" w:rsidRDefault="00000000" w:rsidRPr="00000000" w14:paraId="00000246">
      <w:pPr>
        <w:spacing w:after="80" w:lineRule="auto"/>
        <w:rPr/>
      </w:pPr>
      <w:r w:rsidDel="00000000" w:rsidR="00000000" w:rsidRPr="00000000">
        <w:rPr>
          <w:sz w:val="19"/>
          <w:szCs w:val="19"/>
          <w:rtl w:val="0"/>
        </w:rPr>
        <w:t xml:space="preserve">Students complete Section A before any prompt is submitted.</w:t>
      </w:r>
      <w:r w:rsidDel="00000000" w:rsidR="00000000" w:rsidRPr="00000000">
        <w:rPr>
          <w:rtl w:val="0"/>
        </w:rPr>
      </w:r>
    </w:p>
    <w:tbl>
      <w:tblPr>
        <w:tblStyle w:val="Table47"/>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shd w:fill="2b65a3" w:val="clear"/>
            <w:vAlign w:val="center"/>
          </w:tcPr>
          <w:p w:rsidR="00000000" w:rsidDel="00000000" w:rsidP="00000000" w:rsidRDefault="00000000" w:rsidRPr="00000000" w14:paraId="00000247">
            <w:pPr>
              <w:rPr/>
            </w:pPr>
            <w:r w:rsidDel="00000000" w:rsidR="00000000" w:rsidRPr="00000000">
              <w:rPr>
                <w:b w:val="1"/>
                <w:bCs w:val="1"/>
                <w:color w:val="ffffff"/>
                <w:sz w:val="17"/>
                <w:szCs w:val="17"/>
                <w:rtl w:val="0"/>
              </w:rPr>
              <w:t xml:space="preserve">Section A · Human baseline</w:t>
            </w:r>
            <w:r w:rsidDel="00000000" w:rsidR="00000000" w:rsidRPr="00000000">
              <w:rPr>
                <w:rtl w:val="0"/>
              </w:rPr>
            </w:r>
          </w:p>
        </w:tc>
        <w:tc>
          <w:tcPr>
            <w:shd w:fill="2b65a3" w:val="clear"/>
            <w:vAlign w:val="center"/>
          </w:tcPr>
          <w:p w:rsidR="00000000" w:rsidDel="00000000" w:rsidP="00000000" w:rsidRDefault="00000000" w:rsidRPr="00000000" w14:paraId="00000248">
            <w:pPr>
              <w:rPr/>
            </w:pPr>
            <w:r w:rsidDel="00000000" w:rsidR="00000000" w:rsidRPr="00000000">
              <w:rPr>
                <w:b w:val="1"/>
                <w:bCs w:val="1"/>
                <w:color w:val="ffffff"/>
                <w:sz w:val="17"/>
                <w:szCs w:val="17"/>
                <w:rtl w:val="0"/>
              </w:rPr>
              <w:t xml:space="preserve">Student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rPr/>
            </w:pPr>
            <w:r w:rsidDel="00000000" w:rsidR="00000000" w:rsidRPr="00000000">
              <w:rPr>
                <w:b w:val="1"/>
                <w:bCs w:val="1"/>
                <w:color w:val="1f1f1f"/>
                <w:sz w:val="17"/>
                <w:szCs w:val="17"/>
                <w:rtl w:val="0"/>
              </w:rPr>
              <w:t xml:space="preserve">Pattern 1 we notice</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4B">
            <w:pPr>
              <w:rPr/>
            </w:pPr>
            <w:r w:rsidDel="00000000" w:rsidR="00000000" w:rsidRPr="00000000">
              <w:rPr>
                <w:b w:val="1"/>
                <w:bCs w:val="1"/>
                <w:color w:val="1f1f1f"/>
                <w:sz w:val="17"/>
                <w:szCs w:val="17"/>
                <w:rtl w:val="0"/>
              </w:rPr>
              <w:t xml:space="preserve">Evidence (exact rows/values)</w:t>
            </w:r>
            <w:r w:rsidDel="00000000" w:rsidR="00000000" w:rsidRPr="00000000">
              <w:rPr>
                <w:rtl w:val="0"/>
              </w:rPr>
            </w:r>
          </w:p>
        </w:tc>
        <w:tc>
          <w:tcPr>
            <w:shd w:fill="f8fafc" w:val="clear"/>
            <w:vAlign w:val="center"/>
          </w:tcPr>
          <w:p w:rsidR="00000000" w:rsidDel="00000000" w:rsidP="00000000" w:rsidRDefault="00000000" w:rsidRPr="00000000" w14:paraId="0000024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rPr/>
            </w:pPr>
            <w:r w:rsidDel="00000000" w:rsidR="00000000" w:rsidRPr="00000000">
              <w:rPr>
                <w:b w:val="1"/>
                <w:bCs w:val="1"/>
                <w:color w:val="1f1f1f"/>
                <w:sz w:val="17"/>
                <w:szCs w:val="17"/>
                <w:rtl w:val="0"/>
              </w:rPr>
              <w:t xml:space="preserve">Pattern 2 we notice</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4F">
            <w:pPr>
              <w:rPr/>
            </w:pPr>
            <w:r w:rsidDel="00000000" w:rsidR="00000000" w:rsidRPr="00000000">
              <w:rPr>
                <w:b w:val="1"/>
                <w:bCs w:val="1"/>
                <w:color w:val="1f1f1f"/>
                <w:sz w:val="17"/>
                <w:szCs w:val="17"/>
                <w:rtl w:val="0"/>
              </w:rPr>
              <w:t xml:space="preserve">One limitation / missing variable</w:t>
            </w:r>
            <w:r w:rsidDel="00000000" w:rsidR="00000000" w:rsidRPr="00000000">
              <w:rPr>
                <w:rtl w:val="0"/>
              </w:rPr>
            </w:r>
          </w:p>
        </w:tc>
        <w:tc>
          <w:tcPr>
            <w:shd w:fill="f8fafc" w:val="clear"/>
            <w:vAlign w:val="center"/>
          </w:tcPr>
          <w:p w:rsidR="00000000" w:rsidDel="00000000" w:rsidP="00000000" w:rsidRDefault="00000000" w:rsidRPr="00000000" w14:paraId="00000250">
            <w:pPr>
              <w:rPr/>
            </w:pPr>
            <w:r w:rsidDel="00000000" w:rsidR="00000000" w:rsidRPr="00000000">
              <w:rPr>
                <w:rtl w:val="0"/>
              </w:rPr>
            </w:r>
          </w:p>
        </w:tc>
      </w:tr>
    </w:tbl>
    <w:p w:rsidR="00000000" w:rsidDel="00000000" w:rsidP="00000000" w:rsidRDefault="00000000" w:rsidRPr="00000000" w14:paraId="00000251">
      <w:pPr>
        <w:spacing w:after="80" w:lineRule="auto"/>
        <w:rPr/>
      </w:pPr>
      <w:r w:rsidDel="00000000" w:rsidR="00000000" w:rsidRPr="00000000">
        <w:rPr>
          <w:sz w:val="19"/>
          <w:szCs w:val="19"/>
          <w:rtl w:val="0"/>
        </w:rPr>
        <w:t xml:space="preserve">Suggested bounded prompt: “Act as a data analyst for students aged 12–16. Using only the anonymised table below, identify up to three patterns. For each pattern, cite the exact values that support it. Distinguish observation from possible explanation. Do not invent causes or personal information. State one limitation of the dataset.”</w:t>
      </w:r>
      <w:r w:rsidDel="00000000" w:rsidR="00000000" w:rsidRPr="00000000">
        <w:rPr>
          <w:rtl w:val="0"/>
        </w:rPr>
      </w:r>
    </w:p>
    <w:tbl>
      <w:tblPr>
        <w:tblStyle w:val="Table48"/>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b65a3" w:val="clear"/>
            <w:vAlign w:val="center"/>
          </w:tcPr>
          <w:p w:rsidR="00000000" w:rsidDel="00000000" w:rsidP="00000000" w:rsidRDefault="00000000" w:rsidRPr="00000000" w14:paraId="00000252">
            <w:pPr>
              <w:rPr/>
            </w:pPr>
            <w:r w:rsidDel="00000000" w:rsidR="00000000" w:rsidRPr="00000000">
              <w:rPr>
                <w:b w:val="1"/>
                <w:bCs w:val="1"/>
                <w:color w:val="ffffff"/>
                <w:sz w:val="17"/>
                <w:szCs w:val="17"/>
                <w:rtl w:val="0"/>
              </w:rPr>
              <w:t xml:space="preserve">AI claim</w:t>
            </w:r>
            <w:r w:rsidDel="00000000" w:rsidR="00000000" w:rsidRPr="00000000">
              <w:rPr>
                <w:rtl w:val="0"/>
              </w:rPr>
            </w:r>
          </w:p>
        </w:tc>
        <w:tc>
          <w:tcPr>
            <w:shd w:fill="2b65a3" w:val="clear"/>
            <w:vAlign w:val="center"/>
          </w:tcPr>
          <w:p w:rsidR="00000000" w:rsidDel="00000000" w:rsidP="00000000" w:rsidRDefault="00000000" w:rsidRPr="00000000" w14:paraId="00000253">
            <w:pPr>
              <w:rPr/>
            </w:pPr>
            <w:r w:rsidDel="00000000" w:rsidR="00000000" w:rsidRPr="00000000">
              <w:rPr>
                <w:b w:val="1"/>
                <w:bCs w:val="1"/>
                <w:color w:val="ffffff"/>
                <w:sz w:val="17"/>
                <w:szCs w:val="17"/>
                <w:rtl w:val="0"/>
              </w:rPr>
              <w:t xml:space="preserve">What does our dataset show?</w:t>
            </w:r>
            <w:r w:rsidDel="00000000" w:rsidR="00000000" w:rsidRPr="00000000">
              <w:rPr>
                <w:rtl w:val="0"/>
              </w:rPr>
            </w:r>
          </w:p>
        </w:tc>
        <w:tc>
          <w:tcPr>
            <w:shd w:fill="2b65a3" w:val="clear"/>
            <w:vAlign w:val="center"/>
          </w:tcPr>
          <w:p w:rsidR="00000000" w:rsidDel="00000000" w:rsidP="00000000" w:rsidRDefault="00000000" w:rsidRPr="00000000" w14:paraId="00000254">
            <w:pPr>
              <w:rPr/>
            </w:pPr>
            <w:r w:rsidDel="00000000" w:rsidR="00000000" w:rsidRPr="00000000">
              <w:rPr>
                <w:b w:val="1"/>
                <w:bCs w:val="1"/>
                <w:color w:val="ffffff"/>
                <w:sz w:val="17"/>
                <w:szCs w:val="17"/>
                <w:rtl w:val="0"/>
              </w:rPr>
              <w:t xml:space="preserve">Evidence</w:t>
            </w:r>
            <w:r w:rsidDel="00000000" w:rsidR="00000000" w:rsidRPr="00000000">
              <w:rPr>
                <w:rtl w:val="0"/>
              </w:rPr>
            </w:r>
          </w:p>
        </w:tc>
        <w:tc>
          <w:tcPr>
            <w:shd w:fill="2b65a3" w:val="clear"/>
            <w:vAlign w:val="center"/>
          </w:tcPr>
          <w:p w:rsidR="00000000" w:rsidDel="00000000" w:rsidP="00000000" w:rsidRDefault="00000000" w:rsidRPr="00000000" w14:paraId="00000255">
            <w:pPr>
              <w:rPr/>
            </w:pPr>
            <w:r w:rsidDel="00000000" w:rsidR="00000000" w:rsidRPr="00000000">
              <w:rPr>
                <w:b w:val="1"/>
                <w:bCs w:val="1"/>
                <w:color w:val="ffffff"/>
                <w:sz w:val="17"/>
                <w:szCs w:val="17"/>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rPr/>
            </w:pPr>
            <w:r w:rsidDel="00000000" w:rsidR="00000000" w:rsidRPr="00000000">
              <w:rPr>
                <w:color w:val="1f1f1f"/>
                <w:sz w:val="17"/>
                <w:szCs w:val="17"/>
                <w:rtl w:val="0"/>
              </w:rPr>
              <w:t xml:space="preserve">“Longer journeys always take longer.”</w:t>
            </w: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color w:val="1f1f1f"/>
                <w:sz w:val="17"/>
                <w:szCs w:val="17"/>
                <w:rtl w:val="0"/>
              </w:rPr>
              <w:t xml:space="preserve">Not always</w:t>
            </w:r>
            <w:r w:rsidDel="00000000" w:rsidR="00000000" w:rsidRPr="00000000">
              <w:rPr>
                <w:rtl w:val="0"/>
              </w:rPr>
            </w:r>
          </w:p>
        </w:tc>
        <w:tc>
          <w:tcPr>
            <w:vAlign w:val="center"/>
          </w:tcPr>
          <w:p w:rsidR="00000000" w:rsidDel="00000000" w:rsidP="00000000" w:rsidRDefault="00000000" w:rsidRPr="00000000" w14:paraId="00000258">
            <w:pPr>
              <w:rPr/>
            </w:pPr>
            <w:r w:rsidDel="00000000" w:rsidR="00000000" w:rsidRPr="00000000">
              <w:rPr>
                <w:color w:val="1f1f1f"/>
                <w:sz w:val="17"/>
                <w:szCs w:val="17"/>
                <w:rtl w:val="0"/>
              </w:rPr>
              <w:t xml:space="preserve">J02 (4 km, 10 min) vs J03 (2 km, 25 min)</w:t>
            </w: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color w:val="1f1f1f"/>
                <w:sz w:val="17"/>
                <w:szCs w:val="17"/>
                <w:rtl w:val="0"/>
              </w:rPr>
              <w:t xml:space="preserve">REJECT</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5A">
            <w:pPr>
              <w:rPr/>
            </w:pPr>
            <w:r w:rsidDel="00000000" w:rsidR="00000000" w:rsidRPr="00000000">
              <w:rPr>
                <w:color w:val="1f1f1f"/>
                <w:sz w:val="17"/>
                <w:szCs w:val="17"/>
                <w:rtl w:val="0"/>
              </w:rPr>
              <w:t xml:space="preserve">“Mode may be associated with time.”</w:t>
            </w:r>
            <w:r w:rsidDel="00000000" w:rsidR="00000000" w:rsidRPr="00000000">
              <w:rPr>
                <w:rtl w:val="0"/>
              </w:rPr>
            </w:r>
          </w:p>
        </w:tc>
        <w:tc>
          <w:tcPr>
            <w:shd w:fill="f8fafc" w:val="clear"/>
            <w:vAlign w:val="center"/>
          </w:tcPr>
          <w:p w:rsidR="00000000" w:rsidDel="00000000" w:rsidP="00000000" w:rsidRDefault="00000000" w:rsidRPr="00000000" w14:paraId="0000025B">
            <w:pPr>
              <w:rPr/>
            </w:pPr>
            <w:r w:rsidDel="00000000" w:rsidR="00000000" w:rsidRPr="00000000">
              <w:rPr>
                <w:color w:val="1f1f1f"/>
                <w:sz w:val="17"/>
                <w:szCs w:val="17"/>
                <w:rtl w:val="0"/>
              </w:rPr>
              <w:t xml:space="preserve">Possible but not proven</w:t>
            </w:r>
            <w:r w:rsidDel="00000000" w:rsidR="00000000" w:rsidRPr="00000000">
              <w:rPr>
                <w:rtl w:val="0"/>
              </w:rPr>
            </w:r>
          </w:p>
        </w:tc>
        <w:tc>
          <w:tcPr>
            <w:shd w:fill="f8fafc" w:val="clear"/>
            <w:vAlign w:val="center"/>
          </w:tcPr>
          <w:p w:rsidR="00000000" w:rsidDel="00000000" w:rsidP="00000000" w:rsidRDefault="00000000" w:rsidRPr="00000000" w14:paraId="0000025C">
            <w:pPr>
              <w:rPr/>
            </w:pPr>
            <w:r w:rsidDel="00000000" w:rsidR="00000000" w:rsidRPr="00000000">
              <w:rPr>
                <w:color w:val="1f1f1f"/>
                <w:sz w:val="17"/>
                <w:szCs w:val="17"/>
                <w:rtl w:val="0"/>
              </w:rPr>
              <w:t xml:space="preserve">Different modes show different times; sample is small</w:t>
            </w:r>
            <w:r w:rsidDel="00000000" w:rsidR="00000000" w:rsidRPr="00000000">
              <w:rPr>
                <w:rtl w:val="0"/>
              </w:rPr>
            </w:r>
          </w:p>
        </w:tc>
        <w:tc>
          <w:tcPr>
            <w:shd w:fill="f8fafc" w:val="clear"/>
            <w:vAlign w:val="center"/>
          </w:tcPr>
          <w:p w:rsidR="00000000" w:rsidDel="00000000" w:rsidP="00000000" w:rsidRDefault="00000000" w:rsidRPr="00000000" w14:paraId="0000025D">
            <w:pPr>
              <w:rPr/>
            </w:pPr>
            <w:r w:rsidDel="00000000" w:rsidR="00000000" w:rsidRPr="00000000">
              <w:rPr>
                <w:color w:val="1f1f1f"/>
                <w:sz w:val="17"/>
                <w:szCs w:val="17"/>
                <w:rtl w:val="0"/>
              </w:rPr>
              <w:t xml:space="preserve">ADAPT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rPr/>
            </w:pP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rtl w:val="0"/>
              </w:rPr>
            </w:r>
          </w:p>
        </w:tc>
        <w:tc>
          <w:tcPr>
            <w:vAlign w:val="center"/>
          </w:tcPr>
          <w:p w:rsidR="00000000" w:rsidDel="00000000" w:rsidP="00000000" w:rsidRDefault="00000000" w:rsidRPr="00000000" w14:paraId="00000260">
            <w:pPr>
              <w:rPr/>
            </w:pP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color w:val="1f1f1f"/>
                <w:sz w:val="17"/>
                <w:szCs w:val="17"/>
                <w:rtl w:val="0"/>
              </w:rPr>
              <w:t xml:space="preserve">ACCEPT / ADAPT / REJECT</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62">
            <w:pPr>
              <w:rPr/>
            </w:pPr>
            <w:r w:rsidDel="00000000" w:rsidR="00000000" w:rsidRPr="00000000">
              <w:rPr>
                <w:rtl w:val="0"/>
              </w:rPr>
            </w:r>
          </w:p>
        </w:tc>
        <w:tc>
          <w:tcPr>
            <w:shd w:fill="f8fafc" w:val="clear"/>
            <w:vAlign w:val="center"/>
          </w:tcPr>
          <w:p w:rsidR="00000000" w:rsidDel="00000000" w:rsidP="00000000" w:rsidRDefault="00000000" w:rsidRPr="00000000" w14:paraId="00000263">
            <w:pPr>
              <w:rPr/>
            </w:pPr>
            <w:r w:rsidDel="00000000" w:rsidR="00000000" w:rsidRPr="00000000">
              <w:rPr>
                <w:rtl w:val="0"/>
              </w:rPr>
            </w:r>
          </w:p>
        </w:tc>
        <w:tc>
          <w:tcPr>
            <w:shd w:fill="f8fafc" w:val="clear"/>
            <w:vAlign w:val="center"/>
          </w:tcPr>
          <w:p w:rsidR="00000000" w:rsidDel="00000000" w:rsidP="00000000" w:rsidRDefault="00000000" w:rsidRPr="00000000" w14:paraId="00000264">
            <w:pPr>
              <w:rPr/>
            </w:pPr>
            <w:r w:rsidDel="00000000" w:rsidR="00000000" w:rsidRPr="00000000">
              <w:rPr>
                <w:rtl w:val="0"/>
              </w:rPr>
            </w:r>
          </w:p>
        </w:tc>
        <w:tc>
          <w:tcPr>
            <w:shd w:fill="f8fafc" w:val="clear"/>
            <w:vAlign w:val="center"/>
          </w:tcPr>
          <w:p w:rsidR="00000000" w:rsidDel="00000000" w:rsidP="00000000" w:rsidRDefault="00000000" w:rsidRPr="00000000" w14:paraId="00000265">
            <w:pPr>
              <w:rPr/>
            </w:pPr>
            <w:r w:rsidDel="00000000" w:rsidR="00000000" w:rsidRPr="00000000">
              <w:rPr>
                <w:color w:val="1f1f1f"/>
                <w:sz w:val="17"/>
                <w:szCs w:val="17"/>
                <w:rtl w:val="0"/>
              </w:rPr>
              <w:t xml:space="preserve">ACCEPT / ADAPT / REJECT</w:t>
            </w:r>
            <w:r w:rsidDel="00000000" w:rsidR="00000000" w:rsidRPr="00000000">
              <w:rPr>
                <w:rtl w:val="0"/>
              </w:rPr>
            </w:r>
          </w:p>
        </w:tc>
      </w:tr>
      <w:tr>
        <w:trPr>
          <w:cantSplit w:val="0"/>
          <w:tblHeader w:val="0"/>
        </w:trPr>
        <w:tc>
          <w:tcPr>
            <w:gridSpan w:val="4"/>
            <w:shd w:fill="fdeccf" w:val="clear"/>
          </w:tcPr>
          <w:p w:rsidR="00000000" w:rsidDel="00000000" w:rsidP="00000000" w:rsidRDefault="00000000" w:rsidRPr="00000000" w14:paraId="00000266">
            <w:pPr>
              <w:spacing w:after="40" w:lineRule="auto"/>
              <w:rPr/>
            </w:pPr>
            <w:r w:rsidDel="00000000" w:rsidR="00000000" w:rsidRPr="00000000">
              <w:rPr>
                <w:b w:val="1"/>
                <w:bCs w:val="1"/>
                <w:color w:val="2b65a3"/>
                <w:sz w:val="20"/>
                <w:szCs w:val="20"/>
                <w:rtl w:val="0"/>
              </w:rPr>
              <w:t xml:space="preserve">Verification rule</w:t>
            </w:r>
            <w:r w:rsidDel="00000000" w:rsidR="00000000" w:rsidRPr="00000000">
              <w:rPr>
                <w:rtl w:val="0"/>
              </w:rPr>
            </w:r>
          </w:p>
          <w:p w:rsidR="00000000" w:rsidDel="00000000" w:rsidP="00000000" w:rsidRDefault="00000000" w:rsidRPr="00000000" w14:paraId="00000267">
            <w:pPr>
              <w:rPr/>
            </w:pPr>
            <w:r w:rsidDel="00000000" w:rsidR="00000000" w:rsidRPr="00000000">
              <w:rPr>
                <w:sz w:val="18"/>
                <w:szCs w:val="18"/>
                <w:rtl w:val="0"/>
              </w:rPr>
              <w:t xml:space="preserve">“The AI said it” is never evidence. Every ACCEPT decision needs dataset evidence; every ADAPT decision must state the limitation; REJECT is a valid outcome.</w:t>
            </w:r>
            <w:r w:rsidDel="00000000" w:rsidR="00000000" w:rsidRPr="00000000">
              <w:rPr>
                <w:rtl w:val="0"/>
              </w:rPr>
            </w:r>
          </w:p>
        </w:tc>
      </w:tr>
    </w:tbl>
    <w:p w:rsidR="00000000" w:rsidDel="00000000" w:rsidP="00000000" w:rsidRDefault="00000000" w:rsidRPr="00000000" w14:paraId="0000026B">
      <w:pPr>
        <w:pStyle w:val="Heading2"/>
        <w:rPr/>
      </w:pPr>
      <w:r w:rsidDel="00000000" w:rsidR="00000000" w:rsidRPr="00000000">
        <w:rPr>
          <w:rtl w:val="0"/>
        </w:rPr>
        <w:t xml:space="preserve">Toolkit 6 · Embedded Equity Check</w:t>
      </w:r>
    </w:p>
    <w:p w:rsidR="00000000" w:rsidDel="00000000" w:rsidP="00000000" w:rsidRDefault="00000000" w:rsidRPr="00000000" w14:paraId="0000026C">
      <w:pPr>
        <w:spacing w:after="80" w:lineRule="auto"/>
        <w:rPr/>
      </w:pPr>
      <w:r w:rsidDel="00000000" w:rsidR="00000000" w:rsidRPr="00000000">
        <w:rPr>
          <w:sz w:val="19"/>
          <w:szCs w:val="19"/>
          <w:rtl w:val="0"/>
        </w:rPr>
        <w:t xml:space="preserve">Use one question in every core stage. OPT A remains available for deeper investigation, but equity is not dependent on completing an optional module.</w:t>
      </w:r>
      <w:r w:rsidDel="00000000" w:rsidR="00000000" w:rsidRPr="00000000">
        <w:rPr>
          <w:rtl w:val="0"/>
        </w:rPr>
      </w:r>
    </w:p>
    <w:tbl>
      <w:tblPr>
        <w:tblStyle w:val="Table49"/>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2b65a3" w:val="clear"/>
            <w:vAlign w:val="center"/>
          </w:tcPr>
          <w:p w:rsidR="00000000" w:rsidDel="00000000" w:rsidP="00000000" w:rsidRDefault="00000000" w:rsidRPr="00000000" w14:paraId="0000026D">
            <w:pPr>
              <w:rPr/>
            </w:pPr>
            <w:r w:rsidDel="00000000" w:rsidR="00000000" w:rsidRPr="00000000">
              <w:rPr>
                <w:b w:val="1"/>
                <w:bCs w:val="1"/>
                <w:color w:val="ffffff"/>
                <w:sz w:val="17"/>
                <w:szCs w:val="17"/>
                <w:rtl w:val="0"/>
              </w:rPr>
              <w:t xml:space="preserve">Stage</w:t>
            </w:r>
            <w:r w:rsidDel="00000000" w:rsidR="00000000" w:rsidRPr="00000000">
              <w:rPr>
                <w:rtl w:val="0"/>
              </w:rPr>
            </w:r>
          </w:p>
        </w:tc>
        <w:tc>
          <w:tcPr>
            <w:shd w:fill="2b65a3" w:val="clear"/>
            <w:vAlign w:val="center"/>
          </w:tcPr>
          <w:p w:rsidR="00000000" w:rsidDel="00000000" w:rsidP="00000000" w:rsidRDefault="00000000" w:rsidRPr="00000000" w14:paraId="0000026E">
            <w:pPr>
              <w:rPr/>
            </w:pPr>
            <w:r w:rsidDel="00000000" w:rsidR="00000000" w:rsidRPr="00000000">
              <w:rPr>
                <w:b w:val="1"/>
                <w:bCs w:val="1"/>
                <w:color w:val="ffffff"/>
                <w:sz w:val="17"/>
                <w:szCs w:val="17"/>
                <w:rtl w:val="0"/>
              </w:rPr>
              <w:t xml:space="preserve">2-minute equity question</w:t>
            </w:r>
            <w:r w:rsidDel="00000000" w:rsidR="00000000" w:rsidRPr="00000000">
              <w:rPr>
                <w:rtl w:val="0"/>
              </w:rPr>
            </w:r>
          </w:p>
        </w:tc>
        <w:tc>
          <w:tcPr>
            <w:shd w:fill="2b65a3" w:val="clear"/>
            <w:vAlign w:val="center"/>
          </w:tcPr>
          <w:p w:rsidR="00000000" w:rsidDel="00000000" w:rsidP="00000000" w:rsidRDefault="00000000" w:rsidRPr="00000000" w14:paraId="0000026F">
            <w:pPr>
              <w:rPr/>
            </w:pPr>
            <w:r w:rsidDel="00000000" w:rsidR="00000000" w:rsidRPr="00000000">
              <w:rPr>
                <w:b w:val="1"/>
                <w:bCs w:val="1"/>
                <w:color w:val="ffffff"/>
                <w:sz w:val="17"/>
                <w:szCs w:val="17"/>
                <w:rtl w:val="0"/>
              </w:rPr>
              <w:t xml:space="preserve">Evidence students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rPr/>
            </w:pPr>
            <w:r w:rsidDel="00000000" w:rsidR="00000000" w:rsidRPr="00000000">
              <w:rPr>
                <w:color w:val="1f1f1f"/>
                <w:sz w:val="17"/>
                <w:szCs w:val="17"/>
                <w:rtl w:val="0"/>
              </w:rPr>
              <w:t xml:space="preserve">CORE 1 / Part 1</w:t>
            </w:r>
            <w:r w:rsidDel="00000000" w:rsidR="00000000" w:rsidRPr="00000000">
              <w:rPr>
                <w:rtl w:val="0"/>
              </w:rPr>
            </w:r>
          </w:p>
        </w:tc>
        <w:tc>
          <w:tcPr>
            <w:vAlign w:val="center"/>
          </w:tcPr>
          <w:p w:rsidR="00000000" w:rsidDel="00000000" w:rsidP="00000000" w:rsidRDefault="00000000" w:rsidRPr="00000000" w14:paraId="00000271">
            <w:pPr>
              <w:rPr/>
            </w:pPr>
            <w:r w:rsidDel="00000000" w:rsidR="00000000" w:rsidRPr="00000000">
              <w:rPr>
                <w:color w:val="1f1f1f"/>
                <w:sz w:val="17"/>
                <w:szCs w:val="17"/>
                <w:rtl w:val="0"/>
              </w:rPr>
              <w:t xml:space="preserve">What might our dataset fail to capture?</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color w:val="1f1f1f"/>
                <w:sz w:val="17"/>
                <w:szCs w:val="17"/>
                <w:rtl w:val="0"/>
              </w:rPr>
              <w:t xml:space="preserve">One missing variable, experience or access condition.</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73">
            <w:pPr>
              <w:rPr/>
            </w:pPr>
            <w:r w:rsidDel="00000000" w:rsidR="00000000" w:rsidRPr="00000000">
              <w:rPr>
                <w:color w:val="1f1f1f"/>
                <w:sz w:val="17"/>
                <w:szCs w:val="17"/>
                <w:rtl w:val="0"/>
              </w:rPr>
              <w:t xml:space="preserve">CORE 2 / Part 2</w:t>
            </w:r>
            <w:r w:rsidDel="00000000" w:rsidR="00000000" w:rsidRPr="00000000">
              <w:rPr>
                <w:rtl w:val="0"/>
              </w:rPr>
            </w:r>
          </w:p>
        </w:tc>
        <w:tc>
          <w:tcPr>
            <w:shd w:fill="f8fafc" w:val="clear"/>
            <w:vAlign w:val="center"/>
          </w:tcPr>
          <w:p w:rsidR="00000000" w:rsidDel="00000000" w:rsidP="00000000" w:rsidRDefault="00000000" w:rsidRPr="00000000" w14:paraId="00000274">
            <w:pPr>
              <w:rPr/>
            </w:pPr>
            <w:r w:rsidDel="00000000" w:rsidR="00000000" w:rsidRPr="00000000">
              <w:rPr>
                <w:color w:val="1f1f1f"/>
                <w:sz w:val="17"/>
                <w:szCs w:val="17"/>
                <w:rtl w:val="0"/>
              </w:rPr>
              <w:t xml:space="preserve">Is the AI treating this sample as if it represented everyone?</w:t>
            </w:r>
            <w:r w:rsidDel="00000000" w:rsidR="00000000" w:rsidRPr="00000000">
              <w:rPr>
                <w:rtl w:val="0"/>
              </w:rPr>
            </w:r>
          </w:p>
        </w:tc>
        <w:tc>
          <w:tcPr>
            <w:shd w:fill="f8fafc" w:val="clear"/>
            <w:vAlign w:val="center"/>
          </w:tcPr>
          <w:p w:rsidR="00000000" w:rsidDel="00000000" w:rsidP="00000000" w:rsidRDefault="00000000" w:rsidRPr="00000000" w14:paraId="00000275">
            <w:pPr>
              <w:rPr/>
            </w:pPr>
            <w:r w:rsidDel="00000000" w:rsidR="00000000" w:rsidRPr="00000000">
              <w:rPr>
                <w:color w:val="1f1f1f"/>
                <w:sz w:val="17"/>
                <w:szCs w:val="17"/>
                <w:rtl w:val="0"/>
              </w:rPr>
              <w:t xml:space="preserve">One overgeneralisation to accept, qualify or reject.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rPr/>
            </w:pPr>
            <w:r w:rsidDel="00000000" w:rsidR="00000000" w:rsidRPr="00000000">
              <w:rPr>
                <w:color w:val="1f1f1f"/>
                <w:sz w:val="17"/>
                <w:szCs w:val="17"/>
                <w:rtl w:val="0"/>
              </w:rPr>
              <w:t xml:space="preserve">CORE 3 / Parts 3–5</w:t>
            </w:r>
            <w:r w:rsidDel="00000000" w:rsidR="00000000" w:rsidRPr="00000000">
              <w:rPr>
                <w:rtl w:val="0"/>
              </w:rPr>
            </w:r>
          </w:p>
        </w:tc>
        <w:tc>
          <w:tcPr>
            <w:vAlign w:val="center"/>
          </w:tcPr>
          <w:p w:rsidR="00000000" w:rsidDel="00000000" w:rsidP="00000000" w:rsidRDefault="00000000" w:rsidRPr="00000000" w14:paraId="00000277">
            <w:pPr>
              <w:rPr/>
            </w:pPr>
            <w:r w:rsidDel="00000000" w:rsidR="00000000" w:rsidRPr="00000000">
              <w:rPr>
                <w:color w:val="1f1f1f"/>
                <w:sz w:val="17"/>
                <w:szCs w:val="17"/>
                <w:rtl w:val="0"/>
              </w:rPr>
              <w:t xml:space="preserve">Does our story/map claim more than our evidence allows?</w:t>
            </w:r>
            <w:r w:rsidDel="00000000" w:rsidR="00000000" w:rsidRPr="00000000">
              <w:rPr>
                <w:rtl w:val="0"/>
              </w:rPr>
            </w:r>
          </w:p>
        </w:tc>
        <w:tc>
          <w:tcPr>
            <w:vAlign w:val="center"/>
          </w:tcPr>
          <w:p w:rsidR="00000000" w:rsidDel="00000000" w:rsidP="00000000" w:rsidRDefault="00000000" w:rsidRPr="00000000" w14:paraId="00000278">
            <w:pPr>
              <w:rPr/>
            </w:pPr>
            <w:r w:rsidDel="00000000" w:rsidR="00000000" w:rsidRPr="00000000">
              <w:rPr>
                <w:color w:val="1f1f1f"/>
                <w:sz w:val="17"/>
                <w:szCs w:val="17"/>
                <w:rtl w:val="0"/>
              </w:rPr>
              <w:t xml:space="preserve">One scope statement or remaining limitation.</w:t>
            </w:r>
            <w:r w:rsidDel="00000000" w:rsidR="00000000" w:rsidRPr="00000000">
              <w:rPr>
                <w:rtl w:val="0"/>
              </w:rPr>
            </w:r>
          </w:p>
        </w:tc>
      </w:tr>
    </w:tbl>
    <w:p w:rsidR="00000000" w:rsidDel="00000000" w:rsidP="00000000" w:rsidRDefault="00000000" w:rsidRPr="00000000" w14:paraId="00000279">
      <w:pPr>
        <w:spacing w:after="80" w:lineRule="auto"/>
        <w:rPr/>
      </w:pPr>
      <w:r w:rsidDel="00000000" w:rsidR="00000000" w:rsidRPr="00000000">
        <w:rPr>
          <w:sz w:val="19"/>
          <w:szCs w:val="19"/>
          <w:rtl w:val="0"/>
        </w:rPr>
        <w:t xml:space="preserve">Boundary: students must not infer disability, gender, socioeconomic status, ethnicity, health or other sensitive characteristics that were not ethically and explicitly represented in the dataset.</w:t>
      </w: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Toolkit 7 · Time-Map Design Brief + Worked Example</w:t>
      </w:r>
    </w:p>
    <w:p w:rsidR="00000000" w:rsidDel="00000000" w:rsidP="00000000" w:rsidRDefault="00000000" w:rsidRPr="00000000" w14:paraId="0000027B">
      <w:pPr>
        <w:spacing w:after="80" w:lineRule="auto"/>
        <w:rPr/>
      </w:pPr>
      <w:r w:rsidDel="00000000" w:rsidR="00000000" w:rsidRPr="00000000">
        <w:rPr>
          <w:sz w:val="19"/>
          <w:szCs w:val="19"/>
          <w:rtl w:val="0"/>
        </w:rPr>
        <w:t xml:space="preserve">The Time-Map must have a reproducible rule. A viewer should be able to understand why a point is placed where it is.</w:t>
      </w:r>
      <w:r w:rsidDel="00000000" w:rsidR="00000000" w:rsidRPr="00000000">
        <w:rPr>
          <w:rtl w:val="0"/>
        </w:rPr>
      </w:r>
    </w:p>
    <w:p w:rsidR="00000000" w:rsidDel="00000000" w:rsidP="00000000" w:rsidRDefault="00000000" w:rsidRPr="00000000" w14:paraId="0000027C">
      <w:pPr>
        <w:spacing w:after="80" w:lineRule="auto"/>
        <w:rPr/>
      </w:pPr>
      <w:r w:rsidDel="00000000" w:rsidR="00000000" w:rsidRPr="00000000">
        <w:rPr>
          <w:b w:val="1"/>
          <w:bCs w:val="1"/>
          <w:sz w:val="19"/>
          <w:szCs w:val="19"/>
          <w:rtl w:val="0"/>
        </w:rPr>
        <w:t xml:space="preserve">Worked rule: School = centre. Radial distance on the page represents travel time. Scale: 5 minutes = 1 cm. Geographic direction may be retained only as a secondary orientation cue; temporal distance controls proximity.</w:t>
      </w:r>
      <w:r w:rsidDel="00000000" w:rsidR="00000000" w:rsidRPr="00000000">
        <w:rPr>
          <w:rtl w:val="0"/>
        </w:rPr>
      </w:r>
    </w:p>
    <w:tbl>
      <w:tblPr>
        <w:tblStyle w:val="Table50"/>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b65a3" w:val="clear"/>
            <w:vAlign w:val="center"/>
          </w:tcPr>
          <w:p w:rsidR="00000000" w:rsidDel="00000000" w:rsidP="00000000" w:rsidRDefault="00000000" w:rsidRPr="00000000" w14:paraId="0000027D">
            <w:pPr>
              <w:rPr/>
            </w:pPr>
            <w:r w:rsidDel="00000000" w:rsidR="00000000" w:rsidRPr="00000000">
              <w:rPr>
                <w:b w:val="1"/>
                <w:bCs w:val="1"/>
                <w:color w:val="ffffff"/>
                <w:sz w:val="17"/>
                <w:szCs w:val="17"/>
                <w:rtl w:val="0"/>
              </w:rPr>
              <w:t xml:space="preserve">Place / journey</w:t>
            </w:r>
            <w:r w:rsidDel="00000000" w:rsidR="00000000" w:rsidRPr="00000000">
              <w:rPr>
                <w:rtl w:val="0"/>
              </w:rPr>
            </w:r>
          </w:p>
        </w:tc>
        <w:tc>
          <w:tcPr>
            <w:shd w:fill="2b65a3" w:val="clear"/>
            <w:vAlign w:val="center"/>
          </w:tcPr>
          <w:p w:rsidR="00000000" w:rsidDel="00000000" w:rsidP="00000000" w:rsidRDefault="00000000" w:rsidRPr="00000000" w14:paraId="0000027E">
            <w:pPr>
              <w:rPr/>
            </w:pPr>
            <w:r w:rsidDel="00000000" w:rsidR="00000000" w:rsidRPr="00000000">
              <w:rPr>
                <w:b w:val="1"/>
                <w:bCs w:val="1"/>
                <w:color w:val="ffffff"/>
                <w:sz w:val="17"/>
                <w:szCs w:val="17"/>
                <w:rtl w:val="0"/>
              </w:rPr>
              <w:t xml:space="preserve">Geographic distance</w:t>
            </w:r>
            <w:r w:rsidDel="00000000" w:rsidR="00000000" w:rsidRPr="00000000">
              <w:rPr>
                <w:rtl w:val="0"/>
              </w:rPr>
            </w:r>
          </w:p>
        </w:tc>
        <w:tc>
          <w:tcPr>
            <w:shd w:fill="2b65a3" w:val="clear"/>
            <w:vAlign w:val="center"/>
          </w:tcPr>
          <w:p w:rsidR="00000000" w:rsidDel="00000000" w:rsidP="00000000" w:rsidRDefault="00000000" w:rsidRPr="00000000" w14:paraId="0000027F">
            <w:pPr>
              <w:rPr/>
            </w:pPr>
            <w:r w:rsidDel="00000000" w:rsidR="00000000" w:rsidRPr="00000000">
              <w:rPr>
                <w:b w:val="1"/>
                <w:bCs w:val="1"/>
                <w:color w:val="ffffff"/>
                <w:sz w:val="17"/>
                <w:szCs w:val="17"/>
                <w:rtl w:val="0"/>
              </w:rPr>
              <w:t xml:space="preserve">Travel time</w:t>
            </w:r>
            <w:r w:rsidDel="00000000" w:rsidR="00000000" w:rsidRPr="00000000">
              <w:rPr>
                <w:rtl w:val="0"/>
              </w:rPr>
            </w:r>
          </w:p>
        </w:tc>
        <w:tc>
          <w:tcPr>
            <w:shd w:fill="2b65a3" w:val="clear"/>
            <w:vAlign w:val="center"/>
          </w:tcPr>
          <w:p w:rsidR="00000000" w:rsidDel="00000000" w:rsidP="00000000" w:rsidRDefault="00000000" w:rsidRPr="00000000" w14:paraId="00000280">
            <w:pPr>
              <w:rPr/>
            </w:pPr>
            <w:r w:rsidDel="00000000" w:rsidR="00000000" w:rsidRPr="00000000">
              <w:rPr>
                <w:b w:val="1"/>
                <w:bCs w:val="1"/>
                <w:color w:val="ffffff"/>
                <w:sz w:val="17"/>
                <w:szCs w:val="17"/>
                <w:rtl w:val="0"/>
              </w:rPr>
              <w:t xml:space="preserve">Time-Map distance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color w:val="1f1f1f"/>
                <w:sz w:val="17"/>
                <w:szCs w:val="17"/>
                <w:rtl w:val="0"/>
              </w:rPr>
              <w:t xml:space="preserve">A</w:t>
            </w:r>
            <w:r w:rsidDel="00000000" w:rsidR="00000000" w:rsidRPr="00000000">
              <w:rPr>
                <w:rtl w:val="0"/>
              </w:rPr>
            </w:r>
          </w:p>
        </w:tc>
        <w:tc>
          <w:tcPr>
            <w:vAlign w:val="center"/>
          </w:tcPr>
          <w:p w:rsidR="00000000" w:rsidDel="00000000" w:rsidP="00000000" w:rsidRDefault="00000000" w:rsidRPr="00000000" w14:paraId="00000282">
            <w:pPr>
              <w:rPr/>
            </w:pPr>
            <w:r w:rsidDel="00000000" w:rsidR="00000000" w:rsidRPr="00000000">
              <w:rPr>
                <w:color w:val="1f1f1f"/>
                <w:sz w:val="17"/>
                <w:szCs w:val="17"/>
                <w:rtl w:val="0"/>
              </w:rPr>
              <w:t xml:space="preserve">1 km</w:t>
            </w:r>
            <w:r w:rsidDel="00000000" w:rsidR="00000000" w:rsidRPr="00000000">
              <w:rPr>
                <w:rtl w:val="0"/>
              </w:rPr>
            </w:r>
          </w:p>
        </w:tc>
        <w:tc>
          <w:tcPr>
            <w:vAlign w:val="center"/>
          </w:tcPr>
          <w:p w:rsidR="00000000" w:rsidDel="00000000" w:rsidP="00000000" w:rsidRDefault="00000000" w:rsidRPr="00000000" w14:paraId="00000283">
            <w:pPr>
              <w:rPr/>
            </w:pPr>
            <w:r w:rsidDel="00000000" w:rsidR="00000000" w:rsidRPr="00000000">
              <w:rPr>
                <w:color w:val="1f1f1f"/>
                <w:sz w:val="17"/>
                <w:szCs w:val="17"/>
                <w:rtl w:val="0"/>
              </w:rPr>
              <w:t xml:space="preserve">12 min</w:t>
            </w:r>
            <w:r w:rsidDel="00000000" w:rsidR="00000000" w:rsidRPr="00000000">
              <w:rPr>
                <w:rtl w:val="0"/>
              </w:rPr>
            </w:r>
          </w:p>
        </w:tc>
        <w:tc>
          <w:tcPr>
            <w:vAlign w:val="center"/>
          </w:tcPr>
          <w:p w:rsidR="00000000" w:rsidDel="00000000" w:rsidP="00000000" w:rsidRDefault="00000000" w:rsidRPr="00000000" w14:paraId="00000284">
            <w:pPr>
              <w:rPr/>
            </w:pPr>
            <w:r w:rsidDel="00000000" w:rsidR="00000000" w:rsidRPr="00000000">
              <w:rPr>
                <w:color w:val="1f1f1f"/>
                <w:sz w:val="17"/>
                <w:szCs w:val="17"/>
                <w:rtl w:val="0"/>
              </w:rPr>
              <w:t xml:space="preserve">2.4 cm</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85">
            <w:pPr>
              <w:rPr/>
            </w:pPr>
            <w:r w:rsidDel="00000000" w:rsidR="00000000" w:rsidRPr="00000000">
              <w:rPr>
                <w:color w:val="1f1f1f"/>
                <w:sz w:val="17"/>
                <w:szCs w:val="17"/>
                <w:rtl w:val="0"/>
              </w:rPr>
              <w:t xml:space="preserve">B</w:t>
            </w:r>
            <w:r w:rsidDel="00000000" w:rsidR="00000000" w:rsidRPr="00000000">
              <w:rPr>
                <w:rtl w:val="0"/>
              </w:rPr>
            </w:r>
          </w:p>
        </w:tc>
        <w:tc>
          <w:tcPr>
            <w:shd w:fill="f8fafc" w:val="clear"/>
            <w:vAlign w:val="center"/>
          </w:tcPr>
          <w:p w:rsidR="00000000" w:rsidDel="00000000" w:rsidP="00000000" w:rsidRDefault="00000000" w:rsidRPr="00000000" w14:paraId="00000286">
            <w:pPr>
              <w:rPr/>
            </w:pPr>
            <w:r w:rsidDel="00000000" w:rsidR="00000000" w:rsidRPr="00000000">
              <w:rPr>
                <w:color w:val="1f1f1f"/>
                <w:sz w:val="17"/>
                <w:szCs w:val="17"/>
                <w:rtl w:val="0"/>
              </w:rPr>
              <w:t xml:space="preserve">4 km</w:t>
            </w:r>
            <w:r w:rsidDel="00000000" w:rsidR="00000000" w:rsidRPr="00000000">
              <w:rPr>
                <w:rtl w:val="0"/>
              </w:rPr>
            </w:r>
          </w:p>
        </w:tc>
        <w:tc>
          <w:tcPr>
            <w:shd w:fill="f8fafc" w:val="clear"/>
            <w:vAlign w:val="center"/>
          </w:tcPr>
          <w:p w:rsidR="00000000" w:rsidDel="00000000" w:rsidP="00000000" w:rsidRDefault="00000000" w:rsidRPr="00000000" w14:paraId="00000287">
            <w:pPr>
              <w:rPr/>
            </w:pPr>
            <w:r w:rsidDel="00000000" w:rsidR="00000000" w:rsidRPr="00000000">
              <w:rPr>
                <w:color w:val="1f1f1f"/>
                <w:sz w:val="17"/>
                <w:szCs w:val="17"/>
                <w:rtl w:val="0"/>
              </w:rPr>
              <w:t xml:space="preserve">10 min</w:t>
            </w:r>
            <w:r w:rsidDel="00000000" w:rsidR="00000000" w:rsidRPr="00000000">
              <w:rPr>
                <w:rtl w:val="0"/>
              </w:rPr>
            </w:r>
          </w:p>
        </w:tc>
        <w:tc>
          <w:tcPr>
            <w:shd w:fill="f8fafc" w:val="clear"/>
            <w:vAlign w:val="center"/>
          </w:tcPr>
          <w:p w:rsidR="00000000" w:rsidDel="00000000" w:rsidP="00000000" w:rsidRDefault="00000000" w:rsidRPr="00000000" w14:paraId="00000288">
            <w:pPr>
              <w:rPr/>
            </w:pPr>
            <w:r w:rsidDel="00000000" w:rsidR="00000000" w:rsidRPr="00000000">
              <w:rPr>
                <w:color w:val="1f1f1f"/>
                <w:sz w:val="17"/>
                <w:szCs w:val="17"/>
                <w:rtl w:val="0"/>
              </w:rPr>
              <w:t xml:space="preserve">2.0 cm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rPr/>
            </w:pPr>
            <w:r w:rsidDel="00000000" w:rsidR="00000000" w:rsidRPr="00000000">
              <w:rPr>
                <w:color w:val="1f1f1f"/>
                <w:sz w:val="17"/>
                <w:szCs w:val="17"/>
                <w:rtl w:val="0"/>
              </w:rPr>
              <w:t xml:space="preserve">C</w:t>
            </w:r>
            <w:r w:rsidDel="00000000" w:rsidR="00000000" w:rsidRPr="00000000">
              <w:rPr>
                <w:rtl w:val="0"/>
              </w:rPr>
            </w:r>
          </w:p>
        </w:tc>
        <w:tc>
          <w:tcPr>
            <w:vAlign w:val="center"/>
          </w:tcPr>
          <w:p w:rsidR="00000000" w:rsidDel="00000000" w:rsidP="00000000" w:rsidRDefault="00000000" w:rsidRPr="00000000" w14:paraId="0000028A">
            <w:pPr>
              <w:rPr/>
            </w:pPr>
            <w:r w:rsidDel="00000000" w:rsidR="00000000" w:rsidRPr="00000000">
              <w:rPr>
                <w:color w:val="1f1f1f"/>
                <w:sz w:val="17"/>
                <w:szCs w:val="17"/>
                <w:rtl w:val="0"/>
              </w:rPr>
              <w:t xml:space="preserve">2 km</w:t>
            </w:r>
            <w:r w:rsidDel="00000000" w:rsidR="00000000" w:rsidRPr="00000000">
              <w:rPr>
                <w:rtl w:val="0"/>
              </w:rPr>
            </w:r>
          </w:p>
        </w:tc>
        <w:tc>
          <w:tcPr>
            <w:vAlign w:val="center"/>
          </w:tcPr>
          <w:p w:rsidR="00000000" w:rsidDel="00000000" w:rsidP="00000000" w:rsidRDefault="00000000" w:rsidRPr="00000000" w14:paraId="0000028B">
            <w:pPr>
              <w:rPr/>
            </w:pPr>
            <w:r w:rsidDel="00000000" w:rsidR="00000000" w:rsidRPr="00000000">
              <w:rPr>
                <w:color w:val="1f1f1f"/>
                <w:sz w:val="17"/>
                <w:szCs w:val="17"/>
                <w:rtl w:val="0"/>
              </w:rPr>
              <w:t xml:space="preserve">25 min</w:t>
            </w:r>
            <w:r w:rsidDel="00000000" w:rsidR="00000000" w:rsidRPr="00000000">
              <w:rPr>
                <w:rtl w:val="0"/>
              </w:rPr>
            </w:r>
          </w:p>
        </w:tc>
        <w:tc>
          <w:tcPr>
            <w:vAlign w:val="center"/>
          </w:tcPr>
          <w:p w:rsidR="00000000" w:rsidDel="00000000" w:rsidP="00000000" w:rsidRDefault="00000000" w:rsidRPr="00000000" w14:paraId="0000028C">
            <w:pPr>
              <w:rPr/>
            </w:pPr>
            <w:r w:rsidDel="00000000" w:rsidR="00000000" w:rsidRPr="00000000">
              <w:rPr>
                <w:color w:val="1f1f1f"/>
                <w:sz w:val="17"/>
                <w:szCs w:val="17"/>
                <w:rtl w:val="0"/>
              </w:rPr>
              <w:t xml:space="preserve">5.0 cm</w:t>
            </w:r>
            <w:r w:rsidDel="00000000" w:rsidR="00000000" w:rsidRPr="00000000">
              <w:rPr>
                <w:rtl w:val="0"/>
              </w:rPr>
            </w:r>
          </w:p>
        </w:tc>
      </w:tr>
      <w:tr>
        <w:trPr>
          <w:cantSplit w:val="0"/>
          <w:tblHeader w:val="0"/>
        </w:trPr>
        <w:tc>
          <w:tcPr>
            <w:gridSpan w:val="4"/>
            <w:shd w:fill="dff1e6" w:val="clear"/>
          </w:tcPr>
          <w:p w:rsidR="00000000" w:rsidDel="00000000" w:rsidP="00000000" w:rsidRDefault="00000000" w:rsidRPr="00000000" w14:paraId="0000028D">
            <w:pPr>
              <w:spacing w:after="40" w:lineRule="auto"/>
              <w:rPr/>
            </w:pPr>
            <w:r w:rsidDel="00000000" w:rsidR="00000000" w:rsidRPr="00000000">
              <w:rPr>
                <w:b w:val="1"/>
                <w:bCs w:val="1"/>
                <w:color w:val="2b65a3"/>
                <w:sz w:val="20"/>
                <w:szCs w:val="20"/>
                <w:rtl w:val="0"/>
              </w:rPr>
              <w:t xml:space="preserve">What the map makes visible</w:t>
            </w:r>
            <w:r w:rsidDel="00000000" w:rsidR="00000000" w:rsidRPr="00000000">
              <w:rPr>
                <w:rtl w:val="0"/>
              </w:rPr>
            </w:r>
          </w:p>
          <w:p w:rsidR="00000000" w:rsidDel="00000000" w:rsidP="00000000" w:rsidRDefault="00000000" w:rsidRPr="00000000" w14:paraId="0000028E">
            <w:pPr>
              <w:rPr/>
            </w:pPr>
            <w:r w:rsidDel="00000000" w:rsidR="00000000" w:rsidRPr="00000000">
              <w:rPr>
                <w:sz w:val="18"/>
                <w:szCs w:val="18"/>
                <w:rtl w:val="0"/>
              </w:rPr>
              <w:t xml:space="preserve">Place B is geographically farther away than Place A but temporally closer. Place C is geographically closer than B yet temporally much farther away. The visual argument is therefore about experienced travel time, not conventional map distance.</w:t>
            </w:r>
            <w:r w:rsidDel="00000000" w:rsidR="00000000" w:rsidRPr="00000000">
              <w:rPr>
                <w:rtl w:val="0"/>
              </w:rPr>
            </w:r>
          </w:p>
        </w:tc>
      </w:tr>
      <w:tr>
        <w:trPr>
          <w:cantSplit w:val="0"/>
          <w:tblHeader w:val="1"/>
        </w:trPr>
        <w:tc>
          <w:tcPr>
            <w:gridSpan w:val="2"/>
            <w:shd w:fill="2b65a3" w:val="clear"/>
            <w:vAlign w:val="center"/>
          </w:tcPr>
          <w:p w:rsidR="00000000" w:rsidDel="00000000" w:rsidP="00000000" w:rsidRDefault="00000000" w:rsidRPr="00000000" w14:paraId="00000292">
            <w:pPr>
              <w:rPr/>
            </w:pPr>
            <w:r w:rsidDel="00000000" w:rsidR="00000000" w:rsidRPr="00000000">
              <w:rPr>
                <w:b w:val="1"/>
                <w:bCs w:val="1"/>
                <w:color w:val="ffffff"/>
                <w:sz w:val="17"/>
                <w:szCs w:val="17"/>
                <w:rtl w:val="0"/>
              </w:rPr>
              <w:t xml:space="preserve">Time-Map design check</w:t>
            </w:r>
            <w:r w:rsidDel="00000000" w:rsidR="00000000" w:rsidRPr="00000000">
              <w:rPr>
                <w:rtl w:val="0"/>
              </w:rPr>
            </w:r>
          </w:p>
        </w:tc>
        <w:tc>
          <w:tcPr>
            <w:gridSpan w:val="2"/>
            <w:shd w:fill="2b65a3" w:val="clear"/>
            <w:vAlign w:val="center"/>
          </w:tcPr>
          <w:p w:rsidR="00000000" w:rsidDel="00000000" w:rsidP="00000000" w:rsidRDefault="00000000" w:rsidRPr="00000000" w14:paraId="00000294">
            <w:pPr>
              <w:rPr/>
            </w:pPr>
            <w:r w:rsidDel="00000000" w:rsidR="00000000" w:rsidRPr="00000000">
              <w:rPr>
                <w:b w:val="1"/>
                <w:bCs w:val="1"/>
                <w:color w:val="ffffff"/>
                <w:sz w:val="17"/>
                <w:szCs w:val="17"/>
                <w:rtl w:val="0"/>
              </w:rPr>
              <w:t xml:space="preserve">Record</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96">
            <w:pPr>
              <w:rPr/>
            </w:pPr>
            <w:r w:rsidDel="00000000" w:rsidR="00000000" w:rsidRPr="00000000">
              <w:rPr>
                <w:b w:val="1"/>
                <w:bCs w:val="1"/>
                <w:color w:val="1f1f1f"/>
                <w:sz w:val="17"/>
                <w:szCs w:val="17"/>
                <w:rtl w:val="0"/>
              </w:rPr>
              <w:t xml:space="preserve">Our time scale / rule</w:t>
            </w:r>
            <w:r w:rsidDel="00000000" w:rsidR="00000000" w:rsidRPr="00000000">
              <w:rPr>
                <w:rtl w:val="0"/>
              </w:rPr>
            </w:r>
          </w:p>
        </w:tc>
        <w:tc>
          <w:tcPr>
            <w:gridSpan w:val="2"/>
            <w:vAlign w:val="center"/>
          </w:tcPr>
          <w:p w:rsidR="00000000" w:rsidDel="00000000" w:rsidP="00000000" w:rsidRDefault="00000000" w:rsidRPr="00000000" w14:paraId="00000298">
            <w:pPr>
              <w:rPr/>
            </w:pPr>
            <w:r w:rsidDel="00000000" w:rsidR="00000000" w:rsidRPr="00000000">
              <w:rPr>
                <w:rtl w:val="0"/>
              </w:rPr>
            </w:r>
          </w:p>
        </w:tc>
      </w:tr>
      <w:tr>
        <w:trPr>
          <w:cantSplit w:val="0"/>
          <w:tblHeader w:val="0"/>
        </w:trPr>
        <w:tc>
          <w:tcPr>
            <w:gridSpan w:val="2"/>
            <w:shd w:fill="f8fafc" w:val="clear"/>
            <w:vAlign w:val="center"/>
          </w:tcPr>
          <w:p w:rsidR="00000000" w:rsidDel="00000000" w:rsidP="00000000" w:rsidRDefault="00000000" w:rsidRPr="00000000" w14:paraId="0000029A">
            <w:pPr>
              <w:rPr/>
            </w:pPr>
            <w:r w:rsidDel="00000000" w:rsidR="00000000" w:rsidRPr="00000000">
              <w:rPr>
                <w:b w:val="1"/>
                <w:bCs w:val="1"/>
                <w:color w:val="1f1f1f"/>
                <w:sz w:val="17"/>
                <w:szCs w:val="17"/>
                <w:rtl w:val="0"/>
              </w:rPr>
              <w:t xml:space="preserve">What evidence the map is intended to show</w:t>
            </w:r>
            <w:r w:rsidDel="00000000" w:rsidR="00000000" w:rsidRPr="00000000">
              <w:rPr>
                <w:rtl w:val="0"/>
              </w:rPr>
            </w:r>
          </w:p>
        </w:tc>
        <w:tc>
          <w:tcPr>
            <w:gridSpan w:val="2"/>
            <w:shd w:fill="f8fafc" w:val="clear"/>
            <w:vAlign w:val="center"/>
          </w:tcPr>
          <w:p w:rsidR="00000000" w:rsidDel="00000000" w:rsidP="00000000" w:rsidRDefault="00000000" w:rsidRPr="00000000" w14:paraId="0000029C">
            <w:pP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9E">
            <w:pPr>
              <w:rPr/>
            </w:pPr>
            <w:r w:rsidDel="00000000" w:rsidR="00000000" w:rsidRPr="00000000">
              <w:rPr>
                <w:b w:val="1"/>
                <w:bCs w:val="1"/>
                <w:color w:val="1f1f1f"/>
                <w:sz w:val="17"/>
                <w:szCs w:val="17"/>
                <w:rtl w:val="0"/>
              </w:rPr>
              <w:t xml:space="preserve">How colour/symbol/shape adds meaning (not decoration)</w:t>
            </w:r>
            <w:r w:rsidDel="00000000" w:rsidR="00000000" w:rsidRPr="00000000">
              <w:rPr>
                <w:rtl w:val="0"/>
              </w:rPr>
            </w:r>
          </w:p>
        </w:tc>
        <w:tc>
          <w:tcPr>
            <w:gridSpan w:val="2"/>
            <w:vAlign w:val="center"/>
          </w:tcPr>
          <w:p w:rsidR="00000000" w:rsidDel="00000000" w:rsidP="00000000" w:rsidRDefault="00000000" w:rsidRPr="00000000" w14:paraId="000002A0">
            <w:pPr>
              <w:rPr/>
            </w:pPr>
            <w:r w:rsidDel="00000000" w:rsidR="00000000" w:rsidRPr="00000000">
              <w:rPr>
                <w:rtl w:val="0"/>
              </w:rPr>
            </w:r>
          </w:p>
        </w:tc>
      </w:tr>
      <w:tr>
        <w:trPr>
          <w:cantSplit w:val="0"/>
          <w:tblHeader w:val="0"/>
        </w:trPr>
        <w:tc>
          <w:tcPr>
            <w:gridSpan w:val="2"/>
            <w:shd w:fill="f8fafc" w:val="clear"/>
            <w:vAlign w:val="center"/>
          </w:tcPr>
          <w:p w:rsidR="00000000" w:rsidDel="00000000" w:rsidP="00000000" w:rsidRDefault="00000000" w:rsidRPr="00000000" w14:paraId="000002A2">
            <w:pPr>
              <w:rPr/>
            </w:pPr>
            <w:r w:rsidDel="00000000" w:rsidR="00000000" w:rsidRPr="00000000">
              <w:rPr>
                <w:b w:val="1"/>
                <w:bCs w:val="1"/>
                <w:color w:val="1f1f1f"/>
                <w:sz w:val="17"/>
                <w:szCs w:val="17"/>
                <w:rtl w:val="0"/>
              </w:rPr>
              <w:t xml:space="preserve">How a colour-blind or low-vision viewer can access the information</w:t>
            </w:r>
            <w:r w:rsidDel="00000000" w:rsidR="00000000" w:rsidRPr="00000000">
              <w:rPr>
                <w:rtl w:val="0"/>
              </w:rPr>
            </w:r>
          </w:p>
        </w:tc>
        <w:tc>
          <w:tcPr>
            <w:gridSpan w:val="2"/>
            <w:shd w:fill="f8fafc" w:val="clear"/>
            <w:vAlign w:val="center"/>
          </w:tcPr>
          <w:p w:rsidR="00000000" w:rsidDel="00000000" w:rsidP="00000000" w:rsidRDefault="00000000" w:rsidRPr="00000000" w14:paraId="000002A4">
            <w:pP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A6">
            <w:pPr>
              <w:rPr/>
            </w:pPr>
            <w:r w:rsidDel="00000000" w:rsidR="00000000" w:rsidRPr="00000000">
              <w:rPr>
                <w:b w:val="1"/>
                <w:bCs w:val="1"/>
                <w:color w:val="1f1f1f"/>
                <w:sz w:val="17"/>
                <w:szCs w:val="17"/>
                <w:rtl w:val="0"/>
              </w:rPr>
              <w:t xml:space="preserve">One limitation of this representation</w:t>
            </w:r>
            <w:r w:rsidDel="00000000" w:rsidR="00000000" w:rsidRPr="00000000">
              <w:rPr>
                <w:rtl w:val="0"/>
              </w:rPr>
            </w:r>
          </w:p>
        </w:tc>
        <w:tc>
          <w:tcPr>
            <w:gridSpan w:val="2"/>
            <w:vAlign w:val="center"/>
          </w:tcPr>
          <w:p w:rsidR="00000000" w:rsidDel="00000000" w:rsidP="00000000" w:rsidRDefault="00000000" w:rsidRPr="00000000" w14:paraId="000002A8">
            <w:pPr>
              <w:rPr/>
            </w:pPr>
            <w:r w:rsidDel="00000000" w:rsidR="00000000" w:rsidRPr="00000000">
              <w:rPr>
                <w:rtl w:val="0"/>
              </w:rPr>
            </w:r>
          </w:p>
        </w:tc>
      </w:tr>
    </w:tbl>
    <w:p w:rsidR="00000000" w:rsidDel="00000000" w:rsidP="00000000" w:rsidRDefault="00000000" w:rsidRPr="00000000" w14:paraId="000002AA">
      <w:pPr>
        <w:pStyle w:val="Heading2"/>
        <w:rPr/>
      </w:pPr>
      <w:r w:rsidDel="00000000" w:rsidR="00000000" w:rsidRPr="00000000">
        <w:rPr>
          <w:rtl w:val="0"/>
        </w:rPr>
        <w:t xml:space="preserve">Toolkit 8 · What to Protect When Time Is Tight</w:t>
      </w:r>
    </w:p>
    <w:tbl>
      <w:tblPr>
        <w:tblStyle w:val="Table5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b65a3" w:val="clear"/>
            <w:vAlign w:val="center"/>
          </w:tcPr>
          <w:p w:rsidR="00000000" w:rsidDel="00000000" w:rsidP="00000000" w:rsidRDefault="00000000" w:rsidRPr="00000000" w14:paraId="000002AB">
            <w:pPr>
              <w:rPr/>
            </w:pPr>
            <w:r w:rsidDel="00000000" w:rsidR="00000000" w:rsidRPr="00000000">
              <w:rPr>
                <w:b w:val="1"/>
                <w:bCs w:val="1"/>
                <w:color w:val="ffffff"/>
                <w:sz w:val="17"/>
                <w:szCs w:val="17"/>
                <w:rtl w:val="0"/>
              </w:rPr>
              <w:t xml:space="preserve">Stage</w:t>
            </w:r>
            <w:r w:rsidDel="00000000" w:rsidR="00000000" w:rsidRPr="00000000">
              <w:rPr>
                <w:rtl w:val="0"/>
              </w:rPr>
            </w:r>
          </w:p>
        </w:tc>
        <w:tc>
          <w:tcPr>
            <w:shd w:fill="2b65a3" w:val="clear"/>
            <w:vAlign w:val="center"/>
          </w:tcPr>
          <w:p w:rsidR="00000000" w:rsidDel="00000000" w:rsidP="00000000" w:rsidRDefault="00000000" w:rsidRPr="00000000" w14:paraId="000002AC">
            <w:pPr>
              <w:rPr/>
            </w:pPr>
            <w:r w:rsidDel="00000000" w:rsidR="00000000" w:rsidRPr="00000000">
              <w:rPr>
                <w:b w:val="1"/>
                <w:bCs w:val="1"/>
                <w:color w:val="ffffff"/>
                <w:sz w:val="17"/>
                <w:szCs w:val="17"/>
                <w:rtl w:val="0"/>
              </w:rPr>
              <w:t xml:space="preserve">MUST DO</w:t>
            </w:r>
            <w:r w:rsidDel="00000000" w:rsidR="00000000" w:rsidRPr="00000000">
              <w:rPr>
                <w:rtl w:val="0"/>
              </w:rPr>
            </w:r>
          </w:p>
        </w:tc>
        <w:tc>
          <w:tcPr>
            <w:shd w:fill="2b65a3" w:val="clear"/>
            <w:vAlign w:val="center"/>
          </w:tcPr>
          <w:p w:rsidR="00000000" w:rsidDel="00000000" w:rsidP="00000000" w:rsidRDefault="00000000" w:rsidRPr="00000000" w14:paraId="000002AD">
            <w:pPr>
              <w:rPr/>
            </w:pPr>
            <w:r w:rsidDel="00000000" w:rsidR="00000000" w:rsidRPr="00000000">
              <w:rPr>
                <w:b w:val="1"/>
                <w:bCs w:val="1"/>
                <w:color w:val="ffffff"/>
                <w:sz w:val="17"/>
                <w:szCs w:val="17"/>
                <w:rtl w:val="0"/>
              </w:rPr>
              <w:t xml:space="preserve">IF TIME</w:t>
            </w:r>
            <w:r w:rsidDel="00000000" w:rsidR="00000000" w:rsidRPr="00000000">
              <w:rPr>
                <w:rtl w:val="0"/>
              </w:rPr>
            </w:r>
          </w:p>
        </w:tc>
        <w:tc>
          <w:tcPr>
            <w:shd w:fill="2b65a3" w:val="clear"/>
            <w:vAlign w:val="center"/>
          </w:tcPr>
          <w:p w:rsidR="00000000" w:rsidDel="00000000" w:rsidP="00000000" w:rsidRDefault="00000000" w:rsidRPr="00000000" w14:paraId="000002AE">
            <w:pPr>
              <w:rPr/>
            </w:pPr>
            <w:r w:rsidDel="00000000" w:rsidR="00000000" w:rsidRPr="00000000">
              <w:rPr>
                <w:b w:val="1"/>
                <w:bCs w:val="1"/>
                <w:color w:val="ffffff"/>
                <w:sz w:val="17"/>
                <w:szCs w:val="17"/>
                <w:rtl w:val="0"/>
              </w:rPr>
              <w:t xml:space="preserve">EXTENSION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rPr/>
            </w:pPr>
            <w:r w:rsidDel="00000000" w:rsidR="00000000" w:rsidRPr="00000000">
              <w:rPr>
                <w:color w:val="1f1f1f"/>
                <w:sz w:val="17"/>
                <w:szCs w:val="17"/>
                <w:rtl w:val="0"/>
              </w:rPr>
              <w:t xml:space="preserve">CORE 1</w:t>
            </w:r>
            <w:r w:rsidDel="00000000" w:rsidR="00000000" w:rsidRPr="00000000">
              <w:rPr>
                <w:rtl w:val="0"/>
              </w:rPr>
            </w:r>
          </w:p>
        </w:tc>
        <w:tc>
          <w:tcPr>
            <w:vAlign w:val="center"/>
          </w:tcPr>
          <w:p w:rsidR="00000000" w:rsidDel="00000000" w:rsidP="00000000" w:rsidRDefault="00000000" w:rsidRPr="00000000" w14:paraId="000002B0">
            <w:pPr>
              <w:rPr/>
            </w:pPr>
            <w:r w:rsidDel="00000000" w:rsidR="00000000" w:rsidRPr="00000000">
              <w:rPr>
                <w:color w:val="1f1f1f"/>
                <w:sz w:val="17"/>
                <w:szCs w:val="17"/>
                <w:rtl w:val="0"/>
              </w:rPr>
              <w:t xml:space="preserve">Usable dataset + baseline calculations + one limitation</w:t>
            </w:r>
            <w:r w:rsidDel="00000000" w:rsidR="00000000" w:rsidRPr="00000000">
              <w:rPr>
                <w:rtl w:val="0"/>
              </w:rPr>
            </w:r>
          </w:p>
        </w:tc>
        <w:tc>
          <w:tcPr>
            <w:vAlign w:val="center"/>
          </w:tcPr>
          <w:p w:rsidR="00000000" w:rsidDel="00000000" w:rsidP="00000000" w:rsidRDefault="00000000" w:rsidRPr="00000000" w14:paraId="000002B1">
            <w:pPr>
              <w:rPr/>
            </w:pPr>
            <w:r w:rsidDel="00000000" w:rsidR="00000000" w:rsidRPr="00000000">
              <w:rPr>
                <w:color w:val="1f1f1f"/>
                <w:sz w:val="17"/>
                <w:szCs w:val="17"/>
                <w:rtl w:val="0"/>
              </w:rPr>
              <w:t xml:space="preserve">Extra contextual variable</w:t>
            </w:r>
            <w:r w:rsidDel="00000000" w:rsidR="00000000" w:rsidRPr="00000000">
              <w:rPr>
                <w:rtl w:val="0"/>
              </w:rPr>
            </w:r>
          </w:p>
        </w:tc>
        <w:tc>
          <w:tcPr>
            <w:vAlign w:val="center"/>
          </w:tcPr>
          <w:p w:rsidR="00000000" w:rsidDel="00000000" w:rsidP="00000000" w:rsidRDefault="00000000" w:rsidRPr="00000000" w14:paraId="000002B2">
            <w:pPr>
              <w:rPr/>
            </w:pPr>
            <w:r w:rsidDel="00000000" w:rsidR="00000000" w:rsidRPr="00000000">
              <w:rPr>
                <w:color w:val="1f1f1f"/>
                <w:sz w:val="17"/>
                <w:szCs w:val="17"/>
                <w:rtl w:val="0"/>
              </w:rPr>
              <w:t xml:space="preserve">Compare two collection routes</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B3">
            <w:pPr>
              <w:rPr/>
            </w:pPr>
            <w:r w:rsidDel="00000000" w:rsidR="00000000" w:rsidRPr="00000000">
              <w:rPr>
                <w:color w:val="1f1f1f"/>
                <w:sz w:val="17"/>
                <w:szCs w:val="17"/>
                <w:rtl w:val="0"/>
              </w:rPr>
              <w:t xml:space="preserve">CORE 2</w:t>
            </w:r>
            <w:r w:rsidDel="00000000" w:rsidR="00000000" w:rsidRPr="00000000">
              <w:rPr>
                <w:rtl w:val="0"/>
              </w:rPr>
            </w:r>
          </w:p>
        </w:tc>
        <w:tc>
          <w:tcPr>
            <w:shd w:fill="f8fafc" w:val="clear"/>
            <w:vAlign w:val="center"/>
          </w:tcPr>
          <w:p w:rsidR="00000000" w:rsidDel="00000000" w:rsidP="00000000" w:rsidRDefault="00000000" w:rsidRPr="00000000" w14:paraId="000002B4">
            <w:pPr>
              <w:rPr/>
            </w:pPr>
            <w:r w:rsidDel="00000000" w:rsidR="00000000" w:rsidRPr="00000000">
              <w:rPr>
                <w:color w:val="1f1f1f"/>
                <w:sz w:val="17"/>
                <w:szCs w:val="17"/>
                <w:rtl w:val="0"/>
              </w:rPr>
              <w:t xml:space="preserve">Human baseline + one AI claim-check + decision</w:t>
            </w:r>
            <w:r w:rsidDel="00000000" w:rsidR="00000000" w:rsidRPr="00000000">
              <w:rPr>
                <w:rtl w:val="0"/>
              </w:rPr>
            </w:r>
          </w:p>
        </w:tc>
        <w:tc>
          <w:tcPr>
            <w:shd w:fill="f8fafc" w:val="clear"/>
            <w:vAlign w:val="center"/>
          </w:tcPr>
          <w:p w:rsidR="00000000" w:rsidDel="00000000" w:rsidP="00000000" w:rsidRDefault="00000000" w:rsidRPr="00000000" w14:paraId="000002B5">
            <w:pPr>
              <w:rPr/>
            </w:pPr>
            <w:r w:rsidDel="00000000" w:rsidR="00000000" w:rsidRPr="00000000">
              <w:rPr>
                <w:color w:val="1f1f1f"/>
                <w:sz w:val="17"/>
                <w:szCs w:val="17"/>
                <w:rtl w:val="0"/>
              </w:rPr>
              <w:t xml:space="preserve">Three claims</w:t>
            </w:r>
            <w:r w:rsidDel="00000000" w:rsidR="00000000" w:rsidRPr="00000000">
              <w:rPr>
                <w:rtl w:val="0"/>
              </w:rPr>
            </w:r>
          </w:p>
        </w:tc>
        <w:tc>
          <w:tcPr>
            <w:shd w:fill="f8fafc" w:val="clear"/>
            <w:vAlign w:val="center"/>
          </w:tcPr>
          <w:p w:rsidR="00000000" w:rsidDel="00000000" w:rsidP="00000000" w:rsidRDefault="00000000" w:rsidRPr="00000000" w14:paraId="000002B6">
            <w:pPr>
              <w:rPr/>
            </w:pPr>
            <w:r w:rsidDel="00000000" w:rsidR="00000000" w:rsidRPr="00000000">
              <w:rPr>
                <w:color w:val="1f1f1f"/>
                <w:sz w:val="17"/>
                <w:szCs w:val="17"/>
                <w:rtl w:val="0"/>
              </w:rPr>
              <w:t xml:space="preserve">Compare two GenAI tools/prompts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7">
            <w:pPr>
              <w:rPr/>
            </w:pPr>
            <w:r w:rsidDel="00000000" w:rsidR="00000000" w:rsidRPr="00000000">
              <w:rPr>
                <w:color w:val="1f1f1f"/>
                <w:sz w:val="17"/>
                <w:szCs w:val="17"/>
                <w:rtl w:val="0"/>
              </w:rPr>
              <w:t xml:space="preserve">CORE 3</w:t>
            </w:r>
            <w:r w:rsidDel="00000000" w:rsidR="00000000" w:rsidRPr="00000000">
              <w:rPr>
                <w:rtl w:val="0"/>
              </w:rPr>
            </w:r>
          </w:p>
        </w:tc>
        <w:tc>
          <w:tcPr>
            <w:vAlign w:val="center"/>
          </w:tcPr>
          <w:p w:rsidR="00000000" w:rsidDel="00000000" w:rsidP="00000000" w:rsidRDefault="00000000" w:rsidRPr="00000000" w14:paraId="000002B8">
            <w:pPr>
              <w:rPr/>
            </w:pPr>
            <w:r w:rsidDel="00000000" w:rsidR="00000000" w:rsidRPr="00000000">
              <w:rPr>
                <w:color w:val="1f1f1f"/>
                <w:sz w:val="17"/>
                <w:szCs w:val="17"/>
                <w:rtl w:val="0"/>
              </w:rPr>
              <w:t xml:space="preserve">One claim + evidence + limitation</w:t>
            </w:r>
            <w:r w:rsidDel="00000000" w:rsidR="00000000" w:rsidRPr="00000000">
              <w:rPr>
                <w:rtl w:val="0"/>
              </w:rPr>
            </w:r>
          </w:p>
        </w:tc>
        <w:tc>
          <w:tcPr>
            <w:vAlign w:val="center"/>
          </w:tcPr>
          <w:p w:rsidR="00000000" w:rsidDel="00000000" w:rsidP="00000000" w:rsidRDefault="00000000" w:rsidRPr="00000000" w14:paraId="000002B9">
            <w:pPr>
              <w:rPr/>
            </w:pPr>
            <w:r w:rsidDel="00000000" w:rsidR="00000000" w:rsidRPr="00000000">
              <w:rPr>
                <w:color w:val="1f1f1f"/>
                <w:sz w:val="17"/>
                <w:szCs w:val="17"/>
                <w:rtl w:val="0"/>
              </w:rPr>
              <w:t xml:space="preserve">60–90 sec presentation</w:t>
            </w:r>
            <w:r w:rsidDel="00000000" w:rsidR="00000000" w:rsidRPr="00000000">
              <w:rPr>
                <w:rtl w:val="0"/>
              </w:rPr>
            </w:r>
          </w:p>
        </w:tc>
        <w:tc>
          <w:tcPr>
            <w:vAlign w:val="center"/>
          </w:tcPr>
          <w:p w:rsidR="00000000" w:rsidDel="00000000" w:rsidP="00000000" w:rsidRDefault="00000000" w:rsidRPr="00000000" w14:paraId="000002BA">
            <w:pPr>
              <w:rPr/>
            </w:pPr>
            <w:r w:rsidDel="00000000" w:rsidR="00000000" w:rsidRPr="00000000">
              <w:rPr>
                <w:color w:val="1f1f1f"/>
                <w:sz w:val="17"/>
                <w:szCs w:val="17"/>
                <w:rtl w:val="0"/>
              </w:rPr>
              <w:t xml:space="preserve">Multi-format data story</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BB">
            <w:pPr>
              <w:rPr/>
            </w:pPr>
            <w:r w:rsidDel="00000000" w:rsidR="00000000" w:rsidRPr="00000000">
              <w:rPr>
                <w:color w:val="1f1f1f"/>
                <w:sz w:val="17"/>
                <w:szCs w:val="17"/>
                <w:rtl w:val="0"/>
              </w:rPr>
              <w:t xml:space="preserve">Time-Map</w:t>
            </w:r>
            <w:r w:rsidDel="00000000" w:rsidR="00000000" w:rsidRPr="00000000">
              <w:rPr>
                <w:rtl w:val="0"/>
              </w:rPr>
            </w:r>
          </w:p>
        </w:tc>
        <w:tc>
          <w:tcPr>
            <w:shd w:fill="f8fafc" w:val="clear"/>
            <w:vAlign w:val="center"/>
          </w:tcPr>
          <w:p w:rsidR="00000000" w:rsidDel="00000000" w:rsidP="00000000" w:rsidRDefault="00000000" w:rsidRPr="00000000" w14:paraId="000002BC">
            <w:pPr>
              <w:rPr/>
            </w:pPr>
            <w:r w:rsidDel="00000000" w:rsidR="00000000" w:rsidRPr="00000000">
              <w:rPr>
                <w:color w:val="1f1f1f"/>
                <w:sz w:val="17"/>
                <w:szCs w:val="17"/>
                <w:rtl w:val="0"/>
              </w:rPr>
              <w:t xml:space="preserve">Rule/scale + 3 plotted points + legend + evidence note</w:t>
            </w:r>
            <w:r w:rsidDel="00000000" w:rsidR="00000000" w:rsidRPr="00000000">
              <w:rPr>
                <w:rtl w:val="0"/>
              </w:rPr>
            </w:r>
          </w:p>
        </w:tc>
        <w:tc>
          <w:tcPr>
            <w:shd w:fill="f8fafc" w:val="clear"/>
            <w:vAlign w:val="center"/>
          </w:tcPr>
          <w:p w:rsidR="00000000" w:rsidDel="00000000" w:rsidP="00000000" w:rsidRDefault="00000000" w:rsidRPr="00000000" w14:paraId="000002BD">
            <w:pPr>
              <w:rPr/>
            </w:pPr>
            <w:r w:rsidDel="00000000" w:rsidR="00000000" w:rsidRPr="00000000">
              <w:rPr>
                <w:color w:val="1f1f1f"/>
                <w:sz w:val="17"/>
                <w:szCs w:val="17"/>
                <w:rtl w:val="0"/>
              </w:rPr>
              <w:t xml:space="preserve">Peer interpretability test</w:t>
            </w:r>
            <w:r w:rsidDel="00000000" w:rsidR="00000000" w:rsidRPr="00000000">
              <w:rPr>
                <w:rtl w:val="0"/>
              </w:rPr>
            </w:r>
          </w:p>
        </w:tc>
        <w:tc>
          <w:tcPr>
            <w:shd w:fill="f8fafc" w:val="clear"/>
            <w:vAlign w:val="center"/>
          </w:tcPr>
          <w:p w:rsidR="00000000" w:rsidDel="00000000" w:rsidP="00000000" w:rsidRDefault="00000000" w:rsidRPr="00000000" w14:paraId="000002BE">
            <w:pPr>
              <w:rPr/>
            </w:pPr>
            <w:r w:rsidDel="00000000" w:rsidR="00000000" w:rsidRPr="00000000">
              <w:rPr>
                <w:color w:val="1f1f1f"/>
                <w:sz w:val="17"/>
                <w:szCs w:val="17"/>
                <w:rtl w:val="0"/>
              </w:rPr>
              <w:t xml:space="preserve">Larger collaborative map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F">
            <w:pPr>
              <w:rPr/>
            </w:pPr>
            <w:r w:rsidDel="00000000" w:rsidR="00000000" w:rsidRPr="00000000">
              <w:rPr>
                <w:color w:val="1f1f1f"/>
                <w:sz w:val="17"/>
                <w:szCs w:val="17"/>
                <w:rtl w:val="0"/>
              </w:rPr>
              <w:t xml:space="preserve">Full closure</w:t>
            </w:r>
            <w:r w:rsidDel="00000000" w:rsidR="00000000" w:rsidRPr="00000000">
              <w:rPr>
                <w:rtl w:val="0"/>
              </w:rPr>
            </w:r>
          </w:p>
        </w:tc>
        <w:tc>
          <w:tcPr>
            <w:vAlign w:val="center"/>
          </w:tcPr>
          <w:p w:rsidR="00000000" w:rsidDel="00000000" w:rsidP="00000000" w:rsidRDefault="00000000" w:rsidRPr="00000000" w14:paraId="000002C0">
            <w:pPr>
              <w:rPr/>
            </w:pPr>
            <w:r w:rsidDel="00000000" w:rsidR="00000000" w:rsidRPr="00000000">
              <w:rPr>
                <w:color w:val="1f1f1f"/>
                <w:sz w:val="17"/>
                <w:szCs w:val="17"/>
                <w:rtl w:val="0"/>
              </w:rPr>
              <w:t xml:space="preserve">Peer evidence + Improve/Keep + final limitation</w:t>
            </w:r>
            <w:r w:rsidDel="00000000" w:rsidR="00000000" w:rsidRPr="00000000">
              <w:rPr>
                <w:rtl w:val="0"/>
              </w:rPr>
            </w:r>
          </w:p>
        </w:tc>
        <w:tc>
          <w:tcPr>
            <w:vAlign w:val="center"/>
          </w:tcPr>
          <w:p w:rsidR="00000000" w:rsidDel="00000000" w:rsidP="00000000" w:rsidRDefault="00000000" w:rsidRPr="00000000" w14:paraId="000002C1">
            <w:pPr>
              <w:rPr/>
            </w:pPr>
            <w:r w:rsidDel="00000000" w:rsidR="00000000" w:rsidRPr="00000000">
              <w:rPr>
                <w:color w:val="1f1f1f"/>
                <w:sz w:val="17"/>
                <w:szCs w:val="17"/>
                <w:rtl w:val="0"/>
              </w:rPr>
              <w:t xml:space="preserve">Oral presentation</w:t>
            </w:r>
            <w:r w:rsidDel="00000000" w:rsidR="00000000" w:rsidRPr="00000000">
              <w:rPr>
                <w:rtl w:val="0"/>
              </w:rPr>
            </w:r>
          </w:p>
        </w:tc>
        <w:tc>
          <w:tcPr>
            <w:vAlign w:val="center"/>
          </w:tcPr>
          <w:p w:rsidR="00000000" w:rsidDel="00000000" w:rsidP="00000000" w:rsidRDefault="00000000" w:rsidRPr="00000000" w14:paraId="000002C2">
            <w:pPr>
              <w:rPr/>
            </w:pPr>
            <w:r w:rsidDel="00000000" w:rsidR="00000000" w:rsidRPr="00000000">
              <w:rPr>
                <w:color w:val="1f1f1f"/>
                <w:sz w:val="17"/>
                <w:szCs w:val="17"/>
                <w:rtl w:val="0"/>
              </w:rPr>
              <w:t xml:space="preserve">Audience/community sharing</w:t>
            </w:r>
            <w:r w:rsidDel="00000000" w:rsidR="00000000" w:rsidRPr="00000000">
              <w:rPr>
                <w:rtl w:val="0"/>
              </w:rPr>
            </w:r>
          </w:p>
        </w:tc>
      </w:tr>
    </w:tbl>
    <w:p w:rsidR="00000000" w:rsidDel="00000000" w:rsidP="00000000" w:rsidRDefault="00000000" w:rsidRPr="00000000" w14:paraId="000002C3">
      <w:pPr>
        <w:pStyle w:val="Heading2"/>
        <w:rPr/>
      </w:pPr>
      <w:r w:rsidDel="00000000" w:rsidR="00000000" w:rsidRPr="00000000">
        <w:rPr>
          <w:rtl w:val="0"/>
        </w:rPr>
      </w:r>
    </w:p>
    <w:p w:rsidR="00000000" w:rsidDel="00000000" w:rsidP="00000000" w:rsidRDefault="00000000" w:rsidRPr="00000000" w14:paraId="000002C4">
      <w:pPr>
        <w:pStyle w:val="Heading2"/>
        <w:rPr/>
      </w:pPr>
      <w:r w:rsidDel="00000000" w:rsidR="00000000" w:rsidRPr="00000000">
        <w:rPr>
          <w:rtl w:val="0"/>
        </w:rPr>
        <w:t xml:space="preserve">Toolkit 9 · Differentiation for Ages 12–16 and Mixed-Readiness Classes</w:t>
      </w:r>
    </w:p>
    <w:tbl>
      <w:tblPr>
        <w:tblStyle w:val="Table5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2b65a3" w:val="clear"/>
            <w:vAlign w:val="center"/>
          </w:tcPr>
          <w:p w:rsidR="00000000" w:rsidDel="00000000" w:rsidP="00000000" w:rsidRDefault="00000000" w:rsidRPr="00000000" w14:paraId="000002C5">
            <w:pPr>
              <w:rPr/>
            </w:pPr>
            <w:r w:rsidDel="00000000" w:rsidR="00000000" w:rsidRPr="00000000">
              <w:rPr>
                <w:b w:val="1"/>
                <w:bCs w:val="1"/>
                <w:color w:val="ffffff"/>
                <w:sz w:val="17"/>
                <w:szCs w:val="17"/>
                <w:rtl w:val="0"/>
              </w:rPr>
              <w:t xml:space="preserve">Dimension</w:t>
            </w:r>
            <w:r w:rsidDel="00000000" w:rsidR="00000000" w:rsidRPr="00000000">
              <w:rPr>
                <w:rtl w:val="0"/>
              </w:rPr>
            </w:r>
          </w:p>
        </w:tc>
        <w:tc>
          <w:tcPr>
            <w:shd w:fill="2b65a3" w:val="clear"/>
            <w:vAlign w:val="center"/>
          </w:tcPr>
          <w:p w:rsidR="00000000" w:rsidDel="00000000" w:rsidP="00000000" w:rsidRDefault="00000000" w:rsidRPr="00000000" w14:paraId="000002C6">
            <w:pPr>
              <w:rPr/>
            </w:pPr>
            <w:r w:rsidDel="00000000" w:rsidR="00000000" w:rsidRPr="00000000">
              <w:rPr>
                <w:b w:val="1"/>
                <w:bCs w:val="1"/>
                <w:color w:val="ffffff"/>
                <w:sz w:val="17"/>
                <w:szCs w:val="17"/>
                <w:rtl w:val="0"/>
              </w:rPr>
              <w:t xml:space="preserve">Younger / less experienced learners</w:t>
            </w:r>
            <w:r w:rsidDel="00000000" w:rsidR="00000000" w:rsidRPr="00000000">
              <w:rPr>
                <w:rtl w:val="0"/>
              </w:rPr>
            </w:r>
          </w:p>
        </w:tc>
        <w:tc>
          <w:tcPr>
            <w:shd w:fill="2b65a3" w:val="clear"/>
            <w:vAlign w:val="center"/>
          </w:tcPr>
          <w:p w:rsidR="00000000" w:rsidDel="00000000" w:rsidP="00000000" w:rsidRDefault="00000000" w:rsidRPr="00000000" w14:paraId="000002C7">
            <w:pPr>
              <w:rPr/>
            </w:pPr>
            <w:r w:rsidDel="00000000" w:rsidR="00000000" w:rsidRPr="00000000">
              <w:rPr>
                <w:b w:val="1"/>
                <w:bCs w:val="1"/>
                <w:color w:val="ffffff"/>
                <w:sz w:val="17"/>
                <w:szCs w:val="17"/>
                <w:rtl w:val="0"/>
              </w:rPr>
              <w:t xml:space="preserve">Older / more experienced learners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rPr/>
            </w:pPr>
            <w:r w:rsidDel="00000000" w:rsidR="00000000" w:rsidRPr="00000000">
              <w:rPr>
                <w:color w:val="1f1f1f"/>
                <w:sz w:val="17"/>
                <w:szCs w:val="17"/>
                <w:rtl w:val="0"/>
              </w:rPr>
              <w:t xml:space="preserve">Dataset</w:t>
            </w:r>
            <w:r w:rsidDel="00000000" w:rsidR="00000000" w:rsidRPr="00000000">
              <w:rPr>
                <w:rtl w:val="0"/>
              </w:rPr>
            </w:r>
          </w:p>
        </w:tc>
        <w:tc>
          <w:tcPr>
            <w:vAlign w:val="center"/>
          </w:tcPr>
          <w:p w:rsidR="00000000" w:rsidDel="00000000" w:rsidP="00000000" w:rsidRDefault="00000000" w:rsidRPr="00000000" w14:paraId="000002C9">
            <w:pPr>
              <w:rPr/>
            </w:pPr>
            <w:r w:rsidDel="00000000" w:rsidR="00000000" w:rsidRPr="00000000">
              <w:rPr>
                <w:color w:val="1f1f1f"/>
                <w:sz w:val="17"/>
                <w:szCs w:val="17"/>
                <w:rtl w:val="0"/>
              </w:rPr>
              <w:t xml:space="preserve">Use Route B/C; 4 core variables only</w:t>
            </w:r>
            <w:r w:rsidDel="00000000" w:rsidR="00000000" w:rsidRPr="00000000">
              <w:rPr>
                <w:rtl w:val="0"/>
              </w:rPr>
            </w:r>
          </w:p>
        </w:tc>
        <w:tc>
          <w:tcPr>
            <w:vAlign w:val="center"/>
          </w:tcPr>
          <w:p w:rsidR="00000000" w:rsidDel="00000000" w:rsidP="00000000" w:rsidRDefault="00000000" w:rsidRPr="00000000" w14:paraId="000002CA">
            <w:pPr>
              <w:rPr/>
            </w:pPr>
            <w:r w:rsidDel="00000000" w:rsidR="00000000" w:rsidRPr="00000000">
              <w:rPr>
                <w:color w:val="1f1f1f"/>
                <w:sz w:val="17"/>
                <w:szCs w:val="17"/>
                <w:rtl w:val="0"/>
              </w:rPr>
              <w:t xml:space="preserve">Larger dataset; one or two extension variables</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CB">
            <w:pPr>
              <w:rPr/>
            </w:pPr>
            <w:r w:rsidDel="00000000" w:rsidR="00000000" w:rsidRPr="00000000">
              <w:rPr>
                <w:color w:val="1f1f1f"/>
                <w:sz w:val="17"/>
                <w:szCs w:val="17"/>
                <w:rtl w:val="0"/>
              </w:rPr>
              <w:t xml:space="preserve">Mathematics</w:t>
            </w:r>
            <w:r w:rsidDel="00000000" w:rsidR="00000000" w:rsidRPr="00000000">
              <w:rPr>
                <w:rtl w:val="0"/>
              </w:rPr>
            </w:r>
          </w:p>
        </w:tc>
        <w:tc>
          <w:tcPr>
            <w:shd w:fill="f8fafc" w:val="clear"/>
            <w:vAlign w:val="center"/>
          </w:tcPr>
          <w:p w:rsidR="00000000" w:rsidDel="00000000" w:rsidP="00000000" w:rsidRDefault="00000000" w:rsidRPr="00000000" w14:paraId="000002CC">
            <w:pPr>
              <w:rPr/>
            </w:pPr>
            <w:r w:rsidDel="00000000" w:rsidR="00000000" w:rsidRPr="00000000">
              <w:rPr>
                <w:color w:val="1f1f1f"/>
                <w:sz w:val="17"/>
                <w:szCs w:val="17"/>
                <w:rtl w:val="0"/>
              </w:rPr>
              <w:t xml:space="preserve">Calculator; mean/median/range with worked example</w:t>
            </w:r>
            <w:r w:rsidDel="00000000" w:rsidR="00000000" w:rsidRPr="00000000">
              <w:rPr>
                <w:rtl w:val="0"/>
              </w:rPr>
            </w:r>
          </w:p>
        </w:tc>
        <w:tc>
          <w:tcPr>
            <w:shd w:fill="f8fafc" w:val="clear"/>
            <w:vAlign w:val="center"/>
          </w:tcPr>
          <w:p w:rsidR="00000000" w:rsidDel="00000000" w:rsidP="00000000" w:rsidRDefault="00000000" w:rsidRPr="00000000" w14:paraId="000002CD">
            <w:pPr>
              <w:rPr/>
            </w:pPr>
            <w:r w:rsidDel="00000000" w:rsidR="00000000" w:rsidRPr="00000000">
              <w:rPr>
                <w:color w:val="1f1f1f"/>
                <w:sz w:val="17"/>
                <w:szCs w:val="17"/>
                <w:rtl w:val="0"/>
              </w:rPr>
              <w:t xml:space="preserve">Spreadsheet formulas; compare mean/median; identify outliers/variation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rPr/>
            </w:pPr>
            <w:r w:rsidDel="00000000" w:rsidR="00000000" w:rsidRPr="00000000">
              <w:rPr>
                <w:color w:val="1f1f1f"/>
                <w:sz w:val="17"/>
                <w:szCs w:val="17"/>
                <w:rtl w:val="0"/>
              </w:rPr>
              <w:t xml:space="preserve">GenAI</w:t>
            </w:r>
            <w:r w:rsidDel="00000000" w:rsidR="00000000" w:rsidRPr="00000000">
              <w:rPr>
                <w:rtl w:val="0"/>
              </w:rPr>
            </w:r>
          </w:p>
        </w:tc>
        <w:tc>
          <w:tcPr>
            <w:vAlign w:val="center"/>
          </w:tcPr>
          <w:p w:rsidR="00000000" w:rsidDel="00000000" w:rsidP="00000000" w:rsidRDefault="00000000" w:rsidRPr="00000000" w14:paraId="000002CF">
            <w:pPr>
              <w:rPr/>
            </w:pPr>
            <w:r w:rsidDel="00000000" w:rsidR="00000000" w:rsidRPr="00000000">
              <w:rPr>
                <w:color w:val="1f1f1f"/>
                <w:sz w:val="17"/>
                <w:szCs w:val="17"/>
                <w:rtl w:val="0"/>
              </w:rPr>
              <w:t xml:space="preserve">Teacher-mediated prompt or printed output; check one claim</w:t>
            </w:r>
            <w:r w:rsidDel="00000000" w:rsidR="00000000" w:rsidRPr="00000000">
              <w:rPr>
                <w:rtl w:val="0"/>
              </w:rPr>
            </w:r>
          </w:p>
        </w:tc>
        <w:tc>
          <w:tcPr>
            <w:vAlign w:val="center"/>
          </w:tcPr>
          <w:p w:rsidR="00000000" w:rsidDel="00000000" w:rsidP="00000000" w:rsidRDefault="00000000" w:rsidRPr="00000000" w14:paraId="000002D0">
            <w:pPr>
              <w:rPr/>
            </w:pPr>
            <w:r w:rsidDel="00000000" w:rsidR="00000000" w:rsidRPr="00000000">
              <w:rPr>
                <w:color w:val="1f1f1f"/>
                <w:sz w:val="17"/>
                <w:szCs w:val="17"/>
                <w:rtl w:val="0"/>
              </w:rPr>
              <w:t xml:space="preserve">Student prompt refinement; check multiple claims and alternative explanations</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D1">
            <w:pPr>
              <w:rPr/>
            </w:pPr>
            <w:r w:rsidDel="00000000" w:rsidR="00000000" w:rsidRPr="00000000">
              <w:rPr>
                <w:color w:val="1f1f1f"/>
                <w:sz w:val="17"/>
                <w:szCs w:val="17"/>
                <w:rtl w:val="0"/>
              </w:rPr>
              <w:t xml:space="preserve">Reasoning</w:t>
            </w:r>
            <w:r w:rsidDel="00000000" w:rsidR="00000000" w:rsidRPr="00000000">
              <w:rPr>
                <w:rtl w:val="0"/>
              </w:rPr>
            </w:r>
          </w:p>
        </w:tc>
        <w:tc>
          <w:tcPr>
            <w:shd w:fill="f8fafc" w:val="clear"/>
            <w:vAlign w:val="center"/>
          </w:tcPr>
          <w:p w:rsidR="00000000" w:rsidDel="00000000" w:rsidP="00000000" w:rsidRDefault="00000000" w:rsidRPr="00000000" w14:paraId="000002D2">
            <w:pPr>
              <w:rPr/>
            </w:pPr>
            <w:r w:rsidDel="00000000" w:rsidR="00000000" w:rsidRPr="00000000">
              <w:rPr>
                <w:color w:val="1f1f1f"/>
                <w:sz w:val="17"/>
                <w:szCs w:val="17"/>
                <w:rtl w:val="0"/>
              </w:rPr>
              <w:t xml:space="preserve">Sentence starters: “The data show…”, “I know because…”</w:t>
            </w:r>
            <w:r w:rsidDel="00000000" w:rsidR="00000000" w:rsidRPr="00000000">
              <w:rPr>
                <w:rtl w:val="0"/>
              </w:rPr>
            </w:r>
          </w:p>
        </w:tc>
        <w:tc>
          <w:tcPr>
            <w:shd w:fill="f8fafc" w:val="clear"/>
            <w:vAlign w:val="center"/>
          </w:tcPr>
          <w:p w:rsidR="00000000" w:rsidDel="00000000" w:rsidP="00000000" w:rsidRDefault="00000000" w:rsidRPr="00000000" w14:paraId="000002D3">
            <w:pPr>
              <w:rPr/>
            </w:pPr>
            <w:r w:rsidDel="00000000" w:rsidR="00000000" w:rsidRPr="00000000">
              <w:rPr>
                <w:color w:val="1f1f1f"/>
                <w:sz w:val="17"/>
                <w:szCs w:val="17"/>
                <w:rtl w:val="0"/>
              </w:rPr>
              <w:t xml:space="preserve">Distinguish observation, interpretation, hypothesis and causal claim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4">
            <w:pPr>
              <w:rPr/>
            </w:pPr>
            <w:r w:rsidDel="00000000" w:rsidR="00000000" w:rsidRPr="00000000">
              <w:rPr>
                <w:color w:val="1f1f1f"/>
                <w:sz w:val="17"/>
                <w:szCs w:val="17"/>
                <w:rtl w:val="0"/>
              </w:rPr>
              <w:t xml:space="preserve">Product</w:t>
            </w:r>
            <w:r w:rsidDel="00000000" w:rsidR="00000000" w:rsidRPr="00000000">
              <w:rPr>
                <w:rtl w:val="0"/>
              </w:rPr>
            </w:r>
          </w:p>
        </w:tc>
        <w:tc>
          <w:tcPr>
            <w:vAlign w:val="center"/>
          </w:tcPr>
          <w:p w:rsidR="00000000" w:rsidDel="00000000" w:rsidP="00000000" w:rsidRDefault="00000000" w:rsidRPr="00000000" w14:paraId="000002D5">
            <w:pPr>
              <w:rPr/>
            </w:pPr>
            <w:r w:rsidDel="00000000" w:rsidR="00000000" w:rsidRPr="00000000">
              <w:rPr>
                <w:color w:val="1f1f1f"/>
                <w:sz w:val="17"/>
                <w:szCs w:val="17"/>
                <w:rtl w:val="0"/>
              </w:rPr>
              <w:t xml:space="preserve">Small Time-Map with 3–4 points</w:t>
            </w:r>
            <w:r w:rsidDel="00000000" w:rsidR="00000000" w:rsidRPr="00000000">
              <w:rPr>
                <w:rtl w:val="0"/>
              </w:rPr>
            </w:r>
          </w:p>
        </w:tc>
        <w:tc>
          <w:tcPr>
            <w:vAlign w:val="center"/>
          </w:tcPr>
          <w:p w:rsidR="00000000" w:rsidDel="00000000" w:rsidP="00000000" w:rsidRDefault="00000000" w:rsidRPr="00000000" w14:paraId="000002D6">
            <w:pPr>
              <w:rPr/>
            </w:pPr>
            <w:r w:rsidDel="00000000" w:rsidR="00000000" w:rsidRPr="00000000">
              <w:rPr>
                <w:color w:val="1f1f1f"/>
                <w:sz w:val="17"/>
                <w:szCs w:val="17"/>
                <w:rtl w:val="0"/>
              </w:rPr>
              <w:t xml:space="preserve">Larger map, multiple modes, comparison or scenario modelling</w:t>
            </w:r>
            <w:r w:rsidDel="00000000" w:rsidR="00000000" w:rsidRPr="00000000">
              <w:rPr>
                <w:rtl w:val="0"/>
              </w:rPr>
            </w:r>
          </w:p>
        </w:tc>
      </w:tr>
    </w:tbl>
    <w:p w:rsidR="00000000" w:rsidDel="00000000" w:rsidP="00000000" w:rsidRDefault="00000000" w:rsidRPr="00000000" w14:paraId="000002D7">
      <w:pPr>
        <w:spacing w:after="80" w:lineRule="auto"/>
        <w:rPr/>
      </w:pPr>
      <w:r w:rsidDel="00000000" w:rsidR="00000000" w:rsidRPr="00000000">
        <w:rPr>
          <w:sz w:val="19"/>
          <w:szCs w:val="19"/>
          <w:rtl w:val="0"/>
        </w:rPr>
        <w:t xml:space="preserve">Universal access: allow oral, written or visual evidence; provide worked examples and vocabulary support; assign meaningful group roles; do not grade drawing skill or device fluency as proxies for conceptual understanding.</w:t>
      </w:r>
      <w:r w:rsidDel="00000000" w:rsidR="00000000" w:rsidRPr="00000000">
        <w:rPr>
          <w:rtl w:val="0"/>
        </w:rPr>
      </w:r>
    </w:p>
    <w:p w:rsidR="00000000" w:rsidDel="00000000" w:rsidP="00000000" w:rsidRDefault="00000000" w:rsidRPr="00000000" w14:paraId="000002D8">
      <w:pPr>
        <w:pStyle w:val="Heading2"/>
        <w:rPr/>
      </w:pPr>
      <w:r w:rsidDel="00000000" w:rsidR="00000000" w:rsidRPr="00000000">
        <w:rPr>
          <w:rtl w:val="0"/>
        </w:rPr>
        <w:t xml:space="preserve">Toolkit 10 · Common Assessment Rubric</w:t>
      </w:r>
    </w:p>
    <w:p w:rsidR="00000000" w:rsidDel="00000000" w:rsidP="00000000" w:rsidRDefault="00000000" w:rsidRPr="00000000" w14:paraId="000002D9">
      <w:pPr>
        <w:spacing w:after="80" w:lineRule="auto"/>
        <w:rPr/>
      </w:pPr>
      <w:r w:rsidDel="00000000" w:rsidR="00000000" w:rsidRPr="00000000">
        <w:rPr>
          <w:sz w:val="19"/>
          <w:szCs w:val="19"/>
          <w:rtl w:val="0"/>
        </w:rPr>
        <w:t xml:space="preserve">Use for formative assessment, project feedback or local grading. The rubric assesses learning evidence rather than the sophistication of the technology used.</w:t>
      </w:r>
      <w:r w:rsidDel="00000000" w:rsidR="00000000" w:rsidRPr="00000000">
        <w:rPr>
          <w:rtl w:val="0"/>
        </w:rPr>
      </w:r>
    </w:p>
    <w:tbl>
      <w:tblPr>
        <w:tblStyle w:val="Table5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b65a3" w:val="clear"/>
            <w:vAlign w:val="center"/>
          </w:tcPr>
          <w:p w:rsidR="00000000" w:rsidDel="00000000" w:rsidP="00000000" w:rsidRDefault="00000000" w:rsidRPr="00000000" w14:paraId="000002DA">
            <w:pPr>
              <w:rPr/>
            </w:pPr>
            <w:r w:rsidDel="00000000" w:rsidR="00000000" w:rsidRPr="00000000">
              <w:rPr>
                <w:b w:val="1"/>
                <w:bCs w:val="1"/>
                <w:color w:val="ffffff"/>
                <w:sz w:val="17"/>
                <w:szCs w:val="17"/>
                <w:rtl w:val="0"/>
              </w:rPr>
              <w:t xml:space="preserve">Dimension</w:t>
            </w:r>
            <w:r w:rsidDel="00000000" w:rsidR="00000000" w:rsidRPr="00000000">
              <w:rPr>
                <w:rtl w:val="0"/>
              </w:rPr>
            </w:r>
          </w:p>
        </w:tc>
        <w:tc>
          <w:tcPr>
            <w:shd w:fill="2b65a3" w:val="clear"/>
            <w:vAlign w:val="center"/>
          </w:tcPr>
          <w:p w:rsidR="00000000" w:rsidDel="00000000" w:rsidP="00000000" w:rsidRDefault="00000000" w:rsidRPr="00000000" w14:paraId="000002DB">
            <w:pPr>
              <w:rPr/>
            </w:pPr>
            <w:r w:rsidDel="00000000" w:rsidR="00000000" w:rsidRPr="00000000">
              <w:rPr>
                <w:b w:val="1"/>
                <w:bCs w:val="1"/>
                <w:color w:val="ffffff"/>
                <w:sz w:val="17"/>
                <w:szCs w:val="17"/>
                <w:rtl w:val="0"/>
              </w:rPr>
              <w:t xml:space="preserve">Developing</w:t>
            </w:r>
            <w:r w:rsidDel="00000000" w:rsidR="00000000" w:rsidRPr="00000000">
              <w:rPr>
                <w:rtl w:val="0"/>
              </w:rPr>
            </w:r>
          </w:p>
        </w:tc>
        <w:tc>
          <w:tcPr>
            <w:shd w:fill="2b65a3" w:val="clear"/>
            <w:vAlign w:val="center"/>
          </w:tcPr>
          <w:p w:rsidR="00000000" w:rsidDel="00000000" w:rsidP="00000000" w:rsidRDefault="00000000" w:rsidRPr="00000000" w14:paraId="000002DC">
            <w:pPr>
              <w:rPr/>
            </w:pPr>
            <w:r w:rsidDel="00000000" w:rsidR="00000000" w:rsidRPr="00000000">
              <w:rPr>
                <w:b w:val="1"/>
                <w:bCs w:val="1"/>
                <w:color w:val="ffffff"/>
                <w:sz w:val="17"/>
                <w:szCs w:val="17"/>
                <w:rtl w:val="0"/>
              </w:rPr>
              <w:t xml:space="preserve">Secure</w:t>
            </w:r>
            <w:r w:rsidDel="00000000" w:rsidR="00000000" w:rsidRPr="00000000">
              <w:rPr>
                <w:rtl w:val="0"/>
              </w:rPr>
            </w:r>
          </w:p>
        </w:tc>
        <w:tc>
          <w:tcPr>
            <w:shd w:fill="2b65a3" w:val="clear"/>
            <w:vAlign w:val="center"/>
          </w:tcPr>
          <w:p w:rsidR="00000000" w:rsidDel="00000000" w:rsidP="00000000" w:rsidRDefault="00000000" w:rsidRPr="00000000" w14:paraId="000002DD">
            <w:pPr>
              <w:rPr/>
            </w:pPr>
            <w:r w:rsidDel="00000000" w:rsidR="00000000" w:rsidRPr="00000000">
              <w:rPr>
                <w:b w:val="1"/>
                <w:bCs w:val="1"/>
                <w:color w:val="ffffff"/>
                <w:sz w:val="17"/>
                <w:szCs w:val="17"/>
                <w:rtl w:val="0"/>
              </w:rPr>
              <w:t xml:space="preserve">Advanced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E">
            <w:pPr>
              <w:rPr/>
            </w:pPr>
            <w:r w:rsidDel="00000000" w:rsidR="00000000" w:rsidRPr="00000000">
              <w:rPr>
                <w:color w:val="1f1f1f"/>
                <w:sz w:val="17"/>
                <w:szCs w:val="17"/>
                <w:rtl w:val="0"/>
              </w:rPr>
              <w:t xml:space="preserve">Data literacy</w:t>
            </w:r>
            <w:r w:rsidDel="00000000" w:rsidR="00000000" w:rsidRPr="00000000">
              <w:rPr>
                <w:rtl w:val="0"/>
              </w:rPr>
            </w:r>
          </w:p>
        </w:tc>
        <w:tc>
          <w:tcPr>
            <w:vAlign w:val="center"/>
          </w:tcPr>
          <w:p w:rsidR="00000000" w:rsidDel="00000000" w:rsidP="00000000" w:rsidRDefault="00000000" w:rsidRPr="00000000" w14:paraId="000002DF">
            <w:pPr>
              <w:rPr/>
            </w:pPr>
            <w:r w:rsidDel="00000000" w:rsidR="00000000" w:rsidRPr="00000000">
              <w:rPr>
                <w:color w:val="1f1f1f"/>
                <w:sz w:val="17"/>
                <w:szCs w:val="17"/>
                <w:rtl w:val="0"/>
              </w:rPr>
              <w:t xml:space="preserve">Records/calculations contain gaps or require support.</w:t>
            </w:r>
            <w:r w:rsidDel="00000000" w:rsidR="00000000" w:rsidRPr="00000000">
              <w:rPr>
                <w:rtl w:val="0"/>
              </w:rPr>
            </w:r>
          </w:p>
        </w:tc>
        <w:tc>
          <w:tcPr>
            <w:vAlign w:val="center"/>
          </w:tcPr>
          <w:p w:rsidR="00000000" w:rsidDel="00000000" w:rsidP="00000000" w:rsidRDefault="00000000" w:rsidRPr="00000000" w14:paraId="000002E0">
            <w:pPr>
              <w:rPr/>
            </w:pPr>
            <w:r w:rsidDel="00000000" w:rsidR="00000000" w:rsidRPr="00000000">
              <w:rPr>
                <w:color w:val="1f1f1f"/>
                <w:sz w:val="17"/>
                <w:szCs w:val="17"/>
                <w:rtl w:val="0"/>
              </w:rPr>
              <w:t xml:space="preserve">Data are structured; calculations and units are mostly accurate; limitations are identified.</w:t>
            </w:r>
            <w:r w:rsidDel="00000000" w:rsidR="00000000" w:rsidRPr="00000000">
              <w:rPr>
                <w:rtl w:val="0"/>
              </w:rPr>
            </w:r>
          </w:p>
        </w:tc>
        <w:tc>
          <w:tcPr>
            <w:vAlign w:val="center"/>
          </w:tcPr>
          <w:p w:rsidR="00000000" w:rsidDel="00000000" w:rsidP="00000000" w:rsidRDefault="00000000" w:rsidRPr="00000000" w14:paraId="000002E1">
            <w:pPr>
              <w:rPr/>
            </w:pPr>
            <w:r w:rsidDel="00000000" w:rsidR="00000000" w:rsidRPr="00000000">
              <w:rPr>
                <w:color w:val="1f1f1f"/>
                <w:sz w:val="17"/>
                <w:szCs w:val="17"/>
                <w:rtl w:val="0"/>
              </w:rPr>
              <w:t xml:space="preserve">Data quality decisions are justified and variation/limitations are interpreted carefully.</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E2">
            <w:pPr>
              <w:rPr/>
            </w:pPr>
            <w:r w:rsidDel="00000000" w:rsidR="00000000" w:rsidRPr="00000000">
              <w:rPr>
                <w:color w:val="1f1f1f"/>
                <w:sz w:val="17"/>
                <w:szCs w:val="17"/>
                <w:rtl w:val="0"/>
              </w:rPr>
              <w:t xml:space="preserve">Evidence-based reasoning</w:t>
            </w:r>
            <w:r w:rsidDel="00000000" w:rsidR="00000000" w:rsidRPr="00000000">
              <w:rPr>
                <w:rtl w:val="0"/>
              </w:rPr>
            </w:r>
          </w:p>
        </w:tc>
        <w:tc>
          <w:tcPr>
            <w:shd w:fill="f8fafc" w:val="clear"/>
            <w:vAlign w:val="center"/>
          </w:tcPr>
          <w:p w:rsidR="00000000" w:rsidDel="00000000" w:rsidP="00000000" w:rsidRDefault="00000000" w:rsidRPr="00000000" w14:paraId="000002E3">
            <w:pPr>
              <w:rPr/>
            </w:pPr>
            <w:r w:rsidDel="00000000" w:rsidR="00000000" w:rsidRPr="00000000">
              <w:rPr>
                <w:color w:val="1f1f1f"/>
                <w:sz w:val="17"/>
                <w:szCs w:val="17"/>
                <w:rtl w:val="0"/>
              </w:rPr>
              <w:t xml:space="preserve">Claims are mainly opinions or weakly linked to data.</w:t>
            </w:r>
            <w:r w:rsidDel="00000000" w:rsidR="00000000" w:rsidRPr="00000000">
              <w:rPr>
                <w:rtl w:val="0"/>
              </w:rPr>
            </w:r>
          </w:p>
        </w:tc>
        <w:tc>
          <w:tcPr>
            <w:shd w:fill="f8fafc" w:val="clear"/>
            <w:vAlign w:val="center"/>
          </w:tcPr>
          <w:p w:rsidR="00000000" w:rsidDel="00000000" w:rsidP="00000000" w:rsidRDefault="00000000" w:rsidRPr="00000000" w14:paraId="000002E4">
            <w:pPr>
              <w:rPr/>
            </w:pPr>
            <w:r w:rsidDel="00000000" w:rsidR="00000000" w:rsidRPr="00000000">
              <w:rPr>
                <w:color w:val="1f1f1f"/>
                <w:sz w:val="17"/>
                <w:szCs w:val="17"/>
                <w:rtl w:val="0"/>
              </w:rPr>
              <w:t xml:space="preserve">Claims cite relevant values and distinguish evidence from explanation.</w:t>
            </w:r>
            <w:r w:rsidDel="00000000" w:rsidR="00000000" w:rsidRPr="00000000">
              <w:rPr>
                <w:rtl w:val="0"/>
              </w:rPr>
            </w:r>
          </w:p>
        </w:tc>
        <w:tc>
          <w:tcPr>
            <w:shd w:fill="f8fafc" w:val="clear"/>
            <w:vAlign w:val="center"/>
          </w:tcPr>
          <w:p w:rsidR="00000000" w:rsidDel="00000000" w:rsidP="00000000" w:rsidRDefault="00000000" w:rsidRPr="00000000" w14:paraId="000002E5">
            <w:pPr>
              <w:rPr/>
            </w:pPr>
            <w:r w:rsidDel="00000000" w:rsidR="00000000" w:rsidRPr="00000000">
              <w:rPr>
                <w:color w:val="1f1f1f"/>
                <w:sz w:val="17"/>
                <w:szCs w:val="17"/>
                <w:rtl w:val="0"/>
              </w:rPr>
              <w:t xml:space="preserve">Claims compare evidence, qualify uncertainty and consider alternative interpretations.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6">
            <w:pPr>
              <w:rPr/>
            </w:pPr>
            <w:r w:rsidDel="00000000" w:rsidR="00000000" w:rsidRPr="00000000">
              <w:rPr>
                <w:color w:val="1f1f1f"/>
                <w:sz w:val="17"/>
                <w:szCs w:val="17"/>
                <w:rtl w:val="0"/>
              </w:rPr>
              <w:t xml:space="preserve">Critical AI literacy</w:t>
            </w:r>
            <w:r w:rsidDel="00000000" w:rsidR="00000000" w:rsidRPr="00000000">
              <w:rPr>
                <w:rtl w:val="0"/>
              </w:rPr>
            </w:r>
          </w:p>
        </w:tc>
        <w:tc>
          <w:tcPr>
            <w:vAlign w:val="center"/>
          </w:tcPr>
          <w:p w:rsidR="00000000" w:rsidDel="00000000" w:rsidP="00000000" w:rsidRDefault="00000000" w:rsidRPr="00000000" w14:paraId="000002E7">
            <w:pPr>
              <w:rPr/>
            </w:pPr>
            <w:r w:rsidDel="00000000" w:rsidR="00000000" w:rsidRPr="00000000">
              <w:rPr>
                <w:color w:val="1f1f1f"/>
                <w:sz w:val="17"/>
                <w:szCs w:val="17"/>
                <w:rtl w:val="0"/>
              </w:rPr>
              <w:t xml:space="preserve">AI output is accepted with limited checking.</w:t>
            </w:r>
            <w:r w:rsidDel="00000000" w:rsidR="00000000" w:rsidRPr="00000000">
              <w:rPr>
                <w:rtl w:val="0"/>
              </w:rPr>
            </w:r>
          </w:p>
        </w:tc>
        <w:tc>
          <w:tcPr>
            <w:vAlign w:val="center"/>
          </w:tcPr>
          <w:p w:rsidR="00000000" w:rsidDel="00000000" w:rsidP="00000000" w:rsidRDefault="00000000" w:rsidRPr="00000000" w14:paraId="000002E8">
            <w:pPr>
              <w:rPr/>
            </w:pPr>
            <w:r w:rsidDel="00000000" w:rsidR="00000000" w:rsidRPr="00000000">
              <w:rPr>
                <w:color w:val="1f1f1f"/>
                <w:sz w:val="17"/>
                <w:szCs w:val="17"/>
                <w:rtl w:val="0"/>
              </w:rPr>
              <w:t xml:space="preserve">AI claims are checked and Accept/Adapt/Reject decisions are justified.</w:t>
            </w:r>
            <w:r w:rsidDel="00000000" w:rsidR="00000000" w:rsidRPr="00000000">
              <w:rPr>
                <w:rtl w:val="0"/>
              </w:rPr>
            </w:r>
          </w:p>
        </w:tc>
        <w:tc>
          <w:tcPr>
            <w:vAlign w:val="center"/>
          </w:tcPr>
          <w:p w:rsidR="00000000" w:rsidDel="00000000" w:rsidP="00000000" w:rsidRDefault="00000000" w:rsidRPr="00000000" w14:paraId="000002E9">
            <w:pPr>
              <w:rPr/>
            </w:pPr>
            <w:r w:rsidDel="00000000" w:rsidR="00000000" w:rsidRPr="00000000">
              <w:rPr>
                <w:color w:val="1f1f1f"/>
                <w:sz w:val="17"/>
                <w:szCs w:val="17"/>
                <w:rtl w:val="0"/>
              </w:rPr>
              <w:t xml:space="preserve">AI limitations, assumptions and uncertainty are actively challenged using evidence.</w:t>
            </w: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EA">
            <w:pPr>
              <w:rPr/>
            </w:pPr>
            <w:r w:rsidDel="00000000" w:rsidR="00000000" w:rsidRPr="00000000">
              <w:rPr>
                <w:color w:val="1f1f1f"/>
                <w:sz w:val="17"/>
                <w:szCs w:val="17"/>
                <w:rtl w:val="0"/>
              </w:rPr>
              <w:t xml:space="preserve">Creativity &amp; communication</w:t>
            </w:r>
            <w:r w:rsidDel="00000000" w:rsidR="00000000" w:rsidRPr="00000000">
              <w:rPr>
                <w:rtl w:val="0"/>
              </w:rPr>
            </w:r>
          </w:p>
        </w:tc>
        <w:tc>
          <w:tcPr>
            <w:shd w:fill="f8fafc" w:val="clear"/>
            <w:vAlign w:val="center"/>
          </w:tcPr>
          <w:p w:rsidR="00000000" w:rsidDel="00000000" w:rsidP="00000000" w:rsidRDefault="00000000" w:rsidRPr="00000000" w14:paraId="000002EB">
            <w:pPr>
              <w:rPr/>
            </w:pPr>
            <w:r w:rsidDel="00000000" w:rsidR="00000000" w:rsidRPr="00000000">
              <w:rPr>
                <w:color w:val="1f1f1f"/>
                <w:sz w:val="17"/>
                <w:szCs w:val="17"/>
                <w:rtl w:val="0"/>
              </w:rPr>
              <w:t xml:space="preserve">Visual/product is partly understandable but design choices are weakly linked to meaning.</w:t>
            </w:r>
            <w:r w:rsidDel="00000000" w:rsidR="00000000" w:rsidRPr="00000000">
              <w:rPr>
                <w:rtl w:val="0"/>
              </w:rPr>
            </w:r>
          </w:p>
        </w:tc>
        <w:tc>
          <w:tcPr>
            <w:shd w:fill="f8fafc" w:val="clear"/>
            <w:vAlign w:val="center"/>
          </w:tcPr>
          <w:p w:rsidR="00000000" w:rsidDel="00000000" w:rsidP="00000000" w:rsidRDefault="00000000" w:rsidRPr="00000000" w14:paraId="000002EC">
            <w:pPr>
              <w:rPr/>
            </w:pPr>
            <w:r w:rsidDel="00000000" w:rsidR="00000000" w:rsidRPr="00000000">
              <w:rPr>
                <w:color w:val="1f1f1f"/>
                <w:sz w:val="17"/>
                <w:szCs w:val="17"/>
                <w:rtl w:val="0"/>
              </w:rPr>
              <w:t xml:space="preserve">Time-Map/data story communicates a clear evidence-based message with a usable rule/legend.</w:t>
            </w:r>
            <w:r w:rsidDel="00000000" w:rsidR="00000000" w:rsidRPr="00000000">
              <w:rPr>
                <w:rtl w:val="0"/>
              </w:rPr>
            </w:r>
          </w:p>
        </w:tc>
        <w:tc>
          <w:tcPr>
            <w:shd w:fill="f8fafc" w:val="clear"/>
            <w:vAlign w:val="center"/>
          </w:tcPr>
          <w:p w:rsidR="00000000" w:rsidDel="00000000" w:rsidP="00000000" w:rsidRDefault="00000000" w:rsidRPr="00000000" w14:paraId="000002ED">
            <w:pPr>
              <w:rPr/>
            </w:pPr>
            <w:r w:rsidDel="00000000" w:rsidR="00000000" w:rsidRPr="00000000">
              <w:rPr>
                <w:color w:val="1f1f1f"/>
                <w:sz w:val="17"/>
                <w:szCs w:val="17"/>
                <w:rtl w:val="0"/>
              </w:rPr>
              <w:t xml:space="preserve">Design choices reveal a meaningful relationship that a conventional representation may hide, while remaining accessible.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E">
            <w:pPr>
              <w:rPr/>
            </w:pPr>
            <w:r w:rsidDel="00000000" w:rsidR="00000000" w:rsidRPr="00000000">
              <w:rPr>
                <w:color w:val="1f1f1f"/>
                <w:sz w:val="17"/>
                <w:szCs w:val="17"/>
                <w:rtl w:val="0"/>
              </w:rPr>
              <w:t xml:space="preserve">Equity &amp; reflection</w:t>
            </w:r>
            <w:r w:rsidDel="00000000" w:rsidR="00000000" w:rsidRPr="00000000">
              <w:rPr>
                <w:rtl w:val="0"/>
              </w:rPr>
            </w:r>
          </w:p>
        </w:tc>
        <w:tc>
          <w:tcPr>
            <w:vAlign w:val="center"/>
          </w:tcPr>
          <w:p w:rsidR="00000000" w:rsidDel="00000000" w:rsidP="00000000" w:rsidRDefault="00000000" w:rsidRPr="00000000" w14:paraId="000002EF">
            <w:pPr>
              <w:rPr/>
            </w:pPr>
            <w:r w:rsidDel="00000000" w:rsidR="00000000" w:rsidRPr="00000000">
              <w:rPr>
                <w:color w:val="1f1f1f"/>
                <w:sz w:val="17"/>
                <w:szCs w:val="17"/>
                <w:rtl w:val="0"/>
              </w:rPr>
              <w:t xml:space="preserve">Little attention to missing perspectives or scope.</w:t>
            </w:r>
            <w:r w:rsidDel="00000000" w:rsidR="00000000" w:rsidRPr="00000000">
              <w:rPr>
                <w:rtl w:val="0"/>
              </w:rPr>
            </w:r>
          </w:p>
        </w:tc>
        <w:tc>
          <w:tcPr>
            <w:vAlign w:val="center"/>
          </w:tcPr>
          <w:p w:rsidR="00000000" w:rsidDel="00000000" w:rsidP="00000000" w:rsidRDefault="00000000" w:rsidRPr="00000000" w14:paraId="000002F0">
            <w:pPr>
              <w:rPr/>
            </w:pPr>
            <w:r w:rsidDel="00000000" w:rsidR="00000000" w:rsidRPr="00000000">
              <w:rPr>
                <w:color w:val="1f1f1f"/>
                <w:sz w:val="17"/>
                <w:szCs w:val="17"/>
                <w:rtl w:val="0"/>
              </w:rPr>
              <w:t xml:space="preserve">Names at least one missing variable/perspective and avoids overgeneralising.</w:t>
            </w:r>
            <w:r w:rsidDel="00000000" w:rsidR="00000000" w:rsidRPr="00000000">
              <w:rPr>
                <w:rtl w:val="0"/>
              </w:rPr>
            </w:r>
          </w:p>
        </w:tc>
        <w:tc>
          <w:tcPr>
            <w:vAlign w:val="center"/>
          </w:tcPr>
          <w:p w:rsidR="00000000" w:rsidDel="00000000" w:rsidP="00000000" w:rsidRDefault="00000000" w:rsidRPr="00000000" w14:paraId="000002F1">
            <w:pPr>
              <w:rPr/>
            </w:pPr>
            <w:r w:rsidDel="00000000" w:rsidR="00000000" w:rsidRPr="00000000">
              <w:rPr>
                <w:color w:val="1f1f1f"/>
                <w:sz w:val="17"/>
                <w:szCs w:val="17"/>
                <w:rtl w:val="0"/>
              </w:rPr>
              <w:t xml:space="preserve">Explains how data choices shape visibility, access and interpretation, without inferring sensitive characteristics.</w:t>
            </w:r>
            <w:r w:rsidDel="00000000" w:rsidR="00000000" w:rsidRPr="00000000">
              <w:rPr>
                <w:rtl w:val="0"/>
              </w:rPr>
            </w:r>
          </w:p>
        </w:tc>
      </w:tr>
    </w:tbl>
    <w:p w:rsidR="00000000" w:rsidDel="00000000" w:rsidP="00000000" w:rsidRDefault="00000000" w:rsidRPr="00000000" w14:paraId="000002F2">
      <w:pPr>
        <w:pStyle w:val="Heading2"/>
        <w:rPr/>
      </w:pPr>
      <w:r w:rsidDel="00000000" w:rsidR="00000000" w:rsidRPr="00000000">
        <w:rPr>
          <w:rtl w:val="0"/>
        </w:rPr>
        <w:t xml:space="preserve">Toolkit 11 · Peer Interpretability and Refinement Record</w:t>
      </w:r>
    </w:p>
    <w:p w:rsidR="00000000" w:rsidDel="00000000" w:rsidP="00000000" w:rsidRDefault="00000000" w:rsidRPr="00000000" w14:paraId="000002F3">
      <w:pPr>
        <w:spacing w:after="80" w:lineRule="auto"/>
        <w:rPr/>
      </w:pPr>
      <w:r w:rsidDel="00000000" w:rsidR="00000000" w:rsidRPr="00000000">
        <w:rPr>
          <w:sz w:val="19"/>
          <w:szCs w:val="19"/>
          <w:rtl w:val="0"/>
        </w:rPr>
        <w:t xml:space="preserve">Reviewers record observable evidence before judgement. Creators then decide IMPROVE or KEEP.</w:t>
      </w:r>
      <w:r w:rsidDel="00000000" w:rsidR="00000000" w:rsidRPr="00000000">
        <w:rPr>
          <w:rtl w:val="0"/>
        </w:rPr>
      </w:r>
    </w:p>
    <w:tbl>
      <w:tblPr>
        <w:tblStyle w:val="Table54"/>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shd w:fill="2b65a3" w:val="clear"/>
            <w:vAlign w:val="center"/>
          </w:tcPr>
          <w:p w:rsidR="00000000" w:rsidDel="00000000" w:rsidP="00000000" w:rsidRDefault="00000000" w:rsidRPr="00000000" w14:paraId="000002F4">
            <w:pPr>
              <w:rPr/>
            </w:pPr>
            <w:r w:rsidDel="00000000" w:rsidR="00000000" w:rsidRPr="00000000">
              <w:rPr>
                <w:b w:val="1"/>
                <w:bCs w:val="1"/>
                <w:color w:val="ffffff"/>
                <w:sz w:val="17"/>
                <w:szCs w:val="17"/>
                <w:rtl w:val="0"/>
              </w:rPr>
              <w:t xml:space="preserve">Reviewer prompt</w:t>
            </w:r>
            <w:r w:rsidDel="00000000" w:rsidR="00000000" w:rsidRPr="00000000">
              <w:rPr>
                <w:rtl w:val="0"/>
              </w:rPr>
            </w:r>
          </w:p>
        </w:tc>
        <w:tc>
          <w:tcPr>
            <w:shd w:fill="2b65a3" w:val="clear"/>
            <w:vAlign w:val="center"/>
          </w:tcPr>
          <w:p w:rsidR="00000000" w:rsidDel="00000000" w:rsidP="00000000" w:rsidRDefault="00000000" w:rsidRPr="00000000" w14:paraId="000002F5">
            <w:pPr>
              <w:rPr/>
            </w:pPr>
            <w:r w:rsidDel="00000000" w:rsidR="00000000" w:rsidRPr="00000000">
              <w:rPr>
                <w:b w:val="1"/>
                <w:bCs w:val="1"/>
                <w:color w:val="ffffff"/>
                <w:sz w:val="17"/>
                <w:szCs w:val="17"/>
                <w:rtl w:val="0"/>
              </w:rPr>
              <w:t xml:space="preserve">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6">
            <w:pPr>
              <w:rPr/>
            </w:pPr>
            <w:r w:rsidDel="00000000" w:rsidR="00000000" w:rsidRPr="00000000">
              <w:rPr>
                <w:b w:val="1"/>
                <w:bCs w:val="1"/>
                <w:color w:val="1f1f1f"/>
                <w:sz w:val="17"/>
                <w:szCs w:val="17"/>
                <w:rtl w:val="0"/>
              </w:rPr>
              <w:t xml:space="preserve">Without creator explanation, what do you think the map/data story is claiming?</w:t>
            </w:r>
            <w:r w:rsidDel="00000000" w:rsidR="00000000" w:rsidRPr="00000000">
              <w:rPr>
                <w:rtl w:val="0"/>
              </w:rPr>
            </w:r>
          </w:p>
        </w:tc>
        <w:tc>
          <w:tcPr>
            <w:vAlign w:val="center"/>
          </w:tcPr>
          <w:p w:rsidR="00000000" w:rsidDel="00000000" w:rsidP="00000000" w:rsidRDefault="00000000" w:rsidRPr="00000000" w14:paraId="000002F7">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F8">
            <w:pPr>
              <w:rPr/>
            </w:pPr>
            <w:r w:rsidDel="00000000" w:rsidR="00000000" w:rsidRPr="00000000">
              <w:rPr>
                <w:b w:val="1"/>
                <w:bCs w:val="1"/>
                <w:color w:val="1f1f1f"/>
                <w:sz w:val="17"/>
                <w:szCs w:val="17"/>
                <w:rtl w:val="0"/>
              </w:rPr>
              <w:t xml:space="preserve">Which visible element or value supports your interpretation?</w:t>
            </w:r>
            <w:r w:rsidDel="00000000" w:rsidR="00000000" w:rsidRPr="00000000">
              <w:rPr>
                <w:rtl w:val="0"/>
              </w:rPr>
            </w:r>
          </w:p>
        </w:tc>
        <w:tc>
          <w:tcPr>
            <w:shd w:fill="f8fafc" w:val="clear"/>
            <w:vAlign w:val="center"/>
          </w:tcPr>
          <w:p w:rsidR="00000000" w:rsidDel="00000000" w:rsidP="00000000" w:rsidRDefault="00000000" w:rsidRPr="00000000" w14:paraId="000002F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rPr/>
            </w:pPr>
            <w:r w:rsidDel="00000000" w:rsidR="00000000" w:rsidRPr="00000000">
              <w:rPr>
                <w:b w:val="1"/>
                <w:bCs w:val="1"/>
                <w:color w:val="1f1f1f"/>
                <w:sz w:val="17"/>
                <w:szCs w:val="17"/>
                <w:rtl w:val="0"/>
              </w:rPr>
              <w:t xml:space="preserve">Can you reconstruct the time rule/scale?</w:t>
            </w:r>
            <w:r w:rsidDel="00000000" w:rsidR="00000000" w:rsidRPr="00000000">
              <w:rPr>
                <w:rtl w:val="0"/>
              </w:rPr>
            </w:r>
          </w:p>
        </w:tc>
        <w:tc>
          <w:tcPr>
            <w:vAlign w:val="center"/>
          </w:tcPr>
          <w:p w:rsidR="00000000" w:rsidDel="00000000" w:rsidP="00000000" w:rsidRDefault="00000000" w:rsidRPr="00000000" w14:paraId="000002FB">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2FC">
            <w:pPr>
              <w:rPr/>
            </w:pPr>
            <w:r w:rsidDel="00000000" w:rsidR="00000000" w:rsidRPr="00000000">
              <w:rPr>
                <w:b w:val="1"/>
                <w:bCs w:val="1"/>
                <w:color w:val="1f1f1f"/>
                <w:sz w:val="17"/>
                <w:szCs w:val="17"/>
                <w:rtl w:val="0"/>
              </w:rPr>
              <w:t xml:space="preserve">One Verified Strength</w:t>
            </w:r>
            <w:r w:rsidDel="00000000" w:rsidR="00000000" w:rsidRPr="00000000">
              <w:rPr>
                <w:rtl w:val="0"/>
              </w:rPr>
            </w:r>
          </w:p>
        </w:tc>
        <w:tc>
          <w:tcPr>
            <w:shd w:fill="f8fafc" w:val="clear"/>
            <w:vAlign w:val="center"/>
          </w:tcPr>
          <w:p w:rsidR="00000000" w:rsidDel="00000000" w:rsidP="00000000" w:rsidRDefault="00000000" w:rsidRPr="00000000" w14:paraId="000002F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E">
            <w:pPr>
              <w:rPr/>
            </w:pPr>
            <w:r w:rsidDel="00000000" w:rsidR="00000000" w:rsidRPr="00000000">
              <w:rPr>
                <w:b w:val="1"/>
                <w:bCs w:val="1"/>
                <w:color w:val="1f1f1f"/>
                <w:sz w:val="17"/>
                <w:szCs w:val="17"/>
                <w:rtl w:val="0"/>
              </w:rPr>
              <w:t xml:space="preserve">One Priority Review Finding linked to evidence</w:t>
            </w:r>
            <w:r w:rsidDel="00000000" w:rsidR="00000000" w:rsidRPr="00000000">
              <w:rPr>
                <w:rtl w:val="0"/>
              </w:rPr>
            </w:r>
          </w:p>
        </w:tc>
        <w:tc>
          <w:tcPr>
            <w:vAlign w:val="center"/>
          </w:tcPr>
          <w:p w:rsidR="00000000" w:rsidDel="00000000" w:rsidP="00000000" w:rsidRDefault="00000000" w:rsidRPr="00000000" w14:paraId="000002FF">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300">
            <w:pPr>
              <w:rPr/>
            </w:pPr>
            <w:r w:rsidDel="00000000" w:rsidR="00000000" w:rsidRPr="00000000">
              <w:rPr>
                <w:b w:val="1"/>
                <w:bCs w:val="1"/>
                <w:color w:val="1f1f1f"/>
                <w:sz w:val="17"/>
                <w:szCs w:val="17"/>
                <w:rtl w:val="0"/>
              </w:rPr>
              <w:t xml:space="preserve">Creator decision: IMPROVE / KEEP + reason</w:t>
            </w:r>
            <w:r w:rsidDel="00000000" w:rsidR="00000000" w:rsidRPr="00000000">
              <w:rPr>
                <w:rtl w:val="0"/>
              </w:rPr>
            </w:r>
          </w:p>
        </w:tc>
        <w:tc>
          <w:tcPr>
            <w:shd w:fill="f8fafc" w:val="clear"/>
            <w:vAlign w:val="center"/>
          </w:tcPr>
          <w:p w:rsidR="00000000" w:rsidDel="00000000" w:rsidP="00000000" w:rsidRDefault="00000000" w:rsidRPr="00000000" w14:paraId="00000301">
            <w:pPr>
              <w:rPr/>
            </w:pPr>
            <w:r w:rsidDel="00000000" w:rsidR="00000000" w:rsidRPr="00000000">
              <w:rPr>
                <w:rtl w:val="0"/>
              </w:rPr>
            </w:r>
          </w:p>
        </w:tc>
      </w:tr>
      <w:tr>
        <w:trPr>
          <w:cantSplit w:val="0"/>
          <w:tblHeader w:val="0"/>
        </w:trPr>
        <w:tc>
          <w:tcPr>
            <w:gridSpan w:val="2"/>
            <w:shd w:fill="fdeccf" w:val="clear"/>
          </w:tcPr>
          <w:p w:rsidR="00000000" w:rsidDel="00000000" w:rsidP="00000000" w:rsidRDefault="00000000" w:rsidRPr="00000000" w14:paraId="00000302">
            <w:pPr>
              <w:spacing w:after="40" w:lineRule="auto"/>
              <w:rPr/>
            </w:pPr>
            <w:r w:rsidDel="00000000" w:rsidR="00000000" w:rsidRPr="00000000">
              <w:rPr>
                <w:b w:val="1"/>
                <w:bCs w:val="1"/>
                <w:color w:val="2b65a3"/>
                <w:sz w:val="20"/>
                <w:szCs w:val="20"/>
                <w:rtl w:val="0"/>
              </w:rPr>
              <w:t xml:space="preserve">Bounded refinement rule</w:t>
            </w:r>
            <w:r w:rsidDel="00000000" w:rsidR="00000000" w:rsidRPr="00000000">
              <w:rPr>
                <w:rtl w:val="0"/>
              </w:rPr>
            </w:r>
          </w:p>
          <w:p w:rsidR="00000000" w:rsidDel="00000000" w:rsidP="00000000" w:rsidRDefault="00000000" w:rsidRPr="00000000" w14:paraId="00000303">
            <w:pPr>
              <w:rPr/>
            </w:pPr>
            <w:r w:rsidDel="00000000" w:rsidR="00000000" w:rsidRPr="00000000">
              <w:rPr>
                <w:sz w:val="18"/>
                <w:szCs w:val="18"/>
                <w:rtl w:val="0"/>
              </w:rPr>
              <w:t xml:space="preserve">If the creators choose IMPROVE, they make one evidence-linked change and check the same interpretation condition again. KEEP is valid when the evidence supports the existing design. Cosmetic preference alone is not a defect.</w:t>
            </w:r>
            <w:r w:rsidDel="00000000" w:rsidR="00000000" w:rsidRPr="00000000">
              <w:rPr>
                <w:rtl w:val="0"/>
              </w:rPr>
            </w:r>
          </w:p>
        </w:tc>
      </w:tr>
    </w:tbl>
    <w:p w:rsidR="00000000" w:rsidDel="00000000" w:rsidP="00000000" w:rsidRDefault="00000000" w:rsidRPr="00000000" w14:paraId="00000305">
      <w:pPr>
        <w:pStyle w:val="Heading2"/>
        <w:rPr/>
      </w:pPr>
      <w:r w:rsidDel="00000000" w:rsidR="00000000" w:rsidRPr="00000000">
        <w:rPr>
          <w:rtl w:val="0"/>
        </w:rPr>
        <w:t xml:space="preserve">Toolkit 12 · Final Student Reflection / Creator Statement</w:t>
      </w:r>
    </w:p>
    <w:tbl>
      <w:tblPr>
        <w:tblStyle w:val="Table55"/>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shd w:fill="2b65a3" w:val="clear"/>
            <w:vAlign w:val="center"/>
          </w:tcPr>
          <w:p w:rsidR="00000000" w:rsidDel="00000000" w:rsidP="00000000" w:rsidRDefault="00000000" w:rsidRPr="00000000" w14:paraId="00000306">
            <w:pPr>
              <w:rPr/>
            </w:pPr>
            <w:r w:rsidDel="00000000" w:rsidR="00000000" w:rsidRPr="00000000">
              <w:rPr>
                <w:b w:val="1"/>
                <w:bCs w:val="1"/>
                <w:color w:val="ffffff"/>
                <w:sz w:val="17"/>
                <w:szCs w:val="17"/>
                <w:rtl w:val="0"/>
              </w:rPr>
              <w:t xml:space="preserve">Prompt</w:t>
            </w:r>
            <w:r w:rsidDel="00000000" w:rsidR="00000000" w:rsidRPr="00000000">
              <w:rPr>
                <w:rtl w:val="0"/>
              </w:rPr>
            </w:r>
          </w:p>
        </w:tc>
        <w:tc>
          <w:tcPr>
            <w:shd w:fill="2b65a3" w:val="clear"/>
            <w:vAlign w:val="center"/>
          </w:tcPr>
          <w:p w:rsidR="00000000" w:rsidDel="00000000" w:rsidP="00000000" w:rsidRDefault="00000000" w:rsidRPr="00000000" w14:paraId="00000307">
            <w:pPr>
              <w:rPr/>
            </w:pPr>
            <w:r w:rsidDel="00000000" w:rsidR="00000000" w:rsidRPr="00000000">
              <w:rPr>
                <w:b w:val="1"/>
                <w:bCs w:val="1"/>
                <w:color w:val="ffffff"/>
                <w:sz w:val="17"/>
                <w:szCs w:val="17"/>
                <w:rtl w:val="0"/>
              </w:rPr>
              <w:t xml:space="preserve">Student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8">
            <w:pPr>
              <w:rPr/>
            </w:pPr>
            <w:r w:rsidDel="00000000" w:rsidR="00000000" w:rsidRPr="00000000">
              <w:rPr>
                <w:b w:val="1"/>
                <w:bCs w:val="1"/>
                <w:color w:val="1f1f1f"/>
                <w:sz w:val="17"/>
                <w:szCs w:val="17"/>
                <w:rtl w:val="0"/>
              </w:rPr>
              <w:t xml:space="preserve">Our strongest evidence-based finding is…</w:t>
            </w:r>
            <w:r w:rsidDel="00000000" w:rsidR="00000000" w:rsidRPr="00000000">
              <w:rPr>
                <w:rtl w:val="0"/>
              </w:rPr>
            </w:r>
          </w:p>
        </w:tc>
        <w:tc>
          <w:tcPr>
            <w:vAlign w:val="center"/>
          </w:tcPr>
          <w:p w:rsidR="00000000" w:rsidDel="00000000" w:rsidP="00000000" w:rsidRDefault="00000000" w:rsidRPr="00000000" w14:paraId="00000309">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30A">
            <w:pPr>
              <w:rPr/>
            </w:pPr>
            <w:r w:rsidDel="00000000" w:rsidR="00000000" w:rsidRPr="00000000">
              <w:rPr>
                <w:b w:val="1"/>
                <w:bCs w:val="1"/>
                <w:color w:val="1f1f1f"/>
                <w:sz w:val="17"/>
                <w:szCs w:val="17"/>
                <w:rtl w:val="0"/>
              </w:rPr>
              <w:t xml:space="preserve">The evidence that supports it is…</w:t>
            </w:r>
            <w:r w:rsidDel="00000000" w:rsidR="00000000" w:rsidRPr="00000000">
              <w:rPr>
                <w:rtl w:val="0"/>
              </w:rPr>
            </w:r>
          </w:p>
        </w:tc>
        <w:tc>
          <w:tcPr>
            <w:shd w:fill="f8fafc" w:val="clear"/>
            <w:vAlign w:val="center"/>
          </w:tcPr>
          <w:p w:rsidR="00000000" w:rsidDel="00000000" w:rsidP="00000000" w:rsidRDefault="00000000" w:rsidRPr="00000000" w14:paraId="0000030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C">
            <w:pPr>
              <w:rPr/>
            </w:pPr>
            <w:r w:rsidDel="00000000" w:rsidR="00000000" w:rsidRPr="00000000">
              <w:rPr>
                <w:b w:val="1"/>
                <w:bCs w:val="1"/>
                <w:color w:val="1f1f1f"/>
                <w:sz w:val="17"/>
                <w:szCs w:val="17"/>
                <w:rtl w:val="0"/>
              </w:rPr>
              <w:t xml:space="preserve">One thing the Time-Map shows that a conventional distance map may hide is…</w:t>
            </w:r>
            <w:r w:rsidDel="00000000" w:rsidR="00000000" w:rsidRPr="00000000">
              <w:rPr>
                <w:rtl w:val="0"/>
              </w:rPr>
            </w:r>
          </w:p>
        </w:tc>
        <w:tc>
          <w:tcPr>
            <w:vAlign w:val="center"/>
          </w:tcPr>
          <w:p w:rsidR="00000000" w:rsidDel="00000000" w:rsidP="00000000" w:rsidRDefault="00000000" w:rsidRPr="00000000" w14:paraId="0000030D">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30E">
            <w:pPr>
              <w:rPr/>
            </w:pPr>
            <w:r w:rsidDel="00000000" w:rsidR="00000000" w:rsidRPr="00000000">
              <w:rPr>
                <w:b w:val="1"/>
                <w:bCs w:val="1"/>
                <w:color w:val="1f1f1f"/>
                <w:sz w:val="17"/>
                <w:szCs w:val="17"/>
                <w:rtl w:val="0"/>
              </w:rPr>
              <w:t xml:space="preserve">One limitation of our dataset or map is…</w:t>
            </w:r>
            <w:r w:rsidDel="00000000" w:rsidR="00000000" w:rsidRPr="00000000">
              <w:rPr>
                <w:rtl w:val="0"/>
              </w:rPr>
            </w:r>
          </w:p>
        </w:tc>
        <w:tc>
          <w:tcPr>
            <w:shd w:fill="f8fafc" w:val="clear"/>
            <w:vAlign w:val="center"/>
          </w:tcPr>
          <w:p w:rsidR="00000000" w:rsidDel="00000000" w:rsidP="00000000" w:rsidRDefault="00000000" w:rsidRPr="00000000" w14:paraId="0000030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0">
            <w:pPr>
              <w:rPr/>
            </w:pPr>
            <w:r w:rsidDel="00000000" w:rsidR="00000000" w:rsidRPr="00000000">
              <w:rPr>
                <w:b w:val="1"/>
                <w:bCs w:val="1"/>
                <w:color w:val="1f1f1f"/>
                <w:sz w:val="17"/>
                <w:szCs w:val="17"/>
                <w:rtl w:val="0"/>
              </w:rPr>
              <w:t xml:space="preserve">AI helped us by…</w:t>
            </w:r>
            <w:r w:rsidDel="00000000" w:rsidR="00000000" w:rsidRPr="00000000">
              <w:rPr>
                <w:rtl w:val="0"/>
              </w:rPr>
            </w:r>
          </w:p>
        </w:tc>
        <w:tc>
          <w:tcPr>
            <w:vAlign w:val="center"/>
          </w:tcPr>
          <w:p w:rsidR="00000000" w:rsidDel="00000000" w:rsidP="00000000" w:rsidRDefault="00000000" w:rsidRPr="00000000" w14:paraId="00000311">
            <w:pPr>
              <w:rPr/>
            </w:pPr>
            <w:r w:rsidDel="00000000" w:rsidR="00000000" w:rsidRPr="00000000">
              <w:rPr>
                <w:rtl w:val="0"/>
              </w:rPr>
            </w:r>
          </w:p>
        </w:tc>
      </w:tr>
      <w:tr>
        <w:trPr>
          <w:cantSplit w:val="0"/>
          <w:tblHeader w:val="0"/>
        </w:trPr>
        <w:tc>
          <w:tcPr>
            <w:shd w:fill="f8fafc" w:val="clear"/>
            <w:vAlign w:val="center"/>
          </w:tcPr>
          <w:p w:rsidR="00000000" w:rsidDel="00000000" w:rsidP="00000000" w:rsidRDefault="00000000" w:rsidRPr="00000000" w14:paraId="00000312">
            <w:pPr>
              <w:rPr/>
            </w:pPr>
            <w:r w:rsidDel="00000000" w:rsidR="00000000" w:rsidRPr="00000000">
              <w:rPr>
                <w:b w:val="1"/>
                <w:bCs w:val="1"/>
                <w:color w:val="1f1f1f"/>
                <w:sz w:val="17"/>
                <w:szCs w:val="17"/>
                <w:rtl w:val="0"/>
              </w:rPr>
              <w:t xml:space="preserve">We accepted/adapted/rejected AI output because…</w:t>
            </w:r>
            <w:r w:rsidDel="00000000" w:rsidR="00000000" w:rsidRPr="00000000">
              <w:rPr>
                <w:rtl w:val="0"/>
              </w:rPr>
            </w:r>
          </w:p>
        </w:tc>
        <w:tc>
          <w:tcPr>
            <w:shd w:fill="f8fafc" w:val="clear"/>
            <w:vAlign w:val="center"/>
          </w:tcPr>
          <w:p w:rsidR="00000000" w:rsidDel="00000000" w:rsidP="00000000" w:rsidRDefault="00000000" w:rsidRPr="00000000" w14:paraId="0000031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4">
            <w:pPr>
              <w:rPr/>
            </w:pPr>
            <w:r w:rsidDel="00000000" w:rsidR="00000000" w:rsidRPr="00000000">
              <w:rPr>
                <w:b w:val="1"/>
                <w:bCs w:val="1"/>
                <w:color w:val="1f1f1f"/>
                <w:sz w:val="17"/>
                <w:szCs w:val="17"/>
                <w:rtl w:val="0"/>
              </w:rPr>
              <w:t xml:space="preserve">A perspective or condition that remains under-represented is…</w:t>
            </w:r>
            <w:r w:rsidDel="00000000" w:rsidR="00000000" w:rsidRPr="00000000">
              <w:rPr>
                <w:rtl w:val="0"/>
              </w:rPr>
            </w:r>
          </w:p>
        </w:tc>
        <w:tc>
          <w:tcPr>
            <w:vAlign w:val="center"/>
          </w:tcPr>
          <w:p w:rsidR="00000000" w:rsidDel="00000000" w:rsidP="00000000" w:rsidRDefault="00000000" w:rsidRPr="00000000" w14:paraId="00000315">
            <w:pPr>
              <w:rPr/>
            </w:pPr>
            <w:r w:rsidDel="00000000" w:rsidR="00000000" w:rsidRPr="00000000">
              <w:rPr>
                <w:rtl w:val="0"/>
              </w:rPr>
            </w:r>
          </w:p>
        </w:tc>
      </w:tr>
    </w:tbl>
    <w:p w:rsidR="00000000" w:rsidDel="00000000" w:rsidP="00000000" w:rsidRDefault="00000000" w:rsidRPr="00000000" w14:paraId="00000316">
      <w:pPr>
        <w:pStyle w:val="Heading2"/>
        <w:rPr/>
      </w:pPr>
      <w:r w:rsidDel="00000000" w:rsidR="00000000" w:rsidRPr="00000000">
        <w:rPr>
          <w:rtl w:val="0"/>
        </w:rPr>
        <w:t xml:space="preserve">Teacher Pilot Readiness Checklist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 have selected the Modular or Full pathway and identified the MUST DO evidence for my available time.</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 have selected Data Route A, B or C and prepared a privacy-safe alternative.</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 have a worked example ready before students handle their own data.</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 have confirmed the approved GenAI access route or prepared a teacher-mediated/printed fallback.</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 will require a human baseline before GenAI and use the AI Claim-Check record.</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 have planned one embedded equity question in each core stage.</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 know what evidence I will collect for assessment, and I will not grade digital confidence or visual polish as a proxy for learning.</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 have a clear stopping point if technology or time fails protect the evidence chain, not the number of activities.</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pPr>
    <w:r w:rsidDel="00000000" w:rsidR="00000000" w:rsidRPr="00000000">
      <w:rPr/>
      <w:drawing>
        <wp:inline distB="114300" distT="114300" distL="114300" distR="114300">
          <wp:extent cx="2395538" cy="709789"/>
          <wp:effectExtent b="0" l="0" r="0" t="0"/>
          <wp:docPr id="2" name="image1.png"/>
          <a:graphic>
            <a:graphicData uri="http://schemas.openxmlformats.org/drawingml/2006/picture">
              <pic:pic>
                <pic:nvPicPr>
                  <pic:cNvPr id="0" name="image1.png"/>
                  <pic:cNvPicPr preferRelativeResize="0"/>
                </pic:nvPicPr>
                <pic:blipFill>
                  <a:blip r:embed="rId1"/>
                  <a:srcRect b="0" l="7143" r="-7143" t="0"/>
                  <a:stretch>
                    <a:fillRect/>
                  </a:stretch>
                </pic:blipFill>
                <pic:spPr>
                  <a:xfrm>
                    <a:off x="0" y="0"/>
                    <a:ext cx="2395538" cy="709789"/>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paragraph" w:styleId="NormalWeb">
    <w:name w:val="Normal (Web)"/>
    <w:basedOn w:val="Normal"/>
    <w:uiPriority w:val="99"/>
    <w:semiHidden w:val="1"/>
    <w:unhideWhenUsed w:val="1"/>
    <w:rsid w:val="00C16F65"/>
    <w:rPr>
      <w:rFonts w:ascii="Times New Roman" w:cs="Times New Roman" w:hAnsi="Times New Roman"/>
      <w:sz w:val="24"/>
      <w:szCs w:val="24"/>
    </w:rPr>
  </w:style>
  <w:style w:type="paragraph" w:styleId="Prrafodelista">
    <w:name w:val="List Paragraph"/>
    <w:basedOn w:val="Normal"/>
    <w:uiPriority w:val="34"/>
    <w:qFormat w:val="1"/>
    <w:rsid w:val="002679B4"/>
    <w:pPr>
      <w:ind w:left="720"/>
      <w:contextualSpacing w:val="1"/>
    </w:pPr>
  </w:style>
  <w:style w:type="table" w:styleId="Tablaconcuadrcula1clara">
    <w:name w:val="Grid Table 1 Light"/>
    <w:basedOn w:val="Tablanormal"/>
    <w:uiPriority w:val="46"/>
    <w:rsid w:val="002679B4"/>
    <w:pPr>
      <w:spacing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5oK2G+pf7haEJ34DgKT+EP3YA==">CgMxLjAaHQoBMBIYChYIB0ISEhBBcmlhbCBVbmljb2RlIE1TGh0KATESGAoWCAdCEhIQQXJpYWwgVW5pY29kZSBNUzIOaC5nNnR6a3RteDJ5MHMyDmgucnl0YWZheTYybmlmMg5oLm12eXh4Y3lqM3hhazIOaC5pMTEyMnhxZzl1eTgyDmgucnIzd2x1amRyYmo5Mg5oLjgwYWxmYmwyaWhiejIOaC51dGVyemxqc3g1aWQyDmguOHhzNno2bjdudmxsMg5oLmRkdDF3ZmIzdGRzMTIOaC5lZXNvbHIzM3J4ZDQyDmguZTgwZWZ2YjNrZ2xwMg5oLm1sOHZkcmxzYTB3bTIOaC53d2o2MGZhM3p1bmcyDmgudTR1aHlwaDR3eXllMg5oLnI0aXJ2aTdjNzQ0ZDIOaC5wdnpjaGE4cXprbXEyDmguc3ZyNWFmbDNnYmlmMg5oLm8zNXh5MThjNDhpajIOaC52dnAyZXJjZGF5eXkyDmguZ2Nnano3ZDV1OWt6Mg5oLjJjMmgzdG5tdDJjaDIOaC5udXA1YTY4NW15bTQyDmgucnlvNnNlcHQxenc1Mg5oLm9wY3I2dzV6cjEweDIOaC45MW1naTFmeXgwa2QyDmguOHN0NzQ5YXhtcG15Mg5oLmF3NzFjOGJ1Njl1cTIOaC5taGpvZDRkZHAybzIyDmgudzVxenZtYmdyNXVlMg5oLjl1Z2dhZ2RlcnF5dzIOaC5oNTg4cmhiMXJlZTMyDmguYjd1Z2w0cWVlem53Mg5oLm9yOHk3N3czeW53MzIOaC5kMmE1OWpta2tvMzEyDmguZWRmZDZmZzdnZHo4Mg5oLnNlZmU0NWdrN2p0bzIOaC45djB2MG12dGdxODUyDmguZTAxNzcwdzJpdW13Mg5oLnJ1cmQ0eHVhOWYxbzIOaC45c2Y1bmQ3cm1reTYyDmgua3Z5dHhvOWJlZnJ0Mg5oLjF2emRrejdiOXpodTIOaC53bG5rYmtzNmQ4b3cyDmguaGhwZ201Zjl1NGx2Mg5oLmU3c29mZjQ2d3Z0ajIOaC50ajRqZHNpMzFpeG8yDmgud2JoOW9oMTk0ZDFhMg5oLmdmZnQzeHV4M2l0ZDIOaC43MHJiZDJpZW15aGcyDmguOWk1aHN3d2twcGQzMg5oLjFnejA1enR0cTQyMTIOaC44ODRsaWtsbnBzenIyDmguYzJybWVkbnp6a3p2Mg5oLjh1OWczYjQwd21saDIOaC5jaW5mOHcyY3dob2wyDmgubGxrY3R2eGozNTVxMg5oLmV1ZHRieHl0ZG1lMTIOaC5iOWw4aGJ0aXRhZGg4AHIhMVZCQW13RHZOTGEtZUoyYmY5X3g3OUhyOU9uelkxQU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2026-09-14T11:33:00Z</dcterms:created>
  <dc:creator>Jennifer Meléndez Luces</dc:creator>
</cp:coreProperties>
</file>