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Style w:val="6"/>
          <w:rFonts w:hint="eastAsia" w:ascii="Helvetica" w:hAnsi="Helvetica" w:eastAsia="Helvetica" w:cs="Helvetica"/>
          <w:b/>
          <w:i w:val="0"/>
          <w:color w:val="BE1A1D"/>
          <w:spacing w:val="0"/>
          <w:kern w:val="0"/>
          <w:sz w:val="24"/>
          <w:szCs w:val="24"/>
          <w:shd w:val="clear" w:fill="FFFFFF"/>
          <w:lang w:val="en-US" w:eastAsia="zh-CN" w:bidi="ar"/>
        </w:rPr>
        <w:t>D</w:t>
      </w:r>
      <w:r>
        <w:rPr>
          <w:rStyle w:val="6"/>
          <w:rFonts w:hint="eastAsia" w:ascii="Helvetica" w:hAnsi="Helvetica" w:eastAsia="Helvetica" w:cs="Helvetica"/>
          <w:b/>
          <w:i w:val="0"/>
          <w:caps w:val="0"/>
          <w:color w:val="BE1A1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ay2 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BE1A1D"/>
          <w:spacing w:val="0"/>
          <w:kern w:val="0"/>
          <w:sz w:val="24"/>
          <w:szCs w:val="24"/>
          <w:shd w:val="clear" w:fill="FFFFFF"/>
          <w:lang w:val="en-US" w:eastAsia="zh-CN" w:bidi="ar"/>
        </w:rPr>
        <w:t>《在哪里购买基金更划算？》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（1）购买基金的渠道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我们买基金一般有4种渠道：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1、银行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2、基金公司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3、第三方代销平台，如天天基金，蚂蚁聚宝，京东金融等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4、证券交易所（通过券商的交易APP）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1~3是场外渠道，4是场内渠道。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解释一下，这里的场，就是证券交易市场，也是我们平时所说的股票交易市场。股市不仅可以交易股票，还可以交易债券，基金，期权等其他有价证券。明白了什么是场，就可以很轻松地理解什么是场内和场外了。好啦，到这里班班问大家一个问题，什么是场内基金，什么是场外基金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我们把通过证券市场（股票市场）进行的交易统称为场内交易。把通过这个渠道之外的进行的交易统称为场外交易。开户这个问题问的同学比较多，我们举一个实战例子！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我们以同样的基金【华夏沪深300ETF联接A】（000051）为例，来看看场内场外的渠道有什么区别。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先来看银行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3952875" cy="6991350"/>
            <wp:effectExtent l="0" t="0" r="9525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这是中国银行的申购费率，打折后0.72%，万分之72。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714875" cy="80010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714875" cy="7991475"/>
            <wp:effectExtent l="0" t="0" r="9525" b="9525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99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这是建设银行的申购费率，不打折，1.2%，万分之120。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714875" cy="8029575"/>
            <wp:effectExtent l="0" t="0" r="9525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714875" cy="7991475"/>
            <wp:effectExtent l="0" t="0" r="9525" b="9525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99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这是招商银行的申购费率，同样不打折，1.2%，万分之120。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再来看基金公司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基金公司官网通常也会打折，不过只有他自己家的基金，可选择的基金范围少。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714875" cy="4152900"/>
            <wp:effectExtent l="0" t="0" r="9525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这是华夏基金官网，打折后0.6%，万分之60。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再来看第三方代销平台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714875" cy="8001000"/>
            <wp:effectExtent l="0" t="0" r="9525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这是天天基金平台的，费率打一折，万分之12。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714875" cy="8001000"/>
            <wp:effectExtent l="0" t="0" r="9525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这是支付宝平台，费率也是打一折，也是万分之12。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那么总结一下场外的费率，只看最低的费率，分别约为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银行：万分之72左右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基金公司：万分之60左右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其他代销机构：万分之12左右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基金公司，第三方平台和银行呢，他们仨的关系，大概就是专卖店，爱打折的百货商场和加价不加量的国营小卖部的关系。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最后来说说场内基金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场内交易的手续费一般为万分之3，BT学院的合作券商购买股票的手续费是万分之1.3，购买基金的手续费是万1。所以，场内基金的一大好处就是便宜！再次划重点便宜.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这里做一个科普，场内基金和场外基金的交易代码，交易对象都不一样。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场内基金的交易叫买卖，对手是其他交易者，按照实时价格成交的，类似股票交易。场内交易不会影响基金的整体份额。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场外基金的交易叫申购赎回，对手就是基金公司，按照净值申购赎回的，这需要注意，在下午3点之前申赎的，按照当天的净值成交，下午3点之后申赎的，按照第二天的净值成交。场外交易会影响基金的整体份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总结一下：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场外的优势：方便，不用开股票账户，可以自动定投，软件上设置好日期就可以了，操作比较简单。缺点是比较贵。每天下午15:00前购买按照当天的收盘价成交，15:00之后购买按照第二天的收盘价成交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场内的优势：佣金手续费低，便宜，这是最大的好处。购买时间和股票的交易时间一样。缺点是，无法自动定投，需要手动操作。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结合之前几期同学们问的问题，这里班班再做一次强调，不管是场内还是场外，都是基金，那就都会有基金经理来管理这只基金，都会有管理费和托管费。但是相比场外基金，会低一些。购买费用也低一些。但是为什么我们还要介绍场外基金呢？场外基金种类较多，而且可以定投。很多新手心脏比较弱，受不了短期的波动，难免会因为暂时的下跌而止损。场外基金的定投则避免了这个问题。大家只需要设置好定投的时间和金额就成了！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BE1A1D"/>
          <w:spacing w:val="0"/>
          <w:kern w:val="0"/>
          <w:sz w:val="24"/>
          <w:szCs w:val="24"/>
          <w:shd w:val="clear" w:fill="FFFFFF"/>
          <w:lang w:val="en-US" w:eastAsia="zh-CN" w:bidi="ar"/>
        </w:rPr>
        <w:t>《基金评级对于选择基金有哪些作用?》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很多同学都发现了，很多基金是有评级的。柴米老师在课上教大家筛选基金的时候讲过，尽量选择四星以上的基金。这个四星指的是基金评级达到四星级以上的基金。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我们可以看下2019年三季度最新的济安金信基金评级情况：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满足评级年限并获得基金评级的公募基金共2700 只，其中获得五星基金共278只，股票型五星基金18只，混合型五星基金116只，普通指数型五星基金30只。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下面这张截图就是部分五星股票基金最新评级【注意：不是推荐！】：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6934200" cy="5314950"/>
            <wp:effectExtent l="0" t="0" r="0" b="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那么基金评级在对我们选择基金的时候有哪些作用呢？下面班班给大家分享一下。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1、</w:t>
      </w:r>
      <w:r>
        <w:rPr>
          <w:rFonts w:hint="default" w:ascii="Helvetica" w:hAnsi="Helvetica" w:eastAsia="Helvetica" w:cs="Helvetica"/>
          <w:i w:val="0"/>
          <w:caps w:val="0"/>
          <w:color w:val="2B2B2B"/>
          <w:spacing w:val="0"/>
          <w:sz w:val="24"/>
          <w:szCs w:val="24"/>
          <w:shd w:val="clear" w:fill="F9F9F9"/>
        </w:rPr>
        <w:t>评级简单易懂，在投资者选择基金时起到筛选、缩小基金挑选范围的作用。柴米老师给大家的建议是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四</w:t>
      </w:r>
      <w:r>
        <w:rPr>
          <w:rFonts w:hint="default" w:ascii="Helvetica" w:hAnsi="Helvetica" w:eastAsia="Helvetica" w:cs="Helvetica"/>
          <w:i w:val="0"/>
          <w:caps w:val="0"/>
          <w:color w:val="2B2B2B"/>
          <w:spacing w:val="0"/>
          <w:sz w:val="24"/>
          <w:szCs w:val="24"/>
          <w:shd w:val="clear" w:fill="F9F9F9"/>
        </w:rPr>
        <w:t>星级以下的最好谨慎选择。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2、基金的评级反映的是基金在该评级期内风险调整后的收益的情况。投资者可以根据评级最简单、最直观了解到基金的过往投资成绩。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3、某只基金被评为5星，代表了过往3年或者5年</w:t>
      </w:r>
      <w:r>
        <w:rPr>
          <w:rFonts w:hint="default" w:ascii="Helvetica" w:hAnsi="Helvetica" w:eastAsia="Helvetica" w:cs="Helvetica"/>
          <w:i w:val="0"/>
          <w:caps w:val="0"/>
          <w:color w:val="2B2B2B"/>
          <w:spacing w:val="0"/>
          <w:sz w:val="22"/>
          <w:szCs w:val="22"/>
          <w:shd w:val="clear" w:fill="F9F9F9"/>
        </w:rPr>
        <w:t>风险调整收益排名占到同一类别的前10%，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具备了潜在的投资价值。</w:t>
      </w:r>
      <w:r>
        <w:rPr>
          <w:rFonts w:hint="default" w:ascii="Helvetica" w:hAnsi="Helvetica" w:eastAsia="Helvetica" w:cs="Helvetica"/>
          <w:i w:val="0"/>
          <w:caps w:val="0"/>
          <w:color w:val="2B2B2B"/>
          <w:spacing w:val="0"/>
          <w:sz w:val="22"/>
          <w:szCs w:val="22"/>
          <w:shd w:val="clear" w:fill="F9F9F9"/>
        </w:rPr>
        <w:t>基金经理应该具备较强的获取超额收益的能力，同时对风险的控制能力较好。这样的基金值得我们重点关注。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下面这张图是天天基金里面关于某一只基金的【基金评级】。评级机构有三个，分别是大家看到的【招商评级】、【上海证券评级】以及【济安金信评级】这三家评级机构对某只基金的评级。应该也有部分爱玩基金的同学会发现，有一些基金是没有评级的，这是为什么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因为基金评级要求基金成立时间不少于36个月（也就是3年）。也就是说，满足评级条件的基金早就是基金界里面的老油条了（至少成立3年以上）。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12363450" cy="5172075"/>
            <wp:effectExtent l="0" t="0" r="0" b="9525"/>
            <wp:docPr id="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B2B2B"/>
          <w:spacing w:val="0"/>
          <w:sz w:val="22"/>
          <w:szCs w:val="22"/>
          <w:shd w:val="clear" w:fill="F9F9F9"/>
        </w:rPr>
        <w:t>最后，班班还是要提醒大家，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B2B2B"/>
          <w:spacing w:val="0"/>
          <w:sz w:val="22"/>
          <w:szCs w:val="22"/>
          <w:shd w:val="clear" w:fill="F9F9F9"/>
        </w:rPr>
        <w:t>（1）基金的星级评级代表的是基金过往的业绩。基金具备高的星级，并不代表未来一定能够取得良好的业绩。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也就是说，在特定时期内，五星基金也存在亏损的可能。</w:t>
      </w:r>
      <w:r>
        <w:rPr>
          <w:rFonts w:hint="default" w:ascii="Helvetica" w:hAnsi="Helvetica" w:eastAsia="Helvetica" w:cs="Helvetica"/>
          <w:i w:val="0"/>
          <w:caps w:val="0"/>
          <w:color w:val="2B2B2B"/>
          <w:spacing w:val="0"/>
          <w:sz w:val="22"/>
          <w:szCs w:val="22"/>
          <w:shd w:val="clear" w:fill="F9F9F9"/>
        </w:rPr>
        <w:t>未来的表现仍然受到诸如基金经理变更、投资策略变动、投资组合改变等影响。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B2B2B"/>
          <w:spacing w:val="0"/>
          <w:sz w:val="22"/>
          <w:szCs w:val="22"/>
          <w:shd w:val="clear" w:fill="F9F9F9"/>
        </w:rPr>
        <w:t>（2）评级的调整主要是风险调整后收益的相对排名发生了改变，并不一定代表基金业绩表现回落，有可能是其它同类基金业绩好转所致。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（3）我们在选择基金的时候时，需要依据不同的投资目标，在对基金进行综合评价的基础上还要对基金经理的投资风格、业绩表现以及基金公司的整体表现作进一步深入的分析。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B2B2B"/>
          <w:spacing w:val="0"/>
          <w:sz w:val="22"/>
          <w:szCs w:val="22"/>
          <w:shd w:val="clear" w:fill="F9F9F9"/>
        </w:rPr>
        <w:t>所以，关注基金评级的作用是：帮我们缩小筛选范围。好让我们将精力让在其他的指标上。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UNDERSTAND?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作业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讨论：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（1）晒晒你手中持有基金的评级？还没养“基”的同学，思考一下，是不是评5星的就一定是好基金呢？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（2）天天基金怎样找到基金评级？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664B6"/>
    <w:rsid w:val="05A1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2020-03-29T18:53:00Z</dcterms:created>
  <dc:creator>Administrator</dc:creator>
  <cp:lastModifiedBy>永逝的电波</cp:lastModifiedBy>
  <dcterms:modified xsi:type="dcterms:W3CDTF">2020-04-12T11:21:56Z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