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실증적SW개발프로젝트 주간보고 (11주차)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2025/05/18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2025.05.13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동아대 한림 도서관 그룹스터디실실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팀:</w:t>
              <w:br w:type="textWrapping"/>
              <w:t xml:space="preserve">1) FastAPI 기반 문서 업로드 및 질의응답 처리 서버 구현</w:t>
              <w:br w:type="textWrapping"/>
              <w:t xml:space="preserve">2) Open WebUI 연동을 위한 업로드 파일을 처리하고 LLM과 연동되는 백엔드 코드 흐름 구성</w:t>
              <w:br w:type="textWrapping"/>
              <w:t xml:space="preserve">3) open webui를 활용한 모델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ind w:left="1440" w:hanging="360"/>
              <w:jc w:val="left"/>
              <w:rPr>
                <w:rFonts w:ascii="Arial" w:cs="Arial" w:eastAsia="Arial" w:hAnsi="Arial"/>
                <w:color w:val="1f232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highlight w:val="white"/>
                <w:rtl w:val="0"/>
              </w:rPr>
              <w:t xml:space="preserve">오픈 모델을 기반으로 한 RAG 단계까지 완료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4) 코드 최적화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RAG 팀:</w:t>
              <w:br w:type="textWrapping"/>
              <w:t xml:space="preserve">1) RAG pipeline 구축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2) 모델 LLM 문맥 파악 교정 (표 형식에서 기업별 정보 매칭 오류)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이채영(팀장) : 개인 학습, 내부 IP 기반으로 원격 접속 서버 구성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김나영(팀원, 프론트엔드담당) : 개인 학습, fastapi를 이용한 open webui와 tagrag 서버 연동 코드 작성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박수빈(팀원, 백엔드 담당) : 개인 학습, open webui를 활용한 모델 학습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원 민(팀원, 인공지능 담당) : 개인 학습, RAG pipeline 구축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3073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RAG 마무리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(1) 코드 최적화 및 TAG와 병합</w:t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(2) 성능 비교군 및 벤치마크 탐색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rtl w:val="0"/>
              </w:rPr>
              <w:t xml:space="preserve">TAG 팀:</w:t>
              <w:br w:type="textWrapping"/>
              <w:t xml:space="preserve">(1) csv 파일 가독성 최적화</w:t>
              <w:br w:type="textWrapping"/>
              <w:t xml:space="preserve">(2) 표 형태의 pdf 파일 llm에 학습시키기기</w:t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spacing w:before="240" w:lineRule="auto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team_TAG/test.py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team_RAG/pipeline_RAG.py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0" w:firstLine="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highlight w:val="white"/>
                <w:rtl w:val="0"/>
              </w:rPr>
              <w:t xml:space="preserve">open webui를 활용한 베타 버전 llm 모델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