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Manuscript title:</w:t>
      </w:r>
    </w:p>
    <w:p>
      <w:pPr>
        <w:pStyle w:val="BodyText"/>
      </w:pPr>
      <w:r>
        <w:t xml:space="preserve">Anchoring Large Language Models to Empirical Behavioral Evidence: A Hybrid Approach for Vaccination Uptake Simulation</w:t>
      </w:r>
    </w:p>
    <w:p>
      <w:pPr>
        <w:pStyle w:val="BodyText"/>
      </w:pPr>
      <w:r>
        <w:rPr>
          <w:b/>
          <w:bCs/>
        </w:rPr>
        <w:t xml:space="preserve">Authors and affiliations:</w:t>
      </w:r>
    </w:p>
    <w:p>
      <w:pPr>
        <w:pStyle w:val="BodyText"/>
      </w:pPr>
      <w:r>
        <w:t xml:space="preserve">Yichao Jin, Ph.D.¹</w:t>
      </w:r>
      <w:r>
        <w:t xml:space="preserve"> </w:t>
      </w:r>
      <w:r>
        <w:t xml:space="preserve">Yichao.Jin@UTDallas.edu</w:t>
      </w:r>
      <w:r>
        <w:t xml:space="preserve"> </w:t>
      </w:r>
      <w:r>
        <w:t xml:space="preserve">ORCID: 0000-0003-7667-5143</w:t>
      </w:r>
    </w:p>
    <w:p>
      <w:pPr>
        <w:pStyle w:val="BodyText"/>
      </w:pPr>
      <w:r>
        <w:t xml:space="preserve">Dohyeong Kim, Ph.D.¹</w:t>
      </w:r>
      <w:r>
        <w:t xml:space="preserve"> </w:t>
      </w:r>
      <w:r>
        <w:t xml:space="preserve">ORCID: 0000-0002-1428-1451</w:t>
      </w:r>
    </w:p>
    <w:p>
      <w:pPr>
        <w:pStyle w:val="BodyText"/>
      </w:pPr>
      <w:r>
        <w:t xml:space="preserve">¹ School of Economic, Political and Policy Sciences</w:t>
      </w:r>
      <w:r>
        <w:t xml:space="preserve"> </w:t>
      </w:r>
      <w:r>
        <w:t xml:space="preserve">The University of Texas at Dallas</w:t>
      </w:r>
      <w:r>
        <w:t xml:space="preserve"> </w:t>
      </w:r>
      <w:r>
        <w:t xml:space="preserve">800 W. Campbell Road</w:t>
      </w:r>
      <w:r>
        <w:t xml:space="preserve"> </w:t>
      </w:r>
      <w:r>
        <w:t xml:space="preserve">Richardson, TX 75080, USA</w:t>
      </w:r>
    </w:p>
    <w:p>
      <w:pPr>
        <w:pStyle w:val="BodyText"/>
      </w:pPr>
      <w:r>
        <w:rPr>
          <w:b/>
          <w:bCs/>
        </w:rPr>
        <w:t xml:space="preserve">Corresponding author:</w:t>
      </w:r>
    </w:p>
    <w:p>
      <w:pPr>
        <w:pStyle w:val="BodyText"/>
      </w:pPr>
      <w:r>
        <w:t xml:space="preserve">Yichao Jin, Ph.D.</w:t>
      </w:r>
      <w:r>
        <w:t xml:space="preserve"> </w:t>
      </w:r>
      <w:r>
        <w:t xml:space="preserve">School of Economic, Political and Policy Sciences</w:t>
      </w:r>
      <w:r>
        <w:t xml:space="preserve"> </w:t>
      </w:r>
      <w:r>
        <w:t xml:space="preserve">The University of Texas at Dallas</w:t>
      </w:r>
      <w:r>
        <w:t xml:space="preserve"> </w:t>
      </w:r>
      <w:r>
        <w:t xml:space="preserve">800 W. Campbell Road, Richardson, TX 75080, USA</w:t>
      </w:r>
      <w:r>
        <w:t xml:space="preserve"> </w:t>
      </w:r>
      <w:r>
        <w:t xml:space="preserve">Yichao.Jin@UTDallas.edu</w:t>
      </w:r>
    </w:p>
    <w:p>
      <w:pPr>
        <w:pStyle w:val="BodyText"/>
      </w:pPr>
      <w:r>
        <w:rPr>
          <w:b/>
          <w:bCs/>
        </w:rPr>
        <w:t xml:space="preserve">Source of support:</w:t>
      </w:r>
      <w:r>
        <w:t xml:space="preserve"> </w:t>
      </w:r>
      <w:r>
        <w:t xml:space="preserve">This research was conducted without dedicated external funding.</w:t>
      </w:r>
    </w:p>
    <w:p>
      <w:pPr>
        <w:pStyle w:val="BodyText"/>
      </w:pPr>
      <w:r>
        <w:rPr>
          <w:b/>
          <w:bCs/>
        </w:rPr>
        <w:t xml:space="preserve">Conflicts of interest:</w:t>
      </w:r>
      <w:r>
        <w:t xml:space="preserve"> </w:t>
      </w:r>
      <w:r>
        <w:t xml:space="preserve">The authors declare no conflicts of interest.</w:t>
      </w:r>
    </w:p>
    <w:p>
      <w:pPr>
        <w:pStyle w:val="BodyText"/>
      </w:pPr>
      <w:r>
        <w:rPr>
          <w:b/>
          <w:bCs/>
        </w:rPr>
        <w:t xml:space="preserve">Word counts:</w:t>
      </w:r>
      <w:r>
        <w:t xml:space="preserve"> </w:t>
      </w:r>
      <w:r>
        <w:t xml:space="preserve">Abstract: 222 words; Manuscript body: 3,173 words (excluding abstract, references, and tables).</w:t>
      </w:r>
    </w:p>
    <w:p>
      <w:pPr>
        <w:pStyle w:val="BodyText"/>
      </w:pPr>
      <w:r>
        <w:rPr>
          <w:b/>
          <w:bCs/>
        </w:rPr>
        <w:t xml:space="preserve">Number of figures: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Number of tables: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Supplementary material:</w:t>
      </w:r>
      <w:r>
        <w:t xml:space="preserve"> </w:t>
      </w:r>
      <w:r>
        <w:t xml:space="preserve">Online supplement (32 pages, 7 tables, 2 figures)</w:t>
      </w:r>
    </w:p>
    <w:p>
      <w:pPr>
        <w:pStyle w:val="BodyText"/>
      </w:pPr>
      <w:r>
        <w:rPr>
          <w:b/>
          <w:bCs/>
        </w:rPr>
        <w:t xml:space="preserve">Table of contents summary:</w:t>
      </w:r>
    </w:p>
    <w:p>
      <w:pPr>
        <w:pStyle w:val="BodyText"/>
      </w:pPr>
      <w:r>
        <w:t xml:space="preserve">A hybrid approach anchoring LLM-generated probabilities to a DCE-derived empirical frontier improves behavioral consistency without model retraining.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2026-08-26T22:23:19Z</dcterms:created>
  <dcterms:modified xsi:type="dcterms:W3CDTF">2026-08-26T22:23:19Z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