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52CCC">
      <w:pPr>
        <w:jc w:val="center"/>
        <w:rPr>
          <w:rFonts w:hint="eastAsia"/>
          <w:b/>
          <w:bCs/>
          <w:sz w:val="32"/>
          <w:szCs w:val="32"/>
          <w:lang w:val="en-US" w:eastAsia="zh-CN"/>
        </w:rPr>
      </w:pPr>
      <w:r>
        <w:rPr>
          <w:rFonts w:hint="eastAsia"/>
          <w:b/>
          <w:bCs/>
          <w:sz w:val="32"/>
          <w:szCs w:val="32"/>
          <w:lang w:val="en-US" w:eastAsia="zh-CN"/>
        </w:rPr>
        <w:t>Species Analysis</w:t>
      </w:r>
    </w:p>
    <w:p w14:paraId="33B39D5F">
      <w:pPr>
        <w:jc w:val="center"/>
        <w:rPr>
          <w:rFonts w:hint="eastAsia"/>
          <w:b/>
          <w:bCs/>
          <w:sz w:val="24"/>
          <w:szCs w:val="24"/>
          <w:lang w:val="en-US" w:eastAsia="zh-CN"/>
        </w:rPr>
      </w:pPr>
      <w:r>
        <w:rPr>
          <w:rFonts w:hint="eastAsia"/>
          <w:b/>
          <w:bCs/>
          <w:sz w:val="24"/>
          <w:szCs w:val="24"/>
          <w:lang w:val="en-US" w:eastAsia="zh-CN"/>
        </w:rPr>
        <w:t>Abstract</w:t>
      </w:r>
    </w:p>
    <w:p w14:paraId="2FD9021D">
      <w:pPr>
        <w:jc w:val="both"/>
        <w:rPr>
          <w:rFonts w:hint="eastAsia"/>
          <w:b w:val="0"/>
          <w:bCs w:val="0"/>
          <w:sz w:val="22"/>
          <w:szCs w:val="22"/>
          <w:lang w:val="en-US" w:eastAsia="zh-CN"/>
        </w:rPr>
      </w:pPr>
      <w:r>
        <w:rPr>
          <w:rFonts w:hint="eastAsia"/>
          <w:b w:val="0"/>
          <w:bCs w:val="0"/>
          <w:sz w:val="22"/>
          <w:szCs w:val="22"/>
          <w:lang w:val="en-US" w:eastAsia="zh-CN"/>
        </w:rPr>
        <w:t>The application of machine learning to biodiversity data is useful for mapping species distributions. In this project, we work with a global dataset of species observations and construct some spatial features to mine species co-occurrence patterns in each grid cell, predict species given a location and predict location given a species. We evaluate several models and select Random Forest with spatial cross-validation as baseline but also outline limitations of location features without rich environmental information.</w:t>
      </w:r>
    </w:p>
    <w:p w14:paraId="12C8F21D">
      <w:pPr>
        <w:jc w:val="both"/>
        <w:rPr>
          <w:rFonts w:hint="eastAsia"/>
          <w:b w:val="0"/>
          <w:bCs w:val="0"/>
          <w:sz w:val="22"/>
          <w:szCs w:val="22"/>
          <w:lang w:val="en-US" w:eastAsia="zh-CN"/>
        </w:rPr>
      </w:pPr>
    </w:p>
    <w:p w14:paraId="1DC4962E">
      <w:pPr>
        <w:jc w:val="both"/>
        <w:rPr>
          <w:rFonts w:hint="eastAsia"/>
          <w:b/>
          <w:bCs/>
          <w:sz w:val="28"/>
          <w:szCs w:val="28"/>
          <w:lang w:val="en-US" w:eastAsia="zh-CN"/>
        </w:rPr>
      </w:pPr>
      <w:r>
        <w:rPr>
          <w:rFonts w:hint="eastAsia"/>
          <w:b/>
          <w:bCs/>
          <w:sz w:val="28"/>
          <w:szCs w:val="28"/>
          <w:lang w:val="en-US" w:eastAsia="zh-CN"/>
        </w:rPr>
        <w:t>1 Introduction</w:t>
      </w:r>
    </w:p>
    <w:p w14:paraId="69284B8F">
      <w:pPr>
        <w:jc w:val="both"/>
        <w:rPr>
          <w:rFonts w:hint="default"/>
          <w:b w:val="0"/>
          <w:bCs w:val="0"/>
          <w:sz w:val="22"/>
          <w:szCs w:val="22"/>
          <w:lang w:val="en-US" w:eastAsia="zh-CN"/>
        </w:rPr>
      </w:pPr>
      <w:r>
        <w:rPr>
          <w:rFonts w:hint="default"/>
          <w:b w:val="0"/>
          <w:bCs w:val="0"/>
          <w:sz w:val="22"/>
          <w:szCs w:val="22"/>
          <w:lang w:val="en-US" w:eastAsia="zh-CN"/>
        </w:rPr>
        <w:t>In this project we work with a global dataset of species observations and treat it as a species distribution modelling and pattern-mining task. Each record links a species to a latitude</w:t>
      </w:r>
      <w:r>
        <w:rPr>
          <w:rFonts w:hint="eastAsia"/>
          <w:b w:val="0"/>
          <w:bCs w:val="0"/>
          <w:sz w:val="22"/>
          <w:szCs w:val="22"/>
          <w:lang w:val="en-US" w:eastAsia="zh-CN"/>
        </w:rPr>
        <w:t>/</w:t>
      </w:r>
      <w:r>
        <w:rPr>
          <w:rFonts w:hint="default"/>
          <w:b w:val="0"/>
          <w:bCs w:val="0"/>
          <w:sz w:val="22"/>
          <w:szCs w:val="22"/>
          <w:lang w:val="en-US" w:eastAsia="zh-CN"/>
        </w:rPr>
        <w:t>longitude coordinate and we aggregate these records into 1</w:t>
      </w:r>
      <w:r>
        <w:rPr>
          <w:rFonts w:hint="eastAsia"/>
          <w:b w:val="0"/>
          <w:bCs w:val="0"/>
          <w:sz w:val="22"/>
          <w:szCs w:val="22"/>
          <w:lang w:val="en-US" w:eastAsia="zh-CN"/>
        </w:rPr>
        <w:t>x1</w:t>
      </w:r>
      <w:r>
        <w:rPr>
          <w:rFonts w:hint="default"/>
          <w:b w:val="0"/>
          <w:bCs w:val="0"/>
          <w:sz w:val="22"/>
          <w:szCs w:val="22"/>
          <w:lang w:val="en-US" w:eastAsia="zh-CN"/>
        </w:rPr>
        <w:t xml:space="preserve"> grid cells. Our main goals are to predict which species are likely to occur in a given cell</w:t>
      </w:r>
      <w:r>
        <w:rPr>
          <w:rFonts w:hint="eastAsia"/>
          <w:b w:val="0"/>
          <w:bCs w:val="0"/>
          <w:sz w:val="22"/>
          <w:szCs w:val="22"/>
          <w:lang w:val="en-US" w:eastAsia="zh-CN"/>
        </w:rPr>
        <w:t>, which grid cells one given species might occur</w:t>
      </w:r>
      <w:r>
        <w:rPr>
          <w:rFonts w:hint="default"/>
          <w:b w:val="0"/>
          <w:bCs w:val="0"/>
          <w:sz w:val="22"/>
          <w:szCs w:val="22"/>
          <w:lang w:val="en-US" w:eastAsia="zh-CN"/>
        </w:rPr>
        <w:t xml:space="preserve"> and to explore species’</w:t>
      </w:r>
      <w:r>
        <w:rPr>
          <w:rFonts w:hint="eastAsia"/>
          <w:b w:val="0"/>
          <w:bCs w:val="0"/>
          <w:sz w:val="22"/>
          <w:szCs w:val="22"/>
          <w:lang w:val="en-US" w:eastAsia="zh-CN"/>
        </w:rPr>
        <w:t xml:space="preserve"> </w:t>
      </w:r>
      <w:r>
        <w:rPr>
          <w:rFonts w:hint="default"/>
          <w:b w:val="0"/>
          <w:bCs w:val="0"/>
          <w:sz w:val="22"/>
          <w:szCs w:val="22"/>
          <w:lang w:val="en-US" w:eastAsia="zh-CN"/>
        </w:rPr>
        <w:t>co-occur</w:t>
      </w:r>
      <w:r>
        <w:rPr>
          <w:rFonts w:hint="eastAsia"/>
          <w:b w:val="0"/>
          <w:bCs w:val="0"/>
          <w:sz w:val="22"/>
          <w:szCs w:val="22"/>
          <w:lang w:val="en-US" w:eastAsia="zh-CN"/>
        </w:rPr>
        <w:t>rence</w:t>
      </w:r>
      <w:r>
        <w:rPr>
          <w:rFonts w:hint="default"/>
          <w:b w:val="0"/>
          <w:bCs w:val="0"/>
          <w:sz w:val="22"/>
          <w:szCs w:val="22"/>
          <w:lang w:val="en-US" w:eastAsia="zh-CN"/>
        </w:rPr>
        <w:t xml:space="preserve"> across space.</w:t>
      </w:r>
    </w:p>
    <w:p w14:paraId="2B0719E8">
      <w:pPr>
        <w:jc w:val="both"/>
        <w:rPr>
          <w:rFonts w:hint="default"/>
          <w:b w:val="0"/>
          <w:bCs w:val="0"/>
          <w:sz w:val="22"/>
          <w:szCs w:val="22"/>
          <w:lang w:val="en-US" w:eastAsia="zh-CN"/>
        </w:rPr>
      </w:pPr>
    </w:p>
    <w:p w14:paraId="02E6ED09">
      <w:pPr>
        <w:jc w:val="both"/>
        <w:rPr>
          <w:rFonts w:hint="default"/>
          <w:b w:val="0"/>
          <w:bCs w:val="0"/>
          <w:sz w:val="22"/>
          <w:szCs w:val="22"/>
          <w:lang w:val="en-US" w:eastAsia="zh-CN"/>
        </w:rPr>
      </w:pPr>
      <w:r>
        <w:rPr>
          <w:rFonts w:hint="default"/>
          <w:b w:val="0"/>
          <w:bCs w:val="0"/>
          <w:sz w:val="22"/>
          <w:szCs w:val="22"/>
          <w:lang w:val="en-US" w:eastAsia="zh-CN"/>
        </w:rPr>
        <w:t xml:space="preserve">Species distribution models (SDMs) are widely used to relate species presences to geographic predictors and to support conservation decisions. Traditional SDMs model one species at a time and rely on rich environmental </w:t>
      </w:r>
      <w:r>
        <w:rPr>
          <w:rFonts w:hint="eastAsia"/>
          <w:b w:val="0"/>
          <w:bCs w:val="0"/>
          <w:sz w:val="22"/>
          <w:szCs w:val="22"/>
          <w:lang w:val="en-US" w:eastAsia="zh-CN"/>
        </w:rPr>
        <w:t xml:space="preserve">information </w:t>
      </w:r>
      <w:r>
        <w:rPr>
          <w:rFonts w:hint="default"/>
          <w:b w:val="0"/>
          <w:bCs w:val="0"/>
          <w:sz w:val="22"/>
          <w:szCs w:val="22"/>
          <w:lang w:val="en-US" w:eastAsia="zh-CN"/>
        </w:rPr>
        <w:t>such as climate and land cover, while recent work</w:t>
      </w:r>
      <w:r>
        <w:rPr>
          <w:rFonts w:hint="eastAsia"/>
          <w:b w:val="0"/>
          <w:bCs w:val="0"/>
          <w:sz w:val="22"/>
          <w:szCs w:val="22"/>
          <w:lang w:val="en-US" w:eastAsia="zh-CN"/>
        </w:rPr>
        <w:t>s</w:t>
      </w:r>
      <w:r>
        <w:rPr>
          <w:rFonts w:hint="default"/>
          <w:b w:val="0"/>
          <w:bCs w:val="0"/>
          <w:sz w:val="22"/>
          <w:szCs w:val="22"/>
          <w:lang w:val="en-US" w:eastAsia="zh-CN"/>
        </w:rPr>
        <w:t xml:space="preserve"> </w:t>
      </w:r>
      <w:r>
        <w:rPr>
          <w:rFonts w:hint="eastAsia"/>
          <w:b w:val="0"/>
          <w:bCs w:val="0"/>
          <w:sz w:val="22"/>
          <w:szCs w:val="22"/>
          <w:lang w:val="en-US" w:eastAsia="zh-CN"/>
        </w:rPr>
        <w:t xml:space="preserve">use </w:t>
      </w:r>
      <w:r>
        <w:rPr>
          <w:rFonts w:hint="default"/>
          <w:b w:val="0"/>
          <w:bCs w:val="0"/>
          <w:sz w:val="22"/>
          <w:szCs w:val="22"/>
          <w:lang w:val="en-US" w:eastAsia="zh-CN"/>
        </w:rPr>
        <w:t>multi-species</w:t>
      </w:r>
      <w:r>
        <w:rPr>
          <w:rFonts w:hint="eastAsia"/>
          <w:b w:val="0"/>
          <w:bCs w:val="0"/>
          <w:sz w:val="22"/>
          <w:szCs w:val="22"/>
          <w:lang w:val="en-US" w:eastAsia="zh-CN"/>
        </w:rPr>
        <w:t xml:space="preserve"> </w:t>
      </w:r>
      <w:r>
        <w:rPr>
          <w:rFonts w:hint="default"/>
          <w:b w:val="0"/>
          <w:bCs w:val="0"/>
          <w:sz w:val="22"/>
          <w:szCs w:val="22"/>
          <w:lang w:val="en-US" w:eastAsia="zh-CN"/>
        </w:rPr>
        <w:t>predictions and analys</w:t>
      </w:r>
      <w:r>
        <w:rPr>
          <w:rFonts w:hint="eastAsia"/>
          <w:b w:val="0"/>
          <w:bCs w:val="0"/>
          <w:sz w:val="22"/>
          <w:szCs w:val="22"/>
          <w:lang w:val="en-US" w:eastAsia="zh-CN"/>
        </w:rPr>
        <w:t>i</w:t>
      </w:r>
      <w:r>
        <w:rPr>
          <w:rFonts w:hint="default"/>
          <w:b w:val="0"/>
          <w:bCs w:val="0"/>
          <w:sz w:val="22"/>
          <w:szCs w:val="22"/>
          <w:lang w:val="en-US" w:eastAsia="zh-CN"/>
        </w:rPr>
        <w:t xml:space="preserve">s of species co-occurrence patterns. At the same time, there is increasing recognition that evaluation should </w:t>
      </w:r>
      <w:r>
        <w:rPr>
          <w:rFonts w:hint="eastAsia"/>
          <w:b w:val="0"/>
          <w:bCs w:val="0"/>
          <w:sz w:val="22"/>
          <w:szCs w:val="22"/>
          <w:lang w:val="en-US" w:eastAsia="zh-CN"/>
        </w:rPr>
        <w:t xml:space="preserve">consider </w:t>
      </w:r>
      <w:r>
        <w:rPr>
          <w:rFonts w:hint="default"/>
          <w:b w:val="0"/>
          <w:bCs w:val="0"/>
          <w:sz w:val="22"/>
          <w:szCs w:val="22"/>
          <w:lang w:val="en-US" w:eastAsia="zh-CN"/>
        </w:rPr>
        <w:t>spatial structure by validating models on geographically held-out regions rather than random splits.</w:t>
      </w:r>
    </w:p>
    <w:p w14:paraId="5BBA254D">
      <w:pPr>
        <w:jc w:val="both"/>
        <w:rPr>
          <w:rFonts w:hint="default"/>
          <w:b w:val="0"/>
          <w:bCs w:val="0"/>
          <w:sz w:val="22"/>
          <w:szCs w:val="22"/>
          <w:lang w:val="en-US" w:eastAsia="zh-CN"/>
        </w:rPr>
      </w:pPr>
    </w:p>
    <w:p w14:paraId="499E5C46">
      <w:pPr>
        <w:jc w:val="both"/>
        <w:rPr>
          <w:rFonts w:hint="default"/>
          <w:b w:val="0"/>
          <w:bCs w:val="0"/>
          <w:sz w:val="22"/>
          <w:szCs w:val="22"/>
          <w:lang w:val="en-US" w:eastAsia="zh-CN"/>
        </w:rPr>
      </w:pPr>
      <w:r>
        <w:rPr>
          <w:rFonts w:hint="eastAsia"/>
          <w:b w:val="0"/>
          <w:bCs w:val="0"/>
          <w:sz w:val="22"/>
          <w:szCs w:val="22"/>
          <w:lang w:val="en-US" w:eastAsia="zh-CN"/>
        </w:rPr>
        <w:t>This paper</w:t>
      </w:r>
      <w:r>
        <w:rPr>
          <w:rFonts w:hint="default"/>
          <w:b w:val="0"/>
          <w:bCs w:val="0"/>
          <w:sz w:val="22"/>
          <w:szCs w:val="22"/>
          <w:lang w:val="en-US" w:eastAsia="zh-CN"/>
        </w:rPr>
        <w:t xml:space="preserve"> focuses on a simplified setting where </w:t>
      </w:r>
      <w:r>
        <w:rPr>
          <w:rFonts w:hint="eastAsia"/>
          <w:b w:val="0"/>
          <w:bCs w:val="0"/>
          <w:sz w:val="22"/>
          <w:szCs w:val="22"/>
          <w:lang w:val="en-US" w:eastAsia="zh-CN"/>
        </w:rPr>
        <w:t>lacking</w:t>
      </w:r>
      <w:r>
        <w:rPr>
          <w:rFonts w:hint="default"/>
          <w:b w:val="0"/>
          <w:bCs w:val="0"/>
          <w:sz w:val="22"/>
          <w:szCs w:val="22"/>
          <w:lang w:val="en-US" w:eastAsia="zh-CN"/>
        </w:rPr>
        <w:t xml:space="preserve"> geographic information is available. We </w:t>
      </w:r>
      <w:r>
        <w:rPr>
          <w:rFonts w:hint="eastAsia"/>
          <w:b w:val="0"/>
          <w:bCs w:val="0"/>
          <w:sz w:val="22"/>
          <w:szCs w:val="22"/>
          <w:lang w:val="en-US" w:eastAsia="zh-CN"/>
        </w:rPr>
        <w:t>try to achieve</w:t>
      </w:r>
      <w:r>
        <w:rPr>
          <w:rFonts w:hint="default"/>
          <w:b w:val="0"/>
          <w:bCs w:val="0"/>
          <w:sz w:val="22"/>
          <w:szCs w:val="22"/>
          <w:lang w:val="en-US" w:eastAsia="zh-CN"/>
        </w:rPr>
        <w:t xml:space="preserve"> how far</w:t>
      </w:r>
      <w:r>
        <w:rPr>
          <w:rFonts w:hint="eastAsia"/>
          <w:b w:val="0"/>
          <w:bCs w:val="0"/>
          <w:sz w:val="22"/>
          <w:szCs w:val="22"/>
          <w:lang w:val="en-US" w:eastAsia="zh-CN"/>
        </w:rPr>
        <w:t xml:space="preserve"> to reach</w:t>
      </w:r>
      <w:r>
        <w:rPr>
          <w:rFonts w:hint="default"/>
          <w:b w:val="0"/>
          <w:bCs w:val="0"/>
          <w:sz w:val="22"/>
          <w:szCs w:val="22"/>
          <w:lang w:val="en-US" w:eastAsia="zh-CN"/>
        </w:rPr>
        <w:t xml:space="preserve"> using just latitude/longitude, grid</w:t>
      </w:r>
      <w:r>
        <w:rPr>
          <w:rFonts w:hint="eastAsia"/>
          <w:b w:val="0"/>
          <w:bCs w:val="0"/>
          <w:sz w:val="22"/>
          <w:szCs w:val="22"/>
          <w:lang w:val="en-US" w:eastAsia="zh-CN"/>
        </w:rPr>
        <w:t xml:space="preserve"> </w:t>
      </w:r>
      <w:r>
        <w:rPr>
          <w:rFonts w:hint="default"/>
          <w:b w:val="0"/>
          <w:bCs w:val="0"/>
          <w:sz w:val="22"/>
          <w:szCs w:val="22"/>
          <w:lang w:val="en-US" w:eastAsia="zh-CN"/>
        </w:rPr>
        <w:t xml:space="preserve">cell indices and hemisphere labels to predict species distributions. This is </w:t>
      </w:r>
      <w:r>
        <w:rPr>
          <w:rFonts w:hint="eastAsia"/>
          <w:b w:val="0"/>
          <w:bCs w:val="0"/>
          <w:sz w:val="22"/>
          <w:szCs w:val="22"/>
          <w:lang w:val="en-US" w:eastAsia="zh-CN"/>
        </w:rPr>
        <w:t xml:space="preserve">critical </w:t>
      </w:r>
      <w:r>
        <w:rPr>
          <w:rFonts w:hint="default"/>
          <w:b w:val="0"/>
          <w:bCs w:val="0"/>
          <w:sz w:val="22"/>
          <w:szCs w:val="22"/>
          <w:lang w:val="en-US" w:eastAsia="zh-CN"/>
        </w:rPr>
        <w:t xml:space="preserve">for </w:t>
      </w:r>
      <w:r>
        <w:rPr>
          <w:rFonts w:hint="eastAsia"/>
          <w:b w:val="0"/>
          <w:bCs w:val="0"/>
          <w:sz w:val="22"/>
          <w:szCs w:val="22"/>
          <w:lang w:val="en-US" w:eastAsia="zh-CN"/>
        </w:rPr>
        <w:t xml:space="preserve">fast </w:t>
      </w:r>
      <w:r>
        <w:rPr>
          <w:rFonts w:hint="default"/>
          <w:b w:val="0"/>
          <w:bCs w:val="0"/>
          <w:sz w:val="22"/>
          <w:szCs w:val="22"/>
          <w:lang w:val="en-US" w:eastAsia="zh-CN"/>
        </w:rPr>
        <w:t>exploratory analys</w:t>
      </w:r>
      <w:r>
        <w:rPr>
          <w:rFonts w:hint="eastAsia"/>
          <w:b w:val="0"/>
          <w:bCs w:val="0"/>
          <w:sz w:val="22"/>
          <w:szCs w:val="22"/>
          <w:lang w:val="en-US" w:eastAsia="zh-CN"/>
        </w:rPr>
        <w:t>is</w:t>
      </w:r>
      <w:r>
        <w:rPr>
          <w:rFonts w:hint="default"/>
          <w:b w:val="0"/>
          <w:bCs w:val="0"/>
          <w:sz w:val="22"/>
          <w:szCs w:val="22"/>
          <w:lang w:val="en-US" w:eastAsia="zh-CN"/>
        </w:rPr>
        <w:t xml:space="preserve"> and regions where detailed environmental </w:t>
      </w:r>
      <w:r>
        <w:rPr>
          <w:rFonts w:hint="eastAsia"/>
          <w:b w:val="0"/>
          <w:bCs w:val="0"/>
          <w:sz w:val="22"/>
          <w:szCs w:val="22"/>
          <w:lang w:val="en-US" w:eastAsia="zh-CN"/>
        </w:rPr>
        <w:t>information</w:t>
      </w:r>
      <w:r>
        <w:rPr>
          <w:rFonts w:hint="default"/>
          <w:b w:val="0"/>
          <w:bCs w:val="0"/>
          <w:sz w:val="22"/>
          <w:szCs w:val="22"/>
          <w:lang w:val="en-US" w:eastAsia="zh-CN"/>
        </w:rPr>
        <w:t xml:space="preserve"> are missing. By combining species co-occurrence mining</w:t>
      </w:r>
      <w:r>
        <w:rPr>
          <w:rFonts w:hint="eastAsia"/>
          <w:b w:val="0"/>
          <w:bCs w:val="0"/>
          <w:sz w:val="22"/>
          <w:szCs w:val="22"/>
          <w:lang w:val="en-US" w:eastAsia="zh-CN"/>
        </w:rPr>
        <w:t>,</w:t>
      </w:r>
      <w:r>
        <w:rPr>
          <w:rFonts w:hint="default"/>
          <w:b w:val="0"/>
          <w:bCs w:val="0"/>
          <w:sz w:val="22"/>
          <w:szCs w:val="22"/>
          <w:lang w:val="en-US" w:eastAsia="zh-CN"/>
        </w:rPr>
        <w:t xml:space="preserve"> </w:t>
      </w:r>
      <w:r>
        <w:rPr>
          <w:rFonts w:hint="default"/>
          <w:b w:val="0"/>
          <w:bCs w:val="0"/>
          <w:sz w:val="22"/>
          <w:szCs w:val="22"/>
          <w:lang w:val="en-US" w:eastAsia="zh-CN"/>
        </w:rPr>
        <w:t>“</w:t>
      </w:r>
      <w:r>
        <w:rPr>
          <w:rFonts w:hint="eastAsia"/>
          <w:b w:val="0"/>
          <w:bCs w:val="0"/>
          <w:sz w:val="22"/>
          <w:szCs w:val="22"/>
          <w:lang w:val="en-US" w:eastAsia="zh-CN"/>
        </w:rPr>
        <w:t>species</w:t>
      </w:r>
      <w:r>
        <w:rPr>
          <w:rFonts w:hint="default"/>
          <w:b w:val="0"/>
          <w:bCs w:val="0"/>
          <w:sz w:val="22"/>
          <w:szCs w:val="22"/>
          <w:lang w:val="en-US" w:eastAsia="zh-CN"/>
        </w:rPr>
        <w:t xml:space="preserve"> → </w:t>
      </w:r>
      <w:r>
        <w:rPr>
          <w:rFonts w:hint="eastAsia"/>
          <w:b w:val="0"/>
          <w:bCs w:val="0"/>
          <w:sz w:val="22"/>
          <w:szCs w:val="22"/>
          <w:lang w:val="en-US" w:eastAsia="zh-CN"/>
        </w:rPr>
        <w:t>location</w:t>
      </w:r>
      <w:r>
        <w:rPr>
          <w:rFonts w:hint="default"/>
          <w:b w:val="0"/>
          <w:bCs w:val="0"/>
          <w:sz w:val="22"/>
          <w:szCs w:val="22"/>
          <w:lang w:val="en-US" w:eastAsia="zh-CN"/>
        </w:rPr>
        <w:t>”</w:t>
      </w:r>
      <w:r>
        <w:rPr>
          <w:rFonts w:hint="eastAsia"/>
          <w:b w:val="0"/>
          <w:bCs w:val="0"/>
          <w:sz w:val="22"/>
          <w:szCs w:val="22"/>
          <w:lang w:val="en-US" w:eastAsia="zh-CN"/>
        </w:rPr>
        <w:t xml:space="preserve"> </w:t>
      </w:r>
      <w:r>
        <w:rPr>
          <w:rFonts w:hint="default"/>
          <w:b w:val="0"/>
          <w:bCs w:val="0"/>
          <w:sz w:val="22"/>
          <w:szCs w:val="22"/>
          <w:lang w:val="en-US" w:eastAsia="zh-CN"/>
        </w:rPr>
        <w:t>model</w:t>
      </w:r>
      <w:r>
        <w:rPr>
          <w:rFonts w:hint="eastAsia"/>
          <w:b w:val="0"/>
          <w:bCs w:val="0"/>
          <w:sz w:val="22"/>
          <w:szCs w:val="22"/>
          <w:lang w:val="en-US" w:eastAsia="zh-CN"/>
        </w:rPr>
        <w:t xml:space="preserve"> </w:t>
      </w:r>
      <w:r>
        <w:rPr>
          <w:rFonts w:hint="default"/>
          <w:b w:val="0"/>
          <w:bCs w:val="0"/>
          <w:sz w:val="22"/>
          <w:szCs w:val="22"/>
          <w:lang w:val="en-US" w:eastAsia="zh-CN"/>
        </w:rPr>
        <w:t>and “location → species set” model with spatial cross</w:t>
      </w:r>
      <w:r>
        <w:rPr>
          <w:rFonts w:hint="eastAsia"/>
          <w:b w:val="0"/>
          <w:bCs w:val="0"/>
          <w:sz w:val="22"/>
          <w:szCs w:val="22"/>
          <w:lang w:val="en-US" w:eastAsia="zh-CN"/>
        </w:rPr>
        <w:t xml:space="preserve"> </w:t>
      </w:r>
      <w:r>
        <w:rPr>
          <w:rFonts w:hint="default"/>
          <w:b w:val="0"/>
          <w:bCs w:val="0"/>
          <w:sz w:val="22"/>
          <w:szCs w:val="22"/>
          <w:lang w:val="en-US" w:eastAsia="zh-CN"/>
        </w:rPr>
        <w:t>validation, we aim to provide a transparent starting point that highlights what can be learned from location</w:t>
      </w:r>
      <w:r>
        <w:rPr>
          <w:rFonts w:hint="eastAsia"/>
          <w:b w:val="0"/>
          <w:bCs w:val="0"/>
          <w:sz w:val="22"/>
          <w:szCs w:val="22"/>
          <w:lang w:val="en-US" w:eastAsia="zh-CN"/>
        </w:rPr>
        <w:t xml:space="preserve"> or species.</w:t>
      </w:r>
    </w:p>
    <w:p w14:paraId="00F748C7">
      <w:pPr>
        <w:jc w:val="both"/>
        <w:rPr>
          <w:rFonts w:hint="eastAsia"/>
          <w:b/>
          <w:bCs/>
          <w:sz w:val="24"/>
          <w:szCs w:val="24"/>
          <w:lang w:val="en-US" w:eastAsia="zh-CN"/>
        </w:rPr>
      </w:pPr>
    </w:p>
    <w:p w14:paraId="7358AE9D">
      <w:pPr>
        <w:jc w:val="center"/>
        <w:rPr>
          <w:rFonts w:hint="default"/>
          <w:b/>
          <w:bCs/>
          <w:sz w:val="24"/>
          <w:szCs w:val="24"/>
          <w:lang w:val="en-US" w:eastAsia="zh-CN"/>
        </w:rPr>
      </w:pPr>
    </w:p>
    <w:p w14:paraId="33447ED3">
      <w:pPr>
        <w:rPr>
          <w:rFonts w:hint="default"/>
          <w:b/>
          <w:bCs/>
          <w:sz w:val="28"/>
          <w:szCs w:val="28"/>
          <w:lang w:val="en-US" w:eastAsia="zh-CN"/>
        </w:rPr>
      </w:pPr>
      <w:r>
        <w:rPr>
          <w:rFonts w:hint="eastAsia"/>
          <w:b/>
          <w:bCs/>
          <w:sz w:val="28"/>
          <w:szCs w:val="28"/>
          <w:lang w:val="en-US" w:eastAsia="zh-CN"/>
        </w:rPr>
        <w:t>2 Data Preparation</w:t>
      </w:r>
    </w:p>
    <w:p w14:paraId="63B6BAC2">
      <w:pPr>
        <w:rPr>
          <w:rFonts w:hint="eastAsia"/>
          <w:b w:val="0"/>
          <w:bCs w:val="0"/>
          <w:sz w:val="22"/>
          <w:szCs w:val="22"/>
          <w:lang w:val="en-US" w:eastAsia="zh-CN"/>
        </w:rPr>
      </w:pPr>
      <w:r>
        <w:rPr>
          <w:rFonts w:hint="eastAsia"/>
          <w:b w:val="0"/>
          <w:bCs w:val="0"/>
          <w:sz w:val="22"/>
          <w:szCs w:val="22"/>
          <w:lang w:val="en-US" w:eastAsia="zh-CN"/>
        </w:rPr>
        <w:t>The course has provided a biodiversity real-world dataset with train set and test set already. Each row implies a geographic observation with the latitude, longitude of its location and especially a taxon name and id for train set. Latitude ranges from -90</w:t>
      </w:r>
      <w:r>
        <w:rPr>
          <w:rFonts w:hint="default" w:ascii="Calibri" w:hAnsi="Calibri" w:eastAsia="宋体" w:cs="Calibri"/>
          <w:sz w:val="24"/>
          <w:szCs w:val="24"/>
        </w:rPr>
        <w:t>°</w:t>
      </w:r>
      <w:r>
        <w:rPr>
          <w:rFonts w:hint="eastAsia"/>
          <w:b w:val="0"/>
          <w:bCs w:val="0"/>
          <w:sz w:val="22"/>
          <w:szCs w:val="22"/>
          <w:lang w:val="en-US" w:eastAsia="zh-CN"/>
        </w:rPr>
        <w:t xml:space="preserve"> to 90</w:t>
      </w:r>
      <w:r>
        <w:rPr>
          <w:rFonts w:hint="default" w:ascii="Calibri" w:hAnsi="Calibri" w:eastAsia="宋体" w:cs="Calibri"/>
          <w:sz w:val="24"/>
          <w:szCs w:val="24"/>
        </w:rPr>
        <w:t>°</w:t>
      </w:r>
      <w:r>
        <w:rPr>
          <w:rFonts w:hint="eastAsia"/>
          <w:b w:val="0"/>
          <w:bCs w:val="0"/>
          <w:sz w:val="22"/>
          <w:szCs w:val="22"/>
          <w:lang w:val="en-US" w:eastAsia="zh-CN"/>
        </w:rPr>
        <w:t xml:space="preserve"> and longitude ranges from -180</w:t>
      </w:r>
      <w:r>
        <w:rPr>
          <w:rFonts w:hint="default" w:ascii="Calibri" w:hAnsi="Calibri" w:eastAsia="宋体" w:cs="Calibri"/>
          <w:sz w:val="24"/>
          <w:szCs w:val="24"/>
        </w:rPr>
        <w:t>°</w:t>
      </w:r>
      <w:r>
        <w:rPr>
          <w:rFonts w:hint="eastAsia"/>
          <w:b w:val="0"/>
          <w:bCs w:val="0"/>
          <w:sz w:val="22"/>
          <w:szCs w:val="22"/>
          <w:lang w:val="en-US" w:eastAsia="zh-CN"/>
        </w:rPr>
        <w:t xml:space="preserve"> to 180</w:t>
      </w:r>
      <w:r>
        <w:rPr>
          <w:rFonts w:hint="default" w:ascii="Calibri" w:hAnsi="Calibri" w:eastAsia="宋体" w:cs="Calibri"/>
          <w:sz w:val="24"/>
          <w:szCs w:val="24"/>
        </w:rPr>
        <w:t>°</w:t>
      </w:r>
      <w:r>
        <w:rPr>
          <w:rFonts w:hint="eastAsia"/>
          <w:b w:val="0"/>
          <w:bCs w:val="0"/>
          <w:sz w:val="22"/>
          <w:szCs w:val="22"/>
          <w:lang w:val="en-US" w:eastAsia="zh-CN"/>
        </w:rPr>
        <w:t>, following standard convention. All geometry features can be constructed with python scripts and saved in csv for model training. To be more specific, npz files are loaded and transformed to more readable dataframe format. Train set contains extra taxon name and id, while test set contains only coordinates.</w:t>
      </w:r>
    </w:p>
    <w:p w14:paraId="675C12CA">
      <w:pPr>
        <w:rPr>
          <w:rFonts w:hint="eastAsia"/>
          <w:b w:val="0"/>
          <w:bCs w:val="0"/>
          <w:sz w:val="22"/>
          <w:szCs w:val="22"/>
          <w:lang w:val="en-US" w:eastAsia="zh-CN"/>
        </w:rPr>
      </w:pPr>
    </w:p>
    <w:p w14:paraId="62C6EAC0">
      <w:pPr>
        <w:rPr>
          <w:rFonts w:hint="eastAsia"/>
          <w:b/>
          <w:bCs/>
          <w:sz w:val="28"/>
          <w:szCs w:val="28"/>
          <w:lang w:val="en-US" w:eastAsia="zh-CN"/>
        </w:rPr>
      </w:pPr>
      <w:r>
        <w:rPr>
          <w:rFonts w:hint="eastAsia"/>
          <w:b/>
          <w:bCs/>
          <w:sz w:val="28"/>
          <w:szCs w:val="28"/>
          <w:lang w:val="en-US" w:eastAsia="zh-CN"/>
        </w:rPr>
        <w:t>3 Feature Engineering</w:t>
      </w:r>
    </w:p>
    <w:p w14:paraId="620F2422">
      <w:pPr>
        <w:rPr>
          <w:rFonts w:hint="eastAsia" w:ascii="Calibri" w:hAnsi="Calibri" w:eastAsia="宋体" w:cs="Calibri"/>
          <w:sz w:val="22"/>
          <w:szCs w:val="22"/>
          <w:lang w:val="en-US" w:eastAsia="zh-CN"/>
        </w:rPr>
      </w:pPr>
      <w:r>
        <w:rPr>
          <w:rFonts w:hint="eastAsia"/>
          <w:b w:val="0"/>
          <w:bCs w:val="0"/>
          <w:sz w:val="22"/>
          <w:szCs w:val="22"/>
          <w:lang w:val="en-US" w:eastAsia="zh-CN"/>
        </w:rPr>
        <w:t xml:space="preserve">We tend to keep feature space in a relatively small scale and study its effect on generalization. From original latitude and longitude, some extra features are added to enhance interpretability. Each observation is aligned to a 1x1 degree cell by flooring the coordinate and expressed as grid_lat and grid_lon [1]. These roughly estimated coordinates help simplify the spatial structure and supports better model training. Then these two coordinates are concatenated as a region label </w:t>
      </w:r>
      <w:r>
        <w:rPr>
          <w:rFonts w:hint="default" w:ascii="Calibri" w:hAnsi="Calibri" w:cs="Calibri"/>
          <w:b w:val="0"/>
          <w:bCs w:val="0"/>
          <w:sz w:val="22"/>
          <w:szCs w:val="22"/>
          <w:lang w:val="en-US" w:eastAsia="zh-CN"/>
        </w:rPr>
        <w:t>(1</w:t>
      </w:r>
      <w:r>
        <w:rPr>
          <w:rFonts w:hint="default" w:ascii="Calibri" w:hAnsi="Calibri" w:eastAsia="宋体" w:cs="Calibri"/>
          <w:sz w:val="22"/>
          <w:szCs w:val="22"/>
        </w:rPr>
        <w:t>°</w:t>
      </w:r>
      <w:r>
        <w:rPr>
          <w:rFonts w:hint="default" w:ascii="Calibri" w:hAnsi="Calibri" w:eastAsia="宋体" w:cs="Calibri"/>
          <w:sz w:val="22"/>
          <w:szCs w:val="22"/>
          <w:lang w:val="en-US" w:eastAsia="zh-CN"/>
        </w:rPr>
        <w:t>1</w:t>
      </w:r>
      <w:r>
        <w:rPr>
          <w:rFonts w:hint="default" w:ascii="Calibri" w:hAnsi="Calibri" w:eastAsia="宋体" w:cs="Calibri"/>
          <w:sz w:val="22"/>
          <w:szCs w:val="22"/>
        </w:rPr>
        <w:t>°</w:t>
      </w:r>
      <w:r>
        <w:rPr>
          <w:rFonts w:hint="default" w:ascii="Calibri" w:hAnsi="Calibri" w:cs="Calibri"/>
          <w:b w:val="0"/>
          <w:bCs w:val="0"/>
          <w:sz w:val="22"/>
          <w:szCs w:val="22"/>
          <w:lang w:val="en-US" w:eastAsia="zh-CN"/>
        </w:rPr>
        <w:t>)</w:t>
      </w:r>
      <w:r>
        <w:rPr>
          <w:rFonts w:hint="eastAsia" w:ascii="Calibri" w:hAnsi="Calibri" w:cs="Calibri"/>
          <w:b w:val="0"/>
          <w:bCs w:val="0"/>
          <w:sz w:val="22"/>
          <w:szCs w:val="22"/>
          <w:lang w:val="en-US" w:eastAsia="zh-CN"/>
        </w:rPr>
        <w:t xml:space="preserve"> for descriptive analysis, but not for training. To quickly identify observations</w:t>
      </w:r>
      <w:r>
        <w:rPr>
          <w:rFonts w:hint="default" w:ascii="Calibri" w:hAnsi="Calibri" w:cs="Calibri"/>
          <w:b w:val="0"/>
          <w:bCs w:val="0"/>
          <w:sz w:val="22"/>
          <w:szCs w:val="22"/>
          <w:lang w:val="en-US" w:eastAsia="zh-CN"/>
        </w:rPr>
        <w:t>’</w:t>
      </w:r>
      <w:r>
        <w:rPr>
          <w:rFonts w:hint="eastAsia" w:ascii="Calibri" w:hAnsi="Calibri" w:cs="Calibri"/>
          <w:b w:val="0"/>
          <w:bCs w:val="0"/>
          <w:sz w:val="22"/>
          <w:szCs w:val="22"/>
          <w:lang w:val="en-US" w:eastAsia="zh-CN"/>
        </w:rPr>
        <w:t xml:space="preserve"> general distribution, a hemisphere label provides useful bias inspection. Regarding that the Earth is contiguous at 180</w:t>
      </w:r>
      <w:r>
        <w:rPr>
          <w:rFonts w:hint="default" w:ascii="Calibri" w:hAnsi="Calibri" w:eastAsia="宋体" w:cs="Calibri"/>
          <w:sz w:val="22"/>
          <w:szCs w:val="22"/>
        </w:rPr>
        <w:t>°</w:t>
      </w:r>
      <w:r>
        <w:rPr>
          <w:rFonts w:hint="eastAsia" w:ascii="Calibri" w:hAnsi="Calibri" w:eastAsia="宋体" w:cs="Calibri"/>
          <w:sz w:val="22"/>
          <w:szCs w:val="22"/>
          <w:lang w:val="en-US" w:eastAsia="zh-CN"/>
        </w:rPr>
        <w:t>(East) and -180</w:t>
      </w:r>
      <w:r>
        <w:rPr>
          <w:rFonts w:hint="default" w:ascii="Calibri" w:hAnsi="Calibri" w:eastAsia="宋体" w:cs="Calibri"/>
          <w:sz w:val="22"/>
          <w:szCs w:val="22"/>
        </w:rPr>
        <w:t>°</w:t>
      </w:r>
      <w:r>
        <w:rPr>
          <w:rFonts w:hint="eastAsia" w:ascii="Calibri" w:hAnsi="Calibri" w:eastAsia="宋体" w:cs="Calibri"/>
          <w:sz w:val="22"/>
          <w:szCs w:val="22"/>
          <w:lang w:val="en-US" w:eastAsia="zh-CN"/>
        </w:rPr>
        <w:t xml:space="preserve">(West) in longitude, sin_lon and cos_lon are computed to meet the common sense needs and avoid </w:t>
      </w:r>
      <w:r>
        <w:rPr>
          <w:rFonts w:hint="eastAsia" w:ascii="Calibri" w:hAnsi="Calibri" w:eastAsia="宋体" w:cs="Calibri"/>
          <w:sz w:val="22"/>
          <w:szCs w:val="22"/>
          <w:lang w:val="en-US" w:eastAsia="zh-CN"/>
        </w:rPr>
        <w:t>the misjudgment in linear models [2]. sin_lat and cos_lat are not included because even if they help learn smooth patterns on the Earth</w:t>
      </w:r>
      <w:r>
        <w:rPr>
          <w:rFonts w:hint="default" w:ascii="Calibri" w:hAnsi="Calibri" w:eastAsia="宋体" w:cs="Calibri"/>
          <w:sz w:val="22"/>
          <w:szCs w:val="22"/>
          <w:lang w:val="en-US" w:eastAsia="zh-CN"/>
        </w:rPr>
        <w:t>’</w:t>
      </w:r>
      <w:r>
        <w:rPr>
          <w:rFonts w:hint="eastAsia" w:ascii="Calibri" w:hAnsi="Calibri" w:eastAsia="宋体" w:cs="Calibri"/>
          <w:sz w:val="22"/>
          <w:szCs w:val="22"/>
          <w:lang w:val="en-US" w:eastAsia="zh-CN"/>
        </w:rPr>
        <w:t>s surface, they are not considered the most necessary elements to complete the task.</w:t>
      </w:r>
    </w:p>
    <w:p w14:paraId="259D7CC0">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343785" cy="1311910"/>
            <wp:effectExtent l="0" t="0" r="571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343785" cy="1311910"/>
                    </a:xfrm>
                    <a:prstGeom prst="rect">
                      <a:avLst/>
                    </a:prstGeom>
                    <a:noFill/>
                    <a:ln w="9525">
                      <a:noFill/>
                    </a:ln>
                  </pic:spPr>
                </pic:pic>
              </a:graphicData>
            </a:graphic>
          </wp:inline>
        </w:drawing>
      </w:r>
    </w:p>
    <w:p w14:paraId="2292B5A9">
      <w:pPr>
        <w:jc w:val="center"/>
        <w:rPr>
          <w:rFonts w:hint="default" w:eastAsia="宋体" w:cs="宋体" w:asciiTheme="minorAscii" w:hAnsiTheme="minorAscii"/>
          <w:sz w:val="22"/>
          <w:szCs w:val="22"/>
          <w:lang w:val="en-US" w:eastAsia="zh-CN"/>
        </w:rPr>
      </w:pPr>
      <w:r>
        <w:rPr>
          <w:rFonts w:hint="default" w:eastAsia="宋体" w:cs="宋体" w:asciiTheme="minorAscii" w:hAnsiTheme="minorAscii"/>
          <w:sz w:val="22"/>
          <w:szCs w:val="22"/>
          <w:lang w:val="en-US" w:eastAsia="zh-CN"/>
        </w:rPr>
        <w:t>Figure 1: 1x1 Grid cell</w:t>
      </w:r>
      <w:r>
        <w:rPr>
          <w:rFonts w:hint="eastAsia" w:eastAsia="宋体" w:cs="宋体" w:asciiTheme="minorAscii" w:hAnsiTheme="minorAscii"/>
          <w:sz w:val="22"/>
          <w:szCs w:val="22"/>
          <w:lang w:val="en-US" w:eastAsia="zh-CN"/>
        </w:rPr>
        <w:t xml:space="preserve"> [1]</w:t>
      </w:r>
    </w:p>
    <w:p w14:paraId="2A4888EA">
      <w:pPr>
        <w:jc w:val="center"/>
        <w:rPr>
          <w:rFonts w:hint="default" w:eastAsia="宋体" w:cs="宋体" w:asciiTheme="minorAscii" w:hAnsiTheme="minorAscii"/>
          <w:sz w:val="22"/>
          <w:szCs w:val="22"/>
          <w:lang w:val="en-US" w:eastAsia="zh-CN"/>
        </w:rPr>
      </w:pPr>
    </w:p>
    <w:p w14:paraId="0EC3C909">
      <w:pPr>
        <w:rPr>
          <w:rFonts w:hint="eastAsia" w:ascii="Calibri" w:hAnsi="Calibri" w:eastAsia="宋体" w:cs="Calibri"/>
          <w:sz w:val="22"/>
          <w:szCs w:val="22"/>
          <w:lang w:val="en-US" w:eastAsia="zh-CN"/>
        </w:rPr>
      </w:pPr>
      <w:r>
        <w:rPr>
          <w:rFonts w:hint="eastAsia" w:ascii="Calibri" w:hAnsi="Calibri" w:eastAsia="宋体" w:cs="Calibri"/>
          <w:sz w:val="22"/>
          <w:szCs w:val="22"/>
          <w:lang w:val="en-US" w:eastAsia="zh-CN"/>
        </w:rPr>
        <w:t>There is no need to implement PCA dimensionality reduction as the feature space is already low-dimensional and highly interpretable. Keeping original features makes it much easier to interpret model behaviour. Moreover, there is no too much data cleaning because it may hurt the spatial patterns that models are meant to learn.</w:t>
      </w:r>
    </w:p>
    <w:tbl>
      <w:tblPr>
        <w:tblStyle w:val="4"/>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4"/>
        <w:gridCol w:w="1046"/>
        <w:gridCol w:w="1046"/>
        <w:gridCol w:w="1300"/>
        <w:gridCol w:w="990"/>
        <w:gridCol w:w="1010"/>
        <w:gridCol w:w="840"/>
        <w:gridCol w:w="1360"/>
        <w:gridCol w:w="930"/>
        <w:gridCol w:w="1056"/>
      </w:tblGrid>
      <w:tr w14:paraId="7C32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104" w:type="dxa"/>
          </w:tcPr>
          <w:p w14:paraId="41959BC8">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lat</w:t>
            </w:r>
          </w:p>
        </w:tc>
        <w:tc>
          <w:tcPr>
            <w:tcW w:w="1046" w:type="dxa"/>
          </w:tcPr>
          <w:p w14:paraId="163D8C6A">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Lon</w:t>
            </w:r>
          </w:p>
        </w:tc>
        <w:tc>
          <w:tcPr>
            <w:tcW w:w="1046" w:type="dxa"/>
          </w:tcPr>
          <w:p w14:paraId="726B0124">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Taxon_id</w:t>
            </w:r>
          </w:p>
        </w:tc>
        <w:tc>
          <w:tcPr>
            <w:tcW w:w="1300" w:type="dxa"/>
          </w:tcPr>
          <w:p w14:paraId="073A3E1B">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Taxon_name</w:t>
            </w:r>
          </w:p>
        </w:tc>
        <w:tc>
          <w:tcPr>
            <w:tcW w:w="990" w:type="dxa"/>
          </w:tcPr>
          <w:p w14:paraId="2AD26087">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Grid_lat</w:t>
            </w:r>
          </w:p>
        </w:tc>
        <w:tc>
          <w:tcPr>
            <w:tcW w:w="1010" w:type="dxa"/>
          </w:tcPr>
          <w:p w14:paraId="0802DA54">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Grid_lon</w:t>
            </w:r>
          </w:p>
        </w:tc>
        <w:tc>
          <w:tcPr>
            <w:tcW w:w="840" w:type="dxa"/>
          </w:tcPr>
          <w:p w14:paraId="17FD6DC9">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Region</w:t>
            </w:r>
          </w:p>
        </w:tc>
        <w:tc>
          <w:tcPr>
            <w:tcW w:w="1360" w:type="dxa"/>
          </w:tcPr>
          <w:p w14:paraId="26B682D6">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Hemisphere</w:t>
            </w:r>
          </w:p>
        </w:tc>
        <w:tc>
          <w:tcPr>
            <w:tcW w:w="930" w:type="dxa"/>
          </w:tcPr>
          <w:p w14:paraId="16FA93D6">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Sin_lon</w:t>
            </w:r>
          </w:p>
        </w:tc>
        <w:tc>
          <w:tcPr>
            <w:tcW w:w="1056" w:type="dxa"/>
          </w:tcPr>
          <w:p w14:paraId="1638EB00">
            <w:pPr>
              <w:rPr>
                <w:rFonts w:hint="default"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Cos_lon</w:t>
            </w:r>
          </w:p>
        </w:tc>
      </w:tr>
      <w:tr w14:paraId="7234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104" w:type="dxa"/>
          </w:tcPr>
          <w:p w14:paraId="32E4839F">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-18.286728</w:t>
            </w:r>
          </w:p>
        </w:tc>
        <w:tc>
          <w:tcPr>
            <w:tcW w:w="1046" w:type="dxa"/>
          </w:tcPr>
          <w:p w14:paraId="6039FE06">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143.48125</w:t>
            </w:r>
          </w:p>
        </w:tc>
        <w:tc>
          <w:tcPr>
            <w:tcW w:w="1046" w:type="dxa"/>
          </w:tcPr>
          <w:p w14:paraId="2A37313F">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31529</w:t>
            </w:r>
          </w:p>
        </w:tc>
        <w:tc>
          <w:tcPr>
            <w:tcW w:w="1300" w:type="dxa"/>
          </w:tcPr>
          <w:p w14:paraId="63F7F945">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Lophognathus gilberti</w:t>
            </w:r>
          </w:p>
        </w:tc>
        <w:tc>
          <w:tcPr>
            <w:tcW w:w="990" w:type="dxa"/>
          </w:tcPr>
          <w:p w14:paraId="16852919">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-19</w:t>
            </w:r>
          </w:p>
        </w:tc>
        <w:tc>
          <w:tcPr>
            <w:tcW w:w="1010" w:type="dxa"/>
          </w:tcPr>
          <w:p w14:paraId="39CEA849">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143</w:t>
            </w:r>
          </w:p>
        </w:tc>
        <w:tc>
          <w:tcPr>
            <w:tcW w:w="840" w:type="dxa"/>
          </w:tcPr>
          <w:p w14:paraId="6B0E7140">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-19°143°</w:t>
            </w:r>
          </w:p>
        </w:tc>
        <w:tc>
          <w:tcPr>
            <w:tcW w:w="1360" w:type="dxa"/>
          </w:tcPr>
          <w:p w14:paraId="70946587">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S</w:t>
            </w:r>
          </w:p>
        </w:tc>
        <w:tc>
          <w:tcPr>
            <w:tcW w:w="930" w:type="dxa"/>
          </w:tcPr>
          <w:p w14:paraId="66C5B85E">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0.5950858</w:t>
            </w:r>
          </w:p>
        </w:tc>
        <w:tc>
          <w:tcPr>
            <w:tcW w:w="1056" w:type="dxa"/>
          </w:tcPr>
          <w:p w14:paraId="46083357">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-0.8036622</w:t>
            </w:r>
          </w:p>
        </w:tc>
      </w:tr>
      <w:tr w14:paraId="1E4E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104" w:type="dxa"/>
          </w:tcPr>
          <w:p w14:paraId="6D411DD7">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9.892197</w:t>
            </w:r>
          </w:p>
        </w:tc>
        <w:tc>
          <w:tcPr>
            <w:tcW w:w="1046" w:type="dxa"/>
          </w:tcPr>
          <w:p w14:paraId="561CB519">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-83.87248</w:t>
            </w:r>
          </w:p>
        </w:tc>
        <w:tc>
          <w:tcPr>
            <w:tcW w:w="1046" w:type="dxa"/>
          </w:tcPr>
          <w:p w14:paraId="45FBDD39">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6364</w:t>
            </w:r>
          </w:p>
        </w:tc>
        <w:tc>
          <w:tcPr>
            <w:tcW w:w="1300" w:type="dxa"/>
          </w:tcPr>
          <w:p w14:paraId="5B000AAE">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Selasphorus flammula</w:t>
            </w:r>
          </w:p>
        </w:tc>
        <w:tc>
          <w:tcPr>
            <w:tcW w:w="990" w:type="dxa"/>
          </w:tcPr>
          <w:p w14:paraId="772B2AA8">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9</w:t>
            </w:r>
          </w:p>
        </w:tc>
        <w:tc>
          <w:tcPr>
            <w:tcW w:w="1010" w:type="dxa"/>
          </w:tcPr>
          <w:p w14:paraId="1CD6C104">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-84</w:t>
            </w:r>
          </w:p>
        </w:tc>
        <w:tc>
          <w:tcPr>
            <w:tcW w:w="840" w:type="dxa"/>
          </w:tcPr>
          <w:p w14:paraId="37929461">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9°-84°</w:t>
            </w:r>
          </w:p>
        </w:tc>
        <w:tc>
          <w:tcPr>
            <w:tcW w:w="1360" w:type="dxa"/>
          </w:tcPr>
          <w:p w14:paraId="718D0A95">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N</w:t>
            </w:r>
          </w:p>
        </w:tc>
        <w:tc>
          <w:tcPr>
            <w:tcW w:w="930" w:type="dxa"/>
          </w:tcPr>
          <w:p w14:paraId="0D04287C">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-0.9942868</w:t>
            </w:r>
          </w:p>
        </w:tc>
        <w:tc>
          <w:tcPr>
            <w:tcW w:w="1056" w:type="dxa"/>
          </w:tcPr>
          <w:p w14:paraId="535E9CD8">
            <w:pPr>
              <w:rPr>
                <w:rFonts w:hint="eastAsia" w:ascii="Calibri" w:hAnsi="Calibri" w:eastAsia="宋体" w:cs="Calibri"/>
                <w:sz w:val="22"/>
                <w:szCs w:val="22"/>
                <w:vertAlign w:val="baseline"/>
                <w:lang w:val="en-US" w:eastAsia="zh-CN"/>
              </w:rPr>
            </w:pPr>
            <w:r>
              <w:rPr>
                <w:rFonts w:hint="eastAsia" w:ascii="Calibri" w:hAnsi="Calibri" w:eastAsia="宋体" w:cs="Calibri"/>
                <w:sz w:val="22"/>
                <w:szCs w:val="22"/>
                <w:vertAlign w:val="baseline"/>
                <w:lang w:val="en-US" w:eastAsia="zh-CN"/>
              </w:rPr>
              <w:t>0.10674161</w:t>
            </w:r>
          </w:p>
        </w:tc>
      </w:tr>
    </w:tbl>
    <w:p w14:paraId="646671EB">
      <w:pPr>
        <w:jc w:val="center"/>
        <w:rPr>
          <w:rFonts w:hint="eastAsia" w:ascii="Calibri" w:hAnsi="Calibri" w:eastAsia="宋体" w:cs="Calibri"/>
          <w:sz w:val="22"/>
          <w:szCs w:val="22"/>
          <w:lang w:val="en-US" w:eastAsia="zh-CN"/>
        </w:rPr>
      </w:pPr>
      <w:r>
        <w:rPr>
          <w:rFonts w:hint="eastAsia" w:ascii="Calibri" w:hAnsi="Calibri" w:eastAsia="宋体" w:cs="Calibri"/>
          <w:sz w:val="22"/>
          <w:szCs w:val="22"/>
          <w:lang w:val="en-US" w:eastAsia="zh-CN"/>
        </w:rPr>
        <w:t>Table 1: Two samples of output data format</w:t>
      </w:r>
    </w:p>
    <w:p w14:paraId="706871E8">
      <w:pPr>
        <w:rPr>
          <w:rFonts w:hint="default" w:ascii="Calibri" w:hAnsi="Calibri" w:eastAsia="宋体" w:cs="Calibri"/>
          <w:sz w:val="24"/>
          <w:szCs w:val="24"/>
          <w:lang w:val="en-US" w:eastAsia="zh-CN"/>
        </w:rPr>
      </w:pPr>
    </w:p>
    <w:p w14:paraId="72717C40">
      <w:pPr>
        <w:rPr>
          <w:rFonts w:hint="eastAsia" w:ascii="Calibri" w:hAnsi="Calibri" w:eastAsia="宋体" w:cs="Calibri"/>
          <w:sz w:val="24"/>
          <w:szCs w:val="24"/>
          <w:lang w:val="en-US" w:eastAsia="zh-CN"/>
        </w:rPr>
      </w:pPr>
    </w:p>
    <w:p w14:paraId="5FD30C46">
      <w:pPr>
        <w:rPr>
          <w:rFonts w:hint="eastAsia" w:ascii="Calibri" w:hAnsi="Calibri" w:eastAsia="宋体" w:cs="Calibri"/>
          <w:b/>
          <w:bCs/>
          <w:sz w:val="28"/>
          <w:szCs w:val="28"/>
          <w:lang w:val="en-US" w:eastAsia="zh-CN"/>
        </w:rPr>
      </w:pPr>
      <w:r>
        <w:rPr>
          <w:rFonts w:hint="eastAsia" w:ascii="Calibri" w:hAnsi="Calibri" w:eastAsia="宋体" w:cs="Calibri"/>
          <w:b/>
          <w:bCs/>
          <w:sz w:val="28"/>
          <w:szCs w:val="28"/>
          <w:lang w:val="en-US" w:eastAsia="zh-CN"/>
        </w:rPr>
        <w:t xml:space="preserve">4 Exploratory Data Analysis </w:t>
      </w:r>
    </w:p>
    <w:p w14:paraId="01A9485E">
      <w:pP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To better understand the sampling patterns of observations, a small set of exploratory plots is made on the full dataset. First, a global scatter plot of all observation points showing where sampling is concentrated. Second, a density map to emphasize locations with high species density. Compared to the raw scatter, this view makes it easier to distinguish genuinely well-sampled regions from places where a few points happen to cluster. Third, latitude and longitude histograms that summarize how many observations in each latitude and longitude band, making directional biases more explicit. Finally is a simple bar chart for north versus south hemisphere. This view provides a summary of sampling imbalance, which is useful when interpreting model performance and generalization to new areas.</w:t>
      </w:r>
    </w:p>
    <w:p w14:paraId="37739D81">
      <w:pPr>
        <w:rPr>
          <w:rFonts w:hint="eastAsia" w:ascii="Calibri" w:hAnsi="Calibri" w:eastAsia="宋体" w:cs="Calibri"/>
          <w:b w:val="0"/>
          <w:bCs w:val="0"/>
          <w:sz w:val="22"/>
          <w:szCs w:val="22"/>
          <w:lang w:val="en-US" w:eastAsia="zh-CN"/>
        </w:rPr>
      </w:pPr>
    </w:p>
    <w:p w14:paraId="1F923B8F">
      <w:pPr>
        <w:rPr>
          <w:rFonts w:hint="eastAsia" w:ascii="Calibri" w:hAnsi="Calibri" w:eastAsia="宋体" w:cs="Calibri"/>
          <w:b/>
          <w:bCs/>
          <w:sz w:val="28"/>
          <w:szCs w:val="28"/>
          <w:lang w:val="en-US" w:eastAsia="zh-CN"/>
        </w:rPr>
      </w:pPr>
      <w:r>
        <w:rPr>
          <w:rFonts w:hint="eastAsia" w:ascii="Calibri" w:hAnsi="Calibri" w:eastAsia="宋体" w:cs="Calibri"/>
          <w:b/>
          <w:bCs/>
          <w:sz w:val="28"/>
          <w:szCs w:val="28"/>
          <w:lang w:val="en-US" w:eastAsia="zh-CN"/>
        </w:rPr>
        <w:t>5 Co-occurrence Analysis</w:t>
      </w:r>
    </w:p>
    <w:p w14:paraId="4CA07E51">
      <w:pPr>
        <w:rPr>
          <w:rFonts w:hint="default"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W</w:t>
      </w:r>
      <w:r>
        <w:rPr>
          <w:rFonts w:hint="default" w:ascii="Calibri" w:hAnsi="Calibri" w:eastAsia="宋体" w:cs="Calibri"/>
          <w:b w:val="0"/>
          <w:bCs w:val="0"/>
          <w:sz w:val="22"/>
          <w:szCs w:val="22"/>
          <w:lang w:val="en-US" w:eastAsia="zh-CN"/>
        </w:rPr>
        <w:t>e construct a species co-occurrence matrix based on region-level observation records and explore the spatial association patterns between species pairs</w:t>
      </w:r>
      <w:r>
        <w:rPr>
          <w:rFonts w:hint="eastAsia" w:ascii="Calibri" w:hAnsi="Calibri" w:eastAsia="宋体" w:cs="Calibri"/>
          <w:b w:val="0"/>
          <w:bCs w:val="0"/>
          <w:sz w:val="22"/>
          <w:szCs w:val="22"/>
          <w:lang w:val="en-US" w:eastAsia="zh-CN"/>
        </w:rPr>
        <w:t xml:space="preserve"> [3]</w:t>
      </w:r>
      <w:r>
        <w:rPr>
          <w:rFonts w:hint="default" w:ascii="Calibri" w:hAnsi="Calibri" w:eastAsia="宋体" w:cs="Calibri"/>
          <w:b w:val="0"/>
          <w:bCs w:val="0"/>
          <w:sz w:val="22"/>
          <w:szCs w:val="22"/>
          <w:lang w:val="en-US" w:eastAsia="zh-CN"/>
        </w:rPr>
        <w:t>. Among all possible species pairs, the spatial distributions of most combinations should be relatively independent, and only a few species pairs would show obvious co-occurrence relationships. At the current spatial resolutio</w:t>
      </w:r>
      <w:r>
        <w:rPr>
          <w:rFonts w:hint="eastAsia" w:ascii="Calibri" w:hAnsi="Calibri" w:eastAsia="宋体" w:cs="Calibri"/>
          <w:b w:val="0"/>
          <w:bCs w:val="0"/>
          <w:sz w:val="22"/>
          <w:szCs w:val="22"/>
          <w:lang w:val="en-US" w:eastAsia="zh-CN"/>
        </w:rPr>
        <w:t>n</w:t>
      </w:r>
      <w:r>
        <w:rPr>
          <w:rFonts w:hint="default" w:ascii="Calibri" w:hAnsi="Calibri" w:eastAsia="宋体" w:cs="Calibri"/>
          <w:b w:val="0"/>
          <w:bCs w:val="0"/>
          <w:sz w:val="22"/>
          <w:szCs w:val="22"/>
          <w:lang w:val="en-US" w:eastAsia="zh-CN"/>
        </w:rPr>
        <w:t xml:space="preserve">, no significant strong association relationships exist. In the actual mining process, we first </w:t>
      </w:r>
      <w:r>
        <w:rPr>
          <w:rFonts w:hint="eastAsia" w:ascii="Calibri" w:hAnsi="Calibri" w:eastAsia="宋体" w:cs="Calibri"/>
          <w:b w:val="0"/>
          <w:bCs w:val="0"/>
          <w:sz w:val="22"/>
          <w:szCs w:val="22"/>
          <w:lang w:val="en-US" w:eastAsia="zh-CN"/>
        </w:rPr>
        <w:t>drop</w:t>
      </w:r>
      <w:r>
        <w:rPr>
          <w:rFonts w:hint="default" w:ascii="Calibri" w:hAnsi="Calibri" w:eastAsia="宋体" w:cs="Calibri"/>
          <w:b w:val="0"/>
          <w:bCs w:val="0"/>
          <w:sz w:val="22"/>
          <w:szCs w:val="22"/>
          <w:lang w:val="en-US" w:eastAsia="zh-CN"/>
        </w:rPr>
        <w:t xml:space="preserve"> species with low support and species pairs with few co-occurrences, re</w:t>
      </w:r>
      <w:r>
        <w:rPr>
          <w:rFonts w:hint="eastAsia" w:ascii="Calibri" w:hAnsi="Calibri" w:eastAsia="宋体" w:cs="Calibri"/>
          <w:b w:val="0"/>
          <w:bCs w:val="0"/>
          <w:sz w:val="22"/>
          <w:szCs w:val="22"/>
          <w:lang w:val="en-US" w:eastAsia="zh-CN"/>
        </w:rPr>
        <w:t>m</w:t>
      </w:r>
      <w:r>
        <w:rPr>
          <w:rFonts w:hint="default" w:ascii="Calibri" w:hAnsi="Calibri" w:eastAsia="宋体" w:cs="Calibri"/>
          <w:b w:val="0"/>
          <w:bCs w:val="0"/>
          <w:sz w:val="22"/>
          <w:szCs w:val="22"/>
          <w:lang w:val="en-US" w:eastAsia="zh-CN"/>
        </w:rPr>
        <w:t xml:space="preserve">aining species pairs that co-occur in at least 20 regions. In this subset, the lift of most species pairs </w:t>
      </w:r>
      <w:r>
        <w:rPr>
          <w:rFonts w:hint="eastAsia" w:ascii="Calibri" w:hAnsi="Calibri" w:eastAsia="宋体" w:cs="Calibri"/>
          <w:b w:val="0"/>
          <w:bCs w:val="0"/>
          <w:sz w:val="22"/>
          <w:szCs w:val="22"/>
          <w:lang w:val="en-US" w:eastAsia="zh-CN"/>
        </w:rPr>
        <w:t>i</w:t>
      </w:r>
      <w:r>
        <w:rPr>
          <w:rFonts w:hint="default" w:ascii="Calibri" w:hAnsi="Calibri" w:eastAsia="宋体" w:cs="Calibri"/>
          <w:b w:val="0"/>
          <w:bCs w:val="0"/>
          <w:sz w:val="22"/>
          <w:szCs w:val="22"/>
          <w:lang w:val="en-US" w:eastAsia="zh-CN"/>
        </w:rPr>
        <w:t>s significantly greater than 1. Therefore, we also identif</w:t>
      </w:r>
      <w:r>
        <w:rPr>
          <w:rFonts w:hint="eastAsia" w:ascii="Calibri" w:hAnsi="Calibri" w:eastAsia="宋体" w:cs="Calibri"/>
          <w:b w:val="0"/>
          <w:bCs w:val="0"/>
          <w:sz w:val="22"/>
          <w:szCs w:val="22"/>
          <w:lang w:val="en-US" w:eastAsia="zh-CN"/>
        </w:rPr>
        <w:t>y</w:t>
      </w:r>
      <w:r>
        <w:rPr>
          <w:rFonts w:hint="default" w:ascii="Calibri" w:hAnsi="Calibri" w:eastAsia="宋体" w:cs="Calibri"/>
          <w:b w:val="0"/>
          <w:bCs w:val="0"/>
          <w:sz w:val="22"/>
          <w:szCs w:val="22"/>
          <w:lang w:val="en-US" w:eastAsia="zh-CN"/>
        </w:rPr>
        <w:t xml:space="preserve"> a </w:t>
      </w:r>
      <w:r>
        <w:rPr>
          <w:rFonts w:hint="eastAsia" w:ascii="Calibri" w:hAnsi="Calibri" w:eastAsia="宋体" w:cs="Calibri"/>
          <w:b w:val="0"/>
          <w:bCs w:val="0"/>
          <w:sz w:val="22"/>
          <w:szCs w:val="22"/>
          <w:lang w:val="en-US" w:eastAsia="zh-CN"/>
        </w:rPr>
        <w:t>few</w:t>
      </w:r>
      <w:r>
        <w:rPr>
          <w:rFonts w:hint="default" w:ascii="Calibri" w:hAnsi="Calibri" w:eastAsia="宋体" w:cs="Calibri"/>
          <w:b w:val="0"/>
          <w:bCs w:val="0"/>
          <w:sz w:val="22"/>
          <w:szCs w:val="22"/>
          <w:lang w:val="en-US" w:eastAsia="zh-CN"/>
        </w:rPr>
        <w:t xml:space="preserve"> species pairs with significant co-occurrence characteristics</w:t>
      </w:r>
      <w:r>
        <w:rPr>
          <w:rFonts w:hint="eastAsia" w:ascii="Calibri" w:hAnsi="Calibri" w:eastAsia="宋体" w:cs="Calibri"/>
          <w:b w:val="0"/>
          <w:bCs w:val="0"/>
          <w:sz w:val="22"/>
          <w:szCs w:val="22"/>
          <w:lang w:val="en-US" w:eastAsia="zh-CN"/>
        </w:rPr>
        <w:t xml:space="preserve"> that</w:t>
      </w:r>
      <w:r>
        <w:rPr>
          <w:rFonts w:hint="default" w:ascii="Calibri" w:hAnsi="Calibri" w:eastAsia="宋体" w:cs="Calibri"/>
          <w:b w:val="0"/>
          <w:bCs w:val="0"/>
          <w:sz w:val="22"/>
          <w:szCs w:val="22"/>
          <w:lang w:val="en-US" w:eastAsia="zh-CN"/>
        </w:rPr>
        <w:t xml:space="preserve"> repeatedly co-occur in multiple regions, indicating potential connections.</w:t>
      </w:r>
    </w:p>
    <w:p w14:paraId="7B6D116B">
      <w:pPr>
        <w:rPr>
          <w:rFonts w:hint="default" w:ascii="Calibri" w:hAnsi="Calibri" w:eastAsia="宋体" w:cs="Calibri"/>
          <w:b w:val="0"/>
          <w:bCs w:val="0"/>
          <w:sz w:val="22"/>
          <w:szCs w:val="22"/>
          <w:lang w:val="en-US" w:eastAsia="zh-CN"/>
        </w:rPr>
      </w:pPr>
    </w:p>
    <w:p w14:paraId="28BF2FDC">
      <w:pPr>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 xml:space="preserve">For instance, Melozone crissalis and Microtus californicus represent a typical strong co-occurrence case. They are found in 41 and 33 regions respectively, with 30 regions showing the presence of both. The corresponding Jaccard coefficient is approximately 0.68, and the conditional probability p(A|B) is close to 0.91, with a lift far greater than 1 (about 197). These indicators collectively suggest that in regions where M. californicus is observed, M. crissalis is almost always present as well. Their spatial distributions are highly overlapping, far exceeding the co-occurrence level expected under random independent distribution. </w:t>
      </w:r>
      <w:r>
        <w:rPr>
          <w:rFonts w:hint="eastAsia" w:ascii="Calibri" w:hAnsi="Calibri" w:eastAsia="宋体" w:cs="Calibri"/>
          <w:b w:val="0"/>
          <w:bCs w:val="0"/>
          <w:sz w:val="22"/>
          <w:szCs w:val="22"/>
          <w:lang w:val="en-US" w:eastAsia="zh-CN"/>
        </w:rPr>
        <w:t>It</w:t>
      </w:r>
      <w:r>
        <w:rPr>
          <w:rFonts w:hint="default" w:ascii="Calibri" w:hAnsi="Calibri" w:eastAsia="宋体" w:cs="Calibri"/>
          <w:b w:val="0"/>
          <w:bCs w:val="0"/>
          <w:sz w:val="22"/>
          <w:szCs w:val="22"/>
          <w:lang w:val="en-US" w:eastAsia="zh-CN"/>
        </w:rPr>
        <w:t xml:space="preserve"> reflects their common preference for similar ecological conditions or the existence of some indirect ecological connection.</w:t>
      </w:r>
    </w:p>
    <w:p w14:paraId="4F2080DC">
      <w:pPr>
        <w:rPr>
          <w:rFonts w:hint="default" w:ascii="Calibri" w:hAnsi="Calibri" w:eastAsia="宋体" w:cs="Calibri"/>
          <w:b w:val="0"/>
          <w:bCs w:val="0"/>
          <w:sz w:val="22"/>
          <w:szCs w:val="22"/>
          <w:lang w:val="en-US" w:eastAsia="zh-CN"/>
        </w:rPr>
      </w:pPr>
    </w:p>
    <w:p w14:paraId="0933394C">
      <w:pPr>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In contrast, the pair of species Buteo lagopus and Coragyps atratus is notable. Although both are relatively common in the data (appearing in hundreds of regions), the number of regions where they co-occur is relatively limited. The Jaccard coefficient is only about 0.03, and the conditional probability p(A|B) is also low, with the lift basically equal to 1. In other words, although the distribution range of these two species is wide, their co-occurrence in the same region is more like a natural overlap based on their independent distributions rather than a strong spatial relationship. This type of species pair indicates that at the macro spatial scale, the distribution patterns of many species remain relatively independent.</w:t>
      </w:r>
    </w:p>
    <w:p w14:paraId="483C566D">
      <w:pPr>
        <w:rPr>
          <w:rFonts w:hint="default" w:ascii="Calibri" w:hAnsi="Calibri" w:eastAsia="宋体" w:cs="Calibri"/>
          <w:b w:val="0"/>
          <w:bCs w:val="0"/>
          <w:sz w:val="22"/>
          <w:szCs w:val="22"/>
          <w:lang w:val="en-US" w:eastAsia="zh-CN"/>
        </w:rPr>
      </w:pPr>
    </w:p>
    <w:p w14:paraId="34F73BD7">
      <w:pPr>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This suggests that species assemblages are shaped not only by geographic location but also by specific species–species relationships, and that these associations are relatively sparse rather than universal</w:t>
      </w:r>
      <w:r>
        <w:rPr>
          <w:rFonts w:hint="eastAsia" w:ascii="Calibri" w:hAnsi="Calibri" w:eastAsia="宋体" w:cs="Calibri"/>
          <w:b w:val="0"/>
          <w:bCs w:val="0"/>
          <w:sz w:val="22"/>
          <w:szCs w:val="22"/>
          <w:lang w:val="en-US" w:eastAsia="zh-CN"/>
        </w:rPr>
        <w:t xml:space="preserve"> [4]</w:t>
      </w:r>
      <w:r>
        <w:rPr>
          <w:rFonts w:hint="default" w:ascii="Calibri" w:hAnsi="Calibri" w:eastAsia="宋体" w:cs="Calibri"/>
          <w:b w:val="0"/>
          <w:bCs w:val="0"/>
          <w:sz w:val="22"/>
          <w:szCs w:val="22"/>
          <w:lang w:val="en-US" w:eastAsia="zh-CN"/>
        </w:rPr>
        <w:t>.</w:t>
      </w:r>
    </w:p>
    <w:p w14:paraId="37AD1FA2">
      <w:pPr>
        <w:rPr>
          <w:rFonts w:hint="eastAsia" w:ascii="Calibri" w:hAnsi="Calibri" w:eastAsia="宋体" w:cs="Calibri"/>
          <w:b/>
          <w:bCs/>
          <w:sz w:val="28"/>
          <w:szCs w:val="28"/>
          <w:lang w:val="en-US" w:eastAsia="zh-CN"/>
        </w:rPr>
      </w:pPr>
    </w:p>
    <w:p w14:paraId="09A63009">
      <w:pPr>
        <w:rPr>
          <w:rFonts w:hint="eastAsia" w:ascii="Calibri" w:hAnsi="Calibri" w:eastAsia="宋体" w:cs="Calibri"/>
          <w:b/>
          <w:bCs/>
          <w:sz w:val="28"/>
          <w:szCs w:val="28"/>
          <w:lang w:val="en-US" w:eastAsia="zh-CN"/>
        </w:rPr>
      </w:pPr>
      <w:r>
        <w:rPr>
          <w:rFonts w:hint="eastAsia" w:ascii="Calibri" w:hAnsi="Calibri" w:eastAsia="宋体" w:cs="Calibri"/>
          <w:b/>
          <w:bCs/>
          <w:sz w:val="28"/>
          <w:szCs w:val="28"/>
          <w:lang w:val="en-US" w:eastAsia="zh-CN"/>
        </w:rPr>
        <w:t>6 Predict species from location</w:t>
      </w:r>
    </w:p>
    <w:p w14:paraId="5C7C3D23">
      <w:pPr>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In the part of modeling from location to species, we aggregate the observation records within the same region into one sample</w:t>
      </w:r>
      <w:r>
        <w:rPr>
          <w:rFonts w:hint="eastAsia" w:ascii="Calibri" w:hAnsi="Calibri" w:eastAsia="宋体" w:cs="Calibri"/>
          <w:b w:val="0"/>
          <w:bCs w:val="0"/>
          <w:sz w:val="22"/>
          <w:szCs w:val="22"/>
          <w:lang w:val="en-US" w:eastAsia="zh-CN"/>
        </w:rPr>
        <w:t xml:space="preserve"> and treat the task as multi-label species distribution modeling at the grid-cell level [5]</w:t>
      </w:r>
      <w:r>
        <w:rPr>
          <w:rFonts w:hint="default" w:ascii="Calibri" w:hAnsi="Calibri" w:eastAsia="宋体" w:cs="Calibri"/>
          <w:b w:val="0"/>
          <w:bCs w:val="0"/>
          <w:sz w:val="22"/>
          <w:szCs w:val="22"/>
          <w:lang w:val="en-US" w:eastAsia="zh-CN"/>
        </w:rPr>
        <w:t>. We use grid_lat, grid_lon, the</w:t>
      </w:r>
      <w:r>
        <w:rPr>
          <w:rFonts w:hint="eastAsia" w:ascii="Calibri" w:hAnsi="Calibri" w:eastAsia="宋体" w:cs="Calibri"/>
          <w:b w:val="0"/>
          <w:bCs w:val="0"/>
          <w:sz w:val="22"/>
          <w:szCs w:val="22"/>
          <w:lang w:val="en-US" w:eastAsia="zh-CN"/>
        </w:rPr>
        <w:t xml:space="preserve"> cycl</w:t>
      </w:r>
      <w:r>
        <w:rPr>
          <w:rFonts w:hint="default" w:ascii="Calibri" w:hAnsi="Calibri" w:eastAsia="宋体" w:cs="Calibri"/>
          <w:b w:val="0"/>
          <w:bCs w:val="0"/>
          <w:sz w:val="22"/>
          <w:szCs w:val="22"/>
          <w:lang w:val="en-US" w:eastAsia="zh-CN"/>
        </w:rPr>
        <w:t xml:space="preserve">ic encoding of longitude (sin_lon, cos_lon) and hemispheric information as input. At the output end, we select </w:t>
      </w:r>
      <w:r>
        <w:rPr>
          <w:rFonts w:hint="eastAsia" w:ascii="Calibri" w:hAnsi="Calibri" w:eastAsia="宋体" w:cs="Calibri"/>
          <w:b w:val="0"/>
          <w:bCs w:val="0"/>
          <w:sz w:val="22"/>
          <w:szCs w:val="22"/>
          <w:lang w:val="en-US" w:eastAsia="zh-CN"/>
        </w:rPr>
        <w:t>the</w:t>
      </w:r>
      <w:r>
        <w:rPr>
          <w:rFonts w:hint="default" w:ascii="Calibri" w:hAnsi="Calibri" w:eastAsia="宋体" w:cs="Calibri"/>
          <w:b w:val="0"/>
          <w:bCs w:val="0"/>
          <w:sz w:val="22"/>
          <w:szCs w:val="22"/>
          <w:lang w:val="en-US" w:eastAsia="zh-CN"/>
        </w:rPr>
        <w:t xml:space="preserve"> top 50 species with the highest overall frequency and encode the species set that appears in each region into a 50-dimensional multi-label 0/1 vector, thereby obtaining a multi-label classification task of "location → species set".</w:t>
      </w:r>
    </w:p>
    <w:p w14:paraId="78E84101">
      <w:pPr>
        <w:rPr>
          <w:rFonts w:hint="default" w:ascii="Calibri" w:hAnsi="Calibri" w:eastAsia="宋体" w:cs="Calibri"/>
          <w:b w:val="0"/>
          <w:bCs w:val="0"/>
          <w:sz w:val="22"/>
          <w:szCs w:val="22"/>
          <w:lang w:val="en-US" w:eastAsia="zh-CN"/>
        </w:rPr>
      </w:pPr>
    </w:p>
    <w:p w14:paraId="6CE499B6">
      <w:pPr>
        <w:rPr>
          <w:rFonts w:hint="default"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W</w:t>
      </w:r>
      <w:r>
        <w:rPr>
          <w:rFonts w:hint="default" w:ascii="Calibri" w:hAnsi="Calibri" w:eastAsia="宋体" w:cs="Calibri"/>
          <w:b w:val="0"/>
          <w:bCs w:val="0"/>
          <w:sz w:val="22"/>
          <w:szCs w:val="22"/>
          <w:lang w:val="en-US" w:eastAsia="zh-CN"/>
        </w:rPr>
        <w:t>e initially use One-vs-Rest logistic regression as the linear baseline model. The result show</w:t>
      </w:r>
      <w:r>
        <w:rPr>
          <w:rFonts w:hint="eastAsia" w:ascii="Calibri" w:hAnsi="Calibri" w:eastAsia="宋体" w:cs="Calibri"/>
          <w:b w:val="0"/>
          <w:bCs w:val="0"/>
          <w:sz w:val="22"/>
          <w:szCs w:val="22"/>
          <w:lang w:val="en-US" w:eastAsia="zh-CN"/>
        </w:rPr>
        <w:t>s</w:t>
      </w:r>
      <w:r>
        <w:rPr>
          <w:rFonts w:hint="default" w:ascii="Calibri" w:hAnsi="Calibri" w:eastAsia="宋体" w:cs="Calibri"/>
          <w:b w:val="0"/>
          <w:bCs w:val="0"/>
          <w:sz w:val="22"/>
          <w:szCs w:val="22"/>
          <w:lang w:val="en-US" w:eastAsia="zh-CN"/>
        </w:rPr>
        <w:t xml:space="preserve"> that the micro-F1 score </w:t>
      </w:r>
      <w:bookmarkStart w:id="0" w:name="_GoBack"/>
      <w:bookmarkEnd w:id="0"/>
      <w:r>
        <w:rPr>
          <w:rFonts w:hint="eastAsia" w:ascii="Calibri" w:hAnsi="Calibri" w:eastAsia="宋体" w:cs="Calibri"/>
          <w:b w:val="0"/>
          <w:bCs w:val="0"/>
          <w:sz w:val="22"/>
          <w:szCs w:val="22"/>
          <w:lang w:val="en-US" w:eastAsia="zh-CN"/>
        </w:rPr>
        <w:t>i</w:t>
      </w:r>
      <w:r>
        <w:rPr>
          <w:rFonts w:hint="default" w:ascii="Calibri" w:hAnsi="Calibri" w:eastAsia="宋体" w:cs="Calibri"/>
          <w:b w:val="0"/>
          <w:bCs w:val="0"/>
          <w:sz w:val="22"/>
          <w:szCs w:val="22"/>
          <w:lang w:val="en-US" w:eastAsia="zh-CN"/>
        </w:rPr>
        <w:t xml:space="preserve">s only approximately 0.03, which </w:t>
      </w:r>
      <w:r>
        <w:rPr>
          <w:rFonts w:hint="eastAsia" w:ascii="Calibri" w:hAnsi="Calibri" w:eastAsia="宋体" w:cs="Calibri"/>
          <w:b w:val="0"/>
          <w:bCs w:val="0"/>
          <w:sz w:val="22"/>
          <w:szCs w:val="22"/>
          <w:lang w:val="en-US" w:eastAsia="zh-CN"/>
        </w:rPr>
        <w:t>i</w:t>
      </w:r>
      <w:r>
        <w:rPr>
          <w:rFonts w:hint="default" w:ascii="Calibri" w:hAnsi="Calibri" w:eastAsia="宋体" w:cs="Calibri"/>
          <w:b w:val="0"/>
          <w:bCs w:val="0"/>
          <w:sz w:val="22"/>
          <w:szCs w:val="22"/>
          <w:lang w:val="en-US" w:eastAsia="zh-CN"/>
        </w:rPr>
        <w:t>s</w:t>
      </w:r>
      <w:r>
        <w:rPr>
          <w:rFonts w:hint="eastAsia" w:ascii="Calibri" w:hAnsi="Calibri" w:eastAsia="宋体" w:cs="Calibri"/>
          <w:b w:val="0"/>
          <w:bCs w:val="0"/>
          <w:sz w:val="22"/>
          <w:szCs w:val="22"/>
          <w:lang w:val="en-US" w:eastAsia="zh-CN"/>
        </w:rPr>
        <w:t xml:space="preserve"> </w:t>
      </w:r>
      <w:r>
        <w:rPr>
          <w:rFonts w:hint="default" w:ascii="Calibri" w:hAnsi="Calibri" w:eastAsia="宋体" w:cs="Calibri"/>
          <w:b w:val="0"/>
          <w:bCs w:val="0"/>
          <w:sz w:val="22"/>
          <w:szCs w:val="22"/>
          <w:lang w:val="en-US" w:eastAsia="zh-CN"/>
        </w:rPr>
        <w:t>unable to effectively utilize these features.</w:t>
      </w:r>
      <w:r>
        <w:rPr>
          <w:rFonts w:hint="eastAsia" w:ascii="Calibri" w:hAnsi="Calibri" w:eastAsia="宋体" w:cs="Calibri"/>
          <w:b w:val="0"/>
          <w:bCs w:val="0"/>
          <w:sz w:val="22"/>
          <w:szCs w:val="22"/>
          <w:lang w:val="en-US" w:eastAsia="zh-CN"/>
        </w:rPr>
        <w:t xml:space="preserve"> It appears that simple linear models struggle with complex, non-linear species-environment relationships [6].</w:t>
      </w:r>
      <w:r>
        <w:rPr>
          <w:rFonts w:hint="default" w:ascii="Calibri" w:hAnsi="Calibri" w:eastAsia="宋体" w:cs="Calibri"/>
          <w:b w:val="0"/>
          <w:bCs w:val="0"/>
          <w:sz w:val="22"/>
          <w:szCs w:val="22"/>
          <w:lang w:val="en-US" w:eastAsia="zh-CN"/>
        </w:rPr>
        <w:t xml:space="preserve"> After switching to Random Forest and using MultiOutputClassifier to predict 50 species simultaneously, the performance significantly improved. Under simple random partitioning, the micro-F1 could reach approximately 0.49, indicating that non-linear tree models are more suitable for depicting the complex relationship between locations and species distribution. Further, in the spatial cross-validation of GroupKFold (grouped by latitude and longitude grids), the micro/macro F1 of the model slightly decreased, but the overall score remained around 0.4-0.5, reflecting that making predictions in new, unseen areas is more difficult and is more in line with real-world application scenarios. We ultimately adopted the multi-label model of Random Forest + MultiOutputClassifier, and used GroupKFold grouped by latitude and longitude to conduct spatial cross-validation.</w:t>
      </w:r>
    </w:p>
    <w:p w14:paraId="0AD646AE">
      <w:pPr>
        <w:rPr>
          <w:rFonts w:hint="default" w:ascii="Calibri" w:hAnsi="Calibri" w:eastAsia="宋体" w:cs="Calibri"/>
          <w:b w:val="0"/>
          <w:bCs w:val="0"/>
          <w:sz w:val="22"/>
          <w:szCs w:val="22"/>
          <w:lang w:val="en-US" w:eastAsia="zh-CN"/>
        </w:rPr>
      </w:pPr>
    </w:p>
    <w:p w14:paraId="5B9F748A">
      <w:pPr>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Overall, with the current relatively coarse-grained geographical features, the model has already been able to capture certain patterns of species distribution, but there is still a gap from achieving high-precision predictions. This is largely due to the fact that the actual species distribution is also influenced by various unmodeled factors such as climate, habitat types, and sampling preferences</w:t>
      </w:r>
      <w:r>
        <w:rPr>
          <w:rFonts w:hint="eastAsia" w:ascii="Calibri" w:hAnsi="Calibri" w:eastAsia="宋体" w:cs="Calibri"/>
          <w:b w:val="0"/>
          <w:bCs w:val="0"/>
          <w:sz w:val="22"/>
          <w:szCs w:val="22"/>
          <w:lang w:val="en-US" w:eastAsia="zh-CN"/>
        </w:rPr>
        <w:t>, as widely discussed in the species distribution modeling literature [7]</w:t>
      </w:r>
      <w:r>
        <w:rPr>
          <w:rFonts w:hint="default" w:ascii="Calibri" w:hAnsi="Calibri" w:eastAsia="宋体" w:cs="Calibri"/>
          <w:b w:val="0"/>
          <w:bCs w:val="0"/>
          <w:sz w:val="22"/>
          <w:szCs w:val="22"/>
          <w:lang w:val="en-US" w:eastAsia="zh-CN"/>
        </w:rPr>
        <w:t>. If one hopes to further improve performance in the future, one can consider introducing more comprehensive environmental variables, or combining the species-species relationships obtained from the previous co-occurrence analysis and integrating this structural information into the model.</w:t>
      </w:r>
    </w:p>
    <w:p w14:paraId="745D3E23">
      <w:pPr>
        <w:rPr>
          <w:rFonts w:hint="default" w:ascii="Calibri" w:hAnsi="Calibri" w:eastAsia="宋体" w:cs="Calibri"/>
          <w:b w:val="0"/>
          <w:bCs w:val="0"/>
          <w:sz w:val="22"/>
          <w:szCs w:val="22"/>
          <w:lang w:val="en-US" w:eastAsia="zh-CN"/>
        </w:rPr>
      </w:pPr>
    </w:p>
    <w:p w14:paraId="2AD37559">
      <w:pPr>
        <w:rPr>
          <w:rFonts w:hint="eastAsia" w:ascii="Calibri" w:hAnsi="Calibri" w:eastAsia="宋体" w:cs="Calibri"/>
          <w:b/>
          <w:bCs/>
          <w:sz w:val="28"/>
          <w:szCs w:val="28"/>
          <w:lang w:val="en-US" w:eastAsia="zh-CN"/>
        </w:rPr>
      </w:pPr>
      <w:r>
        <w:rPr>
          <w:rFonts w:hint="eastAsia" w:ascii="Calibri" w:hAnsi="Calibri" w:eastAsia="宋体" w:cs="Calibri"/>
          <w:b/>
          <w:bCs/>
          <w:sz w:val="28"/>
          <w:szCs w:val="28"/>
          <w:lang w:val="en-US" w:eastAsia="zh-CN"/>
        </w:rPr>
        <w:t>References</w:t>
      </w:r>
    </w:p>
    <w:p w14:paraId="557122B7">
      <w:pPr>
        <w:numPr>
          <w:ilvl w:val="0"/>
          <w:numId w:val="1"/>
        </w:numPr>
        <w:rPr>
          <w:rFonts w:hint="default"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 xml:space="preserve">Subsampling Herbarium Collections to Assess Geographic Diversity Gradients: A Case Study with Endemic Orchidaceae and Rubiaceae in Cameroon - Scientific Figure on ResearchGate. Available from: </w:t>
      </w:r>
      <w:r>
        <w:rPr>
          <w:rFonts w:hint="eastAsia" w:ascii="Calibri" w:hAnsi="Calibri" w:eastAsia="宋体" w:cs="Calibri"/>
          <w:b w:val="0"/>
          <w:bCs w:val="0"/>
          <w:sz w:val="22"/>
          <w:szCs w:val="22"/>
          <w:lang w:val="en-US" w:eastAsia="zh-CN"/>
        </w:rPr>
        <w:fldChar w:fldCharType="begin"/>
      </w:r>
      <w:r>
        <w:rPr>
          <w:rFonts w:hint="eastAsia" w:ascii="Calibri" w:hAnsi="Calibri" w:eastAsia="宋体" w:cs="Calibri"/>
          <w:b w:val="0"/>
          <w:bCs w:val="0"/>
          <w:sz w:val="22"/>
          <w:szCs w:val="22"/>
          <w:lang w:val="en-US" w:eastAsia="zh-CN"/>
        </w:rPr>
        <w:instrText xml:space="preserve"> HYPERLINK "https://www.researchgate.net/figure/Maps-with-1-grid-cells-showing-raw-data-on-sampling-intensity-and-species-richness_fig1_230023486" </w:instrText>
      </w:r>
      <w:r>
        <w:rPr>
          <w:rFonts w:hint="eastAsia" w:ascii="Calibri" w:hAnsi="Calibri" w:eastAsia="宋体" w:cs="Calibri"/>
          <w:b w:val="0"/>
          <w:bCs w:val="0"/>
          <w:sz w:val="22"/>
          <w:szCs w:val="22"/>
          <w:lang w:val="en-US" w:eastAsia="zh-CN"/>
        </w:rPr>
        <w:fldChar w:fldCharType="separate"/>
      </w:r>
      <w:r>
        <w:rPr>
          <w:rStyle w:val="7"/>
          <w:rFonts w:hint="eastAsia" w:ascii="Calibri" w:hAnsi="Calibri" w:eastAsia="宋体" w:cs="Calibri"/>
          <w:b w:val="0"/>
          <w:bCs w:val="0"/>
          <w:sz w:val="22"/>
          <w:szCs w:val="22"/>
          <w:lang w:val="en-US" w:eastAsia="zh-CN"/>
        </w:rPr>
        <w:t>https://www.researchgate.net/figure/Maps-with-1-grid-cells-showing-raw-data-on-sampling-intensity-and-species-richness_fig1_230023486</w:t>
      </w:r>
      <w:r>
        <w:rPr>
          <w:rFonts w:hint="eastAsia" w:ascii="Calibri" w:hAnsi="Calibri" w:eastAsia="宋体" w:cs="Calibri"/>
          <w:b w:val="0"/>
          <w:bCs w:val="0"/>
          <w:sz w:val="22"/>
          <w:szCs w:val="22"/>
          <w:lang w:val="en-US" w:eastAsia="zh-CN"/>
        </w:rPr>
        <w:fldChar w:fldCharType="end"/>
      </w:r>
      <w:r>
        <w:rPr>
          <w:rFonts w:hint="eastAsia" w:ascii="Calibri" w:hAnsi="Calibri" w:eastAsia="宋体" w:cs="Calibri"/>
          <w:b w:val="0"/>
          <w:bCs w:val="0"/>
          <w:sz w:val="22"/>
          <w:szCs w:val="22"/>
          <w:lang w:val="en-US" w:eastAsia="zh-CN"/>
        </w:rPr>
        <w:t xml:space="preserve"> [accessed 17 Nov 2025]</w:t>
      </w:r>
    </w:p>
    <w:p w14:paraId="09EF97C0">
      <w:pPr>
        <w:widowControl w:val="0"/>
        <w:numPr>
          <w:ilvl w:val="0"/>
          <w:numId w:val="1"/>
        </w:numPr>
        <w:ind w:left="0" w:leftChars="0" w:firstLine="0" w:firstLineChars="0"/>
        <w:jc w:val="both"/>
        <w:rPr>
          <w:rFonts w:hint="default"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fldChar w:fldCharType="begin"/>
      </w:r>
      <w:r>
        <w:rPr>
          <w:rFonts w:hint="eastAsia" w:ascii="Calibri" w:hAnsi="Calibri" w:eastAsia="宋体" w:cs="Calibri"/>
          <w:b w:val="0"/>
          <w:bCs w:val="0"/>
          <w:sz w:val="22"/>
          <w:szCs w:val="22"/>
          <w:lang w:val="en-US" w:eastAsia="zh-CN"/>
        </w:rPr>
        <w:instrText xml:space="preserve"> HYPERLINK "https://blog.davidkaleko.com/feature-engineering-cyclical-features.html" </w:instrText>
      </w:r>
      <w:r>
        <w:rPr>
          <w:rFonts w:hint="eastAsia" w:ascii="Calibri" w:hAnsi="Calibri" w:eastAsia="宋体" w:cs="Calibri"/>
          <w:b w:val="0"/>
          <w:bCs w:val="0"/>
          <w:sz w:val="22"/>
          <w:szCs w:val="22"/>
          <w:lang w:val="en-US" w:eastAsia="zh-CN"/>
        </w:rPr>
        <w:fldChar w:fldCharType="separate"/>
      </w:r>
      <w:r>
        <w:rPr>
          <w:rStyle w:val="7"/>
          <w:rFonts w:hint="eastAsia" w:ascii="Calibri" w:hAnsi="Calibri" w:eastAsia="宋体" w:cs="Calibri"/>
          <w:b w:val="0"/>
          <w:bCs w:val="0"/>
          <w:sz w:val="22"/>
          <w:szCs w:val="22"/>
          <w:lang w:val="en-US" w:eastAsia="zh-CN"/>
        </w:rPr>
        <w:t>https://blog.davidkaleko.com/feature-engineering-cyclical-features.html</w:t>
      </w:r>
      <w:r>
        <w:rPr>
          <w:rFonts w:hint="eastAsia" w:ascii="Calibri" w:hAnsi="Calibri" w:eastAsia="宋体" w:cs="Calibri"/>
          <w:b w:val="0"/>
          <w:bCs w:val="0"/>
          <w:sz w:val="22"/>
          <w:szCs w:val="22"/>
          <w:lang w:val="en-US" w:eastAsia="zh-CN"/>
        </w:rPr>
        <w:fldChar w:fldCharType="end"/>
      </w:r>
    </w:p>
    <w:p w14:paraId="554BFD99">
      <w:pPr>
        <w:widowControl w:val="0"/>
        <w:numPr>
          <w:ilvl w:val="0"/>
          <w:numId w:val="1"/>
        </w:numPr>
        <w:ind w:left="0" w:leftChars="0" w:firstLine="0" w:firstLineChars="0"/>
        <w:jc w:val="both"/>
        <w:rPr>
          <w:rFonts w:hint="default"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 xml:space="preserve">Chung, N. C., Miasojedow, B., Startek, M., &amp; Gambin, A. (2019). Jaccard/Tanimoto similarity test and estimation methods for biological presence-absence data. BMC bioinformatics, 20(Suppl 15), 644. </w:t>
      </w:r>
      <w:r>
        <w:rPr>
          <w:rFonts w:hint="eastAsia" w:ascii="Calibri" w:hAnsi="Calibri" w:eastAsia="宋体" w:cs="Calibri"/>
          <w:b w:val="0"/>
          <w:bCs w:val="0"/>
          <w:sz w:val="22"/>
          <w:szCs w:val="22"/>
          <w:lang w:val="en-US" w:eastAsia="zh-CN"/>
        </w:rPr>
        <w:fldChar w:fldCharType="begin"/>
      </w:r>
      <w:r>
        <w:rPr>
          <w:rFonts w:hint="eastAsia" w:ascii="Calibri" w:hAnsi="Calibri" w:eastAsia="宋体" w:cs="Calibri"/>
          <w:b w:val="0"/>
          <w:bCs w:val="0"/>
          <w:sz w:val="22"/>
          <w:szCs w:val="22"/>
          <w:lang w:val="en-US" w:eastAsia="zh-CN"/>
        </w:rPr>
        <w:instrText xml:space="preserve"> HYPERLINK "https://doi.org/10.1186/s12859-019-3118-5" </w:instrText>
      </w:r>
      <w:r>
        <w:rPr>
          <w:rFonts w:hint="eastAsia" w:ascii="Calibri" w:hAnsi="Calibri" w:eastAsia="宋体" w:cs="Calibri"/>
          <w:b w:val="0"/>
          <w:bCs w:val="0"/>
          <w:sz w:val="22"/>
          <w:szCs w:val="22"/>
          <w:lang w:val="en-US" w:eastAsia="zh-CN"/>
        </w:rPr>
        <w:fldChar w:fldCharType="separate"/>
      </w:r>
      <w:r>
        <w:rPr>
          <w:rStyle w:val="7"/>
          <w:rFonts w:hint="eastAsia" w:ascii="Calibri" w:hAnsi="Calibri" w:eastAsia="宋体" w:cs="Calibri"/>
          <w:b w:val="0"/>
          <w:bCs w:val="0"/>
          <w:sz w:val="22"/>
          <w:szCs w:val="22"/>
          <w:lang w:val="en-US" w:eastAsia="zh-CN"/>
        </w:rPr>
        <w:t>https://doi.org/10.1186/s12859-019-3118-5</w:t>
      </w:r>
      <w:r>
        <w:rPr>
          <w:rFonts w:hint="eastAsia" w:ascii="Calibri" w:hAnsi="Calibri" w:eastAsia="宋体" w:cs="Calibri"/>
          <w:b w:val="0"/>
          <w:bCs w:val="0"/>
          <w:sz w:val="22"/>
          <w:szCs w:val="22"/>
          <w:lang w:val="en-US" w:eastAsia="zh-CN"/>
        </w:rPr>
        <w:fldChar w:fldCharType="end"/>
      </w:r>
    </w:p>
    <w:p w14:paraId="72A29A76">
      <w:pPr>
        <w:widowControl w:val="0"/>
        <w:numPr>
          <w:ilvl w:val="0"/>
          <w:numId w:val="1"/>
        </w:numPr>
        <w:ind w:left="0" w:leftChars="0" w:firstLine="0" w:firstLineChars="0"/>
        <w:jc w:val="both"/>
        <w:rPr>
          <w:rFonts w:hint="default"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 xml:space="preserve">Menares, E., Saíz, H., Schenk, N., de la Riva, E. G., Krauss, J., &amp; Birkhofer, K. (2024). Co-Occurrence Patterns Do Not Predict Mutualistic Interactions Between Plant and Butterfly Species. Ecology and evolution, 14(11), e70498. </w:t>
      </w:r>
      <w:r>
        <w:rPr>
          <w:rFonts w:hint="eastAsia" w:ascii="Calibri" w:hAnsi="Calibri" w:eastAsia="宋体" w:cs="Calibri"/>
          <w:b w:val="0"/>
          <w:bCs w:val="0"/>
          <w:sz w:val="22"/>
          <w:szCs w:val="22"/>
          <w:lang w:val="en-US" w:eastAsia="zh-CN"/>
        </w:rPr>
        <w:fldChar w:fldCharType="begin"/>
      </w:r>
      <w:r>
        <w:rPr>
          <w:rFonts w:hint="eastAsia" w:ascii="Calibri" w:hAnsi="Calibri" w:eastAsia="宋体" w:cs="Calibri"/>
          <w:b w:val="0"/>
          <w:bCs w:val="0"/>
          <w:sz w:val="22"/>
          <w:szCs w:val="22"/>
          <w:lang w:val="en-US" w:eastAsia="zh-CN"/>
        </w:rPr>
        <w:instrText xml:space="preserve"> HYPERLINK "https://doi.org/10.1002/ece3.70498" </w:instrText>
      </w:r>
      <w:r>
        <w:rPr>
          <w:rFonts w:hint="eastAsia" w:ascii="Calibri" w:hAnsi="Calibri" w:eastAsia="宋体" w:cs="Calibri"/>
          <w:b w:val="0"/>
          <w:bCs w:val="0"/>
          <w:sz w:val="22"/>
          <w:szCs w:val="22"/>
          <w:lang w:val="en-US" w:eastAsia="zh-CN"/>
        </w:rPr>
        <w:fldChar w:fldCharType="separate"/>
      </w:r>
      <w:r>
        <w:rPr>
          <w:rStyle w:val="7"/>
          <w:rFonts w:hint="eastAsia" w:ascii="Calibri" w:hAnsi="Calibri" w:eastAsia="宋体" w:cs="Calibri"/>
          <w:b w:val="0"/>
          <w:bCs w:val="0"/>
          <w:sz w:val="22"/>
          <w:szCs w:val="22"/>
          <w:lang w:val="en-US" w:eastAsia="zh-CN"/>
        </w:rPr>
        <w:t>https://doi.org/10.1002/ece3.70498</w:t>
      </w:r>
      <w:r>
        <w:rPr>
          <w:rFonts w:hint="eastAsia" w:ascii="Calibri" w:hAnsi="Calibri" w:eastAsia="宋体" w:cs="Calibri"/>
          <w:b w:val="0"/>
          <w:bCs w:val="0"/>
          <w:sz w:val="22"/>
          <w:szCs w:val="22"/>
          <w:lang w:val="en-US" w:eastAsia="zh-CN"/>
        </w:rPr>
        <w:fldChar w:fldCharType="end"/>
      </w:r>
    </w:p>
    <w:p w14:paraId="342A5C12">
      <w:pPr>
        <w:widowControl w:val="0"/>
        <w:numPr>
          <w:ilvl w:val="0"/>
          <w:numId w:val="1"/>
        </w:numPr>
        <w:ind w:left="0" w:leftChars="0" w:firstLine="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 xml:space="preserve">Yu, Jun &amp; Wong, Weng-Keen &amp; Dietterich, Tom &amp; Jones, Julia &amp; Betts, Matthew &amp; Frey, Sarah &amp; Shirley, Susan &amp; Miller, Jeffrey. (2011). Multi-label Classification for Species Distribution Modeling. </w:t>
      </w:r>
      <w:r>
        <w:rPr>
          <w:rFonts w:hint="eastAsia" w:ascii="Calibri" w:hAnsi="Calibri" w:eastAsia="宋体" w:cs="Calibri"/>
          <w:b w:val="0"/>
          <w:bCs w:val="0"/>
          <w:sz w:val="22"/>
          <w:szCs w:val="22"/>
          <w:lang w:val="en-US" w:eastAsia="zh-CN"/>
        </w:rPr>
        <w:fldChar w:fldCharType="begin"/>
      </w:r>
      <w:r>
        <w:rPr>
          <w:rFonts w:hint="eastAsia" w:ascii="Calibri" w:hAnsi="Calibri" w:eastAsia="宋体" w:cs="Calibri"/>
          <w:b w:val="0"/>
          <w:bCs w:val="0"/>
          <w:sz w:val="22"/>
          <w:szCs w:val="22"/>
          <w:lang w:val="en-US" w:eastAsia="zh-CN"/>
        </w:rPr>
        <w:instrText xml:space="preserve"> HYPERLINK "https://www.researchgate.net/publication/266466718_Multi-label_Classification_for_Species_Distribution_Modeling" </w:instrText>
      </w:r>
      <w:r>
        <w:rPr>
          <w:rFonts w:hint="eastAsia" w:ascii="Calibri" w:hAnsi="Calibri" w:eastAsia="宋体" w:cs="Calibri"/>
          <w:b w:val="0"/>
          <w:bCs w:val="0"/>
          <w:sz w:val="22"/>
          <w:szCs w:val="22"/>
          <w:lang w:val="en-US" w:eastAsia="zh-CN"/>
        </w:rPr>
        <w:fldChar w:fldCharType="separate"/>
      </w:r>
      <w:r>
        <w:rPr>
          <w:rStyle w:val="7"/>
          <w:rFonts w:hint="eastAsia" w:ascii="Calibri" w:hAnsi="Calibri" w:eastAsia="宋体" w:cs="Calibri"/>
          <w:b w:val="0"/>
          <w:bCs w:val="0"/>
          <w:sz w:val="22"/>
          <w:szCs w:val="22"/>
          <w:lang w:val="en-US" w:eastAsia="zh-CN"/>
        </w:rPr>
        <w:t>https://www.researchgate.net/publication/266466718_Multi-label_Classification_for_Species_Distribution_Modeling</w:t>
      </w:r>
      <w:r>
        <w:rPr>
          <w:rFonts w:hint="eastAsia" w:ascii="Calibri" w:hAnsi="Calibri" w:eastAsia="宋体" w:cs="Calibri"/>
          <w:b w:val="0"/>
          <w:bCs w:val="0"/>
          <w:sz w:val="22"/>
          <w:szCs w:val="22"/>
          <w:lang w:val="en-US" w:eastAsia="zh-CN"/>
        </w:rPr>
        <w:fldChar w:fldCharType="end"/>
      </w:r>
    </w:p>
    <w:p w14:paraId="76F242E5">
      <w:pPr>
        <w:widowControl w:val="0"/>
        <w:numPr>
          <w:ilvl w:val="0"/>
          <w:numId w:val="1"/>
        </w:numPr>
        <w:ind w:left="0" w:leftChars="0" w:firstLine="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 xml:space="preserve">Rather, T.A., Kumar, S. &amp; Khan, J.A. Multi-scale habitat modelling and predicting change in the distribution of tiger and leopard using random forest algorithm. Sci Rep 10, 11473 (2020). </w:t>
      </w:r>
      <w:r>
        <w:rPr>
          <w:rFonts w:hint="eastAsia" w:ascii="Calibri" w:hAnsi="Calibri" w:eastAsia="宋体" w:cs="Calibri"/>
          <w:b w:val="0"/>
          <w:bCs w:val="0"/>
          <w:sz w:val="22"/>
          <w:szCs w:val="22"/>
          <w:lang w:val="en-US" w:eastAsia="zh-CN"/>
        </w:rPr>
        <w:fldChar w:fldCharType="begin"/>
      </w:r>
      <w:r>
        <w:rPr>
          <w:rFonts w:hint="eastAsia" w:ascii="Calibri" w:hAnsi="Calibri" w:eastAsia="宋体" w:cs="Calibri"/>
          <w:b w:val="0"/>
          <w:bCs w:val="0"/>
          <w:sz w:val="22"/>
          <w:szCs w:val="22"/>
          <w:lang w:val="en-US" w:eastAsia="zh-CN"/>
        </w:rPr>
        <w:instrText xml:space="preserve"> HYPERLINK "https://doi.org/10.1038/s41598-020-68167-z" </w:instrText>
      </w:r>
      <w:r>
        <w:rPr>
          <w:rFonts w:hint="eastAsia" w:ascii="Calibri" w:hAnsi="Calibri" w:eastAsia="宋体" w:cs="Calibri"/>
          <w:b w:val="0"/>
          <w:bCs w:val="0"/>
          <w:sz w:val="22"/>
          <w:szCs w:val="22"/>
          <w:lang w:val="en-US" w:eastAsia="zh-CN"/>
        </w:rPr>
        <w:fldChar w:fldCharType="separate"/>
      </w:r>
      <w:r>
        <w:rPr>
          <w:rStyle w:val="7"/>
          <w:rFonts w:hint="eastAsia" w:ascii="Calibri" w:hAnsi="Calibri" w:eastAsia="宋体" w:cs="Calibri"/>
          <w:b w:val="0"/>
          <w:bCs w:val="0"/>
          <w:sz w:val="22"/>
          <w:szCs w:val="22"/>
          <w:lang w:val="en-US" w:eastAsia="zh-CN"/>
        </w:rPr>
        <w:t>https://doi.org/10.1038/s41598-020-68167-z</w:t>
      </w:r>
      <w:r>
        <w:rPr>
          <w:rFonts w:hint="eastAsia" w:ascii="Calibri" w:hAnsi="Calibri" w:eastAsia="宋体" w:cs="Calibri"/>
          <w:b w:val="0"/>
          <w:bCs w:val="0"/>
          <w:sz w:val="22"/>
          <w:szCs w:val="22"/>
          <w:lang w:val="en-US" w:eastAsia="zh-CN"/>
        </w:rPr>
        <w:fldChar w:fldCharType="end"/>
      </w:r>
    </w:p>
    <w:p w14:paraId="377D0423">
      <w:pPr>
        <w:widowControl w:val="0"/>
        <w:numPr>
          <w:ilvl w:val="0"/>
          <w:numId w:val="1"/>
        </w:numPr>
        <w:ind w:left="0" w:leftChars="0" w:firstLine="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 xml:space="preserve">Sara Beery, Elijah Cole, Joseph Parker, Pietro Perona, and Kevin Winner. 2021. Species Distribution Modeling for Machine Learning Practitioners: A Review. In Proceedings of the 4th ACM SIGCAS Conference on Computing and Sustainable Societies (COMPASS '21). Association for Computing Machinery, New York, NY, USA, 329–348. </w:t>
      </w:r>
      <w:r>
        <w:rPr>
          <w:rFonts w:hint="eastAsia" w:ascii="Calibri" w:hAnsi="Calibri" w:eastAsia="宋体" w:cs="Calibri"/>
          <w:b w:val="0"/>
          <w:bCs w:val="0"/>
          <w:sz w:val="22"/>
          <w:szCs w:val="22"/>
          <w:lang w:val="en-US" w:eastAsia="zh-CN"/>
        </w:rPr>
        <w:fldChar w:fldCharType="begin"/>
      </w:r>
      <w:r>
        <w:rPr>
          <w:rFonts w:hint="eastAsia" w:ascii="Calibri" w:hAnsi="Calibri" w:eastAsia="宋体" w:cs="Calibri"/>
          <w:b w:val="0"/>
          <w:bCs w:val="0"/>
          <w:sz w:val="22"/>
          <w:szCs w:val="22"/>
          <w:lang w:val="en-US" w:eastAsia="zh-CN"/>
        </w:rPr>
        <w:instrText xml:space="preserve"> HYPERLINK "https://doi.org/10.1145/3460112.3471966" </w:instrText>
      </w:r>
      <w:r>
        <w:rPr>
          <w:rFonts w:hint="eastAsia" w:ascii="Calibri" w:hAnsi="Calibri" w:eastAsia="宋体" w:cs="Calibri"/>
          <w:b w:val="0"/>
          <w:bCs w:val="0"/>
          <w:sz w:val="22"/>
          <w:szCs w:val="22"/>
          <w:lang w:val="en-US" w:eastAsia="zh-CN"/>
        </w:rPr>
        <w:fldChar w:fldCharType="separate"/>
      </w:r>
      <w:r>
        <w:rPr>
          <w:rStyle w:val="7"/>
          <w:rFonts w:hint="eastAsia" w:ascii="Calibri" w:hAnsi="Calibri" w:eastAsia="宋体" w:cs="Calibri"/>
          <w:b w:val="0"/>
          <w:bCs w:val="0"/>
          <w:sz w:val="22"/>
          <w:szCs w:val="22"/>
          <w:lang w:val="en-US" w:eastAsia="zh-CN"/>
        </w:rPr>
        <w:t>https://doi.org/10.1145/3460112.3471966</w:t>
      </w:r>
      <w:r>
        <w:rPr>
          <w:rFonts w:hint="eastAsia" w:ascii="Calibri" w:hAnsi="Calibri" w:eastAsia="宋体" w:cs="Calibri"/>
          <w:b w:val="0"/>
          <w:bCs w:val="0"/>
          <w:sz w:val="22"/>
          <w:szCs w:val="22"/>
          <w:lang w:val="en-US" w:eastAsia="zh-CN"/>
        </w:rPr>
        <w:fldChar w:fldCharType="end"/>
      </w:r>
    </w:p>
    <w:p w14:paraId="67C8A157">
      <w:pPr>
        <w:widowControl w:val="0"/>
        <w:numPr>
          <w:ilvl w:val="0"/>
          <w:numId w:val="0"/>
        </w:numPr>
        <w:jc w:val="both"/>
        <w:rPr>
          <w:rFonts w:hint="default" w:ascii="Calibri" w:hAnsi="Calibri" w:eastAsia="宋体" w:cs="Calibri"/>
          <w:b/>
          <w:bCs/>
          <w:sz w:val="28"/>
          <w:szCs w:val="28"/>
          <w:lang w:val="en-US" w:eastAsia="zh-CN"/>
        </w:rPr>
      </w:pPr>
    </w:p>
    <w:p w14:paraId="1B40AE14">
      <w:pPr>
        <w:widowControl w:val="0"/>
        <w:numPr>
          <w:ilvl w:val="0"/>
          <w:numId w:val="0"/>
        </w:numPr>
        <w:jc w:val="both"/>
        <w:rPr>
          <w:rFonts w:hint="eastAsia" w:ascii="Calibri" w:hAnsi="Calibri" w:eastAsia="宋体" w:cs="Calibri"/>
          <w:b/>
          <w:bCs/>
          <w:sz w:val="28"/>
          <w:szCs w:val="28"/>
          <w:lang w:val="en-US" w:eastAsia="zh-CN"/>
        </w:rPr>
      </w:pPr>
      <w:r>
        <w:rPr>
          <w:rFonts w:hint="eastAsia" w:ascii="Calibri" w:hAnsi="Calibri" w:eastAsia="宋体" w:cs="Calibri"/>
          <w:b/>
          <w:bCs/>
          <w:sz w:val="28"/>
          <w:szCs w:val="28"/>
          <w:lang w:val="en-US" w:eastAsia="zh-CN"/>
        </w:rPr>
        <w:t>Contributions</w:t>
      </w:r>
    </w:p>
    <w:p w14:paraId="023BB82B">
      <w:pPr>
        <w:widowControl w:val="0"/>
        <w:numPr>
          <w:ilvl w:val="0"/>
          <w:numId w:val="0"/>
        </w:numPr>
        <w:jc w:val="both"/>
        <w:rPr>
          <w:rFonts w:hint="default"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S2804016: Implement data preprocessing from the provided NPZ files to train_features.csv and test_features.csv, including the design of spatial features like grid cells, hemisphere, cyclical longitude and basic data cleaning. Produce five exploratory plots (global scatter, density map, latitude/longitude and hemisphere histograms). Guide other team members to follow up this pipeline to start model training.</w:t>
      </w:r>
    </w:p>
    <w:p w14:paraId="12B7A081">
      <w:pPr>
        <w:widowControl w:val="0"/>
        <w:numPr>
          <w:ilvl w:val="0"/>
          <w:numId w:val="0"/>
        </w:numPr>
        <w:ind w:leftChars="0"/>
        <w:jc w:val="both"/>
        <w:rPr>
          <w:rFonts w:hint="eastAsia" w:ascii="Calibri" w:hAnsi="Calibri" w:eastAsia="宋体" w:cs="Calibri"/>
          <w:b w:val="0"/>
          <w:bCs w:val="0"/>
          <w:sz w:val="22"/>
          <w:szCs w:val="22"/>
          <w:lang w:val="en-US" w:eastAsia="zh-CN"/>
        </w:rPr>
      </w:pPr>
    </w:p>
    <w:p w14:paraId="4A1FCE0A">
      <w:pPr>
        <w:widowControl w:val="0"/>
        <w:numPr>
          <w:ilvl w:val="0"/>
          <w:numId w:val="0"/>
        </w:numPr>
        <w:jc w:val="both"/>
        <w:rPr>
          <w:rFonts w:hint="eastAsia" w:ascii="Calibri" w:hAnsi="Calibri" w:eastAsia="宋体" w:cs="Calibri"/>
          <w:b w:val="0"/>
          <w:bCs w:val="0"/>
          <w:sz w:val="22"/>
          <w:szCs w:val="22"/>
          <w:lang w:val="en-US" w:eastAsia="zh-CN"/>
        </w:rPr>
      </w:pPr>
    </w:p>
    <w:p w14:paraId="54938C97">
      <w:pPr>
        <w:widowControl w:val="0"/>
        <w:numPr>
          <w:ilvl w:val="0"/>
          <w:numId w:val="0"/>
        </w:numPr>
        <w:jc w:val="both"/>
        <w:rPr>
          <w:rFonts w:hint="default" w:ascii="Calibri" w:hAnsi="Calibri" w:eastAsia="宋体" w:cs="Calibri"/>
          <w:b w:val="0"/>
          <w:bCs w:val="0"/>
          <w:sz w:val="22"/>
          <w:szCs w:val="22"/>
          <w:lang w:val="en-US" w:eastAsia="zh-CN"/>
        </w:rPr>
      </w:pPr>
    </w:p>
    <w:p w14:paraId="5EC007EE">
      <w:pPr>
        <w:widowControl w:val="0"/>
        <w:numPr>
          <w:ilvl w:val="0"/>
          <w:numId w:val="0"/>
        </w:numPr>
        <w:jc w:val="both"/>
        <w:rPr>
          <w:rFonts w:hint="default" w:ascii="Calibri" w:hAnsi="Calibri" w:eastAsia="宋体" w:cs="Calibri"/>
          <w:b w:val="0"/>
          <w:bCs w:val="0"/>
          <w:sz w:val="22"/>
          <w:szCs w:val="22"/>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DB627C"/>
    <w:multiLevelType w:val="singleLevel"/>
    <w:tmpl w:val="AEDB627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A0EA2"/>
    <w:rsid w:val="03155DF1"/>
    <w:rsid w:val="047B4A99"/>
    <w:rsid w:val="05C74DD6"/>
    <w:rsid w:val="0A752C53"/>
    <w:rsid w:val="0DBB349F"/>
    <w:rsid w:val="10D009C4"/>
    <w:rsid w:val="1B0E177C"/>
    <w:rsid w:val="294E1201"/>
    <w:rsid w:val="31B36791"/>
    <w:rsid w:val="377513C2"/>
    <w:rsid w:val="39F51CCE"/>
    <w:rsid w:val="3EAE02DD"/>
    <w:rsid w:val="3F6C393F"/>
    <w:rsid w:val="4BC61CE0"/>
    <w:rsid w:val="5296343C"/>
    <w:rsid w:val="530D00B1"/>
    <w:rsid w:val="580D0550"/>
    <w:rsid w:val="58CB1D30"/>
    <w:rsid w:val="59213EE0"/>
    <w:rsid w:val="663762CD"/>
    <w:rsid w:val="6D720107"/>
    <w:rsid w:val="6E7814AD"/>
    <w:rsid w:val="74F55D57"/>
    <w:rsid w:val="75F44856"/>
    <w:rsid w:val="778C3E77"/>
    <w:rsid w:val="7B3A3B25"/>
    <w:rsid w:val="7C314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1519</Words>
  <Characters>9344</Characters>
  <Lines>0</Lines>
  <Paragraphs>0</Paragraphs>
  <TotalTime>31</TotalTime>
  <ScaleCrop>false</ScaleCrop>
  <LinksUpToDate>false</LinksUpToDate>
  <CharactersWithSpaces>10797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2025-11-08T19:55:00Z</dcterms:created>
  <dc:creator>qq294</dc:creator>
  <cp:lastModifiedBy>ハチ</cp:lastModifiedBy>
  <dcterms:modified xsi:type="dcterms:W3CDTF">2025-11-17T16:44:56Z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eyJoZGlkIjoiNjI3OGZkZmI2YmQ5NjFkOTBiYWIxZjQ2N2YxODgwYTIiLCJ1c2VySWQiOiI3MTAyNzcwNDUifQ==</vt:lpwstr>
  </property>
  <property fmtid="{D5CDD505-2E9C-101B-9397-08002B2CF9AE}" pid="4" name="ICV">
    <vt:lpwstr>FEE4ED863DA847039248AB251765D2F2_12</vt:lpwstr>
  </property>
</Properties>
</file>