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E4D60" w14:textId="0E424BFF" w:rsidR="00BE298A" w:rsidRPr="008710CC" w:rsidRDefault="00383BE4" w:rsidP="00383BE4">
      <w:pPr>
        <w:jc w:val="center"/>
        <w:rPr>
          <w:rFonts w:hint="eastAsia"/>
          <w:b/>
          <w:sz w:val="36"/>
          <w:szCs w:val="36"/>
          <w:lang w:eastAsia="zh-CN"/>
        </w:rPr>
      </w:pPr>
      <w:r w:rsidRPr="008710CC">
        <w:rPr>
          <w:rFonts w:hint="eastAsia"/>
          <w:b/>
          <w:sz w:val="36"/>
          <w:szCs w:val="36"/>
          <w:lang w:eastAsia="zh-CN"/>
        </w:rPr>
        <w:t xml:space="preserve">Report of </w:t>
      </w:r>
      <w:r w:rsidR="008D0D34">
        <w:rPr>
          <w:rFonts w:hint="eastAsia"/>
          <w:b/>
          <w:sz w:val="36"/>
          <w:szCs w:val="36"/>
          <w:lang w:eastAsia="zh-CN"/>
        </w:rPr>
        <w:t>Manual</w:t>
      </w:r>
      <w:r w:rsidR="00267DB6">
        <w:rPr>
          <w:b/>
          <w:sz w:val="36"/>
          <w:szCs w:val="36"/>
          <w:lang w:eastAsia="zh-CN"/>
        </w:rPr>
        <w:t xml:space="preserve"> </w:t>
      </w:r>
      <w:r w:rsidR="005625EF">
        <w:rPr>
          <w:rFonts w:hint="eastAsia"/>
          <w:b/>
          <w:sz w:val="36"/>
          <w:szCs w:val="36"/>
          <w:lang w:eastAsia="zh-CN"/>
        </w:rPr>
        <w:t>Strate</w:t>
      </w:r>
      <w:r w:rsidR="008D0D34">
        <w:rPr>
          <w:rFonts w:hint="eastAsia"/>
          <w:b/>
          <w:sz w:val="36"/>
          <w:szCs w:val="36"/>
          <w:lang w:eastAsia="zh-CN"/>
        </w:rPr>
        <w:t>gy</w:t>
      </w:r>
    </w:p>
    <w:p w14:paraId="5E641187" w14:textId="73058CE7" w:rsidR="00AD6806" w:rsidRPr="00A42679" w:rsidRDefault="00AD6806" w:rsidP="00383BE4">
      <w:pPr>
        <w:jc w:val="right"/>
        <w:rPr>
          <w:sz w:val="22"/>
          <w:szCs w:val="22"/>
          <w:lang w:eastAsia="zh-CN"/>
        </w:rPr>
      </w:pPr>
      <w:r w:rsidRPr="00A42679">
        <w:rPr>
          <w:rFonts w:hint="eastAsia"/>
          <w:sz w:val="22"/>
          <w:szCs w:val="22"/>
          <w:lang w:eastAsia="zh-CN"/>
        </w:rPr>
        <w:t>Course: CS 7646 ML4T</w:t>
      </w:r>
    </w:p>
    <w:p w14:paraId="4E2B0157" w14:textId="20162EE2" w:rsidR="00383BE4" w:rsidRPr="00A42679" w:rsidRDefault="00546E22" w:rsidP="00383BE4">
      <w:pPr>
        <w:jc w:val="right"/>
        <w:rPr>
          <w:sz w:val="22"/>
          <w:szCs w:val="22"/>
          <w:lang w:eastAsia="zh-CN"/>
        </w:rPr>
      </w:pPr>
      <w:r w:rsidRPr="00A42679">
        <w:rPr>
          <w:rFonts w:hint="eastAsia"/>
          <w:sz w:val="22"/>
          <w:szCs w:val="22"/>
          <w:lang w:eastAsia="zh-CN"/>
        </w:rPr>
        <w:t>Name:</w:t>
      </w:r>
      <w:r w:rsidRPr="00A42679">
        <w:rPr>
          <w:rFonts w:hint="eastAsia"/>
          <w:sz w:val="22"/>
          <w:szCs w:val="22"/>
          <w:lang w:eastAsia="zh-CN"/>
        </w:rPr>
        <w:tab/>
      </w:r>
      <w:r w:rsidR="00383BE4" w:rsidRPr="00A42679">
        <w:rPr>
          <w:rFonts w:hint="eastAsia"/>
          <w:sz w:val="22"/>
          <w:szCs w:val="22"/>
          <w:lang w:eastAsia="zh-CN"/>
        </w:rPr>
        <w:t>Yichao Zhang</w:t>
      </w:r>
    </w:p>
    <w:p w14:paraId="62DF398D" w14:textId="5A523DB5" w:rsidR="00383BE4" w:rsidRDefault="00546E22" w:rsidP="00383BE4">
      <w:pPr>
        <w:jc w:val="right"/>
        <w:rPr>
          <w:lang w:eastAsia="zh-CN"/>
        </w:rPr>
      </w:pPr>
      <w:r w:rsidRPr="00A42679">
        <w:rPr>
          <w:rFonts w:hint="eastAsia"/>
          <w:sz w:val="22"/>
          <w:szCs w:val="22"/>
          <w:lang w:eastAsia="zh-CN"/>
        </w:rPr>
        <w:t xml:space="preserve">GT User ID: </w:t>
      </w:r>
      <w:r w:rsidR="00383BE4" w:rsidRPr="00A42679">
        <w:rPr>
          <w:sz w:val="22"/>
          <w:szCs w:val="22"/>
          <w:lang w:eastAsia="zh-CN"/>
        </w:rPr>
        <w:t>y</w:t>
      </w:r>
      <w:r w:rsidR="00383BE4" w:rsidRPr="00A42679">
        <w:rPr>
          <w:rFonts w:hint="eastAsia"/>
          <w:sz w:val="22"/>
          <w:szCs w:val="22"/>
          <w:lang w:eastAsia="zh-CN"/>
        </w:rPr>
        <w:t>zhang3414</w:t>
      </w:r>
    </w:p>
    <w:p w14:paraId="38C64BD9" w14:textId="77777777" w:rsidR="00A85432" w:rsidRDefault="00A85432" w:rsidP="00A85432">
      <w:pPr>
        <w:rPr>
          <w:lang w:eastAsia="zh-CN"/>
        </w:rPr>
      </w:pPr>
    </w:p>
    <w:p w14:paraId="68529A0C" w14:textId="77777777" w:rsidR="00DA2BE0" w:rsidRDefault="00DA2BE0" w:rsidP="00A85432">
      <w:pPr>
        <w:rPr>
          <w:lang w:eastAsia="zh-CN"/>
        </w:rPr>
      </w:pPr>
    </w:p>
    <w:p w14:paraId="5073E60A" w14:textId="77777777" w:rsidR="003E4D4B" w:rsidRDefault="003E4D4B" w:rsidP="002B3476">
      <w:pPr>
        <w:pStyle w:val="ListParagraph"/>
        <w:numPr>
          <w:ilvl w:val="0"/>
          <w:numId w:val="1"/>
        </w:numPr>
        <w:rPr>
          <w:rFonts w:hint="eastAsia"/>
          <w:b/>
          <w:sz w:val="22"/>
          <w:szCs w:val="22"/>
          <w:lang w:eastAsia="zh-CN"/>
        </w:rPr>
      </w:pPr>
      <w:r w:rsidRPr="003E4D4B">
        <w:rPr>
          <w:b/>
          <w:sz w:val="22"/>
          <w:szCs w:val="22"/>
          <w:lang w:eastAsia="zh-CN"/>
        </w:rPr>
        <w:t>Technical Indicators</w:t>
      </w:r>
    </w:p>
    <w:p w14:paraId="0A648B88" w14:textId="6473BA6F" w:rsidR="00A85432" w:rsidRDefault="00A73DBE" w:rsidP="00B12DC7">
      <w:pPr>
        <w:pStyle w:val="ListParagraph"/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lang w:eastAsia="zh-CN"/>
        </w:rPr>
        <w:t xml:space="preserve">Here we use 3 </w:t>
      </w:r>
      <w:r w:rsidR="00282EE6">
        <w:rPr>
          <w:rFonts w:hint="eastAsia"/>
          <w:b/>
          <w:sz w:val="22"/>
          <w:szCs w:val="22"/>
          <w:lang w:eastAsia="zh-CN"/>
        </w:rPr>
        <w:t xml:space="preserve">indicators: </w:t>
      </w:r>
      <w:r w:rsidR="002B63EE">
        <w:rPr>
          <w:rFonts w:hint="eastAsia"/>
          <w:b/>
          <w:sz w:val="22"/>
          <w:szCs w:val="22"/>
          <w:lang w:eastAsia="zh-CN"/>
        </w:rPr>
        <w:t>Price/</w:t>
      </w:r>
      <w:r w:rsidR="00282EE6">
        <w:rPr>
          <w:rFonts w:hint="eastAsia"/>
          <w:b/>
          <w:sz w:val="22"/>
          <w:szCs w:val="22"/>
          <w:lang w:eastAsia="zh-CN"/>
        </w:rPr>
        <w:t>SMA</w:t>
      </w:r>
      <w:r w:rsidR="007963C2">
        <w:rPr>
          <w:rFonts w:hint="eastAsia"/>
          <w:b/>
          <w:sz w:val="22"/>
          <w:szCs w:val="22"/>
          <w:lang w:eastAsia="zh-CN"/>
        </w:rPr>
        <w:t xml:space="preserve"> </w:t>
      </w:r>
      <w:r w:rsidR="00282EE6">
        <w:rPr>
          <w:rFonts w:hint="eastAsia"/>
          <w:b/>
          <w:sz w:val="22"/>
          <w:szCs w:val="22"/>
          <w:lang w:eastAsia="zh-CN"/>
        </w:rPr>
        <w:t xml:space="preserve">, </w:t>
      </w:r>
      <w:r w:rsidR="002B63EE">
        <w:rPr>
          <w:rFonts w:hint="eastAsia"/>
          <w:b/>
          <w:sz w:val="22"/>
          <w:szCs w:val="22"/>
          <w:lang w:eastAsia="zh-CN"/>
        </w:rPr>
        <w:t xml:space="preserve"> </w:t>
      </w:r>
      <w:r w:rsidR="00282EE6">
        <w:rPr>
          <w:rFonts w:hint="eastAsia"/>
          <w:b/>
          <w:sz w:val="22"/>
          <w:szCs w:val="22"/>
          <w:lang w:eastAsia="zh-CN"/>
        </w:rPr>
        <w:t>Bollinger Band</w:t>
      </w:r>
      <w:r w:rsidR="002B63EE">
        <w:rPr>
          <w:rFonts w:hint="eastAsia"/>
          <w:b/>
          <w:sz w:val="22"/>
          <w:szCs w:val="22"/>
          <w:lang w:eastAsia="zh-CN"/>
        </w:rPr>
        <w:t xml:space="preserve"> </w:t>
      </w:r>
      <w:r w:rsidR="002B63EE" w:rsidRPr="002B63EE">
        <w:rPr>
          <w:b/>
          <w:sz w:val="22"/>
          <w:szCs w:val="22"/>
          <w:lang w:eastAsia="zh-CN"/>
        </w:rPr>
        <w:t>Position</w:t>
      </w:r>
      <w:r w:rsidR="00282EE6">
        <w:rPr>
          <w:rFonts w:hint="eastAsia"/>
          <w:b/>
          <w:sz w:val="22"/>
          <w:szCs w:val="22"/>
          <w:lang w:eastAsia="zh-CN"/>
        </w:rPr>
        <w:t xml:space="preserve">, </w:t>
      </w:r>
      <w:r w:rsidR="002B63EE">
        <w:rPr>
          <w:rFonts w:hint="eastAsia"/>
          <w:b/>
          <w:sz w:val="22"/>
          <w:szCs w:val="22"/>
          <w:lang w:eastAsia="zh-CN"/>
        </w:rPr>
        <w:t xml:space="preserve"> </w:t>
      </w:r>
      <w:r>
        <w:rPr>
          <w:rFonts w:hint="eastAsia"/>
          <w:b/>
          <w:sz w:val="22"/>
          <w:szCs w:val="22"/>
          <w:lang w:eastAsia="zh-CN"/>
        </w:rPr>
        <w:t>Momentum</w:t>
      </w:r>
    </w:p>
    <w:p w14:paraId="33A4C6AC" w14:textId="42DED3C7" w:rsidR="00C03D1D" w:rsidRDefault="00C03D1D" w:rsidP="00B12DC7">
      <w:pPr>
        <w:pStyle w:val="ListParagraph"/>
        <w:rPr>
          <w:rFonts w:hint="eastAsia"/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T</w:t>
      </w:r>
      <w:r>
        <w:rPr>
          <w:rFonts w:hint="eastAsia"/>
          <w:b/>
          <w:sz w:val="22"/>
          <w:szCs w:val="22"/>
          <w:lang w:eastAsia="zh-CN"/>
        </w:rPr>
        <w:t>he prices have been normalized to 1</w:t>
      </w:r>
    </w:p>
    <w:p w14:paraId="51632900" w14:textId="77777777" w:rsidR="007630B2" w:rsidRDefault="007630B2" w:rsidP="00B12DC7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7ECD0247" w14:textId="4B415AD8" w:rsidR="008F18C2" w:rsidRDefault="004C43A3" w:rsidP="003F1F2A">
      <w:pPr>
        <w:pStyle w:val="ListParagraph"/>
        <w:numPr>
          <w:ilvl w:val="0"/>
          <w:numId w:val="2"/>
        </w:numPr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lang w:eastAsia="zh-CN"/>
        </w:rPr>
        <w:t>Price</w:t>
      </w:r>
      <w:r>
        <w:rPr>
          <w:rFonts w:hint="eastAsia"/>
          <w:b/>
          <w:sz w:val="22"/>
          <w:szCs w:val="22"/>
          <w:lang w:eastAsia="zh-CN"/>
        </w:rPr>
        <w:t xml:space="preserve"> / </w:t>
      </w:r>
      <w:r w:rsidR="00981DD1">
        <w:rPr>
          <w:rFonts w:hint="eastAsia"/>
          <w:b/>
          <w:sz w:val="22"/>
          <w:szCs w:val="22"/>
          <w:lang w:eastAsia="zh-CN"/>
        </w:rPr>
        <w:t>SMA (Simple Moving Average)</w:t>
      </w:r>
    </w:p>
    <w:p w14:paraId="2546FA7F" w14:textId="77777777" w:rsidR="003F1F2A" w:rsidRDefault="003F1F2A" w:rsidP="003F1F2A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6CEA0DD2" w14:textId="39A5D0D0" w:rsidR="00BB1590" w:rsidRDefault="00D125F0" w:rsidP="00BB1590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Here, SMA (Simple Moving Average) </w:t>
      </w:r>
      <w:r w:rsidR="00703D82" w:rsidRPr="00703D82">
        <w:rPr>
          <w:rFonts w:hint="eastAsia"/>
          <w:sz w:val="22"/>
          <w:szCs w:val="22"/>
          <w:lang w:eastAsia="zh-CN"/>
        </w:rPr>
        <w:t>is the average of prices in the recent 10 days.</w:t>
      </w:r>
      <w:r w:rsidR="00BB1590">
        <w:rPr>
          <w:rFonts w:hint="eastAsia"/>
          <w:sz w:val="22"/>
          <w:szCs w:val="22"/>
          <w:lang w:eastAsia="zh-CN"/>
        </w:rPr>
        <w:t xml:space="preserve"> It is </w:t>
      </w:r>
      <w:r w:rsidR="00517833">
        <w:rPr>
          <w:rFonts w:hint="eastAsia"/>
          <w:sz w:val="22"/>
          <w:szCs w:val="22"/>
          <w:lang w:eastAsia="zh-CN"/>
        </w:rPr>
        <w:t>much</w:t>
      </w:r>
      <w:r w:rsidR="00BB1590">
        <w:rPr>
          <w:rFonts w:hint="eastAsia"/>
          <w:sz w:val="22"/>
          <w:szCs w:val="22"/>
          <w:lang w:eastAsia="zh-CN"/>
        </w:rPr>
        <w:t xml:space="preserve"> smooth</w:t>
      </w:r>
      <w:r w:rsidR="00517833">
        <w:rPr>
          <w:rFonts w:hint="eastAsia"/>
          <w:sz w:val="22"/>
          <w:szCs w:val="22"/>
          <w:lang w:eastAsia="zh-CN"/>
        </w:rPr>
        <w:t>er</w:t>
      </w:r>
      <w:r w:rsidR="00BB1590">
        <w:rPr>
          <w:rFonts w:hint="eastAsia"/>
          <w:sz w:val="22"/>
          <w:szCs w:val="22"/>
          <w:lang w:eastAsia="zh-CN"/>
        </w:rPr>
        <w:t xml:space="preserve"> than the prices, </w:t>
      </w:r>
      <w:r w:rsidR="00132AAE">
        <w:rPr>
          <w:rFonts w:hint="eastAsia"/>
          <w:sz w:val="22"/>
          <w:szCs w:val="22"/>
          <w:lang w:eastAsia="zh-CN"/>
        </w:rPr>
        <w:t>which</w:t>
      </w:r>
      <w:r w:rsidR="00BB1590">
        <w:rPr>
          <w:rFonts w:hint="eastAsia"/>
          <w:sz w:val="22"/>
          <w:szCs w:val="22"/>
          <w:lang w:eastAsia="zh-CN"/>
        </w:rPr>
        <w:t xml:space="preserve"> means less chaos.</w:t>
      </w:r>
    </w:p>
    <w:p w14:paraId="15AE2986" w14:textId="77777777" w:rsidR="00BB1590" w:rsidRDefault="00BB1590" w:rsidP="00BB1590">
      <w:pPr>
        <w:ind w:left="1080"/>
        <w:rPr>
          <w:rFonts w:hint="eastAsia"/>
          <w:sz w:val="22"/>
          <w:szCs w:val="22"/>
          <w:lang w:eastAsia="zh-CN"/>
        </w:rPr>
      </w:pPr>
    </w:p>
    <w:p w14:paraId="62899BE1" w14:textId="4638B838" w:rsidR="00BB1590" w:rsidRDefault="00BB1590" w:rsidP="00BB1590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However, </w:t>
      </w:r>
      <w:r w:rsidR="00703D82" w:rsidRPr="00703D82">
        <w:rPr>
          <w:rFonts w:hint="eastAsia"/>
          <w:sz w:val="22"/>
          <w:szCs w:val="22"/>
          <w:lang w:eastAsia="zh-CN"/>
        </w:rPr>
        <w:t xml:space="preserve">SMA is not </w:t>
      </w:r>
      <w:r w:rsidR="00E03FE7">
        <w:rPr>
          <w:rFonts w:hint="eastAsia"/>
          <w:sz w:val="22"/>
          <w:szCs w:val="22"/>
          <w:lang w:eastAsia="zh-CN"/>
        </w:rPr>
        <w:t>comparable. D</w:t>
      </w:r>
      <w:r w:rsidR="00703D82" w:rsidRPr="00703D82">
        <w:rPr>
          <w:rFonts w:hint="eastAsia"/>
          <w:sz w:val="22"/>
          <w:szCs w:val="22"/>
          <w:lang w:eastAsia="zh-CN"/>
        </w:rPr>
        <w:t>ifferent stocks have very</w:t>
      </w:r>
      <w:r w:rsidR="00E03FE7">
        <w:rPr>
          <w:rFonts w:hint="eastAsia"/>
          <w:sz w:val="22"/>
          <w:szCs w:val="22"/>
          <w:lang w:eastAsia="zh-CN"/>
        </w:rPr>
        <w:t xml:space="preserve"> different SMA, just like prices.</w:t>
      </w:r>
    </w:p>
    <w:p w14:paraId="1037E6C8" w14:textId="77777777" w:rsidR="00BB1590" w:rsidRDefault="00BB1590" w:rsidP="00703D82">
      <w:pPr>
        <w:ind w:left="1080"/>
        <w:rPr>
          <w:rFonts w:hint="eastAsia"/>
          <w:sz w:val="22"/>
          <w:szCs w:val="22"/>
          <w:lang w:eastAsia="zh-CN"/>
        </w:rPr>
      </w:pPr>
    </w:p>
    <w:p w14:paraId="19873ADD" w14:textId="119403B1" w:rsidR="00703D82" w:rsidRDefault="00FD12A5" w:rsidP="0042345D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Here</w:t>
      </w:r>
      <w:r w:rsidR="00BB1590">
        <w:rPr>
          <w:rFonts w:hint="eastAsia"/>
          <w:sz w:val="22"/>
          <w:szCs w:val="22"/>
          <w:lang w:eastAsia="zh-CN"/>
        </w:rPr>
        <w:t xml:space="preserve"> </w:t>
      </w:r>
      <w:r w:rsidR="00257495">
        <w:rPr>
          <w:rFonts w:hint="eastAsia"/>
          <w:sz w:val="22"/>
          <w:szCs w:val="22"/>
          <w:lang w:eastAsia="zh-CN"/>
        </w:rPr>
        <w:t>we use price/</w:t>
      </w:r>
      <w:r w:rsidR="00703D82" w:rsidRPr="00703D82">
        <w:rPr>
          <w:rFonts w:hint="eastAsia"/>
          <w:sz w:val="22"/>
          <w:szCs w:val="22"/>
          <w:lang w:eastAsia="zh-CN"/>
        </w:rPr>
        <w:t>SMA as our indicator</w:t>
      </w:r>
      <w:r w:rsidR="00BB1590">
        <w:rPr>
          <w:rFonts w:hint="eastAsia"/>
          <w:sz w:val="22"/>
          <w:szCs w:val="22"/>
          <w:lang w:eastAsia="zh-CN"/>
        </w:rPr>
        <w:t xml:space="preserve">. This value </w:t>
      </w:r>
      <w:r w:rsidR="00257495">
        <w:rPr>
          <w:rFonts w:hint="eastAsia"/>
          <w:sz w:val="22"/>
          <w:szCs w:val="22"/>
          <w:lang w:eastAsia="zh-CN"/>
        </w:rPr>
        <w:t xml:space="preserve">of </w:t>
      </w:r>
      <w:r w:rsidR="00257495">
        <w:rPr>
          <w:rFonts w:hint="eastAsia"/>
          <w:sz w:val="22"/>
          <w:szCs w:val="22"/>
          <w:lang w:eastAsia="zh-CN"/>
        </w:rPr>
        <w:t>price/</w:t>
      </w:r>
      <w:r w:rsidR="00257495" w:rsidRPr="00703D82">
        <w:rPr>
          <w:rFonts w:hint="eastAsia"/>
          <w:sz w:val="22"/>
          <w:szCs w:val="22"/>
          <w:lang w:eastAsia="zh-CN"/>
        </w:rPr>
        <w:t>SMA</w:t>
      </w:r>
      <w:r w:rsidR="00257495">
        <w:rPr>
          <w:rFonts w:hint="eastAsia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is close to 1, no matter for what stock. So it is comparable.</w:t>
      </w:r>
      <w:r w:rsidR="0098017C">
        <w:rPr>
          <w:rFonts w:hint="eastAsia"/>
          <w:sz w:val="22"/>
          <w:szCs w:val="22"/>
          <w:lang w:eastAsia="zh-CN"/>
        </w:rPr>
        <w:t xml:space="preserve"> When the price is</w:t>
      </w:r>
      <w:r w:rsidR="00B84AB1">
        <w:rPr>
          <w:rFonts w:hint="eastAsia"/>
          <w:sz w:val="22"/>
          <w:szCs w:val="22"/>
          <w:lang w:eastAsia="zh-CN"/>
        </w:rPr>
        <w:t xml:space="preserve"> much lower/higher than SMA, that indicates a buy/sell signal</w:t>
      </w:r>
      <w:r w:rsidR="00DF5C70">
        <w:rPr>
          <w:rFonts w:hint="eastAsia"/>
          <w:sz w:val="22"/>
          <w:szCs w:val="22"/>
          <w:lang w:eastAsia="zh-CN"/>
        </w:rPr>
        <w:t>.</w:t>
      </w:r>
    </w:p>
    <w:p w14:paraId="765E55F2" w14:textId="77777777" w:rsidR="0042345D" w:rsidRDefault="0042345D" w:rsidP="0042345D">
      <w:pPr>
        <w:ind w:left="1080"/>
        <w:rPr>
          <w:rFonts w:hint="eastAsia"/>
          <w:sz w:val="22"/>
          <w:szCs w:val="22"/>
          <w:lang w:eastAsia="zh-CN"/>
        </w:rPr>
      </w:pPr>
    </w:p>
    <w:p w14:paraId="72740F6E" w14:textId="37602187" w:rsidR="007171FE" w:rsidRPr="0042345D" w:rsidRDefault="007171FE" w:rsidP="0042345D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Below is </w:t>
      </w:r>
      <w:r w:rsidR="00FB3286">
        <w:rPr>
          <w:rFonts w:hint="eastAsia"/>
          <w:sz w:val="22"/>
          <w:szCs w:val="22"/>
          <w:lang w:eastAsia="zh-CN"/>
        </w:rPr>
        <w:t xml:space="preserve">the Prices, SMA and Price/SMA </w:t>
      </w:r>
      <w:r w:rsidR="00E02F1C">
        <w:rPr>
          <w:rFonts w:hint="eastAsia"/>
          <w:sz w:val="22"/>
          <w:szCs w:val="22"/>
          <w:lang w:eastAsia="zh-CN"/>
        </w:rPr>
        <w:t>in 2008 and</w:t>
      </w:r>
      <w:r w:rsidR="00FB3286">
        <w:rPr>
          <w:rFonts w:hint="eastAsia"/>
          <w:sz w:val="22"/>
          <w:szCs w:val="22"/>
          <w:lang w:eastAsia="zh-CN"/>
        </w:rPr>
        <w:t xml:space="preserve"> 2009</w:t>
      </w:r>
      <w:r w:rsidR="00E02F1C">
        <w:rPr>
          <w:rFonts w:hint="eastAsia"/>
          <w:sz w:val="22"/>
          <w:szCs w:val="22"/>
          <w:lang w:eastAsia="zh-CN"/>
        </w:rPr>
        <w:t>.</w:t>
      </w:r>
    </w:p>
    <w:p w14:paraId="73E9FD4F" w14:textId="77777777" w:rsidR="00703D82" w:rsidRPr="003F1F2A" w:rsidRDefault="00703D82" w:rsidP="00703D82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3EFA6A94" w14:textId="2E6222BA" w:rsidR="00067613" w:rsidRDefault="001A48AE" w:rsidP="006C6C1E">
      <w:pPr>
        <w:ind w:left="360"/>
        <w:jc w:val="center"/>
        <w:rPr>
          <w:rFonts w:hint="eastAsia"/>
          <w:sz w:val="22"/>
          <w:szCs w:val="22"/>
          <w:lang w:eastAsia="zh-CN"/>
        </w:rPr>
      </w:pPr>
      <w:r>
        <w:rPr>
          <w:rFonts w:hint="eastAsia"/>
          <w:noProof/>
          <w:sz w:val="22"/>
          <w:szCs w:val="22"/>
          <w:lang w:eastAsia="zh-CN"/>
        </w:rPr>
        <w:drawing>
          <wp:inline distT="0" distB="0" distL="0" distR="0" wp14:anchorId="0DDA7527" wp14:editId="4AC6240F">
            <wp:extent cx="5486400" cy="4109720"/>
            <wp:effectExtent l="0" t="0" r="0" b="5080"/>
            <wp:docPr id="15" name="Picture 15" descr="PSMA_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SMA_20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DEF1" w14:textId="77777777" w:rsidR="003F1F2A" w:rsidRPr="00A42679" w:rsidRDefault="003F1F2A" w:rsidP="006C6C1E">
      <w:pPr>
        <w:ind w:left="360"/>
        <w:jc w:val="center"/>
        <w:rPr>
          <w:rFonts w:hint="eastAsia"/>
          <w:sz w:val="22"/>
          <w:szCs w:val="22"/>
          <w:lang w:eastAsia="zh-CN"/>
        </w:rPr>
      </w:pPr>
    </w:p>
    <w:p w14:paraId="0E922D35" w14:textId="10379461" w:rsidR="008D577E" w:rsidRDefault="008D577E" w:rsidP="008F2438">
      <w:pPr>
        <w:rPr>
          <w:sz w:val="22"/>
          <w:szCs w:val="22"/>
          <w:lang w:eastAsia="zh-CN"/>
        </w:rPr>
      </w:pPr>
    </w:p>
    <w:p w14:paraId="4FA978EC" w14:textId="77777777" w:rsidR="003F1F2A" w:rsidRDefault="003F1F2A" w:rsidP="008D577E">
      <w:pPr>
        <w:ind w:left="360"/>
        <w:rPr>
          <w:rFonts w:hint="eastAsia"/>
          <w:sz w:val="22"/>
          <w:szCs w:val="22"/>
          <w:lang w:eastAsia="zh-CN"/>
        </w:rPr>
      </w:pPr>
    </w:p>
    <w:p w14:paraId="3390E574" w14:textId="77777777" w:rsidR="003F1F2A" w:rsidRDefault="003F1F2A" w:rsidP="008D577E">
      <w:pPr>
        <w:ind w:left="360"/>
        <w:rPr>
          <w:rFonts w:hint="eastAsia"/>
          <w:sz w:val="22"/>
          <w:szCs w:val="22"/>
          <w:lang w:eastAsia="zh-CN"/>
        </w:rPr>
      </w:pPr>
    </w:p>
    <w:p w14:paraId="41C4D65E" w14:textId="1032E6A2" w:rsidR="003F1F2A" w:rsidRPr="008F2438" w:rsidRDefault="00173BAE" w:rsidP="003F1F2A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lang w:eastAsia="zh-CN"/>
        </w:rPr>
        <w:t xml:space="preserve">Bollinger Band </w:t>
      </w:r>
      <w:r w:rsidRPr="002B63EE">
        <w:rPr>
          <w:b/>
          <w:sz w:val="22"/>
          <w:szCs w:val="22"/>
          <w:lang w:eastAsia="zh-CN"/>
        </w:rPr>
        <w:t>Position</w:t>
      </w:r>
    </w:p>
    <w:p w14:paraId="41F01626" w14:textId="77777777" w:rsidR="008F2438" w:rsidRPr="008F2438" w:rsidRDefault="008F2438" w:rsidP="008F2438">
      <w:pPr>
        <w:ind w:left="1080"/>
        <w:rPr>
          <w:rFonts w:hint="eastAsia"/>
          <w:sz w:val="22"/>
          <w:szCs w:val="22"/>
          <w:lang w:eastAsia="zh-CN"/>
        </w:rPr>
      </w:pPr>
    </w:p>
    <w:p w14:paraId="49C4C542" w14:textId="743B4E8D" w:rsidR="00EA4D40" w:rsidRDefault="00DF00C7" w:rsidP="008F2438">
      <w:pPr>
        <w:ind w:left="1080"/>
        <w:rPr>
          <w:rFonts w:hint="eastAsia"/>
          <w:sz w:val="22"/>
          <w:szCs w:val="22"/>
          <w:lang w:eastAsia="zh-CN"/>
        </w:rPr>
      </w:pPr>
      <w:r w:rsidRPr="00DF00C7">
        <w:rPr>
          <w:rFonts w:hint="eastAsia"/>
          <w:sz w:val="22"/>
          <w:szCs w:val="22"/>
          <w:lang w:eastAsia="zh-CN"/>
        </w:rPr>
        <w:t>Bollinger Band</w:t>
      </w:r>
      <w:r w:rsidR="008F2438" w:rsidRPr="00703D82">
        <w:rPr>
          <w:rFonts w:hint="eastAsia"/>
          <w:sz w:val="22"/>
          <w:szCs w:val="22"/>
          <w:lang w:eastAsia="zh-CN"/>
        </w:rPr>
        <w:t xml:space="preserve"> </w:t>
      </w:r>
      <w:r w:rsidR="00EA4D40">
        <w:rPr>
          <w:rFonts w:hint="eastAsia"/>
          <w:sz w:val="22"/>
          <w:szCs w:val="22"/>
          <w:lang w:eastAsia="zh-CN"/>
        </w:rPr>
        <w:t xml:space="preserve">is another useful tool for prediction. </w:t>
      </w:r>
      <w:r w:rsidR="00EA4D40">
        <w:rPr>
          <w:sz w:val="22"/>
          <w:szCs w:val="22"/>
          <w:lang w:eastAsia="zh-CN"/>
        </w:rPr>
        <w:t xml:space="preserve">The top/bottom band value equals SMA +/- 2*STD, where </w:t>
      </w:r>
      <w:r w:rsidR="00EA4D40">
        <w:rPr>
          <w:rFonts w:hint="eastAsia"/>
          <w:sz w:val="22"/>
          <w:szCs w:val="22"/>
          <w:lang w:eastAsia="zh-CN"/>
        </w:rPr>
        <w:t>STD</w:t>
      </w:r>
      <w:r w:rsidR="00EA4D40">
        <w:rPr>
          <w:sz w:val="22"/>
          <w:szCs w:val="22"/>
          <w:lang w:eastAsia="zh-CN"/>
        </w:rPr>
        <w:t xml:space="preserve"> is</w:t>
      </w:r>
      <w:r w:rsidR="00EA4D40">
        <w:rPr>
          <w:rFonts w:hint="eastAsia"/>
          <w:sz w:val="22"/>
          <w:szCs w:val="22"/>
          <w:lang w:eastAsia="zh-CN"/>
        </w:rPr>
        <w:t xml:space="preserve"> </w:t>
      </w:r>
      <w:r w:rsidR="00E85AD2">
        <w:rPr>
          <w:rFonts w:hint="eastAsia"/>
          <w:sz w:val="22"/>
          <w:szCs w:val="22"/>
          <w:lang w:eastAsia="zh-CN"/>
        </w:rPr>
        <w:t xml:space="preserve">the </w:t>
      </w:r>
      <w:r w:rsidR="00EA4D40">
        <w:rPr>
          <w:rFonts w:hint="eastAsia"/>
          <w:sz w:val="22"/>
          <w:szCs w:val="22"/>
          <w:lang w:eastAsia="zh-CN"/>
        </w:rPr>
        <w:t xml:space="preserve">standard </w:t>
      </w:r>
      <w:r w:rsidR="000E596D" w:rsidRPr="000E596D">
        <w:rPr>
          <w:sz w:val="22"/>
          <w:szCs w:val="22"/>
          <w:lang w:eastAsia="zh-CN"/>
        </w:rPr>
        <w:t>deviation</w:t>
      </w:r>
      <w:r w:rsidR="000E596D" w:rsidRPr="000E596D">
        <w:rPr>
          <w:rFonts w:hint="eastAsia"/>
          <w:sz w:val="22"/>
          <w:szCs w:val="22"/>
          <w:lang w:eastAsia="zh-CN"/>
        </w:rPr>
        <w:t xml:space="preserve"> </w:t>
      </w:r>
      <w:r w:rsidR="00EA4D40">
        <w:rPr>
          <w:rFonts w:hint="eastAsia"/>
          <w:sz w:val="22"/>
          <w:szCs w:val="22"/>
          <w:lang w:eastAsia="zh-CN"/>
        </w:rPr>
        <w:t>of simple moving prices.</w:t>
      </w:r>
      <w:r w:rsidR="00EA4D40">
        <w:rPr>
          <w:sz w:val="22"/>
          <w:szCs w:val="22"/>
          <w:lang w:eastAsia="zh-CN"/>
        </w:rPr>
        <w:t xml:space="preserve"> </w:t>
      </w:r>
    </w:p>
    <w:p w14:paraId="02C254C9" w14:textId="77777777" w:rsidR="00E85AD2" w:rsidRDefault="00E85AD2" w:rsidP="008F2438">
      <w:pPr>
        <w:ind w:left="1080"/>
        <w:rPr>
          <w:rFonts w:hint="eastAsia"/>
          <w:sz w:val="22"/>
          <w:szCs w:val="22"/>
          <w:lang w:eastAsia="zh-CN"/>
        </w:rPr>
      </w:pPr>
    </w:p>
    <w:p w14:paraId="75687D37" w14:textId="524F7449" w:rsidR="00E85AD2" w:rsidRDefault="00212C1E" w:rsidP="008F2438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BBP(</w:t>
      </w:r>
      <w:r w:rsidR="00E85AD2" w:rsidRPr="00DF00C7">
        <w:rPr>
          <w:rFonts w:hint="eastAsia"/>
          <w:sz w:val="22"/>
          <w:szCs w:val="22"/>
          <w:lang w:eastAsia="zh-CN"/>
        </w:rPr>
        <w:t>Bollinger Band</w:t>
      </w:r>
      <w:r w:rsidR="00E85AD2">
        <w:rPr>
          <w:rFonts w:hint="eastAsia"/>
          <w:sz w:val="22"/>
          <w:szCs w:val="22"/>
          <w:lang w:eastAsia="zh-CN"/>
        </w:rPr>
        <w:t xml:space="preserve"> Position</w:t>
      </w:r>
      <w:r>
        <w:rPr>
          <w:rFonts w:hint="eastAsia"/>
          <w:sz w:val="22"/>
          <w:szCs w:val="22"/>
          <w:lang w:eastAsia="zh-CN"/>
        </w:rPr>
        <w:t>)</w:t>
      </w:r>
      <w:r w:rsidR="00E85AD2">
        <w:rPr>
          <w:rFonts w:hint="eastAsia"/>
          <w:sz w:val="22"/>
          <w:szCs w:val="22"/>
          <w:lang w:eastAsia="zh-CN"/>
        </w:rPr>
        <w:t xml:space="preserve"> is:</w:t>
      </w:r>
    </w:p>
    <w:p w14:paraId="5C5CD3E8" w14:textId="30668069" w:rsidR="00083094" w:rsidRDefault="00E85AD2" w:rsidP="00212C1E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(price - </w:t>
      </w:r>
      <w:r>
        <w:rPr>
          <w:sz w:val="22"/>
          <w:szCs w:val="22"/>
          <w:lang w:eastAsia="zh-CN"/>
        </w:rPr>
        <w:t>bottom band value</w:t>
      </w:r>
      <w:r>
        <w:rPr>
          <w:rFonts w:hint="eastAsia"/>
          <w:sz w:val="22"/>
          <w:szCs w:val="22"/>
          <w:lang w:eastAsia="zh-CN"/>
        </w:rPr>
        <w:t xml:space="preserve">) / </w:t>
      </w:r>
      <w:r>
        <w:rPr>
          <w:rFonts w:hint="eastAsia"/>
          <w:sz w:val="22"/>
          <w:szCs w:val="22"/>
          <w:lang w:eastAsia="zh-CN"/>
        </w:rPr>
        <w:t>(</w:t>
      </w:r>
      <w:r>
        <w:rPr>
          <w:rFonts w:hint="eastAsia"/>
          <w:sz w:val="22"/>
          <w:szCs w:val="22"/>
          <w:lang w:eastAsia="zh-CN"/>
        </w:rPr>
        <w:t>top</w:t>
      </w:r>
      <w:r>
        <w:rPr>
          <w:sz w:val="22"/>
          <w:szCs w:val="22"/>
          <w:lang w:eastAsia="zh-CN"/>
        </w:rPr>
        <w:t xml:space="preserve"> band value</w:t>
      </w:r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 xml:space="preserve">- </w:t>
      </w:r>
      <w:r>
        <w:rPr>
          <w:sz w:val="22"/>
          <w:szCs w:val="22"/>
          <w:lang w:eastAsia="zh-CN"/>
        </w:rPr>
        <w:t>bottom band value</w:t>
      </w:r>
      <w:r>
        <w:rPr>
          <w:rFonts w:hint="eastAsia"/>
          <w:sz w:val="22"/>
          <w:szCs w:val="22"/>
          <w:lang w:eastAsia="zh-CN"/>
        </w:rPr>
        <w:t>)</w:t>
      </w:r>
    </w:p>
    <w:p w14:paraId="6759086B" w14:textId="77777777" w:rsidR="00212C1E" w:rsidRDefault="00212C1E" w:rsidP="00212C1E">
      <w:pPr>
        <w:ind w:left="1080"/>
        <w:rPr>
          <w:rFonts w:hint="eastAsia"/>
          <w:sz w:val="22"/>
          <w:szCs w:val="22"/>
          <w:lang w:eastAsia="zh-CN"/>
        </w:rPr>
      </w:pPr>
    </w:p>
    <w:p w14:paraId="3044C759" w14:textId="2D593B5B" w:rsidR="008F2438" w:rsidRDefault="00083094" w:rsidP="008F2438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The top/ bottom band values are</w:t>
      </w:r>
      <w:r w:rsidR="008F2438">
        <w:rPr>
          <w:rFonts w:hint="eastAsia"/>
          <w:sz w:val="22"/>
          <w:szCs w:val="22"/>
          <w:lang w:eastAsia="zh-CN"/>
        </w:rPr>
        <w:t xml:space="preserve"> much smoother than the prices, </w:t>
      </w:r>
      <w:r>
        <w:rPr>
          <w:rFonts w:hint="eastAsia"/>
          <w:sz w:val="22"/>
          <w:szCs w:val="22"/>
          <w:lang w:eastAsia="zh-CN"/>
        </w:rPr>
        <w:t>and have</w:t>
      </w:r>
      <w:r w:rsidR="008F2438">
        <w:rPr>
          <w:rFonts w:hint="eastAsia"/>
          <w:sz w:val="22"/>
          <w:szCs w:val="22"/>
          <w:lang w:eastAsia="zh-CN"/>
        </w:rPr>
        <w:t xml:space="preserve"> less chaos.</w:t>
      </w:r>
    </w:p>
    <w:p w14:paraId="59A0787A" w14:textId="77777777" w:rsidR="008F2438" w:rsidRDefault="008F2438" w:rsidP="008F2438">
      <w:pPr>
        <w:ind w:left="1080"/>
        <w:rPr>
          <w:rFonts w:hint="eastAsia"/>
          <w:sz w:val="22"/>
          <w:szCs w:val="22"/>
          <w:lang w:eastAsia="zh-CN"/>
        </w:rPr>
      </w:pPr>
    </w:p>
    <w:p w14:paraId="5383B898" w14:textId="3ED76BAE" w:rsidR="008F2438" w:rsidRDefault="00212C1E" w:rsidP="00212C1E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BBP</w:t>
      </w:r>
      <w:r>
        <w:rPr>
          <w:rFonts w:hint="eastAsia"/>
          <w:sz w:val="22"/>
          <w:szCs w:val="22"/>
          <w:lang w:eastAsia="zh-CN"/>
        </w:rPr>
        <w:t xml:space="preserve"> is typically between 0-1.  </w:t>
      </w:r>
      <w:r w:rsidR="008F2438">
        <w:rPr>
          <w:rFonts w:hint="eastAsia"/>
          <w:sz w:val="22"/>
          <w:szCs w:val="22"/>
          <w:lang w:eastAsia="zh-CN"/>
        </w:rPr>
        <w:t xml:space="preserve">When the </w:t>
      </w:r>
      <w:r>
        <w:rPr>
          <w:rFonts w:hint="eastAsia"/>
          <w:sz w:val="22"/>
          <w:szCs w:val="22"/>
          <w:lang w:eastAsia="zh-CN"/>
        </w:rPr>
        <w:t>BBP</w:t>
      </w:r>
      <w:r>
        <w:rPr>
          <w:rFonts w:hint="eastAsia"/>
          <w:sz w:val="22"/>
          <w:szCs w:val="22"/>
          <w:lang w:eastAsia="zh-CN"/>
        </w:rPr>
        <w:t xml:space="preserve"> </w:t>
      </w:r>
      <w:r w:rsidR="008F2438">
        <w:rPr>
          <w:rFonts w:hint="eastAsia"/>
          <w:sz w:val="22"/>
          <w:szCs w:val="22"/>
          <w:lang w:eastAsia="zh-CN"/>
        </w:rPr>
        <w:t xml:space="preserve">is much lower/higher than </w:t>
      </w:r>
      <w:r w:rsidR="00035C64">
        <w:rPr>
          <w:rFonts w:hint="eastAsia"/>
          <w:sz w:val="22"/>
          <w:szCs w:val="22"/>
          <w:lang w:eastAsia="zh-CN"/>
        </w:rPr>
        <w:t>0.5</w:t>
      </w:r>
      <w:r w:rsidR="008F2438">
        <w:rPr>
          <w:rFonts w:hint="eastAsia"/>
          <w:sz w:val="22"/>
          <w:szCs w:val="22"/>
          <w:lang w:eastAsia="zh-CN"/>
        </w:rPr>
        <w:t>, that indicates a buy/sell signal.</w:t>
      </w:r>
    </w:p>
    <w:p w14:paraId="7F4D76A8" w14:textId="77777777" w:rsidR="008F2438" w:rsidRDefault="008F2438" w:rsidP="008F2438">
      <w:pPr>
        <w:ind w:left="1080"/>
        <w:rPr>
          <w:rFonts w:hint="eastAsia"/>
          <w:sz w:val="22"/>
          <w:szCs w:val="22"/>
          <w:lang w:eastAsia="zh-CN"/>
        </w:rPr>
      </w:pPr>
    </w:p>
    <w:p w14:paraId="59CE0A42" w14:textId="5D88D6B4" w:rsidR="008F2438" w:rsidRPr="0042345D" w:rsidRDefault="008F2438" w:rsidP="008F2438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Below is the Prices, </w:t>
      </w:r>
      <w:r w:rsidR="00C97F07">
        <w:rPr>
          <w:rFonts w:hint="eastAsia"/>
          <w:sz w:val="22"/>
          <w:szCs w:val="22"/>
          <w:lang w:eastAsia="zh-CN"/>
        </w:rPr>
        <w:t xml:space="preserve">top band, bottom band, and </w:t>
      </w:r>
      <w:r w:rsidR="00C97F07">
        <w:rPr>
          <w:rFonts w:hint="eastAsia"/>
          <w:sz w:val="22"/>
          <w:szCs w:val="22"/>
          <w:lang w:eastAsia="zh-CN"/>
        </w:rPr>
        <w:t>BBP</w:t>
      </w:r>
      <w:r w:rsidR="00C97F07">
        <w:rPr>
          <w:rFonts w:hint="eastAsia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in 2008 and 2009.</w:t>
      </w:r>
    </w:p>
    <w:p w14:paraId="0BC67BF8" w14:textId="77777777" w:rsidR="003F1F2A" w:rsidRPr="003F1F2A" w:rsidRDefault="003F1F2A" w:rsidP="003F1F2A">
      <w:pPr>
        <w:ind w:left="1080"/>
        <w:rPr>
          <w:rFonts w:hint="eastAsia"/>
          <w:sz w:val="22"/>
          <w:szCs w:val="22"/>
          <w:lang w:eastAsia="zh-CN"/>
        </w:rPr>
      </w:pPr>
    </w:p>
    <w:p w14:paraId="37609CAE" w14:textId="068CE94E" w:rsidR="003F1F2A" w:rsidRDefault="008F2438" w:rsidP="003F1F2A">
      <w:pPr>
        <w:ind w:firstLine="360"/>
        <w:jc w:val="center"/>
        <w:rPr>
          <w:rFonts w:hint="eastAsia"/>
          <w:sz w:val="22"/>
          <w:szCs w:val="22"/>
          <w:lang w:eastAsia="zh-CN"/>
        </w:rPr>
      </w:pPr>
      <w:r>
        <w:rPr>
          <w:rFonts w:hint="eastAsia"/>
          <w:noProof/>
          <w:sz w:val="22"/>
          <w:szCs w:val="22"/>
          <w:lang w:eastAsia="zh-CN"/>
        </w:rPr>
        <w:drawing>
          <wp:inline distT="0" distB="0" distL="0" distR="0" wp14:anchorId="4DFEFB00" wp14:editId="65444160">
            <wp:extent cx="5486400" cy="4109720"/>
            <wp:effectExtent l="0" t="0" r="0" b="5080"/>
            <wp:docPr id="20" name="Picture 20" descr="BB_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B_20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699A" w14:textId="13B922C5" w:rsidR="003F1F2A" w:rsidRDefault="003F1F2A" w:rsidP="00794FF7">
      <w:pPr>
        <w:rPr>
          <w:rFonts w:hint="eastAsia"/>
          <w:sz w:val="22"/>
          <w:szCs w:val="22"/>
          <w:lang w:eastAsia="zh-CN"/>
        </w:rPr>
      </w:pPr>
    </w:p>
    <w:p w14:paraId="55EB1733" w14:textId="77777777" w:rsidR="00794FF7" w:rsidRDefault="00794FF7" w:rsidP="00794FF7">
      <w:pPr>
        <w:rPr>
          <w:rFonts w:hint="eastAsia"/>
          <w:sz w:val="22"/>
          <w:szCs w:val="22"/>
          <w:lang w:eastAsia="zh-CN"/>
        </w:rPr>
      </w:pPr>
    </w:p>
    <w:p w14:paraId="36E5EA3A" w14:textId="77777777" w:rsidR="00794FF7" w:rsidRDefault="00794FF7" w:rsidP="00794FF7">
      <w:pPr>
        <w:rPr>
          <w:rFonts w:hint="eastAsia"/>
          <w:sz w:val="22"/>
          <w:szCs w:val="22"/>
          <w:lang w:eastAsia="zh-CN"/>
        </w:rPr>
      </w:pPr>
    </w:p>
    <w:p w14:paraId="2B25D822" w14:textId="77777777" w:rsidR="00794FF7" w:rsidRPr="003F1F2A" w:rsidRDefault="00794FF7" w:rsidP="00794FF7">
      <w:pPr>
        <w:rPr>
          <w:rFonts w:hint="eastAsia"/>
          <w:sz w:val="22"/>
          <w:szCs w:val="22"/>
          <w:lang w:eastAsia="zh-CN"/>
        </w:rPr>
      </w:pPr>
    </w:p>
    <w:p w14:paraId="3E7642DC" w14:textId="75B6F2F7" w:rsidR="003903CF" w:rsidRDefault="00794FF7" w:rsidP="00870D35">
      <w:pPr>
        <w:pStyle w:val="ListParagraph"/>
        <w:numPr>
          <w:ilvl w:val="0"/>
          <w:numId w:val="2"/>
        </w:numPr>
        <w:rPr>
          <w:rFonts w:hint="eastAsia"/>
          <w:b/>
          <w:sz w:val="22"/>
          <w:szCs w:val="22"/>
          <w:lang w:eastAsia="zh-CN"/>
        </w:rPr>
      </w:pPr>
      <w:r w:rsidRPr="00794FF7">
        <w:rPr>
          <w:rFonts w:hint="eastAsia"/>
          <w:b/>
          <w:sz w:val="22"/>
          <w:szCs w:val="22"/>
          <w:lang w:eastAsia="zh-CN"/>
        </w:rPr>
        <w:t>Momentum</w:t>
      </w:r>
    </w:p>
    <w:p w14:paraId="6A4EC2A8" w14:textId="6972FEC8" w:rsidR="00153A2C" w:rsidRDefault="00D125F0" w:rsidP="00153A2C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Here, </w:t>
      </w:r>
      <w:r w:rsidR="00CF3F3A">
        <w:rPr>
          <w:rFonts w:hint="eastAsia"/>
          <w:sz w:val="22"/>
          <w:szCs w:val="22"/>
          <w:lang w:eastAsia="zh-CN"/>
        </w:rPr>
        <w:t>M</w:t>
      </w:r>
      <w:r>
        <w:rPr>
          <w:rFonts w:hint="eastAsia"/>
          <w:sz w:val="22"/>
          <w:szCs w:val="22"/>
          <w:lang w:eastAsia="zh-CN"/>
        </w:rPr>
        <w:t xml:space="preserve">omentum equals price / price of 3 days ago </w:t>
      </w:r>
      <w:r w:rsidR="00676CDF">
        <w:rPr>
          <w:sz w:val="22"/>
          <w:szCs w:val="22"/>
          <w:lang w:eastAsia="zh-CN"/>
        </w:rPr>
        <w:t>–</w:t>
      </w:r>
      <w:r w:rsidR="00335D14">
        <w:rPr>
          <w:rFonts w:hint="eastAsia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1</w:t>
      </w:r>
      <w:r w:rsidR="00676CDF">
        <w:rPr>
          <w:rFonts w:hint="eastAsia"/>
          <w:sz w:val="22"/>
          <w:szCs w:val="22"/>
          <w:lang w:eastAsia="zh-CN"/>
        </w:rPr>
        <w:t>. It indicate</w:t>
      </w:r>
      <w:r w:rsidR="00153A2C">
        <w:rPr>
          <w:rFonts w:hint="eastAsia"/>
          <w:sz w:val="22"/>
          <w:szCs w:val="22"/>
          <w:lang w:eastAsia="zh-CN"/>
        </w:rPr>
        <w:t>s</w:t>
      </w:r>
      <w:r w:rsidR="00676CDF">
        <w:rPr>
          <w:rFonts w:hint="eastAsia"/>
          <w:sz w:val="22"/>
          <w:szCs w:val="22"/>
          <w:lang w:eastAsia="zh-CN"/>
        </w:rPr>
        <w:t xml:space="preserve"> the speed of price changing.</w:t>
      </w:r>
      <w:r w:rsidR="00153A2C">
        <w:rPr>
          <w:rFonts w:hint="eastAsia"/>
          <w:sz w:val="22"/>
          <w:szCs w:val="22"/>
          <w:lang w:eastAsia="zh-CN"/>
        </w:rPr>
        <w:t xml:space="preserve"> It is typically close to 0.</w:t>
      </w:r>
    </w:p>
    <w:p w14:paraId="067F2189" w14:textId="77777777" w:rsidR="00812C4F" w:rsidRDefault="00812C4F" w:rsidP="00870D35">
      <w:pPr>
        <w:ind w:left="1080"/>
        <w:rPr>
          <w:rFonts w:hint="eastAsia"/>
          <w:sz w:val="22"/>
          <w:szCs w:val="22"/>
          <w:lang w:eastAsia="zh-CN"/>
        </w:rPr>
      </w:pPr>
    </w:p>
    <w:p w14:paraId="2E58065F" w14:textId="642C5F87" w:rsidR="00870D35" w:rsidRDefault="00153A2C" w:rsidP="00870D35">
      <w:pPr>
        <w:ind w:left="1080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When the momentum is very </w:t>
      </w:r>
      <w:r w:rsidR="0050265F">
        <w:rPr>
          <w:rFonts w:hint="eastAsia"/>
          <w:sz w:val="22"/>
          <w:szCs w:val="22"/>
          <w:lang w:eastAsia="zh-CN"/>
        </w:rPr>
        <w:t xml:space="preserve">positively/ negatively </w:t>
      </w:r>
      <w:r>
        <w:rPr>
          <w:rFonts w:hint="eastAsia"/>
          <w:sz w:val="22"/>
          <w:szCs w:val="22"/>
          <w:lang w:eastAsia="zh-CN"/>
        </w:rPr>
        <w:t xml:space="preserve">large, that means the price is moving up/ down very </w:t>
      </w:r>
      <w:r w:rsidR="006209D3">
        <w:rPr>
          <w:rFonts w:hint="eastAsia"/>
          <w:sz w:val="22"/>
          <w:szCs w:val="22"/>
          <w:lang w:eastAsia="zh-CN"/>
        </w:rPr>
        <w:t>fast, so that we should not sell / buy at this point.</w:t>
      </w:r>
    </w:p>
    <w:p w14:paraId="42C84FEA" w14:textId="77777777" w:rsidR="00246F8D" w:rsidRDefault="00246F8D" w:rsidP="00870D35">
      <w:pPr>
        <w:ind w:left="1080"/>
        <w:rPr>
          <w:rFonts w:hint="eastAsia"/>
          <w:sz w:val="22"/>
          <w:szCs w:val="22"/>
          <w:lang w:eastAsia="zh-CN"/>
        </w:rPr>
      </w:pPr>
    </w:p>
    <w:p w14:paraId="4D37C9BE" w14:textId="65D65F31" w:rsidR="00870D35" w:rsidRPr="00870D35" w:rsidRDefault="00870D35" w:rsidP="00870D35">
      <w:pPr>
        <w:ind w:left="1080"/>
        <w:rPr>
          <w:rFonts w:hint="eastAsia"/>
          <w:sz w:val="22"/>
          <w:szCs w:val="22"/>
          <w:lang w:eastAsia="zh-CN"/>
        </w:rPr>
      </w:pPr>
      <w:r w:rsidRPr="00870D35">
        <w:rPr>
          <w:rFonts w:hint="eastAsia"/>
          <w:sz w:val="22"/>
          <w:szCs w:val="22"/>
          <w:lang w:eastAsia="zh-CN"/>
        </w:rPr>
        <w:t xml:space="preserve">Below is the Prices, and </w:t>
      </w:r>
      <w:r w:rsidR="00246F8D">
        <w:rPr>
          <w:rFonts w:hint="eastAsia"/>
          <w:sz w:val="22"/>
          <w:szCs w:val="22"/>
          <w:lang w:eastAsia="zh-CN"/>
        </w:rPr>
        <w:t>Momentum</w:t>
      </w:r>
      <w:r w:rsidRPr="00870D35">
        <w:rPr>
          <w:rFonts w:hint="eastAsia"/>
          <w:sz w:val="22"/>
          <w:szCs w:val="22"/>
          <w:lang w:eastAsia="zh-CN"/>
        </w:rPr>
        <w:t xml:space="preserve"> in 2008 and 2009.</w:t>
      </w:r>
    </w:p>
    <w:p w14:paraId="0693D97B" w14:textId="77777777" w:rsidR="00870D35" w:rsidRPr="00870D35" w:rsidRDefault="00870D35" w:rsidP="00870D35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6AB32CE2" w14:textId="78497A35" w:rsidR="00794FF7" w:rsidRDefault="004D0542" w:rsidP="00794FF7">
      <w:pPr>
        <w:ind w:firstLine="360"/>
        <w:jc w:val="center"/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b/>
          <w:noProof/>
          <w:sz w:val="22"/>
          <w:szCs w:val="22"/>
          <w:lang w:eastAsia="zh-CN"/>
        </w:rPr>
        <w:drawing>
          <wp:inline distT="0" distB="0" distL="0" distR="0" wp14:anchorId="5731FBD8" wp14:editId="46EFCAF2">
            <wp:extent cx="5486400" cy="4109720"/>
            <wp:effectExtent l="0" t="0" r="0" b="5080"/>
            <wp:docPr id="17" name="Picture 17" descr="Momentum_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mentum_20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3665" w14:textId="434F9815" w:rsidR="00794FF7" w:rsidRDefault="00794FF7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36B1CC6A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5DFBD0B4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20826D33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46A3EEE8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1A1108A9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1A85EEB9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1F23F2F2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412BE92F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4C9D7D8D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50E65D05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308B57A4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6CAE0BB6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6C043CDA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799F5B39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717B866D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2AE0F305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12D7BE31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79A81A31" w14:textId="77777777" w:rsidR="00264FC4" w:rsidRDefault="00264FC4" w:rsidP="00794FF7">
      <w:pPr>
        <w:ind w:left="1080"/>
        <w:rPr>
          <w:rFonts w:hint="eastAsia"/>
          <w:b/>
          <w:sz w:val="22"/>
          <w:szCs w:val="22"/>
          <w:lang w:eastAsia="zh-CN"/>
        </w:rPr>
      </w:pPr>
    </w:p>
    <w:p w14:paraId="7AD5EC15" w14:textId="77777777" w:rsidR="00173BAE" w:rsidRDefault="00173BAE" w:rsidP="00173BAE">
      <w:pPr>
        <w:jc w:val="center"/>
        <w:rPr>
          <w:rFonts w:hint="eastAsia"/>
          <w:b/>
          <w:sz w:val="22"/>
          <w:szCs w:val="22"/>
          <w:lang w:eastAsia="zh-CN"/>
        </w:rPr>
      </w:pPr>
    </w:p>
    <w:p w14:paraId="1DF631FD" w14:textId="77777777" w:rsidR="00264FC4" w:rsidRPr="00173BAE" w:rsidRDefault="00264FC4" w:rsidP="00173BAE">
      <w:pPr>
        <w:jc w:val="center"/>
        <w:rPr>
          <w:rFonts w:hint="eastAsia"/>
          <w:sz w:val="22"/>
          <w:szCs w:val="22"/>
          <w:lang w:eastAsia="zh-CN"/>
        </w:rPr>
      </w:pPr>
    </w:p>
    <w:p w14:paraId="7F353CC2" w14:textId="2B5E7D82" w:rsidR="004F3CDA" w:rsidRDefault="004F3CDA" w:rsidP="00A15D5E">
      <w:pPr>
        <w:pStyle w:val="ListParagraph"/>
        <w:numPr>
          <w:ilvl w:val="0"/>
          <w:numId w:val="1"/>
        </w:numPr>
        <w:rPr>
          <w:rFonts w:hint="eastAsia"/>
          <w:b/>
          <w:sz w:val="22"/>
          <w:szCs w:val="22"/>
          <w:lang w:eastAsia="zh-CN"/>
        </w:rPr>
      </w:pPr>
      <w:r w:rsidRPr="004F3CDA">
        <w:rPr>
          <w:b/>
          <w:sz w:val="22"/>
          <w:szCs w:val="22"/>
          <w:lang w:eastAsia="zh-CN"/>
        </w:rPr>
        <w:t>Theoretically Optimal Strategy</w:t>
      </w:r>
    </w:p>
    <w:p w14:paraId="08E88178" w14:textId="77777777" w:rsidR="00264FC4" w:rsidRDefault="00264FC4" w:rsidP="00264FC4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4E4C67D2" w14:textId="2887873D" w:rsidR="00900E1E" w:rsidRPr="00F36A6C" w:rsidRDefault="00900E1E" w:rsidP="00F36A6C">
      <w:pPr>
        <w:pStyle w:val="ListParagraph"/>
        <w:rPr>
          <w:rFonts w:hint="eastAsia"/>
          <w:sz w:val="22"/>
          <w:szCs w:val="22"/>
          <w:lang w:eastAsia="zh-CN"/>
        </w:rPr>
      </w:pPr>
      <w:r w:rsidRPr="00BE5FDE">
        <w:rPr>
          <w:b/>
          <w:sz w:val="22"/>
          <w:szCs w:val="22"/>
          <w:lang w:eastAsia="zh-CN"/>
        </w:rPr>
        <w:t>Theoretically Optimal Strategy</w:t>
      </w:r>
      <w:r w:rsidR="00DB0E73">
        <w:rPr>
          <w:rFonts w:hint="eastAsia"/>
          <w:sz w:val="22"/>
          <w:szCs w:val="22"/>
          <w:lang w:eastAsia="zh-CN"/>
        </w:rPr>
        <w:t xml:space="preserve"> is that we long/</w:t>
      </w:r>
      <w:r>
        <w:rPr>
          <w:rFonts w:hint="eastAsia"/>
          <w:sz w:val="22"/>
          <w:szCs w:val="22"/>
          <w:lang w:eastAsia="zh-CN"/>
        </w:rPr>
        <w:t xml:space="preserve">short </w:t>
      </w:r>
      <w:r w:rsidR="00F8482C">
        <w:rPr>
          <w:rFonts w:hint="eastAsia"/>
          <w:sz w:val="22"/>
          <w:szCs w:val="22"/>
          <w:lang w:eastAsia="zh-CN"/>
        </w:rPr>
        <w:t xml:space="preserve"> as much as we can </w:t>
      </w:r>
      <w:r>
        <w:rPr>
          <w:rFonts w:hint="eastAsia"/>
          <w:sz w:val="22"/>
          <w:szCs w:val="22"/>
          <w:lang w:eastAsia="zh-CN"/>
        </w:rPr>
        <w:t>when tomorrow price is higher or lower</w:t>
      </w:r>
      <w:r w:rsidR="00CF17CE">
        <w:rPr>
          <w:rFonts w:hint="eastAsia"/>
          <w:sz w:val="22"/>
          <w:szCs w:val="22"/>
          <w:lang w:eastAsia="zh-CN"/>
        </w:rPr>
        <w:t xml:space="preserve"> than today</w:t>
      </w:r>
      <w:r w:rsidR="009A15C4">
        <w:rPr>
          <w:rFonts w:hint="eastAsia"/>
          <w:sz w:val="22"/>
          <w:szCs w:val="22"/>
          <w:lang w:eastAsia="zh-CN"/>
        </w:rPr>
        <w:t xml:space="preserve">. </w:t>
      </w:r>
      <w:r>
        <w:rPr>
          <w:rFonts w:hint="eastAsia"/>
          <w:sz w:val="22"/>
          <w:szCs w:val="22"/>
          <w:lang w:eastAsia="zh-CN"/>
        </w:rPr>
        <w:t xml:space="preserve"> </w:t>
      </w:r>
      <w:r w:rsidR="009A15C4">
        <w:rPr>
          <w:rFonts w:hint="eastAsia"/>
          <w:sz w:val="22"/>
          <w:szCs w:val="22"/>
          <w:lang w:eastAsia="zh-CN"/>
        </w:rPr>
        <w:t>If</w:t>
      </w:r>
      <w:r w:rsidR="00927817">
        <w:rPr>
          <w:rFonts w:hint="eastAsia"/>
          <w:sz w:val="22"/>
          <w:szCs w:val="22"/>
          <w:lang w:eastAsia="zh-CN"/>
        </w:rPr>
        <w:t xml:space="preserve"> the price won</w:t>
      </w:r>
      <w:r w:rsidR="00927817">
        <w:rPr>
          <w:sz w:val="22"/>
          <w:szCs w:val="22"/>
          <w:lang w:eastAsia="zh-CN"/>
        </w:rPr>
        <w:t>’</w:t>
      </w:r>
      <w:r w:rsidR="00927817">
        <w:rPr>
          <w:rFonts w:hint="eastAsia"/>
          <w:sz w:val="22"/>
          <w:szCs w:val="22"/>
          <w:lang w:eastAsia="zh-CN"/>
        </w:rPr>
        <w:t>t change</w:t>
      </w:r>
      <w:r w:rsidR="00F36A6C">
        <w:rPr>
          <w:rFonts w:hint="eastAsia"/>
          <w:sz w:val="22"/>
          <w:szCs w:val="22"/>
          <w:lang w:eastAsia="zh-CN"/>
        </w:rPr>
        <w:t xml:space="preserve">, we do nothing. </w:t>
      </w:r>
      <w:r w:rsidR="00703353" w:rsidRPr="00F36A6C">
        <w:rPr>
          <w:rFonts w:hint="eastAsia"/>
          <w:sz w:val="22"/>
          <w:szCs w:val="22"/>
          <w:lang w:eastAsia="zh-CN"/>
        </w:rPr>
        <w:t>We limit the holding</w:t>
      </w:r>
      <w:r w:rsidR="0057243E" w:rsidRPr="00F36A6C">
        <w:rPr>
          <w:rFonts w:hint="eastAsia"/>
          <w:sz w:val="22"/>
          <w:szCs w:val="22"/>
          <w:lang w:eastAsia="zh-CN"/>
        </w:rPr>
        <w:t xml:space="preserve"> shares</w:t>
      </w:r>
      <w:r w:rsidR="00703353" w:rsidRPr="00F36A6C">
        <w:rPr>
          <w:rFonts w:hint="eastAsia"/>
          <w:sz w:val="22"/>
          <w:szCs w:val="22"/>
          <w:lang w:eastAsia="zh-CN"/>
        </w:rPr>
        <w:t xml:space="preserve"> in 3 positions: 1000, 0, -1000</w:t>
      </w:r>
      <w:r w:rsidR="0090306A" w:rsidRPr="00F36A6C">
        <w:rPr>
          <w:rFonts w:hint="eastAsia"/>
          <w:sz w:val="22"/>
          <w:szCs w:val="22"/>
          <w:lang w:eastAsia="zh-CN"/>
        </w:rPr>
        <w:t>.</w:t>
      </w:r>
      <w:r w:rsidR="00A91887" w:rsidRPr="00F36A6C">
        <w:rPr>
          <w:rFonts w:hint="eastAsia"/>
          <w:sz w:val="22"/>
          <w:szCs w:val="22"/>
          <w:lang w:eastAsia="zh-CN"/>
        </w:rPr>
        <w:t xml:space="preserve"> So when our action exceed</w:t>
      </w:r>
      <w:r w:rsidR="00A7164D" w:rsidRPr="00F36A6C">
        <w:rPr>
          <w:rFonts w:hint="eastAsia"/>
          <w:sz w:val="22"/>
          <w:szCs w:val="22"/>
          <w:lang w:eastAsia="zh-CN"/>
        </w:rPr>
        <w:t>s</w:t>
      </w:r>
      <w:r w:rsidR="00F07AF1">
        <w:rPr>
          <w:rFonts w:hint="eastAsia"/>
          <w:sz w:val="22"/>
          <w:szCs w:val="22"/>
          <w:lang w:eastAsia="zh-CN"/>
        </w:rPr>
        <w:t xml:space="preserve"> the limit, we stop at the limit</w:t>
      </w:r>
      <w:r w:rsidR="00A91887" w:rsidRPr="00F36A6C">
        <w:rPr>
          <w:rFonts w:hint="eastAsia"/>
          <w:sz w:val="22"/>
          <w:szCs w:val="22"/>
          <w:lang w:eastAsia="zh-CN"/>
        </w:rPr>
        <w:t>.</w:t>
      </w:r>
    </w:p>
    <w:p w14:paraId="2972C53F" w14:textId="77777777" w:rsidR="0057243E" w:rsidRDefault="0057243E" w:rsidP="004D6D7E">
      <w:pPr>
        <w:pStyle w:val="ListParagraph"/>
        <w:rPr>
          <w:rFonts w:hint="eastAsia"/>
          <w:sz w:val="22"/>
          <w:szCs w:val="22"/>
          <w:lang w:eastAsia="zh-CN"/>
        </w:rPr>
      </w:pPr>
    </w:p>
    <w:p w14:paraId="01EB0A55" w14:textId="3B6AEFF3" w:rsidR="0057243E" w:rsidRPr="00F46C78" w:rsidRDefault="0057243E" w:rsidP="00F46C78">
      <w:pPr>
        <w:pStyle w:val="ListParagraph"/>
        <w:rPr>
          <w:rFonts w:hint="eastAsia"/>
          <w:sz w:val="22"/>
          <w:szCs w:val="22"/>
          <w:lang w:eastAsia="zh-CN"/>
        </w:rPr>
      </w:pPr>
      <w:r w:rsidRPr="00BE5FDE">
        <w:rPr>
          <w:rFonts w:hint="eastAsia"/>
          <w:b/>
          <w:sz w:val="22"/>
          <w:szCs w:val="22"/>
          <w:lang w:eastAsia="zh-CN"/>
        </w:rPr>
        <w:t>Benchmark</w:t>
      </w:r>
      <w:r>
        <w:rPr>
          <w:rFonts w:hint="eastAsia"/>
          <w:sz w:val="22"/>
          <w:szCs w:val="22"/>
          <w:lang w:eastAsia="zh-CN"/>
        </w:rPr>
        <w:t xml:space="preserve"> is that we buy 1000 shares</w:t>
      </w:r>
      <w:r w:rsidR="00DA1310">
        <w:rPr>
          <w:rFonts w:hint="eastAsia"/>
          <w:sz w:val="22"/>
          <w:szCs w:val="22"/>
          <w:lang w:eastAsia="zh-CN"/>
        </w:rPr>
        <w:t>, and hold it to the end.</w:t>
      </w:r>
    </w:p>
    <w:p w14:paraId="6301BDFD" w14:textId="77777777" w:rsidR="004F3CDA" w:rsidRDefault="004F3CDA" w:rsidP="004F3CDA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1F90143B" w14:textId="608B7DA6" w:rsidR="00A81573" w:rsidRDefault="00A81573" w:rsidP="004F3CDA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Here  </w:t>
      </w:r>
      <w:r w:rsidRPr="00A81573">
        <w:rPr>
          <w:sz w:val="22"/>
          <w:szCs w:val="22"/>
          <w:lang w:eastAsia="zh-CN"/>
        </w:rPr>
        <w:t>Commission</w:t>
      </w:r>
      <w:r>
        <w:rPr>
          <w:rFonts w:hint="eastAsia"/>
          <w:sz w:val="22"/>
          <w:szCs w:val="22"/>
          <w:lang w:eastAsia="zh-CN"/>
        </w:rPr>
        <w:t xml:space="preserve"> = $0 and </w:t>
      </w:r>
      <w:r w:rsidRPr="00A81573">
        <w:rPr>
          <w:sz w:val="22"/>
          <w:szCs w:val="22"/>
          <w:lang w:eastAsia="zh-CN"/>
        </w:rPr>
        <w:t>Impact</w:t>
      </w:r>
      <w:r>
        <w:rPr>
          <w:rFonts w:hint="eastAsia"/>
          <w:sz w:val="22"/>
          <w:szCs w:val="22"/>
          <w:lang w:eastAsia="zh-CN"/>
        </w:rPr>
        <w:t xml:space="preserve"> = 0</w:t>
      </w:r>
      <w:r w:rsidR="00DD51DD">
        <w:rPr>
          <w:rFonts w:hint="eastAsia"/>
          <w:sz w:val="22"/>
          <w:szCs w:val="22"/>
          <w:lang w:eastAsia="zh-CN"/>
        </w:rPr>
        <w:t>.</w:t>
      </w:r>
    </w:p>
    <w:p w14:paraId="02C62687" w14:textId="77777777" w:rsidR="004D0DFB" w:rsidRDefault="004D0DFB" w:rsidP="004F3CDA">
      <w:pPr>
        <w:pStyle w:val="ListParagraph"/>
        <w:rPr>
          <w:rFonts w:hint="eastAsia"/>
          <w:sz w:val="22"/>
          <w:szCs w:val="22"/>
          <w:lang w:eastAsia="zh-CN"/>
        </w:rPr>
      </w:pPr>
    </w:p>
    <w:p w14:paraId="06C0C25E" w14:textId="30BED6BA" w:rsidR="004D0DFB" w:rsidRDefault="0040248F" w:rsidP="004F3CDA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The details of 2008-2009 has been shown below.</w:t>
      </w:r>
    </w:p>
    <w:p w14:paraId="7E40E5DA" w14:textId="77777777" w:rsidR="00F36A6C" w:rsidRPr="00A81573" w:rsidRDefault="00F36A6C" w:rsidP="004F3CDA">
      <w:pPr>
        <w:pStyle w:val="ListParagraph"/>
        <w:rPr>
          <w:rFonts w:hint="eastAsia"/>
          <w:sz w:val="22"/>
          <w:szCs w:val="22"/>
          <w:lang w:eastAsia="zh-CN"/>
        </w:rPr>
      </w:pPr>
    </w:p>
    <w:p w14:paraId="4024B33C" w14:textId="2C9DA438" w:rsidR="0074433C" w:rsidRDefault="00264FC4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b/>
          <w:noProof/>
          <w:sz w:val="22"/>
          <w:szCs w:val="22"/>
          <w:lang w:eastAsia="zh-CN"/>
        </w:rPr>
        <w:drawing>
          <wp:inline distT="0" distB="0" distL="0" distR="0" wp14:anchorId="3B4EB4E2" wp14:editId="2D3A60C1">
            <wp:extent cx="4078224" cy="3054096"/>
            <wp:effectExtent l="0" t="0" r="11430" b="0"/>
            <wp:docPr id="12" name="Picture 12" descr="t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s_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24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BA94" w14:textId="77777777" w:rsidR="00A51358" w:rsidRDefault="00A51358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246BAB24" w14:textId="77777777" w:rsidR="00A51358" w:rsidRDefault="00A51358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519142B8" w14:textId="551B5724" w:rsidR="00A51358" w:rsidRDefault="008457F7" w:rsidP="00857FDF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</w:t>
      </w:r>
    </w:p>
    <w:p w14:paraId="0A7D2DC1" w14:textId="64A62662" w:rsidR="008457F7" w:rsidRDefault="008457F7" w:rsidP="00857FDF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ascii="AppleSystemUIFont" w:hAnsi="AppleSystemUIFont" w:cs="AppleSystemUIFont"/>
        </w:rPr>
        <w:t>Theoretically Optimal Strategy</w:t>
      </w:r>
    </w:p>
    <w:p w14:paraId="2CF7F7FF" w14:textId="50350AA5" w:rsidR="008457F7" w:rsidRDefault="008457F7" w:rsidP="008457F7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cum_ret:</w:t>
      </w:r>
      <w:r>
        <w:rPr>
          <w:rFonts w:ascii="AppleSystemUIFont" w:hAnsi="AppleSystemUIFont" w:cs="AppleSystemUIFont"/>
        </w:rPr>
        <w:tab/>
        <w:t>0.57861000000000007</w:t>
      </w:r>
    </w:p>
    <w:p w14:paraId="39D9834D" w14:textId="6A91F39D" w:rsidR="008457F7" w:rsidRDefault="008457F7" w:rsidP="008457F7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avg_dai</w:t>
      </w:r>
      <w:r>
        <w:rPr>
          <w:rFonts w:ascii="AppleSystemUIFont" w:hAnsi="AppleSystemUIFont" w:cs="AppleSystemUIFont"/>
        </w:rPr>
        <w:t>ly_ret: 0.00090666668174388702</w:t>
      </w:r>
    </w:p>
    <w:p w14:paraId="65D153B2" w14:textId="22625A13" w:rsidR="008457F7" w:rsidRDefault="008457F7" w:rsidP="008457F7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std_daily_ret:  0.00091135883655471528</w:t>
      </w:r>
    </w:p>
    <w:p w14:paraId="14EADC3E" w14:textId="77777777" w:rsidR="008457F7" w:rsidRDefault="008457F7" w:rsidP="008457F7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</w:p>
    <w:p w14:paraId="2A84C4E2" w14:textId="77777777" w:rsidR="008457F7" w:rsidRDefault="008457F7" w:rsidP="008457F7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Benchmark</w:t>
      </w:r>
    </w:p>
    <w:p w14:paraId="143D2068" w14:textId="77777777" w:rsidR="006E64BA" w:rsidRDefault="006E64BA" w:rsidP="008457F7">
      <w:pPr>
        <w:pStyle w:val="ListParagrap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cum_ret:</w:t>
      </w:r>
      <w:r>
        <w:rPr>
          <w:rFonts w:ascii="AppleSystemUIFont" w:hAnsi="AppleSystemUIFont" w:cs="AppleSystemUIFont"/>
        </w:rPr>
        <w:tab/>
        <w:t>0.0012300000000000644</w:t>
      </w:r>
    </w:p>
    <w:p w14:paraId="3B88A250" w14:textId="03675FB0" w:rsidR="006E64BA" w:rsidRDefault="008457F7" w:rsidP="008457F7">
      <w:pPr>
        <w:pStyle w:val="ListParagraph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avg_dail</w:t>
      </w:r>
      <w:r w:rsidR="006E64BA">
        <w:rPr>
          <w:rFonts w:ascii="AppleSystemUIFont" w:hAnsi="AppleSystemUIFont" w:cs="AppleSystemUIFont"/>
        </w:rPr>
        <w:t>y_ret:</w:t>
      </w:r>
      <w:r w:rsidR="006E64BA">
        <w:rPr>
          <w:rFonts w:ascii="AppleSystemUIFont" w:hAnsi="AppleSystemUIFont" w:cs="AppleSystemUIFont"/>
        </w:rPr>
        <w:tab/>
      </w:r>
      <w:r w:rsidR="007D1AFB">
        <w:rPr>
          <w:rFonts w:ascii="AppleSystemUIFont" w:hAnsi="AppleSystemUIFont" w:cs="AppleSystemUIFont"/>
        </w:rPr>
        <w:t>3.7364779836330479e-06</w:t>
      </w:r>
    </w:p>
    <w:p w14:paraId="66E67B94" w14:textId="73B098F0" w:rsidR="0026605E" w:rsidRPr="00623996" w:rsidRDefault="006E64BA" w:rsidP="00623996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ascii="AppleSystemUIFont" w:hAnsi="AppleSystemUIFont" w:cs="AppleSystemUIFont"/>
        </w:rPr>
        <w:t>std_daily_ret:</w:t>
      </w:r>
      <w:r>
        <w:rPr>
          <w:rFonts w:ascii="AppleSystemUIFont" w:hAnsi="AppleSystemUIFont" w:cs="AppleSystemUIFont"/>
        </w:rPr>
        <w:tab/>
      </w:r>
      <w:r w:rsidR="007D1AFB">
        <w:rPr>
          <w:rFonts w:ascii="AppleSystemUIFont" w:hAnsi="AppleSystemUIFont" w:cs="AppleSystemUIFont"/>
        </w:rPr>
        <w:t>0.0016126823215239833</w:t>
      </w:r>
    </w:p>
    <w:p w14:paraId="331FCE0F" w14:textId="77777777" w:rsidR="0026605E" w:rsidRPr="0026605E" w:rsidRDefault="0026605E" w:rsidP="0026605E">
      <w:pPr>
        <w:rPr>
          <w:rFonts w:hint="eastAsia"/>
          <w:b/>
          <w:sz w:val="22"/>
          <w:szCs w:val="22"/>
          <w:lang w:eastAsia="zh-CN"/>
        </w:rPr>
      </w:pPr>
    </w:p>
    <w:p w14:paraId="3FBD5C3E" w14:textId="355B422A" w:rsidR="00FE1D5E" w:rsidRDefault="00FE1D5E" w:rsidP="00FE1D5E">
      <w:pPr>
        <w:pStyle w:val="ListParagraph"/>
        <w:numPr>
          <w:ilvl w:val="0"/>
          <w:numId w:val="1"/>
        </w:numPr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lang w:eastAsia="zh-CN"/>
        </w:rPr>
        <w:t>Manual</w:t>
      </w:r>
      <w:r w:rsidRPr="004F3CDA">
        <w:rPr>
          <w:b/>
          <w:sz w:val="22"/>
          <w:szCs w:val="22"/>
          <w:lang w:eastAsia="zh-CN"/>
        </w:rPr>
        <w:t xml:space="preserve"> Strategy</w:t>
      </w:r>
    </w:p>
    <w:p w14:paraId="58E828CC" w14:textId="77777777" w:rsidR="00623996" w:rsidRDefault="00623996" w:rsidP="00623996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5250C363" w14:textId="77777777" w:rsidR="00AC3F96" w:rsidRDefault="00623996" w:rsidP="00623996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lang w:eastAsia="zh-CN"/>
        </w:rPr>
        <w:t>Manual</w:t>
      </w:r>
      <w:r w:rsidRPr="004F3CDA">
        <w:rPr>
          <w:b/>
          <w:sz w:val="22"/>
          <w:szCs w:val="22"/>
          <w:lang w:eastAsia="zh-CN"/>
        </w:rPr>
        <w:t xml:space="preserve"> </w:t>
      </w:r>
      <w:r w:rsidRPr="00BE5FDE">
        <w:rPr>
          <w:b/>
          <w:sz w:val="22"/>
          <w:szCs w:val="22"/>
          <w:lang w:eastAsia="zh-CN"/>
        </w:rPr>
        <w:t>Strategy</w:t>
      </w:r>
      <w:r>
        <w:rPr>
          <w:rFonts w:hint="eastAsia"/>
          <w:sz w:val="22"/>
          <w:szCs w:val="22"/>
          <w:lang w:eastAsia="zh-CN"/>
        </w:rPr>
        <w:t xml:space="preserve"> is that</w:t>
      </w:r>
      <w:r w:rsidR="00AC3F96">
        <w:rPr>
          <w:rFonts w:hint="eastAsia"/>
          <w:sz w:val="22"/>
          <w:szCs w:val="22"/>
          <w:lang w:eastAsia="zh-CN"/>
        </w:rPr>
        <w:t>:</w:t>
      </w:r>
    </w:p>
    <w:p w14:paraId="516E7DA9" w14:textId="3A02862E" w:rsidR="00AC3F96" w:rsidRDefault="00BE7D7F" w:rsidP="00623996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If</w:t>
      </w:r>
      <w:r w:rsidR="00AC3F96">
        <w:rPr>
          <w:rFonts w:hint="eastAsia"/>
          <w:sz w:val="22"/>
          <w:szCs w:val="22"/>
          <w:lang w:eastAsia="zh-CN"/>
        </w:rPr>
        <w:t xml:space="preserve"> price/SMA &lt; 0.98 and BBP &lt; 0.02 and Momentum &gt; -0.3, we long</w:t>
      </w:r>
      <w:r w:rsidR="00C1159F">
        <w:rPr>
          <w:rFonts w:hint="eastAsia"/>
          <w:sz w:val="22"/>
          <w:szCs w:val="22"/>
          <w:lang w:eastAsia="zh-CN"/>
        </w:rPr>
        <w:t xml:space="preserve"> as much as we can</w:t>
      </w:r>
      <w:r w:rsidR="00AC3F96">
        <w:rPr>
          <w:rFonts w:hint="eastAsia"/>
          <w:sz w:val="22"/>
          <w:szCs w:val="22"/>
          <w:lang w:eastAsia="zh-CN"/>
        </w:rPr>
        <w:t>;</w:t>
      </w:r>
    </w:p>
    <w:p w14:paraId="2FCE0484" w14:textId="33DE6533" w:rsidR="00AC3F96" w:rsidRDefault="00BE7D7F" w:rsidP="00AC3F96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If</w:t>
      </w:r>
      <w:r w:rsidR="00AC3F96">
        <w:rPr>
          <w:rFonts w:hint="eastAsia"/>
          <w:sz w:val="22"/>
          <w:szCs w:val="22"/>
          <w:lang w:eastAsia="zh-CN"/>
        </w:rPr>
        <w:t xml:space="preserve"> </w:t>
      </w:r>
      <w:r w:rsidR="00AC3F96">
        <w:rPr>
          <w:rFonts w:hint="eastAsia"/>
          <w:sz w:val="22"/>
          <w:szCs w:val="22"/>
          <w:lang w:eastAsia="zh-CN"/>
        </w:rPr>
        <w:t>price/SMA &gt; 1.02 and BBP &gt;</w:t>
      </w:r>
      <w:r w:rsidR="00AC3F96">
        <w:rPr>
          <w:rFonts w:hint="eastAsia"/>
          <w:sz w:val="22"/>
          <w:szCs w:val="22"/>
          <w:lang w:eastAsia="zh-CN"/>
        </w:rPr>
        <w:t xml:space="preserve"> 0</w:t>
      </w:r>
      <w:r w:rsidR="00AC3F96">
        <w:rPr>
          <w:rFonts w:hint="eastAsia"/>
          <w:sz w:val="22"/>
          <w:szCs w:val="22"/>
          <w:lang w:eastAsia="zh-CN"/>
        </w:rPr>
        <w:t>.98</w:t>
      </w:r>
      <w:r w:rsidR="00A94F0D">
        <w:rPr>
          <w:rFonts w:hint="eastAsia"/>
          <w:sz w:val="22"/>
          <w:szCs w:val="22"/>
          <w:lang w:eastAsia="zh-CN"/>
        </w:rPr>
        <w:t xml:space="preserve"> and Momentum &lt; </w:t>
      </w:r>
      <w:r w:rsidR="00AC3F96">
        <w:rPr>
          <w:rFonts w:hint="eastAsia"/>
          <w:sz w:val="22"/>
          <w:szCs w:val="22"/>
          <w:lang w:eastAsia="zh-CN"/>
        </w:rPr>
        <w:t>0.3, we shor</w:t>
      </w:r>
      <w:r w:rsidR="0065586A">
        <w:rPr>
          <w:rFonts w:hint="eastAsia"/>
          <w:sz w:val="22"/>
          <w:szCs w:val="22"/>
          <w:lang w:eastAsia="zh-CN"/>
        </w:rPr>
        <w:t>t</w:t>
      </w:r>
      <w:r w:rsidR="00C1159F">
        <w:rPr>
          <w:rFonts w:hint="eastAsia"/>
          <w:sz w:val="22"/>
          <w:szCs w:val="22"/>
          <w:lang w:eastAsia="zh-CN"/>
        </w:rPr>
        <w:t xml:space="preserve"> as much as we can</w:t>
      </w:r>
      <w:r w:rsidR="00D64727">
        <w:rPr>
          <w:rFonts w:hint="eastAsia"/>
          <w:sz w:val="22"/>
          <w:szCs w:val="22"/>
          <w:lang w:eastAsia="zh-CN"/>
        </w:rPr>
        <w:t>;</w:t>
      </w:r>
    </w:p>
    <w:p w14:paraId="09A8E7B7" w14:textId="2BAA642D" w:rsidR="00AC3F96" w:rsidRDefault="00BE7D7F" w:rsidP="00623996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Otherwise, we do n</w:t>
      </w:r>
      <w:r w:rsidR="000C168C">
        <w:rPr>
          <w:rFonts w:hint="eastAsia"/>
          <w:sz w:val="22"/>
          <w:szCs w:val="22"/>
          <w:lang w:eastAsia="zh-CN"/>
        </w:rPr>
        <w:t>othing.</w:t>
      </w:r>
    </w:p>
    <w:p w14:paraId="3AFFD768" w14:textId="77777777" w:rsidR="000C168C" w:rsidRDefault="000C168C" w:rsidP="00623996">
      <w:pPr>
        <w:pStyle w:val="ListParagraph"/>
        <w:rPr>
          <w:rFonts w:hint="eastAsia"/>
          <w:sz w:val="22"/>
          <w:szCs w:val="22"/>
          <w:lang w:eastAsia="zh-CN"/>
        </w:rPr>
      </w:pPr>
    </w:p>
    <w:p w14:paraId="76890FE1" w14:textId="32C31D7F" w:rsidR="00623996" w:rsidRPr="00F36A6C" w:rsidRDefault="00623996" w:rsidP="00623996">
      <w:pPr>
        <w:pStyle w:val="ListParagraph"/>
        <w:rPr>
          <w:rFonts w:hint="eastAsia"/>
          <w:sz w:val="22"/>
          <w:szCs w:val="22"/>
          <w:lang w:eastAsia="zh-CN"/>
        </w:rPr>
      </w:pPr>
      <w:r w:rsidRPr="00F36A6C">
        <w:rPr>
          <w:rFonts w:hint="eastAsia"/>
          <w:sz w:val="22"/>
          <w:szCs w:val="22"/>
          <w:lang w:eastAsia="zh-CN"/>
        </w:rPr>
        <w:t xml:space="preserve">We limit the holding shares in 3 positions: 1000, 0, -1000. So when our action exceeds the limit, we </w:t>
      </w:r>
      <w:r w:rsidR="00F07AF1">
        <w:rPr>
          <w:rFonts w:hint="eastAsia"/>
          <w:sz w:val="22"/>
          <w:szCs w:val="22"/>
          <w:lang w:eastAsia="zh-CN"/>
        </w:rPr>
        <w:t>stop at the limit</w:t>
      </w:r>
      <w:r w:rsidRPr="00F36A6C">
        <w:rPr>
          <w:rFonts w:hint="eastAsia"/>
          <w:sz w:val="22"/>
          <w:szCs w:val="22"/>
          <w:lang w:eastAsia="zh-CN"/>
        </w:rPr>
        <w:t>.</w:t>
      </w:r>
    </w:p>
    <w:p w14:paraId="6C91FC0E" w14:textId="119CEA56" w:rsidR="00623996" w:rsidRPr="00623996" w:rsidRDefault="00A0518F" w:rsidP="00623996">
      <w:pPr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ab/>
      </w:r>
    </w:p>
    <w:p w14:paraId="377F9F38" w14:textId="421A9E4E" w:rsidR="00623996" w:rsidRDefault="00623996" w:rsidP="00623996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Here  </w:t>
      </w:r>
      <w:r w:rsidRPr="00A81573">
        <w:rPr>
          <w:sz w:val="22"/>
          <w:szCs w:val="22"/>
          <w:lang w:eastAsia="zh-CN"/>
        </w:rPr>
        <w:t>Commission</w:t>
      </w:r>
      <w:r>
        <w:rPr>
          <w:rFonts w:hint="eastAsia"/>
          <w:sz w:val="22"/>
          <w:szCs w:val="22"/>
          <w:lang w:eastAsia="zh-CN"/>
        </w:rPr>
        <w:t xml:space="preserve"> = $9.95</w:t>
      </w:r>
      <w:r>
        <w:rPr>
          <w:rFonts w:hint="eastAsia"/>
          <w:sz w:val="22"/>
          <w:szCs w:val="22"/>
          <w:lang w:eastAsia="zh-CN"/>
        </w:rPr>
        <w:t xml:space="preserve"> and </w:t>
      </w:r>
      <w:r w:rsidRPr="00A81573">
        <w:rPr>
          <w:sz w:val="22"/>
          <w:szCs w:val="22"/>
          <w:lang w:eastAsia="zh-CN"/>
        </w:rPr>
        <w:t>Impact</w:t>
      </w:r>
      <w:r>
        <w:rPr>
          <w:rFonts w:hint="eastAsia"/>
          <w:sz w:val="22"/>
          <w:szCs w:val="22"/>
          <w:lang w:eastAsia="zh-CN"/>
        </w:rPr>
        <w:t xml:space="preserve"> = 0.</w:t>
      </w:r>
      <w:r>
        <w:rPr>
          <w:rFonts w:hint="eastAsia"/>
          <w:sz w:val="22"/>
          <w:szCs w:val="22"/>
          <w:lang w:eastAsia="zh-CN"/>
        </w:rPr>
        <w:t>005</w:t>
      </w:r>
    </w:p>
    <w:p w14:paraId="360C042E" w14:textId="77777777" w:rsidR="00623996" w:rsidRDefault="00623996" w:rsidP="00623996">
      <w:pPr>
        <w:pStyle w:val="ListParagraph"/>
        <w:rPr>
          <w:rFonts w:hint="eastAsia"/>
          <w:sz w:val="22"/>
          <w:szCs w:val="22"/>
          <w:lang w:eastAsia="zh-CN"/>
        </w:rPr>
      </w:pPr>
    </w:p>
    <w:p w14:paraId="5D71EC74" w14:textId="2E967B1F" w:rsidR="00623996" w:rsidRPr="00780BE0" w:rsidRDefault="00623996" w:rsidP="00780BE0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The details of 2008-2009 has been shown below.</w:t>
      </w:r>
    </w:p>
    <w:p w14:paraId="19C8870D" w14:textId="77777777" w:rsidR="00857FDF" w:rsidRDefault="00857FDF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66739B5F" w14:textId="35691EA3" w:rsidR="004138B4" w:rsidRPr="00736B30" w:rsidRDefault="004D0542" w:rsidP="00736B30">
      <w:pPr>
        <w:pStyle w:val="ListParagraph"/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b/>
          <w:noProof/>
          <w:sz w:val="22"/>
          <w:szCs w:val="22"/>
          <w:lang w:eastAsia="zh-CN"/>
        </w:rPr>
        <w:drawing>
          <wp:inline distT="0" distB="0" distL="0" distR="0" wp14:anchorId="7F6F535D" wp14:editId="3C80E641">
            <wp:extent cx="4087368" cy="3063240"/>
            <wp:effectExtent l="0" t="0" r="2540" b="10160"/>
            <wp:docPr id="18" name="Picture 18" descr="m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s_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6D4C" w14:textId="242D4F8C" w:rsidR="0005673C" w:rsidRDefault="00FD02D5" w:rsidP="0005673C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ascii="AppleSystemUIFont" w:hAnsi="AppleSystemUIFont" w:cs="AppleSystemUIFont" w:hint="eastAsia"/>
          <w:lang w:eastAsia="zh-CN"/>
        </w:rPr>
        <w:t>Munual</w:t>
      </w:r>
      <w:r w:rsidR="0005673C">
        <w:rPr>
          <w:rFonts w:ascii="AppleSystemUIFont" w:hAnsi="AppleSystemUIFont" w:cs="AppleSystemUIFont"/>
        </w:rPr>
        <w:t xml:space="preserve"> Strategy</w:t>
      </w:r>
      <w:r w:rsidR="00376D41">
        <w:rPr>
          <w:rFonts w:ascii="AppleSystemUIFont" w:hAnsi="AppleSystemUIFont" w:cs="AppleSystemUIFont" w:hint="eastAsia"/>
          <w:lang w:eastAsia="zh-CN"/>
        </w:rPr>
        <w:t xml:space="preserve"> in sample</w:t>
      </w:r>
    </w:p>
    <w:p w14:paraId="7BF9FD2F" w14:textId="4CDF019E" w:rsidR="0005673C" w:rsidRDefault="0005673C" w:rsidP="0005673C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cum_ret:</w:t>
      </w:r>
      <w:r>
        <w:rPr>
          <w:rFonts w:ascii="AppleSystemUIFont" w:hAnsi="AppleSystemUIFont" w:cs="AppleSystemUIFont"/>
        </w:rPr>
        <w:tab/>
      </w:r>
      <w:r w:rsidR="00B01247">
        <w:rPr>
          <w:rFonts w:ascii="AppleSystemUIFont" w:hAnsi="AppleSystemUIFont" w:cs="AppleSystemUIFont"/>
        </w:rPr>
        <w:t>0.066874600000000006</w:t>
      </w:r>
    </w:p>
    <w:p w14:paraId="4072E897" w14:textId="30DE50E5" w:rsidR="0005673C" w:rsidRDefault="0005673C" w:rsidP="0005673C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avg_daily_ret:</w:t>
      </w:r>
      <w:r w:rsidR="00B01247">
        <w:rPr>
          <w:rFonts w:ascii="AppleSystemUIFont" w:hAnsi="AppleSystemUIFont" w:cs="AppleSystemUIFont"/>
        </w:rPr>
        <w:t xml:space="preserve"> </w:t>
      </w:r>
      <w:r w:rsidR="00B01247">
        <w:rPr>
          <w:rFonts w:ascii="AppleSystemUIFont" w:hAnsi="AppleSystemUIFont" w:cs="AppleSystemUIFont"/>
        </w:rPr>
        <w:t>0.00012959819667794791</w:t>
      </w:r>
    </w:p>
    <w:p w14:paraId="1351ADB8" w14:textId="671481E7" w:rsidR="0005673C" w:rsidRDefault="0005673C" w:rsidP="0005673C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 xml:space="preserve">std_daily_ret: </w:t>
      </w:r>
      <w:r w:rsidR="00B01247">
        <w:rPr>
          <w:rFonts w:ascii="AppleSystemUIFont" w:hAnsi="AppleSystemUIFont" w:cs="AppleSystemUIFont"/>
        </w:rPr>
        <w:t xml:space="preserve"> </w:t>
      </w:r>
      <w:r w:rsidR="00B01247">
        <w:rPr>
          <w:rFonts w:ascii="AppleSystemUIFont" w:hAnsi="AppleSystemUIFont" w:cs="AppleSystemUIFont"/>
        </w:rPr>
        <w:t>0.0015187132543848145</w:t>
      </w:r>
    </w:p>
    <w:p w14:paraId="3F821C8C" w14:textId="77777777" w:rsidR="0005673C" w:rsidRDefault="0005673C" w:rsidP="0005673C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</w:p>
    <w:p w14:paraId="7D8E033E" w14:textId="79517B42" w:rsidR="0005673C" w:rsidRDefault="0005673C" w:rsidP="0005673C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Benchmark</w:t>
      </w:r>
      <w:r w:rsidR="00376D41">
        <w:rPr>
          <w:rFonts w:ascii="AppleSystemUIFont" w:hAnsi="AppleSystemUIFont" w:cs="AppleSystemUIFont" w:hint="eastAsia"/>
          <w:lang w:eastAsia="zh-CN"/>
        </w:rPr>
        <w:t>, in sample</w:t>
      </w:r>
    </w:p>
    <w:p w14:paraId="4C1F604D" w14:textId="77777777" w:rsidR="0005673C" w:rsidRDefault="0005673C" w:rsidP="0005673C">
      <w:pPr>
        <w:pStyle w:val="ListParagrap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cum_ret:</w:t>
      </w:r>
      <w:r>
        <w:rPr>
          <w:rFonts w:ascii="AppleSystemUIFont" w:hAnsi="AppleSystemUIFont" w:cs="AppleSystemUIFont"/>
        </w:rPr>
        <w:tab/>
        <w:t>0.0012300000000000644</w:t>
      </w:r>
    </w:p>
    <w:p w14:paraId="6ABE50B2" w14:textId="77777777" w:rsidR="0005673C" w:rsidRDefault="0005673C" w:rsidP="0005673C">
      <w:pPr>
        <w:pStyle w:val="ListParagraph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avg_daily_ret:</w:t>
      </w:r>
      <w:r>
        <w:rPr>
          <w:rFonts w:ascii="AppleSystemUIFont" w:hAnsi="AppleSystemUIFont" w:cs="AppleSystemUIFont"/>
        </w:rPr>
        <w:tab/>
        <w:t>3.7364779836330479e-06</w:t>
      </w:r>
    </w:p>
    <w:p w14:paraId="222ABDFE" w14:textId="77777777" w:rsidR="0005673C" w:rsidRPr="008457F7" w:rsidRDefault="0005673C" w:rsidP="0005673C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ascii="AppleSystemUIFont" w:hAnsi="AppleSystemUIFont" w:cs="AppleSystemUIFont"/>
        </w:rPr>
        <w:t>std_daily_ret:</w:t>
      </w:r>
      <w:r>
        <w:rPr>
          <w:rFonts w:ascii="AppleSystemUIFont" w:hAnsi="AppleSystemUIFont" w:cs="AppleSystemUIFont"/>
        </w:rPr>
        <w:tab/>
        <w:t>0.0016126823215239833</w:t>
      </w:r>
    </w:p>
    <w:p w14:paraId="7C1C6798" w14:textId="77777777" w:rsidR="004138B4" w:rsidRDefault="004138B4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68BF3B7C" w14:textId="43D53C15" w:rsidR="004138B4" w:rsidRPr="002516BF" w:rsidRDefault="002516BF" w:rsidP="00857FDF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The performance is good, we get about 6.7% </w:t>
      </w:r>
      <w:r w:rsidR="00254814">
        <w:rPr>
          <w:rFonts w:hint="eastAsia"/>
          <w:sz w:val="22"/>
          <w:szCs w:val="22"/>
          <w:lang w:eastAsia="zh-CN"/>
        </w:rPr>
        <w:t>cum_return</w:t>
      </w:r>
      <w:r w:rsidR="00285FC1">
        <w:rPr>
          <w:rFonts w:hint="eastAsia"/>
          <w:sz w:val="22"/>
          <w:szCs w:val="22"/>
          <w:lang w:eastAsia="zh-CN"/>
        </w:rPr>
        <w:t>.</w:t>
      </w:r>
      <w:r w:rsidR="00C74943">
        <w:rPr>
          <w:rFonts w:hint="eastAsia"/>
          <w:sz w:val="22"/>
          <w:szCs w:val="22"/>
          <w:lang w:eastAsia="zh-CN"/>
        </w:rPr>
        <w:t xml:space="preserve"> Much better than the benchmark, which is about 0 </w:t>
      </w:r>
      <w:r w:rsidR="00C74943">
        <w:rPr>
          <w:rFonts w:hint="eastAsia"/>
          <w:sz w:val="22"/>
          <w:szCs w:val="22"/>
          <w:lang w:eastAsia="zh-CN"/>
        </w:rPr>
        <w:t>cum</w:t>
      </w:r>
      <w:r w:rsidR="00C74943">
        <w:rPr>
          <w:rFonts w:hint="eastAsia"/>
          <w:sz w:val="22"/>
          <w:szCs w:val="22"/>
          <w:lang w:eastAsia="zh-CN"/>
        </w:rPr>
        <w:t>_return.</w:t>
      </w:r>
    </w:p>
    <w:p w14:paraId="0B59FB43" w14:textId="77777777" w:rsidR="004138B4" w:rsidRDefault="004138B4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07D54755" w14:textId="0DB60456" w:rsidR="00545A28" w:rsidRDefault="00070922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  <w:r>
        <w:rPr>
          <w:rFonts w:hint="eastAsia"/>
          <w:b/>
          <w:noProof/>
          <w:sz w:val="22"/>
          <w:szCs w:val="22"/>
          <w:lang w:eastAsia="zh-CN"/>
        </w:rPr>
        <w:drawing>
          <wp:inline distT="0" distB="0" distL="0" distR="0" wp14:anchorId="7FFE2E5B" wp14:editId="6C44BE22">
            <wp:extent cx="4087368" cy="3063240"/>
            <wp:effectExtent l="0" t="0" r="2540" b="10160"/>
            <wp:docPr id="21" name="Picture 21" descr="entrypoints_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rypoints_2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1B8A" w14:textId="77777777" w:rsidR="004138B4" w:rsidRPr="00E84990" w:rsidRDefault="004138B4" w:rsidP="00E84990">
      <w:pPr>
        <w:rPr>
          <w:rFonts w:hint="eastAsia"/>
          <w:b/>
          <w:sz w:val="22"/>
          <w:szCs w:val="22"/>
          <w:lang w:eastAsia="zh-CN"/>
        </w:rPr>
      </w:pPr>
    </w:p>
    <w:p w14:paraId="72447876" w14:textId="77777777" w:rsidR="004138B4" w:rsidRDefault="004138B4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47CE4652" w14:textId="77777777" w:rsidR="004138B4" w:rsidRDefault="004138B4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1DDBF6D1" w14:textId="77777777" w:rsidR="004138B4" w:rsidRDefault="004138B4" w:rsidP="00857FDF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3F5D2EB8" w14:textId="428892FE" w:rsidR="00FF1EE0" w:rsidRPr="00EC685A" w:rsidRDefault="005E40DF" w:rsidP="00EC685A">
      <w:pPr>
        <w:pStyle w:val="ListParagraph"/>
        <w:numPr>
          <w:ilvl w:val="0"/>
          <w:numId w:val="1"/>
        </w:numPr>
        <w:rPr>
          <w:rFonts w:hint="eastAsia"/>
          <w:b/>
          <w:sz w:val="22"/>
          <w:szCs w:val="22"/>
          <w:lang w:eastAsia="zh-CN"/>
        </w:rPr>
      </w:pPr>
      <w:r w:rsidRPr="005E40DF">
        <w:rPr>
          <w:b/>
          <w:sz w:val="22"/>
          <w:szCs w:val="22"/>
          <w:lang w:eastAsia="zh-CN"/>
        </w:rPr>
        <w:t>Comparative Analysis</w:t>
      </w:r>
    </w:p>
    <w:p w14:paraId="344EC59A" w14:textId="0FDAA323" w:rsidR="005E40DF" w:rsidRPr="00096121" w:rsidRDefault="00096121" w:rsidP="00096121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The details of 2010-2011</w:t>
      </w:r>
      <w:r>
        <w:rPr>
          <w:rFonts w:hint="eastAsia"/>
          <w:sz w:val="22"/>
          <w:szCs w:val="22"/>
          <w:lang w:eastAsia="zh-CN"/>
        </w:rPr>
        <w:t xml:space="preserve"> has been shown below.</w:t>
      </w:r>
    </w:p>
    <w:p w14:paraId="30B87617" w14:textId="22E60472" w:rsidR="003504EF" w:rsidRPr="00083840" w:rsidRDefault="004D0542" w:rsidP="00083840">
      <w:pPr>
        <w:pStyle w:val="ListParagraph"/>
        <w:rPr>
          <w:rFonts w:hint="eastAsia"/>
          <w:b/>
          <w:sz w:val="22"/>
          <w:szCs w:val="22"/>
          <w:lang w:eastAsia="zh-CN"/>
        </w:rPr>
      </w:pPr>
      <w:r>
        <w:rPr>
          <w:b/>
          <w:noProof/>
          <w:sz w:val="22"/>
          <w:szCs w:val="22"/>
          <w:lang w:eastAsia="zh-CN"/>
        </w:rPr>
        <w:drawing>
          <wp:inline distT="0" distB="0" distL="0" distR="0" wp14:anchorId="66DC94F3" wp14:editId="2B008EE9">
            <wp:extent cx="4087368" cy="3063240"/>
            <wp:effectExtent l="0" t="0" r="2540" b="10160"/>
            <wp:docPr id="19" name="Picture 19" descr="ms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s_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1E7D" w14:textId="4C9AF2C1" w:rsidR="00376D41" w:rsidRDefault="00376D41" w:rsidP="00376D41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ascii="AppleSystemUIFont" w:hAnsi="AppleSystemUIFont" w:cs="AppleSystemUIFont" w:hint="eastAsia"/>
          <w:lang w:eastAsia="zh-CN"/>
        </w:rPr>
        <w:t>Munual</w:t>
      </w:r>
      <w:r>
        <w:rPr>
          <w:rFonts w:ascii="AppleSystemUIFont" w:hAnsi="AppleSystemUIFont" w:cs="AppleSystemUIFont"/>
        </w:rPr>
        <w:t xml:space="preserve"> Strategy</w:t>
      </w:r>
      <w:r>
        <w:rPr>
          <w:rFonts w:ascii="AppleSystemUIFont" w:hAnsi="AppleSystemUIFont" w:cs="AppleSystemUIFont" w:hint="eastAsia"/>
          <w:lang w:eastAsia="zh-CN"/>
        </w:rPr>
        <w:t xml:space="preserve"> out</w:t>
      </w:r>
      <w:r>
        <w:rPr>
          <w:rFonts w:ascii="AppleSystemUIFont" w:hAnsi="AppleSystemUIFont" w:cs="AppleSystemUIFont" w:hint="eastAsia"/>
          <w:lang w:eastAsia="zh-CN"/>
        </w:rPr>
        <w:t xml:space="preserve"> sample</w:t>
      </w:r>
    </w:p>
    <w:p w14:paraId="538B9001" w14:textId="18DA98A4" w:rsidR="00376D41" w:rsidRDefault="00376D41" w:rsidP="00376D41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cum_ret:</w:t>
      </w:r>
      <w:r>
        <w:rPr>
          <w:rFonts w:ascii="AppleSystemUIFont" w:hAnsi="AppleSystemUIFont" w:cs="AppleSystemUIFont"/>
        </w:rPr>
        <w:tab/>
        <w:t>0.013370250000000139</w:t>
      </w:r>
    </w:p>
    <w:p w14:paraId="2C20541A" w14:textId="64F5BD95" w:rsidR="00376D41" w:rsidRDefault="00376D41" w:rsidP="00376D41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avg_daily_ret: 2.6706241957101183e-05</w:t>
      </w:r>
    </w:p>
    <w:p w14:paraId="6F4725D6" w14:textId="1A8192F2" w:rsidR="00376D41" w:rsidRDefault="00376D41" w:rsidP="00376D41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std_daily_ret:  0.00077668194676794723</w:t>
      </w:r>
    </w:p>
    <w:p w14:paraId="17836C05" w14:textId="77777777" w:rsidR="00376D41" w:rsidRDefault="00376D41" w:rsidP="00376D41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 w:hint="eastAsia"/>
          <w:lang w:eastAsia="zh-CN"/>
        </w:rPr>
      </w:pPr>
    </w:p>
    <w:p w14:paraId="27D3B73D" w14:textId="468EC28F" w:rsidR="00376D41" w:rsidRDefault="00376D41" w:rsidP="00376D41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Benchmark</w:t>
      </w:r>
      <w:r>
        <w:rPr>
          <w:rFonts w:ascii="AppleSystemUIFont" w:hAnsi="AppleSystemUIFont" w:cs="AppleSystemUIFont" w:hint="eastAsia"/>
          <w:lang w:eastAsia="zh-CN"/>
        </w:rPr>
        <w:t>, out</w:t>
      </w:r>
      <w:r>
        <w:rPr>
          <w:rFonts w:ascii="AppleSystemUIFont" w:hAnsi="AppleSystemUIFont" w:cs="AppleSystemUIFont" w:hint="eastAsia"/>
          <w:lang w:eastAsia="zh-CN"/>
        </w:rPr>
        <w:t xml:space="preserve"> sample</w:t>
      </w:r>
    </w:p>
    <w:p w14:paraId="00295437" w14:textId="7DE7F8DC" w:rsidR="00376D41" w:rsidRDefault="00376D41" w:rsidP="00376D41">
      <w:pPr>
        <w:pStyle w:val="ListParagraph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cum_ret:</w:t>
      </w:r>
      <w:r>
        <w:rPr>
          <w:rFonts w:ascii="AppleSystemUIFont" w:hAnsi="AppleSystemUIFont" w:cs="AppleSystemUIFont"/>
        </w:rPr>
        <w:tab/>
      </w:r>
      <w:r w:rsidR="00D21312">
        <w:rPr>
          <w:rFonts w:ascii="AppleSystemUIFont" w:hAnsi="AppleSystemUIFont" w:cs="AppleSystemUIFont"/>
        </w:rPr>
        <w:t>-</w:t>
      </w:r>
      <w:r w:rsidR="00D21312" w:rsidRPr="00D21312">
        <w:rPr>
          <w:rFonts w:ascii="AppleSystemUIFont" w:hAnsi="AppleSystemUIFont" w:cs="AppleSystemUIFont"/>
        </w:rPr>
        <w:t xml:space="preserve"> </w:t>
      </w:r>
      <w:r w:rsidR="00D21312">
        <w:rPr>
          <w:rFonts w:ascii="AppleSystemUIFont" w:hAnsi="AppleSystemUIFont" w:cs="AppleSystemUIFont"/>
        </w:rPr>
        <w:t>0.0083400000000000141</w:t>
      </w:r>
    </w:p>
    <w:p w14:paraId="4C90662C" w14:textId="476D5291" w:rsidR="00376D41" w:rsidRDefault="00376D41" w:rsidP="00376D41">
      <w:pPr>
        <w:pStyle w:val="ListParagraph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avg_daily_ret:</w:t>
      </w:r>
      <w:r>
        <w:rPr>
          <w:rFonts w:ascii="AppleSystemUIFont" w:hAnsi="AppleSystemUIFont" w:cs="AppleSystemUIFont"/>
        </w:rPr>
        <w:tab/>
      </w:r>
      <w:r w:rsidR="00D21312">
        <w:rPr>
          <w:rFonts w:ascii="AppleSystemUIFont" w:hAnsi="AppleSystemUIFont" w:cs="AppleSystemUIFont"/>
        </w:rPr>
        <w:t>-1.6320225884111369e-05</w:t>
      </w:r>
    </w:p>
    <w:p w14:paraId="5AAC758F" w14:textId="1655A851" w:rsidR="00376D41" w:rsidRDefault="00376D41" w:rsidP="00376D41">
      <w:pPr>
        <w:pStyle w:val="ListParagraph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/>
        </w:rPr>
        <w:t>std_daily_ret:</w:t>
      </w:r>
      <w:r>
        <w:rPr>
          <w:rFonts w:ascii="AppleSystemUIFont" w:hAnsi="AppleSystemUIFont" w:cs="AppleSystemUIFont"/>
        </w:rPr>
        <w:tab/>
      </w:r>
      <w:r w:rsidR="000E7999">
        <w:rPr>
          <w:rFonts w:ascii="AppleSystemUIFont" w:hAnsi="AppleSystemUIFont" w:cs="AppleSystemUIFont"/>
        </w:rPr>
        <w:t>0.00081278761801517802</w:t>
      </w:r>
    </w:p>
    <w:p w14:paraId="6B28E1C7" w14:textId="77777777" w:rsidR="00C03DC0" w:rsidRDefault="00C03DC0" w:rsidP="00376D41">
      <w:pPr>
        <w:pStyle w:val="ListParagraph"/>
        <w:rPr>
          <w:rFonts w:ascii="AppleSystemUIFont" w:hAnsi="AppleSystemUIFont" w:cs="AppleSystemUIFont" w:hint="eastAsia"/>
          <w:lang w:eastAsia="zh-CN"/>
        </w:rPr>
      </w:pPr>
    </w:p>
    <w:p w14:paraId="197071CC" w14:textId="350AB584" w:rsidR="00C03DC0" w:rsidRDefault="00C03DC0" w:rsidP="00EC685A">
      <w:pPr>
        <w:pStyle w:val="ListParagraph"/>
        <w:rPr>
          <w:rFonts w:hint="eastAsia"/>
          <w:sz w:val="22"/>
          <w:szCs w:val="22"/>
          <w:lang w:eastAsia="zh-CN"/>
        </w:rPr>
      </w:pPr>
      <w:r>
        <w:rPr>
          <w:rFonts w:ascii="AppleSystemUIFont" w:hAnsi="AppleSystemUIFont" w:cs="AppleSystemUIFont" w:hint="eastAsia"/>
          <w:lang w:eastAsia="zh-CN"/>
        </w:rPr>
        <w:t>Here the</w:t>
      </w:r>
      <w:r>
        <w:rPr>
          <w:rFonts w:hint="eastAsia"/>
          <w:sz w:val="22"/>
          <w:szCs w:val="22"/>
          <w:lang w:eastAsia="zh-CN"/>
        </w:rPr>
        <w:t xml:space="preserve"> performance is </w:t>
      </w:r>
      <w:r>
        <w:rPr>
          <w:rFonts w:hint="eastAsia"/>
          <w:sz w:val="22"/>
          <w:szCs w:val="22"/>
          <w:lang w:eastAsia="zh-CN"/>
        </w:rPr>
        <w:t xml:space="preserve">not as </w:t>
      </w:r>
      <w:r>
        <w:rPr>
          <w:rFonts w:hint="eastAsia"/>
          <w:sz w:val="22"/>
          <w:szCs w:val="22"/>
          <w:lang w:eastAsia="zh-CN"/>
        </w:rPr>
        <w:t>good</w:t>
      </w:r>
      <w:r>
        <w:rPr>
          <w:rFonts w:hint="eastAsia"/>
          <w:sz w:val="22"/>
          <w:szCs w:val="22"/>
          <w:lang w:eastAsia="zh-CN"/>
        </w:rPr>
        <w:t xml:space="preserve"> as in sample data</w:t>
      </w:r>
      <w:r>
        <w:rPr>
          <w:rFonts w:hint="eastAsia"/>
          <w:sz w:val="22"/>
          <w:szCs w:val="22"/>
          <w:lang w:eastAsia="zh-CN"/>
        </w:rPr>
        <w:t xml:space="preserve">, we get </w:t>
      </w:r>
      <w:r>
        <w:rPr>
          <w:rFonts w:hint="eastAsia"/>
          <w:sz w:val="22"/>
          <w:szCs w:val="22"/>
          <w:lang w:eastAsia="zh-CN"/>
        </w:rPr>
        <w:t>only 1.3</w:t>
      </w:r>
      <w:r>
        <w:rPr>
          <w:rFonts w:hint="eastAsia"/>
          <w:sz w:val="22"/>
          <w:szCs w:val="22"/>
          <w:lang w:eastAsia="zh-CN"/>
        </w:rPr>
        <w:t>% cum_return.</w:t>
      </w:r>
      <w:r w:rsidR="00587B55">
        <w:rPr>
          <w:rFonts w:hint="eastAsia"/>
          <w:sz w:val="22"/>
          <w:szCs w:val="22"/>
          <w:lang w:eastAsia="zh-CN"/>
        </w:rPr>
        <w:t xml:space="preserve"> But our performance is </w:t>
      </w:r>
      <w:r w:rsidR="00D91EF7">
        <w:rPr>
          <w:rFonts w:hint="eastAsia"/>
          <w:sz w:val="22"/>
          <w:szCs w:val="22"/>
          <w:lang w:eastAsia="zh-CN"/>
        </w:rPr>
        <w:t>still better than the benchmark, which has negative cum_return</w:t>
      </w:r>
    </w:p>
    <w:p w14:paraId="3A6147AD" w14:textId="77777777" w:rsidR="00B42233" w:rsidRPr="00EC685A" w:rsidRDefault="00B42233" w:rsidP="00EC685A">
      <w:pPr>
        <w:pStyle w:val="ListParagraph"/>
        <w:rPr>
          <w:rFonts w:hint="eastAsia"/>
          <w:sz w:val="22"/>
          <w:szCs w:val="22"/>
          <w:lang w:eastAsia="zh-CN"/>
        </w:rPr>
      </w:pPr>
    </w:p>
    <w:p w14:paraId="21F2E7E3" w14:textId="6D65801A" w:rsidR="00C75EF2" w:rsidRPr="00C75EF2" w:rsidRDefault="00C03DC0" w:rsidP="00C75EF2">
      <w:pPr>
        <w:pStyle w:val="ListParagraph"/>
        <w:rPr>
          <w:rFonts w:ascii="AppleSystemUIFont" w:hAnsi="AppleSystemUIFont" w:cs="AppleSystemUIFont" w:hint="eastAsia"/>
          <w:lang w:eastAsia="zh-CN"/>
        </w:rPr>
      </w:pPr>
      <w:r>
        <w:rPr>
          <w:rFonts w:ascii="AppleSystemUIFont" w:hAnsi="AppleSystemUIFont" w:cs="AppleSystemUIFont" w:hint="eastAsia"/>
          <w:lang w:eastAsia="zh-CN"/>
        </w:rPr>
        <w:t>Compare</w:t>
      </w:r>
      <w:r w:rsidR="00D91EF7">
        <w:rPr>
          <w:rFonts w:ascii="AppleSystemUIFont" w:hAnsi="AppleSystemUIFont" w:cs="AppleSystemUIFont" w:hint="eastAsia"/>
          <w:lang w:eastAsia="zh-CN"/>
        </w:rPr>
        <w:t xml:space="preserve"> with</w:t>
      </w:r>
      <w:r w:rsidR="00544916">
        <w:rPr>
          <w:rFonts w:ascii="AppleSystemUIFont" w:hAnsi="AppleSystemUIFont" w:cs="AppleSystemUIFont" w:hint="eastAsia"/>
          <w:lang w:eastAsia="zh-CN"/>
        </w:rPr>
        <w:t xml:space="preserve"> i</w:t>
      </w:r>
      <w:r w:rsidR="00574319">
        <w:rPr>
          <w:rFonts w:ascii="AppleSystemUIFont" w:hAnsi="AppleSystemUIFont" w:cs="AppleSystemUIFont" w:hint="eastAsia"/>
          <w:lang w:eastAsia="zh-CN"/>
        </w:rPr>
        <w:t xml:space="preserve">n sample </w:t>
      </w:r>
      <w:r w:rsidR="006E5D2A">
        <w:rPr>
          <w:rFonts w:ascii="AppleSystemUIFont" w:hAnsi="AppleSystemUIFont" w:cs="AppleSystemUIFont" w:hint="eastAsia"/>
          <w:lang w:eastAsia="zh-CN"/>
        </w:rPr>
        <w:t>result</w:t>
      </w:r>
      <w:r w:rsidR="00574319">
        <w:rPr>
          <w:rFonts w:ascii="AppleSystemUIFont" w:hAnsi="AppleSystemUIFont" w:cs="AppleSystemUIFont" w:hint="eastAsia"/>
          <w:lang w:eastAsia="zh-CN"/>
        </w:rPr>
        <w:t xml:space="preserve">, we </w:t>
      </w:r>
      <w:r w:rsidR="007C22B0">
        <w:rPr>
          <w:rFonts w:ascii="AppleSystemUIFont" w:hAnsi="AppleSystemUIFont" w:cs="AppleSystemUIFont" w:hint="eastAsia"/>
          <w:lang w:eastAsia="zh-CN"/>
        </w:rPr>
        <w:t xml:space="preserve">find out </w:t>
      </w:r>
      <w:r w:rsidR="00574319">
        <w:rPr>
          <w:rFonts w:ascii="AppleSystemUIFont" w:hAnsi="AppleSystemUIFont" w:cs="AppleSystemUIFont" w:hint="eastAsia"/>
          <w:lang w:eastAsia="zh-CN"/>
        </w:rPr>
        <w:t>performance decrease</w:t>
      </w:r>
      <w:r w:rsidR="00B54591">
        <w:rPr>
          <w:rFonts w:ascii="AppleSystemUIFont" w:hAnsi="AppleSystemUIFont" w:cs="AppleSystemUIFont" w:hint="eastAsia"/>
          <w:lang w:eastAsia="zh-CN"/>
        </w:rPr>
        <w:t>s</w:t>
      </w:r>
      <w:r w:rsidR="00662327">
        <w:rPr>
          <w:rFonts w:ascii="AppleSystemUIFont" w:hAnsi="AppleSystemUIFont" w:cs="AppleSystemUIFont" w:hint="eastAsia"/>
          <w:lang w:eastAsia="zh-CN"/>
        </w:rPr>
        <w:t>, b</w:t>
      </w:r>
      <w:r w:rsidR="000D1AD3">
        <w:rPr>
          <w:rFonts w:ascii="AppleSystemUIFont" w:hAnsi="AppleSystemUIFont" w:cs="AppleSystemUIFont" w:hint="eastAsia"/>
          <w:lang w:eastAsia="zh-CN"/>
        </w:rPr>
        <w:t>ecause</w:t>
      </w:r>
      <w:r w:rsidR="00574319">
        <w:rPr>
          <w:rFonts w:ascii="AppleSystemUIFont" w:hAnsi="AppleSystemUIFont" w:cs="AppleSystemUIFont" w:hint="eastAsia"/>
          <w:lang w:eastAsia="zh-CN"/>
        </w:rPr>
        <w:t xml:space="preserve"> the market </w:t>
      </w:r>
      <w:r w:rsidR="006F12B3">
        <w:rPr>
          <w:rFonts w:ascii="AppleSystemUIFont" w:hAnsi="AppleSystemUIFont" w:cs="AppleSystemUIFont" w:hint="eastAsia"/>
          <w:lang w:eastAsia="zh-CN"/>
        </w:rPr>
        <w:t>goes</w:t>
      </w:r>
      <w:r w:rsidR="00574319">
        <w:rPr>
          <w:rFonts w:ascii="AppleSystemUIFont" w:hAnsi="AppleSystemUIFont" w:cs="AppleSystemUIFont" w:hint="eastAsia"/>
          <w:lang w:eastAsia="zh-CN"/>
        </w:rPr>
        <w:t xml:space="preserve"> down</w:t>
      </w:r>
      <w:r w:rsidR="00CE3E12">
        <w:rPr>
          <w:rFonts w:ascii="AppleSystemUIFont" w:hAnsi="AppleSystemUIFont" w:cs="AppleSystemUIFont" w:hint="eastAsia"/>
          <w:lang w:eastAsia="zh-CN"/>
        </w:rPr>
        <w:t xml:space="preserve"> in 20</w:t>
      </w:r>
      <w:r w:rsidR="004737C1">
        <w:rPr>
          <w:rFonts w:ascii="AppleSystemUIFont" w:hAnsi="AppleSystemUIFont" w:cs="AppleSystemUIFont" w:hint="eastAsia"/>
          <w:lang w:eastAsia="zh-CN"/>
        </w:rPr>
        <w:t>10-2011</w:t>
      </w:r>
      <w:r w:rsidR="00574319">
        <w:rPr>
          <w:rFonts w:ascii="AppleSystemUIFont" w:hAnsi="AppleSystemUIFont" w:cs="AppleSystemUIFont" w:hint="eastAsia"/>
          <w:lang w:eastAsia="zh-CN"/>
        </w:rPr>
        <w:t>. Although we are better than the benchmark, we cannot beat the market too much.</w:t>
      </w:r>
    </w:p>
    <w:p w14:paraId="2526D36E" w14:textId="77777777" w:rsidR="00376D41" w:rsidRDefault="00376D41" w:rsidP="00376D41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5D89ECB0" w14:textId="77777777" w:rsidR="00376D41" w:rsidRDefault="00376D41" w:rsidP="00376D41">
      <w:pPr>
        <w:pStyle w:val="ListParagraph"/>
        <w:rPr>
          <w:rFonts w:hint="eastAsia"/>
          <w:b/>
          <w:sz w:val="22"/>
          <w:szCs w:val="22"/>
          <w:lang w:eastAsia="zh-CN"/>
        </w:rPr>
      </w:pPr>
    </w:p>
    <w:p w14:paraId="617D6875" w14:textId="4E2A05A4" w:rsidR="000D5FA5" w:rsidRPr="00A42679" w:rsidRDefault="00E84990" w:rsidP="00E84990">
      <w:pPr>
        <w:ind w:firstLine="720"/>
        <w:rPr>
          <w:rFonts w:hint="eastAsia"/>
          <w:sz w:val="22"/>
          <w:szCs w:val="22"/>
          <w:lang w:eastAsia="zh-CN"/>
        </w:rPr>
      </w:pPr>
      <w:bookmarkStart w:id="0" w:name="_GoBack"/>
      <w:bookmarkEnd w:id="0"/>
      <w:r>
        <w:rPr>
          <w:rFonts w:hint="eastAsia"/>
          <w:noProof/>
          <w:sz w:val="22"/>
          <w:szCs w:val="22"/>
          <w:lang w:eastAsia="zh-CN"/>
        </w:rPr>
        <w:drawing>
          <wp:inline distT="0" distB="0" distL="0" distR="0" wp14:anchorId="57218CD2" wp14:editId="0E38F922">
            <wp:extent cx="4087368" cy="3063240"/>
            <wp:effectExtent l="0" t="0" r="2540" b="10160"/>
            <wp:docPr id="22" name="Picture 22" descr="entrypoints_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trypoints_2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FA5" w:rsidRPr="00A4267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42D76" w14:textId="77777777" w:rsidR="00EE556D" w:rsidRDefault="00EE556D" w:rsidP="008710CC">
      <w:r>
        <w:separator/>
      </w:r>
    </w:p>
  </w:endnote>
  <w:endnote w:type="continuationSeparator" w:id="0">
    <w:p w14:paraId="3F36FE43" w14:textId="77777777" w:rsidR="00EE556D" w:rsidRDefault="00EE556D" w:rsidP="0087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B587C" w14:textId="77777777" w:rsidR="00EE556D" w:rsidRDefault="00EE556D" w:rsidP="008710CC">
      <w:r>
        <w:separator/>
      </w:r>
    </w:p>
  </w:footnote>
  <w:footnote w:type="continuationSeparator" w:id="0">
    <w:p w14:paraId="4D8BE838" w14:textId="77777777" w:rsidR="00EE556D" w:rsidRDefault="00EE556D" w:rsidP="0087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57BCF"/>
    <w:multiLevelType w:val="hybridMultilevel"/>
    <w:tmpl w:val="8B388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686DC6"/>
    <w:multiLevelType w:val="hybridMultilevel"/>
    <w:tmpl w:val="A5BE0FA8"/>
    <w:lvl w:ilvl="0" w:tplc="1CAC3D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12E4B"/>
    <w:rsid w:val="00015721"/>
    <w:rsid w:val="000173AB"/>
    <w:rsid w:val="00035C64"/>
    <w:rsid w:val="00043546"/>
    <w:rsid w:val="00051374"/>
    <w:rsid w:val="00054C3B"/>
    <w:rsid w:val="0005673C"/>
    <w:rsid w:val="00061CBF"/>
    <w:rsid w:val="00067613"/>
    <w:rsid w:val="00070922"/>
    <w:rsid w:val="00081709"/>
    <w:rsid w:val="00083094"/>
    <w:rsid w:val="00083840"/>
    <w:rsid w:val="000930CF"/>
    <w:rsid w:val="00095676"/>
    <w:rsid w:val="00096121"/>
    <w:rsid w:val="0009711D"/>
    <w:rsid w:val="000C168C"/>
    <w:rsid w:val="000D1899"/>
    <w:rsid w:val="000D1A0C"/>
    <w:rsid w:val="000D1AD3"/>
    <w:rsid w:val="000D5FA5"/>
    <w:rsid w:val="000D7B51"/>
    <w:rsid w:val="000E596D"/>
    <w:rsid w:val="000E7999"/>
    <w:rsid w:val="00132AAE"/>
    <w:rsid w:val="00135EAC"/>
    <w:rsid w:val="001361EB"/>
    <w:rsid w:val="0014349D"/>
    <w:rsid w:val="00152891"/>
    <w:rsid w:val="00153A2C"/>
    <w:rsid w:val="00172E95"/>
    <w:rsid w:val="00173266"/>
    <w:rsid w:val="00173BAE"/>
    <w:rsid w:val="001A48AE"/>
    <w:rsid w:val="001A57A7"/>
    <w:rsid w:val="001B24ED"/>
    <w:rsid w:val="001B3EEC"/>
    <w:rsid w:val="00212C1E"/>
    <w:rsid w:val="00227DC1"/>
    <w:rsid w:val="002315E9"/>
    <w:rsid w:val="00246F8D"/>
    <w:rsid w:val="0025166F"/>
    <w:rsid w:val="002516BF"/>
    <w:rsid w:val="00254814"/>
    <w:rsid w:val="00257495"/>
    <w:rsid w:val="00264FC4"/>
    <w:rsid w:val="0026605E"/>
    <w:rsid w:val="00267DB6"/>
    <w:rsid w:val="00282EE6"/>
    <w:rsid w:val="00285FC1"/>
    <w:rsid w:val="002969AD"/>
    <w:rsid w:val="002A0D34"/>
    <w:rsid w:val="002B3476"/>
    <w:rsid w:val="002B63EE"/>
    <w:rsid w:val="002B725E"/>
    <w:rsid w:val="002C7039"/>
    <w:rsid w:val="002D2494"/>
    <w:rsid w:val="003263E1"/>
    <w:rsid w:val="00335D14"/>
    <w:rsid w:val="00347A0D"/>
    <w:rsid w:val="003504EF"/>
    <w:rsid w:val="003565ED"/>
    <w:rsid w:val="0037590F"/>
    <w:rsid w:val="00376D41"/>
    <w:rsid w:val="00383BE4"/>
    <w:rsid w:val="003845C8"/>
    <w:rsid w:val="00384796"/>
    <w:rsid w:val="003903CF"/>
    <w:rsid w:val="003A50ED"/>
    <w:rsid w:val="003B3E27"/>
    <w:rsid w:val="003B4F7D"/>
    <w:rsid w:val="003B6CB4"/>
    <w:rsid w:val="003D3383"/>
    <w:rsid w:val="003E4D4B"/>
    <w:rsid w:val="003F000B"/>
    <w:rsid w:val="003F002E"/>
    <w:rsid w:val="003F1557"/>
    <w:rsid w:val="003F1F2A"/>
    <w:rsid w:val="0040248F"/>
    <w:rsid w:val="0040414C"/>
    <w:rsid w:val="004138B4"/>
    <w:rsid w:val="0041795A"/>
    <w:rsid w:val="0042345D"/>
    <w:rsid w:val="00443AB4"/>
    <w:rsid w:val="004462E1"/>
    <w:rsid w:val="00447DDA"/>
    <w:rsid w:val="00460B88"/>
    <w:rsid w:val="004633DA"/>
    <w:rsid w:val="004737C1"/>
    <w:rsid w:val="00483852"/>
    <w:rsid w:val="00495073"/>
    <w:rsid w:val="004A40AD"/>
    <w:rsid w:val="004A552D"/>
    <w:rsid w:val="004C0968"/>
    <w:rsid w:val="004C1B00"/>
    <w:rsid w:val="004C2BD6"/>
    <w:rsid w:val="004C433F"/>
    <w:rsid w:val="004C43A3"/>
    <w:rsid w:val="004D0542"/>
    <w:rsid w:val="004D0DFB"/>
    <w:rsid w:val="004D3862"/>
    <w:rsid w:val="004D6D7E"/>
    <w:rsid w:val="004E2D2F"/>
    <w:rsid w:val="004F3CDA"/>
    <w:rsid w:val="0050265F"/>
    <w:rsid w:val="00515ACE"/>
    <w:rsid w:val="00517833"/>
    <w:rsid w:val="00523C7D"/>
    <w:rsid w:val="00533B5A"/>
    <w:rsid w:val="00544916"/>
    <w:rsid w:val="00545A28"/>
    <w:rsid w:val="00546E22"/>
    <w:rsid w:val="0056230F"/>
    <w:rsid w:val="005625EF"/>
    <w:rsid w:val="005635F6"/>
    <w:rsid w:val="00563EBF"/>
    <w:rsid w:val="00571693"/>
    <w:rsid w:val="0057243E"/>
    <w:rsid w:val="00574319"/>
    <w:rsid w:val="00584179"/>
    <w:rsid w:val="00587B55"/>
    <w:rsid w:val="005975BB"/>
    <w:rsid w:val="005D2E2F"/>
    <w:rsid w:val="005D5E6D"/>
    <w:rsid w:val="005E40DF"/>
    <w:rsid w:val="00604A62"/>
    <w:rsid w:val="0061231E"/>
    <w:rsid w:val="006209D3"/>
    <w:rsid w:val="006218BC"/>
    <w:rsid w:val="00623996"/>
    <w:rsid w:val="00626250"/>
    <w:rsid w:val="0063026F"/>
    <w:rsid w:val="0065586A"/>
    <w:rsid w:val="00662327"/>
    <w:rsid w:val="0067602A"/>
    <w:rsid w:val="00676CDF"/>
    <w:rsid w:val="00685698"/>
    <w:rsid w:val="00686E19"/>
    <w:rsid w:val="006A0F4C"/>
    <w:rsid w:val="006C5866"/>
    <w:rsid w:val="006C6C1E"/>
    <w:rsid w:val="006D3D2F"/>
    <w:rsid w:val="006E5D2A"/>
    <w:rsid w:val="006E64BA"/>
    <w:rsid w:val="006F12B3"/>
    <w:rsid w:val="00703353"/>
    <w:rsid w:val="00703D82"/>
    <w:rsid w:val="007171FE"/>
    <w:rsid w:val="007303D3"/>
    <w:rsid w:val="00734652"/>
    <w:rsid w:val="00736B30"/>
    <w:rsid w:val="007425DE"/>
    <w:rsid w:val="0074433C"/>
    <w:rsid w:val="00752444"/>
    <w:rsid w:val="0075691C"/>
    <w:rsid w:val="00756E9E"/>
    <w:rsid w:val="007630B2"/>
    <w:rsid w:val="00780BE0"/>
    <w:rsid w:val="007911DC"/>
    <w:rsid w:val="00794FF7"/>
    <w:rsid w:val="007963C2"/>
    <w:rsid w:val="007A72C6"/>
    <w:rsid w:val="007B0CE7"/>
    <w:rsid w:val="007B5305"/>
    <w:rsid w:val="007C22B0"/>
    <w:rsid w:val="007D1AFB"/>
    <w:rsid w:val="007D3C29"/>
    <w:rsid w:val="007E0B27"/>
    <w:rsid w:val="0080581A"/>
    <w:rsid w:val="00812C4F"/>
    <w:rsid w:val="008208BB"/>
    <w:rsid w:val="008457F7"/>
    <w:rsid w:val="0085121E"/>
    <w:rsid w:val="008537A1"/>
    <w:rsid w:val="00855518"/>
    <w:rsid w:val="00857FDF"/>
    <w:rsid w:val="00864323"/>
    <w:rsid w:val="00864346"/>
    <w:rsid w:val="00870D35"/>
    <w:rsid w:val="008710CC"/>
    <w:rsid w:val="00881CA4"/>
    <w:rsid w:val="008B1DDA"/>
    <w:rsid w:val="008B6DFF"/>
    <w:rsid w:val="008D0D34"/>
    <w:rsid w:val="008D1DC1"/>
    <w:rsid w:val="008D4F07"/>
    <w:rsid w:val="008D577E"/>
    <w:rsid w:val="008E26DC"/>
    <w:rsid w:val="008F18C2"/>
    <w:rsid w:val="008F2438"/>
    <w:rsid w:val="00900E1E"/>
    <w:rsid w:val="0090306A"/>
    <w:rsid w:val="00927817"/>
    <w:rsid w:val="00942F01"/>
    <w:rsid w:val="0098017C"/>
    <w:rsid w:val="00981DD1"/>
    <w:rsid w:val="009851F4"/>
    <w:rsid w:val="00991021"/>
    <w:rsid w:val="0099545A"/>
    <w:rsid w:val="009A15C4"/>
    <w:rsid w:val="009A3E2B"/>
    <w:rsid w:val="009A4360"/>
    <w:rsid w:val="009A46C0"/>
    <w:rsid w:val="009A4E6C"/>
    <w:rsid w:val="009D65B1"/>
    <w:rsid w:val="009E1646"/>
    <w:rsid w:val="009F131A"/>
    <w:rsid w:val="00A0518F"/>
    <w:rsid w:val="00A15D5E"/>
    <w:rsid w:val="00A1607B"/>
    <w:rsid w:val="00A20250"/>
    <w:rsid w:val="00A25A17"/>
    <w:rsid w:val="00A374B6"/>
    <w:rsid w:val="00A42679"/>
    <w:rsid w:val="00A431B3"/>
    <w:rsid w:val="00A51358"/>
    <w:rsid w:val="00A63318"/>
    <w:rsid w:val="00A64655"/>
    <w:rsid w:val="00A7164D"/>
    <w:rsid w:val="00A73DBE"/>
    <w:rsid w:val="00A81573"/>
    <w:rsid w:val="00A85432"/>
    <w:rsid w:val="00A91887"/>
    <w:rsid w:val="00A94F0D"/>
    <w:rsid w:val="00AC3F96"/>
    <w:rsid w:val="00AC4F0A"/>
    <w:rsid w:val="00AD6806"/>
    <w:rsid w:val="00AF4607"/>
    <w:rsid w:val="00B01247"/>
    <w:rsid w:val="00B04748"/>
    <w:rsid w:val="00B059CE"/>
    <w:rsid w:val="00B12DC7"/>
    <w:rsid w:val="00B4002A"/>
    <w:rsid w:val="00B42233"/>
    <w:rsid w:val="00B54591"/>
    <w:rsid w:val="00B54B2F"/>
    <w:rsid w:val="00B61362"/>
    <w:rsid w:val="00B63DCD"/>
    <w:rsid w:val="00B73199"/>
    <w:rsid w:val="00B84AB1"/>
    <w:rsid w:val="00B929EE"/>
    <w:rsid w:val="00B96FD7"/>
    <w:rsid w:val="00BB1590"/>
    <w:rsid w:val="00BC571C"/>
    <w:rsid w:val="00BC798C"/>
    <w:rsid w:val="00BE298A"/>
    <w:rsid w:val="00BE5FDE"/>
    <w:rsid w:val="00BE629F"/>
    <w:rsid w:val="00BE7D7F"/>
    <w:rsid w:val="00BF6604"/>
    <w:rsid w:val="00BF79F8"/>
    <w:rsid w:val="00C03D1D"/>
    <w:rsid w:val="00C03DC0"/>
    <w:rsid w:val="00C04E17"/>
    <w:rsid w:val="00C1159F"/>
    <w:rsid w:val="00C241C2"/>
    <w:rsid w:val="00C30371"/>
    <w:rsid w:val="00C321DE"/>
    <w:rsid w:val="00C4021A"/>
    <w:rsid w:val="00C74943"/>
    <w:rsid w:val="00C75EF2"/>
    <w:rsid w:val="00C8357C"/>
    <w:rsid w:val="00C8736D"/>
    <w:rsid w:val="00C97F07"/>
    <w:rsid w:val="00CE3E12"/>
    <w:rsid w:val="00CF17CE"/>
    <w:rsid w:val="00CF1E9C"/>
    <w:rsid w:val="00CF3F3A"/>
    <w:rsid w:val="00D11417"/>
    <w:rsid w:val="00D125F0"/>
    <w:rsid w:val="00D21312"/>
    <w:rsid w:val="00D44EB8"/>
    <w:rsid w:val="00D46103"/>
    <w:rsid w:val="00D6162E"/>
    <w:rsid w:val="00D621A2"/>
    <w:rsid w:val="00D64727"/>
    <w:rsid w:val="00D85A33"/>
    <w:rsid w:val="00D91EF7"/>
    <w:rsid w:val="00D97677"/>
    <w:rsid w:val="00DA1310"/>
    <w:rsid w:val="00DA2BE0"/>
    <w:rsid w:val="00DB0E73"/>
    <w:rsid w:val="00DB702A"/>
    <w:rsid w:val="00DC673D"/>
    <w:rsid w:val="00DD51DD"/>
    <w:rsid w:val="00DF00C7"/>
    <w:rsid w:val="00DF5C70"/>
    <w:rsid w:val="00E00336"/>
    <w:rsid w:val="00E02F1C"/>
    <w:rsid w:val="00E03FE7"/>
    <w:rsid w:val="00E05F0E"/>
    <w:rsid w:val="00E10388"/>
    <w:rsid w:val="00E303C6"/>
    <w:rsid w:val="00E34FF4"/>
    <w:rsid w:val="00E75665"/>
    <w:rsid w:val="00E84990"/>
    <w:rsid w:val="00E84D10"/>
    <w:rsid w:val="00E85AD2"/>
    <w:rsid w:val="00E91F54"/>
    <w:rsid w:val="00EA4D40"/>
    <w:rsid w:val="00EB5261"/>
    <w:rsid w:val="00EC5A03"/>
    <w:rsid w:val="00EC685A"/>
    <w:rsid w:val="00EE556D"/>
    <w:rsid w:val="00EF6C5C"/>
    <w:rsid w:val="00F07AF1"/>
    <w:rsid w:val="00F22C68"/>
    <w:rsid w:val="00F274EE"/>
    <w:rsid w:val="00F32984"/>
    <w:rsid w:val="00F3689D"/>
    <w:rsid w:val="00F36A6C"/>
    <w:rsid w:val="00F46C78"/>
    <w:rsid w:val="00F51080"/>
    <w:rsid w:val="00F515C1"/>
    <w:rsid w:val="00F5567D"/>
    <w:rsid w:val="00F736CC"/>
    <w:rsid w:val="00F77407"/>
    <w:rsid w:val="00F8482C"/>
    <w:rsid w:val="00FB3286"/>
    <w:rsid w:val="00FC36CB"/>
    <w:rsid w:val="00FC3C89"/>
    <w:rsid w:val="00FD02D5"/>
    <w:rsid w:val="00FD12A5"/>
    <w:rsid w:val="00FE1D5E"/>
    <w:rsid w:val="00FF1EE0"/>
    <w:rsid w:val="00FF6CFE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17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4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0CC"/>
  </w:style>
  <w:style w:type="paragraph" w:styleId="Footer">
    <w:name w:val="footer"/>
    <w:basedOn w:val="Normal"/>
    <w:link w:val="FooterChar"/>
    <w:uiPriority w:val="99"/>
    <w:unhideWhenUsed/>
    <w:rsid w:val="00871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0CC"/>
  </w:style>
  <w:style w:type="character" w:styleId="FollowedHyperlink">
    <w:name w:val="FollowedHyperlink"/>
    <w:basedOn w:val="DefaultParagraphFont"/>
    <w:uiPriority w:val="99"/>
    <w:semiHidden/>
    <w:unhideWhenUsed/>
    <w:rsid w:val="008B6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Zhang, Yichao</cp:lastModifiedBy>
  <cp:revision>4</cp:revision>
  <cp:lastPrinted>2019-03-25T11:58:00Z</cp:lastPrinted>
  <dcterms:created xsi:type="dcterms:W3CDTF">2019-03-25T11:58:00Z</dcterms:created>
  <dcterms:modified xsi:type="dcterms:W3CDTF">2019-03-25T12:04:00Z</dcterms:modified>
</cp:coreProperties>
</file>