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color w:val="1A1A2E"/>
          <w:sz w:val="40"/>
        </w:rPr>
        <w:t>杨京川</w:t>
      </w:r>
    </w:p>
    <w:p>
      <w:pPr>
        <w:spacing w:before="0" w:after="80"/>
        <w:jc w:val="left"/>
      </w:pPr>
      <w:r>
        <w:rPr>
          <w:b w:val="0"/>
          <w:color w:val="2563EB"/>
          <w:sz w:val="22"/>
        </w:rPr>
        <w:t>产品经理</w:t>
      </w:r>
    </w:p>
    <w:p>
      <w:pPr>
        <w:spacing w:before="0" w:after="120"/>
        <w:jc w:val="left"/>
      </w:pPr>
      <w:r>
        <w:rPr>
          <w:b w:val="0"/>
          <w:color w:val="64748B"/>
          <w:sz w:val="18"/>
        </w:rPr>
        <w:t>✉ 17766542666@163.com   |   ✆ 177-6654-2666   |   ⊙ 城市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240" w:after="80"/>
      </w:pPr>
      <w:r>
        <w:rPr>
          <w:b/>
          <w:color w:val="2563EB"/>
          <w:sz w:val="24"/>
        </w:rPr>
        <w:t>职业亮点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80"/>
        <w:jc w:val="left"/>
      </w:pPr>
      <w:r>
        <w:rPr>
          <w:b w:val="0"/>
          <w:color w:val="1A1A2E"/>
          <w:sz w:val="20"/>
        </w:rPr>
        <w:t>应届硕士，拥有0-1项目实施经验，熟悉AI产品全流程，擅长数据驱动产品迭代，曾将多轮对话精准度提升至95%，具备AI产品经理所需的核心能力。</w:t>
      </w:r>
    </w:p>
    <w:p>
      <w:pPr>
        <w:spacing w:before="240" w:after="80"/>
      </w:pPr>
      <w:r>
        <w:rPr>
          <w:b/>
          <w:color w:val="2563EB"/>
          <w:sz w:val="24"/>
        </w:rPr>
        <w:t>工作经历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20"/>
        <w:jc w:val="left"/>
      </w:pPr>
      <w:r>
        <w:rPr>
          <w:b/>
          <w:color w:val="1A1A2E"/>
          <w:sz w:val="20"/>
        </w:rPr>
        <w:t>百度  AI产品部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AI产品经理实习生  2025.05 - 2025.08  城市</w:t>
      </w:r>
    </w:p>
    <w:p>
      <w:pPr>
        <w:pStyle w:val="ListBullet"/>
        <w:spacing w:after="40"/>
      </w:pPr>
      <w:r>
        <w:rPr>
          <w:color w:val="1A1A2E"/>
          <w:sz w:val="18"/>
        </w:rPr>
        <w:t>通过数据分析和问题定位，将业务人员每日数据获取与分析效率提升30%，有效解决需求忽略、需求曲解、缺失关联需求等问题。</w:t>
      </w:r>
    </w:p>
    <w:p>
      <w:pPr>
        <w:pStyle w:val="ListBullet"/>
        <w:spacing w:after="40"/>
      </w:pPr>
      <w:r>
        <w:rPr>
          <w:color w:val="1A1A2E"/>
          <w:sz w:val="18"/>
        </w:rPr>
        <w:t>创新性地将多轮对话精准度提升至95%，有效解决了长尾意图识别难题，将转人工率下降至27%，客户满意度提升至92%。</w:t>
      </w:r>
    </w:p>
    <w:p>
      <w:pPr>
        <w:spacing w:before="0" w:after="20"/>
        <w:jc w:val="left"/>
      </w:pPr>
      <w:r>
        <w:rPr>
          <w:b/>
          <w:color w:val="1A1A2E"/>
          <w:sz w:val="20"/>
        </w:rPr>
        <w:t>用友网络  AI产品部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AI产品经理实习生  2024.09 - 2025.02  城市</w:t>
      </w:r>
    </w:p>
    <w:p>
      <w:pPr>
        <w:pStyle w:val="ListBullet"/>
        <w:spacing w:after="40"/>
      </w:pPr>
      <w:r>
        <w:rPr>
          <w:color w:val="1A1A2E"/>
          <w:sz w:val="18"/>
        </w:rPr>
        <w:t>通过市场调研和指标搭建，成功开发ChatBI问答式数据分析平台，问答准确率超过85%，覆盖核心业务模块80%数据分析需求。</w:t>
      </w:r>
    </w:p>
    <w:p>
      <w:pPr>
        <w:pStyle w:val="ListBullet"/>
        <w:spacing w:after="40"/>
      </w:pPr>
      <w:r>
        <w:rPr>
          <w:color w:val="1A1A2E"/>
          <w:sz w:val="18"/>
        </w:rPr>
        <w:t>设计并优化了XX产品的交互流程，提升用户使用体验，获得用户好评。</w:t>
      </w:r>
    </w:p>
    <w:p>
      <w:pPr>
        <w:spacing w:before="240" w:after="80"/>
      </w:pPr>
      <w:r>
        <w:rPr>
          <w:b/>
          <w:color w:val="2563EB"/>
          <w:sz w:val="24"/>
        </w:rPr>
        <w:t>项目经历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20"/>
        <w:jc w:val="left"/>
      </w:pPr>
      <w:r>
        <w:rPr>
          <w:b/>
          <w:color w:val="1A1A2E"/>
          <w:sz w:val="20"/>
        </w:rPr>
        <w:t>智能分析智能体  项目负责人  2025.03 - 2025.05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针对数据收集和建模周期长、分析固化、归因困难的痛点，规划搭建智能分析智能体。</w:t>
      </w:r>
    </w:p>
    <w:p>
      <w:pPr>
        <w:pStyle w:val="ListBullet"/>
        <w:spacing w:after="40"/>
      </w:pPr>
      <w:r>
        <w:rPr>
          <w:color w:val="1A1A2E"/>
          <w:sz w:val="18"/>
        </w:rPr>
        <w:t>提升数据获取效率与分析决策响应速度30%。</w:t>
      </w:r>
    </w:p>
    <w:p>
      <w:pPr>
        <w:pStyle w:val="ListBullet"/>
        <w:spacing w:after="40"/>
      </w:pPr>
      <w:r>
        <w:rPr>
          <w:color w:val="1A1A2E"/>
          <w:sz w:val="18"/>
        </w:rPr>
        <w:t>设计大模型响应逻辑，实现数据提取返回。</w:t>
      </w:r>
    </w:p>
    <w:p>
      <w:pPr>
        <w:spacing w:before="0" w:after="20"/>
        <w:jc w:val="left"/>
      </w:pPr>
      <w:r>
        <w:rPr>
          <w:b/>
          <w:color w:val="1A1A2E"/>
          <w:sz w:val="20"/>
        </w:rPr>
        <w:t>知识库问答智能体  项目负责人  2025.04 - 2025.06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针对大量PRD文档分散存储、利用率低、复用不足的痛点，构建基于RAG的智能问答。</w:t>
      </w:r>
    </w:p>
    <w:p>
      <w:pPr>
        <w:pStyle w:val="ListBullet"/>
        <w:spacing w:after="40"/>
      </w:pPr>
      <w:r>
        <w:rPr>
          <w:color w:val="1A1A2E"/>
          <w:sz w:val="18"/>
        </w:rPr>
        <w:t>提升知识资产利用率20%。</w:t>
      </w:r>
    </w:p>
    <w:p>
      <w:pPr>
        <w:pStyle w:val="ListBullet"/>
        <w:spacing w:after="40"/>
      </w:pPr>
      <w:r>
        <w:rPr>
          <w:color w:val="1A1A2E"/>
          <w:sz w:val="18"/>
        </w:rPr>
        <w:t>设计“三层树状意图识别体系”，精准判定用户问答、生成、闲聊类意图。</w:t>
      </w:r>
    </w:p>
    <w:p>
      <w:pPr>
        <w:spacing w:before="0" w:after="20"/>
        <w:jc w:val="left"/>
      </w:pPr>
      <w:r>
        <w:rPr>
          <w:b/>
          <w:color w:val="1A1A2E"/>
          <w:sz w:val="20"/>
        </w:rPr>
        <w:t>合同审查智能体  项目负责人  2025.05 - 2025.07</w:t>
      </w:r>
    </w:p>
    <w:p>
      <w:pPr>
        <w:spacing w:before="0" w:after="40"/>
        <w:jc w:val="left"/>
      </w:pPr>
      <w:r>
        <w:rPr>
          <w:b w:val="0"/>
          <w:color w:val="64748B"/>
          <w:sz w:val="18"/>
        </w:rPr>
        <w:t>针对合同审查效率低、审核量庞大、易出现疏漏及风险系数高的痛点，设计并采用“通用模型+智能体+知识库+审查规则库+天眼查 API”的整体架构。</w:t>
      </w:r>
    </w:p>
    <w:p>
      <w:pPr>
        <w:pStyle w:val="ListBullet"/>
        <w:spacing w:after="40"/>
      </w:pPr>
      <w:r>
        <w:rPr>
          <w:color w:val="1A1A2E"/>
          <w:sz w:val="18"/>
        </w:rPr>
        <w:t>提升合同审查效率30%。</w:t>
      </w:r>
    </w:p>
    <w:p>
      <w:pPr>
        <w:pStyle w:val="ListBullet"/>
        <w:spacing w:after="40"/>
      </w:pPr>
      <w:r>
        <w:rPr>
          <w:color w:val="1A1A2E"/>
          <w:sz w:val="18"/>
        </w:rPr>
        <w:t>生成修改建议，并总结对应的审核结果报告，包含风险等级、审核项、风险提示、风险对应的合同原文、修改建议五个部分。</w:t>
      </w:r>
    </w:p>
    <w:p>
      <w:pPr>
        <w:spacing w:before="240" w:after="80"/>
      </w:pPr>
      <w:r>
        <w:rPr>
          <w:b/>
          <w:color w:val="2563EB"/>
          <w:sz w:val="24"/>
        </w:rPr>
        <w:t>教育背景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before="0" w:after="80"/>
        <w:jc w:val="left"/>
      </w:pPr>
      <w:r>
        <w:rPr>
          <w:b w:val="0"/>
          <w:color w:val="1A1A2E"/>
          <w:sz w:val="20"/>
        </w:rPr>
        <w:t>大连交通大学  道路与铁道工程  硕士  2023.09 - 2026.06</w:t>
      </w:r>
    </w:p>
    <w:p>
      <w:pPr>
        <w:spacing w:before="0" w:after="80"/>
        <w:jc w:val="left"/>
      </w:pPr>
      <w:r>
        <w:rPr>
          <w:b w:val="0"/>
          <w:color w:val="1A1A2E"/>
          <w:sz w:val="20"/>
        </w:rPr>
        <w:t>东北石油大学  建筑环境与能源应用工程  本科  2019.09 – 2023.06</w:t>
      </w:r>
    </w:p>
    <w:p>
      <w:pPr>
        <w:spacing w:before="240" w:after="80"/>
      </w:pPr>
      <w:r>
        <w:rPr>
          <w:b/>
          <w:color w:val="2563EB"/>
          <w:sz w:val="24"/>
        </w:rPr>
        <w:t>核心技能</w:t>
      </w:r>
    </w:p>
    <w:p>
      <w:pPr>
        <w:spacing w:before="40" w:after="40"/>
        <w:pBdr>
          <w:bottom w:val="single" w:sz="6" w:space="1" w:color="2563EB"/>
        </w:pBdr>
      </w:pPr>
    </w:p>
    <w:p>
      <w:pPr>
        <w:spacing w:after="60"/>
      </w:pPr>
      <w:r>
        <w:rPr>
          <w:b/>
          <w:color w:val="2563EB"/>
          <w:sz w:val="18"/>
        </w:rPr>
        <w:t>数据分析：</w:t>
      </w:r>
      <w:r>
        <w:rPr>
          <w:color w:val="1A1A2E"/>
          <w:sz w:val="18"/>
        </w:rPr>
        <w:t>SQL  /  Python  /  Tableau</w:t>
      </w:r>
    </w:p>
    <w:p>
      <w:pPr>
        <w:spacing w:after="60"/>
      </w:pPr>
      <w:r>
        <w:rPr>
          <w:b/>
          <w:color w:val="2563EB"/>
          <w:sz w:val="18"/>
        </w:rPr>
        <w:t>产品工具：</w:t>
      </w:r>
      <w:r>
        <w:rPr>
          <w:color w:val="1A1A2E"/>
          <w:sz w:val="18"/>
        </w:rPr>
        <w:t>Axure  /  Figma  /  PRD</w:t>
      </w:r>
    </w:p>
    <w:p>
      <w:pPr>
        <w:spacing w:after="60"/>
      </w:pPr>
      <w:r>
        <w:rPr>
          <w:b/>
          <w:color w:val="2563EB"/>
          <w:sz w:val="18"/>
        </w:rPr>
        <w:t>方法论：</w:t>
      </w:r>
      <w:r>
        <w:rPr>
          <w:color w:val="1A1A2E"/>
          <w:sz w:val="18"/>
        </w:rPr>
        <w:t>敏捷开发  /  用户研究  /  A/B 测试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