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760"/>
        </w:tabs>
        <w:spacing w:before="156" w:beforeLines="50" w:after="156" w:afterLines="50" w:line="360" w:lineRule="exact"/>
        <w:rPr>
          <w:rFonts w:hint="eastAsia" w:ascii="微软雅黑" w:hAnsi="微软雅黑" w:eastAsia="微软雅黑"/>
          <w:b/>
          <w:color w:val="000000" w:themeColor="text1"/>
          <w:sz w:val="32"/>
          <w:szCs w:val="32"/>
          <w:lang w:eastAsia="zh-CN"/>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5735955</wp:posOffset>
            </wp:positionH>
            <wp:positionV relativeFrom="paragraph">
              <wp:posOffset>-231140</wp:posOffset>
            </wp:positionV>
            <wp:extent cx="817245" cy="1011555"/>
            <wp:effectExtent l="0" t="0" r="20955" b="4445"/>
            <wp:wrapNone/>
            <wp:docPr id="1679656504" name="图片 2" descr="/Users/yangjingchuan/Downloads/图片/IMG_3976.JPGIMG_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6504" name="图片 2" descr="/Users/yangjingchuan/Downloads/图片/IMG_3976.JPGIMG_3976"/>
                    <pic:cNvPicPr>
                      <a:picLocks noChangeAspect="1" noChangeArrowheads="1"/>
                    </pic:cNvPicPr>
                  </pic:nvPicPr>
                  <pic:blipFill>
                    <a:blip r:embed="rId4"/>
                    <a:srcRect t="5828" b="5828"/>
                    <a:stretch>
                      <a:fillRect/>
                    </a:stretch>
                  </pic:blipFill>
                  <pic:spPr>
                    <a:xfrm>
                      <a:off x="0" y="0"/>
                      <a:ext cx="817245" cy="1011600"/>
                    </a:xfrm>
                    <a:prstGeom prst="rect">
                      <a:avLst/>
                    </a:prstGeom>
                    <a:noFill/>
                    <a:ln>
                      <a:noFill/>
                    </a:ln>
                  </pic:spPr>
                </pic:pic>
              </a:graphicData>
            </a:graphic>
          </wp:anchor>
        </w:drawing>
      </w:r>
      <w:r>
        <w:rPr>
          <w:rFonts w:hint="eastAsia" w:ascii="微软雅黑" w:hAnsi="微软雅黑" w:eastAsia="微软雅黑"/>
          <w:b/>
          <w:color w:val="000000" w:themeColor="text1"/>
          <w:sz w:val="32"/>
          <w:szCs w:val="32"/>
          <w:lang w:val="en-US" w:eastAsia="zh-CN"/>
          <w14:textFill>
            <w14:solidFill>
              <w14:schemeClr w14:val="tx1"/>
            </w14:solidFill>
          </w14:textFill>
        </w:rPr>
        <w:t>杨京川</w:t>
      </w:r>
      <w:r>
        <w:rPr>
          <w:rFonts w:hint="eastAsia" w:ascii="微软雅黑" w:hAnsi="微软雅黑" w:eastAsia="微软雅黑"/>
          <w:b/>
          <w:color w:val="000000" w:themeColor="text1"/>
          <w:sz w:val="32"/>
          <w:szCs w:val="32"/>
          <w14:textFill>
            <w14:solidFill>
              <w14:schemeClr w14:val="tx1"/>
            </w14:solidFill>
          </w14:textFill>
        </w:rPr>
        <w:t xml:space="preserve">         </w:t>
      </w:r>
      <w:r>
        <w:rPr>
          <w:rFonts w:hint="eastAsia" w:ascii="微软雅黑" w:hAnsi="微软雅黑" w:eastAsia="微软雅黑"/>
          <w:b/>
          <w:color w:val="000000" w:themeColor="text1"/>
          <w:sz w:val="24"/>
          <w:szCs w:val="24"/>
          <w14:textFill>
            <w14:solidFill>
              <w14:schemeClr w14:val="tx1"/>
            </w14:solidFill>
          </w14:textFill>
        </w:rPr>
        <w:t>求职意向：</w:t>
      </w:r>
      <w:r>
        <w:rPr>
          <w:rFonts w:hint="eastAsia" w:ascii="微软雅黑" w:hAnsi="微软雅黑" w:eastAsia="微软雅黑"/>
          <w:b/>
          <w:color w:val="000000" w:themeColor="text1"/>
          <w:sz w:val="24"/>
          <w:szCs w:val="24"/>
          <w:lang w:val="en-US" w:eastAsia="zh-CN"/>
          <w14:textFill>
            <w14:solidFill>
              <w14:schemeClr w14:val="tx1"/>
            </w14:solidFill>
          </w14:textFill>
        </w:rPr>
        <w:t>产品经理</w:t>
      </w:r>
    </w:p>
    <w:p>
      <w:pPr>
        <w:tabs>
          <w:tab w:val="left" w:pos="5760"/>
        </w:tabs>
        <w:spacing w:line="360" w:lineRule="exact"/>
        <w:rPr>
          <w:rFonts w:hint="eastAsia" w:ascii="微软雅黑" w:hAnsi="微软雅黑" w:eastAsia="微软雅黑" w:cstheme="minorHAnsi"/>
          <w:b w:val="0"/>
          <w:bCs/>
          <w:szCs w:val="21"/>
          <w:lang w:val="en-US" w:eastAsia="zh-CN"/>
        </w:rPr>
      </w:pPr>
      <w:r>
        <w:rPr>
          <w:rFonts w:hint="eastAsia" w:ascii="微软雅黑" w:hAnsi="微软雅黑" w:eastAsia="微软雅黑" w:cstheme="minorHAnsi"/>
          <w:b/>
          <w:szCs w:val="21"/>
        </w:rPr>
        <w:t>电话：</w:t>
      </w:r>
      <w:r>
        <w:rPr>
          <w:rFonts w:hint="eastAsia" w:ascii="微软雅黑" w:hAnsi="微软雅黑" w:eastAsia="微软雅黑" w:cstheme="minorHAnsi"/>
          <w:b w:val="0"/>
          <w:bCs/>
          <w:szCs w:val="21"/>
          <w:lang w:val="en-US" w:eastAsia="zh-CN"/>
        </w:rPr>
        <w:t>177-6654-2666</w:t>
      </w:r>
      <w:r>
        <w:rPr>
          <w:rFonts w:ascii="微软雅黑" w:hAnsi="微软雅黑" w:eastAsia="微软雅黑" w:cstheme="minorHAnsi"/>
          <w:b/>
          <w:szCs w:val="21"/>
        </w:rPr>
        <w:t xml:space="preserve"> | </w:t>
      </w:r>
      <w:r>
        <w:rPr>
          <w:rFonts w:hint="eastAsia" w:ascii="微软雅黑" w:hAnsi="微软雅黑" w:eastAsia="微软雅黑" w:cstheme="minorHAnsi"/>
          <w:b/>
          <w:szCs w:val="21"/>
        </w:rPr>
        <w:t>邮箱：</w:t>
      </w:r>
      <w:r>
        <w:rPr>
          <w:rFonts w:hint="eastAsia" w:ascii="微软雅黑" w:hAnsi="微软雅黑" w:eastAsia="微软雅黑" w:cstheme="minorHAnsi"/>
          <w:b w:val="0"/>
          <w:bCs/>
          <w:szCs w:val="21"/>
          <w:lang w:val="en-US" w:eastAsia="zh-CN"/>
        </w:rPr>
        <w:t>17766542666</w:t>
      </w:r>
      <w:r>
        <w:rPr>
          <w:rFonts w:ascii="微软雅黑" w:hAnsi="微软雅黑" w:eastAsia="微软雅黑" w:cstheme="minorHAnsi"/>
          <w:bCs/>
          <w:szCs w:val="21"/>
        </w:rPr>
        <w:t>@</w:t>
      </w:r>
      <w:r>
        <w:rPr>
          <w:rFonts w:hint="eastAsia" w:ascii="微软雅黑" w:hAnsi="微软雅黑" w:eastAsia="微软雅黑" w:cstheme="minorHAnsi"/>
          <w:bCs/>
          <w:szCs w:val="21"/>
        </w:rPr>
        <w:t>163</w:t>
      </w:r>
      <w:r>
        <w:rPr>
          <w:rFonts w:ascii="微软雅黑" w:hAnsi="微软雅黑" w:eastAsia="微软雅黑" w:cstheme="minorHAnsi"/>
          <w:bCs/>
          <w:szCs w:val="21"/>
        </w:rPr>
        <w:t>.com</w:t>
      </w:r>
      <w:r>
        <w:rPr>
          <w:rFonts w:ascii="微软雅黑" w:hAnsi="微软雅黑" w:eastAsia="微软雅黑" w:cstheme="minorHAnsi"/>
          <w:b/>
          <w:szCs w:val="21"/>
        </w:rPr>
        <w:t xml:space="preserve"> | </w:t>
      </w:r>
      <w:r>
        <w:rPr>
          <w:rFonts w:hint="eastAsia" w:ascii="微软雅黑" w:hAnsi="微软雅黑" w:eastAsia="微软雅黑" w:cstheme="minorHAnsi"/>
          <w:b/>
          <w:bCs w:val="0"/>
          <w:szCs w:val="21"/>
          <w:lang w:val="en-US" w:eastAsia="zh-CN"/>
        </w:rPr>
        <w:t>26应届硕士</w:t>
      </w:r>
    </w:p>
    <w:p>
      <w:pPr>
        <w:spacing w:before="93" w:beforeLines="30" w:line="320" w:lineRule="exact"/>
        <w:rPr>
          <w:rFonts w:hint="eastAsia" w:ascii="微软雅黑" w:hAnsi="微软雅黑" w:eastAsia="微软雅黑" w:cstheme="minorHAnsi"/>
          <w:b/>
          <w:szCs w:val="21"/>
          <w:u w:val="thick"/>
        </w:rPr>
      </w:pPr>
      <w:r>
        <w:rPr>
          <w:rFonts w:hint="eastAsia" w:ascii="微软雅黑" w:hAnsi="微软雅黑" w:eastAsia="微软雅黑" w:cstheme="minorHAnsi"/>
          <w:b/>
          <w:szCs w:val="21"/>
          <w:u w:val="thick"/>
          <w:lang w:val="en-US" w:eastAsia="zh-CN"/>
        </w:rPr>
        <w:t>个人总结</w:t>
      </w:r>
      <w:r>
        <w:rPr>
          <w:rFonts w:ascii="微软雅黑" w:hAnsi="微软雅黑" w:eastAsia="微软雅黑" w:cstheme="minorHAnsi"/>
          <w:b/>
          <w:szCs w:val="21"/>
          <w:u w:val="thick"/>
        </w:rPr>
        <w:t xml:space="preserve">                                                                                             </w:t>
      </w:r>
    </w:p>
    <w:p>
      <w:pPr>
        <w:pStyle w:val="20"/>
        <w:numPr>
          <w:ilvl w:val="0"/>
          <w:numId w:val="1"/>
        </w:numPr>
        <w:snapToGrid w:val="0"/>
        <w:spacing w:line="320" w:lineRule="exact"/>
        <w:ind w:left="420" w:leftChars="0" w:hanging="420" w:firstLineChars="0"/>
        <w:rPr>
          <w:rFonts w:ascii="微软雅黑" w:hAnsi="微软雅黑" w:eastAsia="微软雅黑" w:cstheme="minorHAnsi"/>
          <w:b/>
          <w:bCs/>
          <w:sz w:val="19"/>
          <w:szCs w:val="19"/>
        </w:rPr>
      </w:pPr>
      <w:r>
        <w:rPr>
          <w:rFonts w:hint="eastAsia" w:ascii="微软雅黑" w:hAnsi="微软雅黑" w:eastAsia="微软雅黑" w:cstheme="minorHAnsi"/>
          <w:b/>
          <w:bCs/>
          <w:sz w:val="19"/>
          <w:szCs w:val="19"/>
          <w:lang w:val="en-US" w:eastAsia="zh-CN"/>
        </w:rPr>
        <w:t>产品</w:t>
      </w:r>
      <w:r>
        <w:rPr>
          <w:rFonts w:hint="eastAsia" w:ascii="微软雅黑" w:hAnsi="微软雅黑" w:eastAsia="微软雅黑" w:cstheme="minorHAnsi"/>
          <w:b/>
          <w:bCs/>
          <w:szCs w:val="19"/>
        </w:rPr>
        <w:t>：</w:t>
      </w:r>
      <w:r>
        <w:rPr>
          <w:rFonts w:hint="eastAsia" w:ascii="宋体" w:hAnsi="宋体" w:eastAsia="宋体" w:cs="宋体"/>
          <w:sz w:val="19"/>
          <w:szCs w:val="19"/>
          <w:lang w:val="en-US" w:eastAsia="zh-CN"/>
        </w:rPr>
        <w:t>拥有0-1项目实施经验；熟悉需求-技术-商业价值的闭环；具备分析用户需求和产品创新能力；擅长跨部门沟通</w:t>
      </w:r>
    </w:p>
    <w:p>
      <w:pPr>
        <w:pStyle w:val="20"/>
        <w:numPr>
          <w:ilvl w:val="0"/>
          <w:numId w:val="1"/>
        </w:numPr>
        <w:snapToGrid w:val="0"/>
        <w:spacing w:line="320" w:lineRule="exact"/>
        <w:ind w:left="420" w:leftChars="0" w:hanging="420" w:firstLineChars="0"/>
        <w:rPr>
          <w:rFonts w:hint="eastAsia" w:ascii="宋体" w:hAnsi="宋体" w:eastAsia="宋体" w:cs="宋体"/>
          <w:b/>
          <w:bCs/>
          <w:szCs w:val="21"/>
          <w:lang w:val="en-US" w:eastAsia="zh-CN"/>
        </w:rPr>
      </w:pPr>
      <w:r>
        <w:rPr>
          <w:rFonts w:hint="eastAsia" w:ascii="微软雅黑" w:hAnsi="微软雅黑" w:eastAsia="微软雅黑" w:cstheme="minorHAnsi"/>
          <w:b/>
          <w:bCs/>
          <w:sz w:val="19"/>
          <w:szCs w:val="19"/>
          <w:lang w:val="en-US" w:eastAsia="zh-CN"/>
        </w:rPr>
        <w:t>AI</w:t>
      </w:r>
      <w:r>
        <w:rPr>
          <w:rFonts w:hint="eastAsia" w:ascii="微软雅黑" w:hAnsi="微软雅黑" w:eastAsia="微软雅黑" w:cstheme="minorHAnsi"/>
          <w:b/>
          <w:bCs/>
          <w:szCs w:val="19"/>
        </w:rPr>
        <w:t>：</w:t>
      </w:r>
      <w:r>
        <w:rPr>
          <w:rFonts w:hint="eastAsia" w:ascii="宋体" w:hAnsi="宋体" w:eastAsia="宋体" w:cs="宋体"/>
          <w:sz w:val="19"/>
          <w:szCs w:val="19"/>
          <w:lang w:val="en-US" w:eastAsia="zh-CN"/>
        </w:rPr>
        <w:t>熟悉LLM原理、模型训练、RAG、微调等工作机制和常见指标；了解模型选型与边界能力；知识库构建；Prompt设计；基于业务流程搭建Agent工作流；快速判断业务需求是否适合用AI解决。</w:t>
      </w:r>
    </w:p>
    <w:p>
      <w:pPr>
        <w:pStyle w:val="20"/>
        <w:numPr>
          <w:ilvl w:val="0"/>
          <w:numId w:val="1"/>
        </w:numPr>
        <w:spacing w:line="320" w:lineRule="exact"/>
        <w:ind w:left="420" w:leftChars="0" w:hanging="420" w:firstLineChars="0"/>
        <w:rPr>
          <w:rFonts w:hint="eastAsia" w:ascii="宋体" w:hAnsi="宋体" w:eastAsia="宋体" w:cs="宋体"/>
          <w:b/>
          <w:bCs/>
          <w:szCs w:val="21"/>
          <w:lang w:val="en-US" w:eastAsia="zh-CN"/>
        </w:rPr>
      </w:pPr>
      <w:r>
        <w:rPr>
          <w:rFonts w:hint="eastAsia" w:ascii="微软雅黑" w:hAnsi="微软雅黑" w:eastAsia="微软雅黑" w:cstheme="minorHAnsi"/>
          <w:b/>
          <w:bCs/>
          <w:sz w:val="19"/>
          <w:szCs w:val="19"/>
          <w:lang w:val="en-US" w:eastAsia="zh-CN"/>
        </w:rPr>
        <w:t>数据：</w:t>
      </w:r>
      <w:r>
        <w:rPr>
          <w:rFonts w:hint="eastAsia" w:ascii="宋体" w:hAnsi="宋体" w:eastAsia="宋体" w:cs="宋体"/>
          <w:b w:val="0"/>
          <w:bCs w:val="0"/>
          <w:sz w:val="19"/>
          <w:szCs w:val="19"/>
          <w:lang w:val="en-US" w:eastAsia="zh-CN"/>
        </w:rPr>
        <w:t>掌握数据处理、分析方法。具有基于业务场景拆解数据指标的能力，能通过数据驱动产品迭代方向与洞察业务机会。</w:t>
      </w:r>
    </w:p>
    <w:p>
      <w:pPr>
        <w:spacing w:before="93" w:beforeLines="30" w:line="320" w:lineRule="exact"/>
        <w:rPr>
          <w:rFonts w:hint="eastAsia" w:ascii="微软雅黑" w:hAnsi="微软雅黑" w:eastAsia="微软雅黑" w:cstheme="minorHAnsi"/>
          <w:b/>
          <w:szCs w:val="21"/>
          <w:u w:val="thick"/>
        </w:rPr>
      </w:pPr>
      <w:bookmarkStart w:id="0" w:name="OLE_LINK9"/>
      <w:r>
        <w:rPr>
          <w:rFonts w:ascii="微软雅黑" w:hAnsi="微软雅黑" w:eastAsia="微软雅黑" w:cstheme="minorHAnsi"/>
          <w:b/>
          <w:szCs w:val="21"/>
          <w:u w:val="thick"/>
        </w:rPr>
        <w:t xml:space="preserve">实习经历                                                                                             </w:t>
      </w:r>
    </w:p>
    <w:p>
      <w:pPr>
        <w:pStyle w:val="20"/>
        <w:spacing w:line="320" w:lineRule="exact"/>
        <w:ind w:firstLine="0" w:firstLineChars="0"/>
        <w:jc w:val="center"/>
        <w:rPr>
          <w:rFonts w:hint="eastAsia" w:ascii="微软雅黑" w:hAnsi="微软雅黑" w:eastAsia="微软雅黑" w:cstheme="minorHAnsi"/>
          <w:b/>
          <w:sz w:val="19"/>
          <w:szCs w:val="19"/>
        </w:rPr>
      </w:pPr>
      <w:bookmarkStart w:id="1" w:name="OLE_LINK2"/>
      <w:bookmarkStart w:id="2" w:name="OLE_LINK1"/>
      <w:r>
        <w:rPr>
          <w:rFonts w:ascii="微软雅黑" w:hAnsi="微软雅黑" w:eastAsia="微软雅黑" w:cstheme="minorHAnsi"/>
          <w:b/>
          <w:sz w:val="19"/>
          <w:szCs w:val="19"/>
        </w:rPr>
        <w:t>202</w:t>
      </w:r>
      <w:r>
        <w:rPr>
          <w:rFonts w:hint="eastAsia" w:ascii="微软雅黑" w:hAnsi="微软雅黑" w:eastAsia="微软雅黑" w:cstheme="minorHAnsi"/>
          <w:b/>
          <w:sz w:val="19"/>
          <w:szCs w:val="19"/>
          <w:lang w:val="en-US" w:eastAsia="zh-CN"/>
        </w:rPr>
        <w:t>5</w:t>
      </w:r>
      <w:r>
        <w:rPr>
          <w:rFonts w:ascii="微软雅黑" w:hAnsi="微软雅黑" w:eastAsia="微软雅黑" w:cstheme="minorHAnsi"/>
          <w:b/>
          <w:sz w:val="19"/>
          <w:szCs w:val="19"/>
        </w:rPr>
        <w:t>.0</w:t>
      </w:r>
      <w:r>
        <w:rPr>
          <w:rFonts w:hint="eastAsia" w:ascii="微软雅黑" w:hAnsi="微软雅黑" w:eastAsia="微软雅黑" w:cstheme="minorHAnsi"/>
          <w:b/>
          <w:sz w:val="19"/>
          <w:szCs w:val="19"/>
          <w:lang w:val="en-US" w:eastAsia="zh-CN"/>
        </w:rPr>
        <w:t>5</w:t>
      </w:r>
      <w:r>
        <w:rPr>
          <w:rFonts w:ascii="微软雅黑" w:hAnsi="微软雅黑" w:eastAsia="微软雅黑" w:cstheme="minorHAnsi"/>
          <w:b/>
          <w:sz w:val="19"/>
          <w:szCs w:val="19"/>
        </w:rPr>
        <w:t>-202</w:t>
      </w:r>
      <w:bookmarkEnd w:id="1"/>
      <w:bookmarkEnd w:id="2"/>
      <w:bookmarkStart w:id="3" w:name="OLE_LINK7"/>
      <w:bookmarkStart w:id="4" w:name="OLE_LINK6"/>
      <w:r>
        <w:rPr>
          <w:rFonts w:hint="eastAsia" w:ascii="微软雅黑" w:hAnsi="微软雅黑" w:eastAsia="微软雅黑" w:cstheme="minorHAnsi"/>
          <w:b/>
          <w:sz w:val="19"/>
          <w:szCs w:val="19"/>
          <w:lang w:val="en-US" w:eastAsia="zh-CN"/>
        </w:rPr>
        <w:t>5</w:t>
      </w:r>
      <w:r>
        <w:rPr>
          <w:rFonts w:hint="eastAsia" w:ascii="微软雅黑" w:hAnsi="微软雅黑" w:eastAsia="微软雅黑" w:cstheme="minorHAnsi"/>
          <w:b/>
          <w:sz w:val="19"/>
          <w:szCs w:val="19"/>
        </w:rPr>
        <w:t>.</w:t>
      </w:r>
      <w:r>
        <w:rPr>
          <w:rFonts w:hint="eastAsia" w:ascii="微软雅黑" w:hAnsi="微软雅黑" w:eastAsia="微软雅黑" w:cstheme="minorHAnsi"/>
          <w:b/>
          <w:sz w:val="19"/>
          <w:szCs w:val="19"/>
          <w:lang w:val="en-US" w:eastAsia="zh-CN"/>
        </w:rPr>
        <w:t>08</w:t>
      </w:r>
      <w:r>
        <w:rPr>
          <w:rFonts w:ascii="微软雅黑" w:hAnsi="微软雅黑" w:eastAsia="微软雅黑" w:cstheme="minorHAnsi"/>
          <w:b/>
          <w:sz w:val="19"/>
          <w:szCs w:val="19"/>
        </w:rPr>
        <w:t xml:space="preserve">            </w:t>
      </w:r>
      <w:bookmarkEnd w:id="3"/>
      <w:bookmarkEnd w:id="4"/>
      <w:r>
        <w:rPr>
          <w:rFonts w:hint="eastAsia" w:ascii="微软雅黑" w:hAnsi="微软雅黑" w:eastAsia="微软雅黑" w:cstheme="minorHAnsi"/>
          <w:b/>
          <w:sz w:val="19"/>
          <w:szCs w:val="19"/>
          <w:lang w:val="en-US" w:eastAsia="zh-CN"/>
        </w:rPr>
        <w:t xml:space="preserve">                   </w:t>
      </w:r>
      <w:r>
        <w:rPr>
          <w:rFonts w:hint="eastAsia" w:ascii="微软雅黑" w:hAnsi="微软雅黑" w:eastAsia="微软雅黑" w:cs="微软雅黑"/>
          <w:b/>
          <w:bCs/>
          <w:spacing w:val="15"/>
          <w:sz w:val="19"/>
          <w:szCs w:val="19"/>
          <w:shd w:val="clear" w:color="auto" w:fill="FFFFFF"/>
          <w:lang w:val="en-US" w:eastAsia="zh-CN"/>
        </w:rPr>
        <w:t>百度</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AI产品经理</w:t>
      </w:r>
      <w:r>
        <w:rPr>
          <w:rFonts w:hint="eastAsia" w:ascii="微软雅黑" w:hAnsi="微软雅黑" w:eastAsia="微软雅黑" w:cstheme="minorHAnsi"/>
          <w:b/>
          <w:sz w:val="19"/>
          <w:szCs w:val="19"/>
        </w:rPr>
        <w:t>实习生</w:t>
      </w:r>
    </w:p>
    <w:p>
      <w:pPr>
        <w:pStyle w:val="20"/>
        <w:numPr>
          <w:ilvl w:val="0"/>
          <w:numId w:val="2"/>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19"/>
          <w:lang w:val="en-US" w:eastAsia="zh-CN"/>
        </w:rPr>
        <w:t>项目背景</w:t>
      </w:r>
      <w:r>
        <w:rPr>
          <w:rFonts w:hint="eastAsia" w:ascii="微软雅黑" w:hAnsi="微软雅黑" w:eastAsia="微软雅黑" w:cstheme="minorHAnsi"/>
          <w:sz w:val="19"/>
          <w:szCs w:val="19"/>
          <w:lang w:val="en-US" w:eastAsia="zh-CN"/>
        </w:rPr>
        <w:t xml:space="preserve">: </w:t>
      </w:r>
      <w:r>
        <w:rPr>
          <w:rFonts w:hint="eastAsia" w:ascii="宋体" w:hAnsi="宋体" w:eastAsia="宋体" w:cs="宋体"/>
          <w:sz w:val="19"/>
          <w:szCs w:val="19"/>
          <w:lang w:val="en-US" w:eastAsia="zh-CN"/>
        </w:rPr>
        <w:t>面对企业</w:t>
      </w:r>
      <w:r>
        <w:rPr>
          <w:rFonts w:hint="eastAsia" w:ascii="宋体" w:hAnsi="宋体" w:cs="宋体"/>
          <w:sz w:val="19"/>
          <w:szCs w:val="19"/>
          <w:lang w:val="en-US" w:eastAsia="zh-CN"/>
        </w:rPr>
        <w:t>用</w:t>
      </w:r>
      <w:r>
        <w:rPr>
          <w:rFonts w:hint="eastAsia" w:ascii="宋体" w:hAnsi="宋体" w:eastAsia="宋体" w:cs="宋体"/>
          <w:sz w:val="19"/>
          <w:szCs w:val="19"/>
          <w:lang w:val="en-US" w:eastAsia="zh-CN"/>
        </w:rPr>
        <w:t>户对多轮对话精准度和长尾意图识别率的更高要求，客悦智能客服平台，深化大模型在多模态交互、意图识别、自动化运营中的应用，提升企业客户服务与营销一体化能力。</w:t>
      </w:r>
    </w:p>
    <w:p>
      <w:pPr>
        <w:pStyle w:val="20"/>
        <w:numPr>
          <w:ilvl w:val="0"/>
          <w:numId w:val="2"/>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19"/>
          <w:lang w:val="en-US" w:eastAsia="zh-CN"/>
        </w:rPr>
        <w:t>数据采集与问题定位：</w:t>
      </w:r>
      <w:r>
        <w:rPr>
          <w:rFonts w:hint="eastAsia" w:ascii="宋体" w:hAnsi="宋体" w:eastAsia="宋体" w:cs="宋体"/>
          <w:sz w:val="19"/>
          <w:szCs w:val="19"/>
          <w:lang w:val="en-US" w:eastAsia="zh-CN"/>
        </w:rPr>
        <w:t>整合企业产品文档、客服工单、对话日志等多源数据，分析点踩及后台数据从badcase中定位“需求忽略、需求曲解、缺失关联需求”三类问题，同步搭建聚焦答复率、准确率的核心指标统计看板。</w:t>
      </w:r>
    </w:p>
    <w:p>
      <w:pPr>
        <w:pStyle w:val="20"/>
        <w:numPr>
          <w:ilvl w:val="0"/>
          <w:numId w:val="2"/>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19"/>
          <w:lang w:val="en-US" w:eastAsia="zh-CN"/>
        </w:rPr>
        <w:t>知识库搭建</w:t>
      </w:r>
      <w:r>
        <w:rPr>
          <w:rFonts w:hint="eastAsia" w:ascii="微软雅黑" w:hAnsi="微软雅黑" w:eastAsia="微软雅黑" w:cstheme="minorHAnsi"/>
          <w:sz w:val="19"/>
          <w:szCs w:val="19"/>
          <w:lang w:val="en-US" w:eastAsia="zh-CN"/>
        </w:rPr>
        <w:t xml:space="preserve">: </w:t>
      </w:r>
      <w:r>
        <w:rPr>
          <w:rFonts w:hint="eastAsia" w:ascii="宋体" w:hAnsi="宋体" w:eastAsia="宋体" w:cs="宋体"/>
          <w:sz w:val="19"/>
          <w:szCs w:val="19"/>
          <w:lang w:val="en-US" w:eastAsia="zh-CN"/>
        </w:rPr>
        <w:t>预处理多源数据后，采用摘要式为主、关键词提取与模版抽取为辅的方式，筛选高价值信息，重点聚焦业务核心场景</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基于文心大模型从文档中提取QA对并</w:t>
      </w:r>
      <w:r>
        <w:rPr>
          <w:rFonts w:hint="eastAsia" w:ascii="宋体" w:hAnsi="宋体" w:cs="宋体"/>
          <w:sz w:val="19"/>
          <w:szCs w:val="19"/>
          <w:lang w:val="en-US" w:eastAsia="zh-CN"/>
        </w:rPr>
        <w:t>丰富问题的多样性，进而实现问题的多重扩展，保证问题的召回命中率。</w:t>
      </w:r>
      <w:r>
        <w:rPr>
          <w:rFonts w:hint="eastAsia" w:ascii="宋体" w:hAnsi="宋体" w:eastAsia="宋体" w:cs="宋体"/>
          <w:sz w:val="19"/>
          <w:szCs w:val="19"/>
          <w:lang w:val="en-US" w:eastAsia="zh-CN"/>
        </w:rPr>
        <w:t>对10万条历史对话进行语义向量化，通过聚类算法(如DBSCAN)生成高频问题标签，完成历史对话聚类分析。</w:t>
      </w:r>
    </w:p>
    <w:p>
      <w:pPr>
        <w:pStyle w:val="20"/>
        <w:numPr>
          <w:ilvl w:val="0"/>
          <w:numId w:val="2"/>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19"/>
          <w:lang w:val="en-US" w:eastAsia="zh-CN"/>
        </w:rPr>
        <w:t>意图识别:</w:t>
      </w:r>
      <w:r>
        <w:rPr>
          <w:rFonts w:hint="eastAsia" w:ascii="宋体" w:hAnsi="宋体" w:eastAsia="宋体" w:cs="宋体"/>
          <w:sz w:val="19"/>
          <w:szCs w:val="19"/>
          <w:lang w:val="en-US" w:eastAsia="zh-CN"/>
        </w:rPr>
        <w:t>利用大模型语义理解能力，设计三层树状意图体系，顶层区分业务模块，中层场景细分，底层具体应答策略</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通过RAG技术，将知识库与实时更新的行业数据关联，增强长尾问题回答能力。搭建自动化优化机制，完成用户反馈闭环，定期评估知识库覆盖率与回答准确率，优化大模型</w:t>
      </w:r>
      <w:r>
        <w:rPr>
          <w:rFonts w:hint="eastAsia" w:ascii="宋体" w:hAnsi="宋体" w:cs="宋体"/>
          <w:sz w:val="19"/>
          <w:szCs w:val="19"/>
          <w:lang w:val="en-US" w:eastAsia="zh-CN"/>
        </w:rPr>
        <w:t>P</w:t>
      </w:r>
      <w:r>
        <w:rPr>
          <w:rFonts w:hint="eastAsia" w:ascii="宋体" w:hAnsi="宋体" w:eastAsia="宋体" w:cs="宋体"/>
          <w:sz w:val="19"/>
          <w:szCs w:val="19"/>
          <w:lang w:val="en-US" w:eastAsia="zh-CN"/>
        </w:rPr>
        <w:t>rompt模板</w:t>
      </w:r>
      <w:r>
        <w:rPr>
          <w:rFonts w:hint="eastAsia" w:ascii="宋体" w:hAnsi="宋体" w:cs="宋体"/>
          <w:sz w:val="19"/>
          <w:szCs w:val="19"/>
          <w:lang w:val="en-US" w:eastAsia="zh-CN"/>
        </w:rPr>
        <w:t>。</w:t>
      </w:r>
    </w:p>
    <w:p>
      <w:pPr>
        <w:pStyle w:val="20"/>
        <w:numPr>
          <w:ilvl w:val="0"/>
          <w:numId w:val="2"/>
        </w:numPr>
        <w:snapToGrid w:val="0"/>
        <w:spacing w:line="320" w:lineRule="exact"/>
        <w:ind w:left="420" w:leftChars="0" w:hanging="420" w:firstLineChars="0"/>
        <w:rPr>
          <w:rFonts w:hint="eastAsia" w:ascii="宋体" w:hAnsi="宋体" w:eastAsia="宋体" w:cs="宋体"/>
        </w:rPr>
      </w:pPr>
      <w:r>
        <w:rPr>
          <w:rFonts w:hint="eastAsia" w:ascii="微软雅黑" w:hAnsi="微软雅黑" w:eastAsia="微软雅黑" w:cstheme="minorHAnsi"/>
          <w:b/>
          <w:bCs/>
          <w:sz w:val="19"/>
          <w:szCs w:val="19"/>
          <w:lang w:val="en-US" w:eastAsia="zh-CN"/>
        </w:rPr>
        <w:t>项目成果</w:t>
      </w:r>
      <w:r>
        <w:rPr>
          <w:rFonts w:hint="eastAsia" w:ascii="微软雅黑" w:hAnsi="微软雅黑" w:eastAsia="微软雅黑" w:cstheme="minorHAnsi"/>
          <w:sz w:val="19"/>
          <w:szCs w:val="19"/>
          <w:lang w:val="en-US" w:eastAsia="zh-CN"/>
        </w:rPr>
        <w:t xml:space="preserve">: </w:t>
      </w:r>
      <w:r>
        <w:rPr>
          <w:rFonts w:hint="eastAsia" w:ascii="宋体" w:hAnsi="宋体" w:eastAsia="宋体" w:cs="宋体"/>
          <w:sz w:val="19"/>
          <w:szCs w:val="19"/>
          <w:lang w:val="en-US" w:eastAsia="zh-CN"/>
        </w:rPr>
        <w:t>完成5大业务场景、生成1000+标准QA对、8000+扩展QA对的知识沉淀，覆盖90%</w:t>
      </w:r>
      <w:r>
        <w:rPr>
          <w:rFonts w:hint="eastAsia" w:ascii="宋体" w:hAnsi="宋体" w:cs="宋体"/>
          <w:sz w:val="19"/>
          <w:szCs w:val="19"/>
          <w:lang w:val="en-US" w:eastAsia="zh-CN"/>
        </w:rPr>
        <w:t>以上</w:t>
      </w:r>
      <w:r>
        <w:rPr>
          <w:rFonts w:hint="eastAsia" w:ascii="宋体" w:hAnsi="宋体" w:eastAsia="宋体" w:cs="宋体"/>
          <w:sz w:val="19"/>
          <w:szCs w:val="19"/>
          <w:lang w:val="en-US" w:eastAsia="zh-CN"/>
        </w:rPr>
        <w:t>高频咨询场景，标准问回复准确率97%。转人工率下降至27%，客户满意度提升至92%(78%)</w:t>
      </w:r>
      <w:r>
        <w:rPr>
          <w:rFonts w:hint="eastAsia" w:ascii="宋体" w:hAnsi="宋体" w:cs="宋体"/>
          <w:sz w:val="19"/>
          <w:szCs w:val="19"/>
          <w:lang w:val="en-US" w:eastAsia="zh-CN"/>
        </w:rPr>
        <w:t>。</w:t>
      </w:r>
    </w:p>
    <w:p>
      <w:pPr>
        <w:pStyle w:val="20"/>
        <w:spacing w:line="320" w:lineRule="exact"/>
        <w:ind w:firstLine="0" w:firstLineChars="0"/>
        <w:jc w:val="center"/>
        <w:rPr>
          <w:rFonts w:hint="eastAsia" w:ascii="微软雅黑" w:hAnsi="微软雅黑" w:eastAsia="微软雅黑" w:cstheme="minorHAnsi"/>
          <w:b/>
          <w:sz w:val="19"/>
          <w:szCs w:val="19"/>
        </w:rPr>
      </w:pPr>
      <w:r>
        <w:rPr>
          <w:rFonts w:ascii="微软雅黑" w:hAnsi="微软雅黑" w:eastAsia="微软雅黑" w:cstheme="minorHAnsi"/>
          <w:b/>
          <w:sz w:val="19"/>
          <w:szCs w:val="19"/>
        </w:rPr>
        <w:t>202</w:t>
      </w:r>
      <w:r>
        <w:rPr>
          <w:rFonts w:hint="eastAsia" w:ascii="微软雅黑" w:hAnsi="微软雅黑" w:eastAsia="微软雅黑" w:cstheme="minorHAnsi"/>
          <w:b/>
          <w:sz w:val="19"/>
          <w:szCs w:val="19"/>
          <w:lang w:val="en-US" w:eastAsia="zh-CN"/>
        </w:rPr>
        <w:t>4</w:t>
      </w:r>
      <w:r>
        <w:rPr>
          <w:rFonts w:ascii="微软雅黑" w:hAnsi="微软雅黑" w:eastAsia="微软雅黑" w:cstheme="minorHAnsi"/>
          <w:b/>
          <w:sz w:val="19"/>
          <w:szCs w:val="19"/>
        </w:rPr>
        <w:t>.0</w:t>
      </w:r>
      <w:r>
        <w:rPr>
          <w:rFonts w:hint="eastAsia" w:ascii="微软雅黑" w:hAnsi="微软雅黑" w:eastAsia="微软雅黑" w:cstheme="minorHAnsi"/>
          <w:b/>
          <w:sz w:val="19"/>
          <w:szCs w:val="19"/>
          <w:lang w:val="en-US" w:eastAsia="zh-CN"/>
        </w:rPr>
        <w:t>9</w:t>
      </w:r>
      <w:r>
        <w:rPr>
          <w:rFonts w:ascii="微软雅黑" w:hAnsi="微软雅黑" w:eastAsia="微软雅黑" w:cstheme="minorHAnsi"/>
          <w:b/>
          <w:sz w:val="19"/>
          <w:szCs w:val="19"/>
        </w:rPr>
        <w:t>-202</w:t>
      </w:r>
      <w:r>
        <w:rPr>
          <w:rFonts w:hint="eastAsia" w:ascii="微软雅黑" w:hAnsi="微软雅黑" w:eastAsia="微软雅黑" w:cstheme="minorHAnsi"/>
          <w:b/>
          <w:sz w:val="19"/>
          <w:szCs w:val="19"/>
          <w:lang w:val="en-US" w:eastAsia="zh-CN"/>
        </w:rPr>
        <w:t>5</w:t>
      </w:r>
      <w:r>
        <w:rPr>
          <w:rFonts w:hint="eastAsia" w:ascii="微软雅黑" w:hAnsi="微软雅黑" w:eastAsia="微软雅黑" w:cstheme="minorHAnsi"/>
          <w:b/>
          <w:sz w:val="19"/>
          <w:szCs w:val="19"/>
        </w:rPr>
        <w:t>.</w:t>
      </w:r>
      <w:r>
        <w:rPr>
          <w:rFonts w:hint="eastAsia" w:ascii="微软雅黑" w:hAnsi="微软雅黑" w:eastAsia="微软雅黑" w:cstheme="minorHAnsi"/>
          <w:b/>
          <w:sz w:val="19"/>
          <w:szCs w:val="19"/>
          <w:lang w:val="en-US" w:eastAsia="zh-CN"/>
        </w:rPr>
        <w:t>02</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用友网络</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AI产品经理</w:t>
      </w:r>
      <w:r>
        <w:rPr>
          <w:rFonts w:hint="eastAsia" w:ascii="微软雅黑" w:hAnsi="微软雅黑" w:eastAsia="微软雅黑" w:cstheme="minorHAnsi"/>
          <w:b/>
          <w:sz w:val="19"/>
          <w:szCs w:val="19"/>
        </w:rPr>
        <w:t>实习生</w:t>
      </w:r>
    </w:p>
    <w:p>
      <w:pPr>
        <w:pStyle w:val="20"/>
        <w:numPr>
          <w:ilvl w:val="0"/>
          <w:numId w:val="2"/>
        </w:numPr>
        <w:snapToGrid w:val="0"/>
        <w:spacing w:line="320" w:lineRule="exact"/>
        <w:ind w:left="420" w:leftChars="0" w:hanging="420" w:firstLineChars="0"/>
        <w:rPr>
          <w:rFonts w:hint="eastAsia" w:ascii="微软雅黑" w:hAnsi="微软雅黑" w:eastAsia="微软雅黑" w:cstheme="minorHAnsi"/>
          <w:sz w:val="19"/>
          <w:szCs w:val="19"/>
          <w:lang w:val="en-US" w:eastAsia="zh-CN"/>
        </w:rPr>
      </w:pPr>
      <w:r>
        <w:rPr>
          <w:rFonts w:hint="eastAsia" w:ascii="微软雅黑" w:hAnsi="微软雅黑" w:eastAsia="微软雅黑" w:cstheme="minorHAnsi"/>
          <w:b/>
          <w:bCs/>
          <w:sz w:val="19"/>
          <w:szCs w:val="20"/>
          <w:lang w:val="en-US" w:eastAsia="zh-CN"/>
        </w:rPr>
        <w:t>项目背景</w:t>
      </w:r>
      <w:r>
        <w:rPr>
          <w:rFonts w:hint="eastAsia" w:ascii="微软雅黑" w:hAnsi="微软雅黑" w:eastAsia="微软雅黑" w:cstheme="minorHAnsi"/>
          <w:b/>
          <w:bCs/>
          <w:sz w:val="19"/>
          <w:szCs w:val="19"/>
          <w:lang w:val="en-US" w:eastAsia="zh-CN"/>
        </w:rPr>
        <w:t xml:space="preserve">: </w:t>
      </w:r>
      <w:r>
        <w:rPr>
          <w:rFonts w:hint="eastAsia" w:ascii="宋体" w:hAnsi="宋体" w:eastAsia="宋体" w:cs="宋体"/>
          <w:sz w:val="19"/>
          <w:szCs w:val="19"/>
          <w:lang w:val="en-US" w:eastAsia="zh-CN"/>
        </w:rPr>
        <w:t>针对销售管理部业务人员数据获取与分析链路长、耗时多的痛点，开发ChatBI问答式数据分析平台，通过自然语言交互实现数据可视化的即时生成与业务问题的智能归因。</w:t>
      </w:r>
    </w:p>
    <w:p>
      <w:pPr>
        <w:pStyle w:val="20"/>
        <w:numPr>
          <w:ilvl w:val="0"/>
          <w:numId w:val="2"/>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20"/>
          <w:lang w:val="en-US" w:eastAsia="zh-CN"/>
        </w:rPr>
        <w:t>市场调研与指标搭建</w:t>
      </w:r>
      <w:r>
        <w:rPr>
          <w:rFonts w:hint="eastAsia" w:ascii="微软雅黑" w:hAnsi="微软雅黑" w:eastAsia="微软雅黑" w:cstheme="minorHAnsi"/>
          <w:b/>
          <w:bCs/>
          <w:sz w:val="19"/>
          <w:szCs w:val="19"/>
          <w:lang w:val="en-US" w:eastAsia="zh-CN"/>
        </w:rPr>
        <w:t xml:space="preserve">: </w:t>
      </w:r>
      <w:r>
        <w:rPr>
          <w:rFonts w:hint="eastAsia" w:ascii="宋体" w:hAnsi="宋体" w:eastAsia="宋体" w:cs="宋体"/>
          <w:sz w:val="19"/>
          <w:szCs w:val="19"/>
          <w:lang w:val="en-US" w:eastAsia="zh-CN"/>
        </w:rPr>
        <w:t>调研析言GBI、腾讯ChatBI产品明确产品定位与技术实现。与业务方</w:t>
      </w:r>
      <w:r>
        <w:rPr>
          <w:rFonts w:hint="eastAsia" w:ascii="宋体" w:hAnsi="宋体" w:cs="宋体"/>
          <w:sz w:val="19"/>
          <w:szCs w:val="19"/>
          <w:lang w:val="en-US" w:eastAsia="zh-CN"/>
        </w:rPr>
        <w:t>梳理</w:t>
      </w:r>
      <w:r>
        <w:rPr>
          <w:rFonts w:hint="eastAsia" w:ascii="宋体" w:hAnsi="宋体" w:eastAsia="宋体" w:cs="宋体"/>
          <w:sz w:val="19"/>
          <w:szCs w:val="19"/>
          <w:lang w:val="en-US" w:eastAsia="zh-CN"/>
        </w:rPr>
        <w:t>数据指标与分析维度</w:t>
      </w:r>
      <w:r>
        <w:rPr>
          <w:rFonts w:hint="eastAsia" w:ascii="宋体" w:hAnsi="宋体" w:cs="宋体"/>
          <w:sz w:val="19"/>
          <w:szCs w:val="19"/>
          <w:lang w:val="en-US" w:eastAsia="zh-CN"/>
        </w:rPr>
        <w:t>字典。</w:t>
      </w:r>
    </w:p>
    <w:p>
      <w:pPr>
        <w:pStyle w:val="20"/>
        <w:numPr>
          <w:ilvl w:val="0"/>
          <w:numId w:val="2"/>
        </w:numPr>
        <w:snapToGrid w:val="0"/>
        <w:spacing w:line="320" w:lineRule="exact"/>
        <w:ind w:left="420" w:leftChars="0" w:hanging="420" w:firstLineChars="0"/>
        <w:rPr>
          <w:rFonts w:hint="eastAsia"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20"/>
          <w:lang w:val="en-US" w:eastAsia="zh-CN"/>
        </w:rPr>
        <w:t>核心AI功能设计</w:t>
      </w:r>
      <w:r>
        <w:rPr>
          <w:rFonts w:hint="eastAsia" w:ascii="微软雅黑" w:hAnsi="微软雅黑" w:eastAsia="微软雅黑" w:cstheme="minorHAnsi"/>
          <w:b/>
          <w:bCs/>
          <w:sz w:val="19"/>
          <w:szCs w:val="19"/>
          <w:lang w:val="en-US" w:eastAsia="zh-CN"/>
        </w:rPr>
        <w:t>:</w:t>
      </w:r>
    </w:p>
    <w:p>
      <w:pPr>
        <w:pStyle w:val="20"/>
        <w:numPr>
          <w:ilvl w:val="1"/>
          <w:numId w:val="2"/>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智能问答交互</w:t>
      </w:r>
      <w:r>
        <w:rPr>
          <w:rFonts w:hint="eastAsia" w:ascii="宋体" w:hAnsi="宋体" w:eastAsia="宋体" w:cs="宋体"/>
          <w:sz w:val="19"/>
          <w:szCs w:val="19"/>
          <w:lang w:val="en-US" w:eastAsia="zh-CN"/>
        </w:rPr>
        <w:t>: 设计整个</w:t>
      </w:r>
      <w:r>
        <w:rPr>
          <w:rFonts w:hint="eastAsia" w:ascii="宋体" w:hAnsi="宋体" w:cs="宋体"/>
          <w:sz w:val="19"/>
          <w:szCs w:val="19"/>
          <w:lang w:val="en-US" w:eastAsia="zh-CN"/>
        </w:rPr>
        <w:t>NL</w:t>
      </w:r>
      <w:r>
        <w:rPr>
          <w:rFonts w:hint="eastAsia" w:ascii="宋体" w:hAnsi="宋体" w:eastAsia="宋体" w:cs="宋体"/>
          <w:sz w:val="19"/>
          <w:szCs w:val="19"/>
          <w:lang w:val="en-US" w:eastAsia="zh-CN"/>
        </w:rPr>
        <w:t>2SQL的转化链条，包括</w:t>
      </w:r>
      <w:r>
        <w:rPr>
          <w:rFonts w:hint="eastAsia" w:ascii="宋体" w:hAnsi="宋体" w:cs="宋体"/>
          <w:sz w:val="19"/>
          <w:szCs w:val="19"/>
          <w:lang w:val="en-US" w:eastAsia="zh-CN"/>
        </w:rPr>
        <w:t>语义理解、意图识别、意图澄清和归因分析的路径，当意图清晰后</w:t>
      </w:r>
      <w:r>
        <w:rPr>
          <w:rFonts w:hint="eastAsia" w:ascii="宋体" w:hAnsi="宋体" w:eastAsia="宋体" w:cs="宋体"/>
          <w:sz w:val="19"/>
          <w:szCs w:val="19"/>
          <w:lang w:val="en-US" w:eastAsia="zh-CN"/>
        </w:rPr>
        <w:t>生成伪SQL校验</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最终SQL执行与可视化展示</w:t>
      </w:r>
      <w:r>
        <w:rPr>
          <w:rFonts w:hint="eastAsia" w:ascii="宋体" w:hAnsi="宋体" w:cs="宋体"/>
          <w:sz w:val="19"/>
          <w:szCs w:val="19"/>
          <w:lang w:val="en-US" w:eastAsia="zh-CN"/>
        </w:rPr>
        <w:t>并归因分析</w:t>
      </w:r>
      <w:r>
        <w:rPr>
          <w:rFonts w:hint="eastAsia" w:ascii="宋体" w:hAnsi="宋体" w:eastAsia="宋体" w:cs="宋体"/>
          <w:sz w:val="19"/>
          <w:szCs w:val="19"/>
          <w:lang w:val="en-US" w:eastAsia="zh-CN"/>
        </w:rPr>
        <w:t>。</w:t>
      </w:r>
    </w:p>
    <w:p>
      <w:pPr>
        <w:pStyle w:val="20"/>
        <w:numPr>
          <w:ilvl w:val="1"/>
          <w:numId w:val="2"/>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语义理解优化:</w:t>
      </w:r>
      <w:r>
        <w:rPr>
          <w:rFonts w:hint="eastAsia" w:ascii="宋体" w:hAnsi="宋体" w:eastAsia="宋体" w:cs="宋体"/>
          <w:sz w:val="19"/>
          <w:szCs w:val="19"/>
          <w:lang w:val="en-US" w:eastAsia="zh-CN"/>
        </w:rPr>
        <w:t xml:space="preserve"> 设计</w:t>
      </w:r>
      <w:r>
        <w:rPr>
          <w:rFonts w:hint="eastAsia" w:ascii="宋体" w:hAnsi="宋体" w:cs="宋体"/>
          <w:sz w:val="19"/>
          <w:szCs w:val="19"/>
          <w:lang w:val="en-US" w:eastAsia="zh-CN"/>
        </w:rPr>
        <w:t>知识名词、</w:t>
      </w:r>
      <w:r>
        <w:rPr>
          <w:rFonts w:hint="eastAsia" w:ascii="宋体" w:hAnsi="宋体" w:eastAsia="宋体" w:cs="宋体"/>
          <w:sz w:val="19"/>
          <w:szCs w:val="19"/>
          <w:lang w:val="en-US" w:eastAsia="zh-CN"/>
        </w:rPr>
        <w:t>同义词与业务术语配置模块，大幅提升语义解析的准确率至80%。引导模型多维理解。</w:t>
      </w:r>
    </w:p>
    <w:p>
      <w:pPr>
        <w:pStyle w:val="20"/>
        <w:numPr>
          <w:ilvl w:val="1"/>
          <w:numId w:val="2"/>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用户体验优化</w:t>
      </w:r>
      <w:r>
        <w:rPr>
          <w:rFonts w:hint="eastAsia" w:ascii="宋体" w:hAnsi="宋体" w:eastAsia="宋体" w:cs="宋体"/>
          <w:sz w:val="19"/>
          <w:szCs w:val="19"/>
          <w:lang w:val="en-US" w:eastAsia="zh-CN"/>
        </w:rPr>
        <w:t>: 引入引导式提问与智能追问设计，降低用户提问门槛，</w:t>
      </w:r>
      <w:r>
        <w:rPr>
          <w:rFonts w:hint="eastAsia" w:ascii="宋体" w:hAnsi="宋体" w:cs="宋体"/>
          <w:sz w:val="19"/>
          <w:szCs w:val="19"/>
          <w:lang w:val="en-US" w:eastAsia="zh-CN"/>
        </w:rPr>
        <w:t>提升</w:t>
      </w:r>
      <w:r>
        <w:rPr>
          <w:rFonts w:hint="eastAsia" w:ascii="宋体" w:hAnsi="宋体" w:eastAsia="宋体" w:cs="宋体"/>
          <w:sz w:val="19"/>
          <w:szCs w:val="19"/>
          <w:lang w:val="en-US" w:eastAsia="zh-CN"/>
        </w:rPr>
        <w:t>深度分析</w:t>
      </w:r>
      <w:r>
        <w:rPr>
          <w:rFonts w:hint="eastAsia" w:ascii="宋体" w:hAnsi="宋体" w:cs="宋体"/>
          <w:sz w:val="19"/>
          <w:szCs w:val="19"/>
          <w:lang w:val="en-US" w:eastAsia="zh-CN"/>
        </w:rPr>
        <w:t>准确率</w:t>
      </w:r>
      <w:r>
        <w:rPr>
          <w:rFonts w:hint="eastAsia" w:ascii="宋体" w:hAnsi="宋体" w:eastAsia="宋体" w:cs="宋体"/>
          <w:sz w:val="19"/>
          <w:szCs w:val="19"/>
          <w:lang w:val="en-US" w:eastAsia="zh-CN"/>
        </w:rPr>
        <w:t>。</w:t>
      </w:r>
    </w:p>
    <w:p>
      <w:pPr>
        <w:pStyle w:val="20"/>
        <w:numPr>
          <w:ilvl w:val="1"/>
          <w:numId w:val="2"/>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深度分析功能:</w:t>
      </w:r>
      <w:r>
        <w:rPr>
          <w:rFonts w:hint="eastAsia" w:ascii="宋体" w:hAnsi="宋体" w:eastAsia="宋体" w:cs="宋体"/>
          <w:sz w:val="19"/>
          <w:szCs w:val="19"/>
          <w:lang w:val="en-US" w:eastAsia="zh-CN"/>
        </w:rPr>
        <w:t xml:space="preserve"> 针对核心管理指标，设计系列深度分析Prompt</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在此基础上</w:t>
      </w:r>
      <w:r>
        <w:rPr>
          <w:rFonts w:hint="eastAsia" w:ascii="宋体" w:hAnsi="宋体" w:cs="宋体"/>
          <w:sz w:val="19"/>
          <w:szCs w:val="19"/>
          <w:lang w:val="en-US" w:eastAsia="zh-CN"/>
        </w:rPr>
        <w:t>结合人工分析思路与框架</w:t>
      </w:r>
      <w:r>
        <w:rPr>
          <w:rFonts w:hint="eastAsia" w:ascii="宋体" w:hAnsi="宋体" w:eastAsia="宋体" w:cs="宋体"/>
          <w:sz w:val="19"/>
          <w:szCs w:val="19"/>
          <w:lang w:val="en-US" w:eastAsia="zh-CN"/>
        </w:rPr>
        <w:t>开展深度归因分析，</w:t>
      </w:r>
      <w:r>
        <w:rPr>
          <w:rFonts w:hint="eastAsia" w:ascii="宋体" w:hAnsi="宋体" w:cs="宋体"/>
          <w:sz w:val="19"/>
          <w:szCs w:val="19"/>
          <w:lang w:val="en-US" w:eastAsia="zh-CN"/>
        </w:rPr>
        <w:t>通过根据结果</w:t>
      </w:r>
      <w:r>
        <w:rPr>
          <w:rFonts w:hint="eastAsia" w:ascii="宋体" w:hAnsi="宋体" w:eastAsia="宋体" w:cs="宋体"/>
          <w:sz w:val="19"/>
          <w:szCs w:val="19"/>
          <w:lang w:val="en-US" w:eastAsia="zh-CN"/>
        </w:rPr>
        <w:t>智能推测子问题，引导用户进行连续深度分析，形成完整的分析链路。同时实现结构化数据分析报告的自动化输出。</w:t>
      </w:r>
    </w:p>
    <w:p>
      <w:pPr>
        <w:pStyle w:val="20"/>
        <w:numPr>
          <w:ilvl w:val="0"/>
          <w:numId w:val="2"/>
        </w:numPr>
        <w:snapToGrid w:val="0"/>
        <w:spacing w:line="320" w:lineRule="exact"/>
        <w:ind w:left="420" w:leftChars="0" w:hanging="420" w:firstLineChars="0"/>
        <w:rPr>
          <w:rFonts w:hint="eastAsia" w:ascii="宋体" w:hAnsi="宋体" w:eastAsia="宋体" w:cs="宋体"/>
        </w:rPr>
      </w:pPr>
      <w:r>
        <w:rPr>
          <w:rFonts w:hint="eastAsia" w:ascii="微软雅黑" w:hAnsi="微软雅黑" w:eastAsia="微软雅黑" w:cstheme="minorHAnsi"/>
          <w:b/>
          <w:bCs/>
          <w:sz w:val="19"/>
          <w:szCs w:val="20"/>
          <w:lang w:val="en-US" w:eastAsia="zh-CN"/>
        </w:rPr>
        <w:t>项目成果</w:t>
      </w:r>
      <w:r>
        <w:rPr>
          <w:rFonts w:hint="eastAsia" w:ascii="微软雅黑" w:hAnsi="微软雅黑" w:eastAsia="微软雅黑" w:cstheme="minorHAnsi"/>
          <w:sz w:val="19"/>
          <w:szCs w:val="19"/>
          <w:lang w:val="en-US" w:eastAsia="zh-CN"/>
        </w:rPr>
        <w:t>：</w:t>
      </w:r>
      <w:r>
        <w:rPr>
          <w:rFonts w:hint="eastAsia" w:ascii="宋体" w:hAnsi="宋体" w:eastAsia="宋体" w:cs="宋体"/>
          <w:sz w:val="19"/>
          <w:szCs w:val="19"/>
          <w:lang w:val="en-US" w:eastAsia="zh-CN"/>
        </w:rPr>
        <w:t>产品问答准确率超过</w:t>
      </w:r>
      <w:r>
        <w:rPr>
          <w:rFonts w:hint="eastAsia" w:ascii="宋体" w:hAnsi="宋体" w:cs="宋体"/>
          <w:sz w:val="19"/>
          <w:szCs w:val="19"/>
          <w:lang w:val="en-US" w:eastAsia="zh-CN"/>
        </w:rPr>
        <w:t>85</w:t>
      </w:r>
      <w:r>
        <w:rPr>
          <w:rFonts w:hint="eastAsia" w:ascii="宋体" w:hAnsi="宋体" w:eastAsia="宋体" w:cs="宋体"/>
          <w:sz w:val="19"/>
          <w:szCs w:val="19"/>
          <w:lang w:val="en-US" w:eastAsia="zh-CN"/>
        </w:rPr>
        <w:t>%，大大提升业务人员每日数据获取与分析效率。成功覆盖核心业务模块80%数据分析需求。产品嵌入到企业CRM中用于销售分析，商业化已有100+客户采购。研发管理看板在各事业部领导层落地使用。</w:t>
      </w:r>
    </w:p>
    <w:bookmarkEnd w:id="0"/>
    <w:p>
      <w:pPr>
        <w:spacing w:before="93" w:beforeLines="30" w:line="320" w:lineRule="exact"/>
        <w:rPr>
          <w:rFonts w:hint="eastAsia" w:ascii="微软雅黑" w:hAnsi="微软雅黑" w:eastAsia="微软雅黑" w:cstheme="minorHAnsi"/>
          <w:b/>
          <w:szCs w:val="21"/>
          <w:u w:val="thick"/>
        </w:rPr>
      </w:pPr>
      <w:r>
        <w:rPr>
          <w:rFonts w:ascii="微软雅黑" w:hAnsi="微软雅黑" w:eastAsia="微软雅黑" w:cstheme="minorHAnsi"/>
          <w:b/>
          <w:szCs w:val="21"/>
          <w:u w:val="thick"/>
        </w:rPr>
        <w:t>项目</w:t>
      </w:r>
      <w:r>
        <w:rPr>
          <w:rFonts w:hint="eastAsia" w:ascii="微软雅黑" w:hAnsi="微软雅黑" w:eastAsia="微软雅黑" w:cstheme="minorHAnsi"/>
          <w:b/>
          <w:szCs w:val="21"/>
          <w:u w:val="thick"/>
        </w:rPr>
        <w:t>/校园</w:t>
      </w:r>
      <w:r>
        <w:rPr>
          <w:rFonts w:ascii="微软雅黑" w:hAnsi="微软雅黑" w:eastAsia="微软雅黑" w:cstheme="minorHAnsi"/>
          <w:b/>
          <w:szCs w:val="21"/>
          <w:u w:val="thick"/>
        </w:rPr>
        <w:t xml:space="preserve">经历                                                                                             </w:t>
      </w:r>
    </w:p>
    <w:p>
      <w:pPr>
        <w:keepNext w:val="0"/>
        <w:keepLines w:val="0"/>
        <w:widowControl/>
        <w:suppressLineNumbers w:val="0"/>
        <w:jc w:val="left"/>
        <w:rPr>
          <w:rFonts w:hint="eastAsia" w:ascii="微软雅黑" w:hAnsi="微软雅黑" w:eastAsia="微软雅黑" w:cstheme="minorHAnsi"/>
          <w:b/>
          <w:kern w:val="2"/>
          <w:sz w:val="19"/>
          <w:szCs w:val="19"/>
          <w:lang w:val="en-US" w:eastAsia="zh-CN" w:bidi="ar-SA"/>
        </w:rPr>
      </w:pPr>
      <w:r>
        <w:rPr>
          <w:rFonts w:hint="eastAsia" w:ascii="微软雅黑" w:hAnsi="微软雅黑" w:eastAsia="微软雅黑" w:cstheme="minorHAnsi"/>
          <w:b/>
          <w:kern w:val="2"/>
          <w:sz w:val="19"/>
          <w:szCs w:val="19"/>
          <w:lang w:val="en-US" w:eastAsia="zh-CN" w:bidi="ar-SA"/>
        </w:rPr>
        <w:t>基于coze开发的智能分析智能体</w:t>
      </w:r>
    </w:p>
    <w:p>
      <w:pPr>
        <w:pStyle w:val="20"/>
        <w:numPr>
          <w:ilvl w:val="0"/>
          <w:numId w:val="3"/>
        </w:numPr>
        <w:snapToGrid w:val="0"/>
        <w:spacing w:line="320" w:lineRule="exact"/>
        <w:ind w:left="420" w:leftChars="0" w:hanging="420" w:firstLineChars="0"/>
        <w:rPr>
          <w:rFonts w:hint="eastAsia" w:ascii="微软雅黑" w:hAnsi="微软雅黑" w:eastAsia="微软雅黑" w:cstheme="minorHAnsi"/>
          <w:sz w:val="19"/>
          <w:szCs w:val="19"/>
          <w:lang w:val="en-US" w:eastAsia="zh-CN"/>
        </w:rPr>
      </w:pPr>
      <w:r>
        <w:rPr>
          <w:rFonts w:hint="eastAsia" w:ascii="微软雅黑" w:hAnsi="微软雅黑" w:eastAsia="微软雅黑" w:cstheme="minorHAnsi"/>
          <w:b/>
          <w:bCs/>
          <w:sz w:val="19"/>
          <w:szCs w:val="19"/>
          <w:lang w:val="en-US" w:eastAsia="zh-CN"/>
        </w:rPr>
        <w:t>业务场景与目标定位：</w:t>
      </w:r>
      <w:r>
        <w:rPr>
          <w:rFonts w:hint="eastAsia" w:ascii="宋体" w:hAnsi="宋体" w:eastAsia="宋体" w:cs="宋体"/>
          <w:sz w:val="19"/>
          <w:szCs w:val="19"/>
          <w:lang w:val="en-US" w:eastAsia="zh-CN"/>
        </w:rPr>
        <w:t>针对数据收集和建模周期长、分析固化、归因困难的三大痛点，规划搭建智能分析智能体，目标提升数据获取效率与分析决策响应速度。</w:t>
      </w:r>
    </w:p>
    <w:p>
      <w:pPr>
        <w:pStyle w:val="20"/>
        <w:numPr>
          <w:ilvl w:val="0"/>
          <w:numId w:val="3"/>
        </w:numPr>
        <w:snapToGrid w:val="0"/>
        <w:spacing w:line="320" w:lineRule="exact"/>
        <w:ind w:left="420" w:leftChars="0" w:hanging="420" w:firstLineChars="0"/>
        <w:rPr>
          <w:rFonts w:hint="eastAsia" w:ascii="宋体" w:hAnsi="宋体" w:eastAsia="宋体" w:cs="宋体"/>
          <w:sz w:val="19"/>
          <w:szCs w:val="19"/>
          <w:lang w:val="en-US" w:eastAsia="zh-CN"/>
        </w:rPr>
      </w:pPr>
      <w:r>
        <w:rPr>
          <w:rFonts w:hint="eastAsia" w:ascii="微软雅黑" w:hAnsi="微软雅黑" w:eastAsia="微软雅黑" w:cstheme="minorHAnsi"/>
          <w:b/>
          <w:bCs/>
          <w:sz w:val="19"/>
          <w:szCs w:val="19"/>
          <w:lang w:val="en-US" w:eastAsia="zh-CN"/>
        </w:rPr>
        <w:t>模型库搭建与SQL实现：</w:t>
      </w:r>
      <w:r>
        <w:rPr>
          <w:rFonts w:hint="eastAsia" w:ascii="宋体" w:hAnsi="宋体" w:eastAsia="宋体" w:cs="宋体"/>
          <w:sz w:val="19"/>
          <w:szCs w:val="19"/>
          <w:lang w:val="en-US" w:eastAsia="zh-CN"/>
        </w:rPr>
        <w:t>结合不同业务场景需求，预设多类</w:t>
      </w:r>
      <w:r>
        <w:rPr>
          <w:rFonts w:hint="eastAsia" w:ascii="宋体" w:hAnsi="宋体" w:cs="宋体"/>
          <w:sz w:val="19"/>
          <w:szCs w:val="19"/>
          <w:lang w:val="en-US" w:eastAsia="zh-CN"/>
        </w:rPr>
        <w:t>分析</w:t>
      </w:r>
      <w:r>
        <w:rPr>
          <w:rFonts w:hint="eastAsia" w:ascii="宋体" w:hAnsi="宋体" w:eastAsia="宋体" w:cs="宋体"/>
          <w:sz w:val="19"/>
          <w:szCs w:val="19"/>
          <w:lang w:val="en-US" w:eastAsia="zh-CN"/>
        </w:rPr>
        <w:t>模型并绑定时间、区域、业务板块等数据维度</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设计大模型响应逻辑，使其可根据用户Query检索模型库梳理分析思路，依托Text2SQL模块生成SQL语句，直接对接数据库完成数据提取返回。</w:t>
      </w:r>
    </w:p>
    <w:p>
      <w:pPr>
        <w:pStyle w:val="20"/>
        <w:numPr>
          <w:ilvl w:val="0"/>
          <w:numId w:val="3"/>
        </w:numPr>
        <w:snapToGrid w:val="0"/>
        <w:spacing w:line="320" w:lineRule="exact"/>
        <w:ind w:left="420" w:leftChars="0" w:hanging="420" w:firstLineChars="0"/>
        <w:rPr>
          <w:rFonts w:hint="eastAsia"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19"/>
          <w:lang w:val="en-US" w:eastAsia="zh-CN"/>
        </w:rPr>
        <w:t>数据呈现与报告生成：</w:t>
      </w:r>
      <w:bookmarkStart w:id="7" w:name="_GoBack"/>
      <w:bookmarkEnd w:id="7"/>
    </w:p>
    <w:p>
      <w:pPr>
        <w:pStyle w:val="20"/>
        <w:numPr>
          <w:ilvl w:val="1"/>
          <w:numId w:val="4"/>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可视化输出</w:t>
      </w:r>
      <w:r>
        <w:rPr>
          <w:rFonts w:hint="eastAsia" w:ascii="宋体" w:hAnsi="宋体" w:cs="宋体"/>
          <w:b/>
          <w:bCs/>
          <w:sz w:val="19"/>
          <w:szCs w:val="19"/>
          <w:lang w:val="en-US" w:eastAsia="zh-CN"/>
        </w:rPr>
        <w:t>：</w:t>
      </w:r>
      <w:r>
        <w:rPr>
          <w:rFonts w:hint="eastAsia" w:ascii="宋体" w:hAnsi="宋体" w:eastAsia="宋体" w:cs="宋体"/>
          <w:sz w:val="19"/>
          <w:szCs w:val="19"/>
          <w:lang w:val="en-US" w:eastAsia="zh-CN"/>
        </w:rPr>
        <w:t>基于SQL获取的结构化数据，自动生成EChart配置语句，调用FunctionCall图表插件转化为可视化图表，提升数据可读性。</w:t>
      </w:r>
    </w:p>
    <w:p>
      <w:pPr>
        <w:pStyle w:val="20"/>
        <w:numPr>
          <w:ilvl w:val="1"/>
          <w:numId w:val="4"/>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报告生成</w:t>
      </w:r>
      <w:r>
        <w:rPr>
          <w:rFonts w:hint="eastAsia" w:ascii="宋体" w:hAnsi="宋体" w:cs="宋体"/>
          <w:b/>
          <w:bCs/>
          <w:sz w:val="19"/>
          <w:szCs w:val="19"/>
          <w:lang w:val="en-US" w:eastAsia="zh-CN"/>
        </w:rPr>
        <w:t>：</w:t>
      </w:r>
      <w:r>
        <w:rPr>
          <w:rFonts w:hint="eastAsia" w:ascii="宋体" w:hAnsi="宋体" w:eastAsia="宋体" w:cs="宋体"/>
          <w:sz w:val="19"/>
          <w:szCs w:val="19"/>
          <w:lang w:val="en-US" w:eastAsia="zh-CN"/>
        </w:rPr>
        <w:t>推动大模型整合原始数据与可视化图表，生成含数据概述、核心结论、业务优化建议的分析报告。</w:t>
      </w:r>
    </w:p>
    <w:p>
      <w:pPr>
        <w:keepNext w:val="0"/>
        <w:keepLines w:val="0"/>
        <w:widowControl/>
        <w:suppressLineNumbers w:val="0"/>
        <w:jc w:val="left"/>
        <w:rPr>
          <w:rFonts w:hint="eastAsia" w:ascii="微软雅黑" w:hAnsi="微软雅黑" w:eastAsia="微软雅黑" w:cstheme="minorHAnsi"/>
          <w:b/>
          <w:kern w:val="2"/>
          <w:sz w:val="19"/>
          <w:szCs w:val="19"/>
          <w:lang w:val="en-US" w:eastAsia="zh-CN" w:bidi="ar-SA"/>
        </w:rPr>
      </w:pPr>
      <w:r>
        <w:rPr>
          <w:rFonts w:hint="eastAsia" w:ascii="微软雅黑" w:hAnsi="微软雅黑" w:eastAsia="微软雅黑" w:cstheme="minorHAnsi"/>
          <w:b/>
          <w:kern w:val="2"/>
          <w:sz w:val="19"/>
          <w:szCs w:val="19"/>
          <w:lang w:val="en-US" w:eastAsia="zh-CN" w:bidi="ar-SA"/>
        </w:rPr>
        <w:t>基于coze开发的知识库问答智能体</w:t>
      </w:r>
    </w:p>
    <w:p>
      <w:pPr>
        <w:pStyle w:val="20"/>
        <w:numPr>
          <w:ilvl w:val="0"/>
          <w:numId w:val="5"/>
        </w:numPr>
        <w:snapToGrid w:val="0"/>
        <w:spacing w:line="320" w:lineRule="exact"/>
        <w:ind w:left="420" w:leftChars="0" w:hanging="420" w:firstLineChars="0"/>
        <w:rPr>
          <w:rFonts w:hint="eastAsia" w:ascii="微软雅黑" w:hAnsi="微软雅黑" w:eastAsia="微软雅黑" w:cstheme="minorHAnsi"/>
          <w:sz w:val="19"/>
          <w:szCs w:val="19"/>
          <w:lang w:val="en-US" w:eastAsia="zh-CN"/>
        </w:rPr>
      </w:pPr>
      <w:r>
        <w:rPr>
          <w:rFonts w:hint="eastAsia" w:ascii="微软雅黑" w:hAnsi="微软雅黑" w:eastAsia="微软雅黑" w:cstheme="minorHAnsi"/>
          <w:b/>
          <w:bCs/>
          <w:sz w:val="19"/>
          <w:szCs w:val="19"/>
          <w:lang w:val="en-US" w:eastAsia="zh-CN"/>
        </w:rPr>
        <w:t>项目背景：</w:t>
      </w:r>
      <w:r>
        <w:rPr>
          <w:rFonts w:hint="eastAsia" w:ascii="宋体" w:hAnsi="宋体" w:eastAsia="宋体" w:cs="宋体"/>
          <w:sz w:val="19"/>
          <w:szCs w:val="19"/>
          <w:lang w:val="en-US" w:eastAsia="zh-CN"/>
        </w:rPr>
        <w:t>针对大量PRD文档分散存储</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利用率低、复用不足的痛点，构建基于RAG的智能问答，提升知识资产利用率。</w:t>
      </w:r>
    </w:p>
    <w:p>
      <w:pPr>
        <w:pStyle w:val="20"/>
        <w:numPr>
          <w:ilvl w:val="0"/>
          <w:numId w:val="5"/>
        </w:numPr>
        <w:snapToGrid w:val="0"/>
        <w:spacing w:line="320" w:lineRule="exact"/>
        <w:ind w:left="420" w:leftChars="0" w:hanging="420" w:firstLineChars="0"/>
        <w:rPr>
          <w:rFonts w:hint="eastAsia"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19"/>
          <w:lang w:val="en-US" w:eastAsia="zh-CN"/>
        </w:rPr>
        <w:t>智能问答与生成链路设计：</w:t>
      </w:r>
    </w:p>
    <w:p>
      <w:pPr>
        <w:pStyle w:val="20"/>
        <w:numPr>
          <w:ilvl w:val="1"/>
          <w:numId w:val="4"/>
        </w:numPr>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知识库搭建</w:t>
      </w:r>
      <w:r>
        <w:rPr>
          <w:rFonts w:hint="eastAsia" w:ascii="宋体" w:hAnsi="宋体" w:cs="宋体"/>
          <w:b/>
          <w:bCs/>
          <w:sz w:val="19"/>
          <w:szCs w:val="19"/>
          <w:lang w:val="en-US" w:eastAsia="zh-CN"/>
        </w:rPr>
        <w:t>：</w:t>
      </w:r>
      <w:r>
        <w:rPr>
          <w:rFonts w:hint="eastAsia" w:ascii="宋体" w:hAnsi="宋体" w:eastAsia="宋体" w:cs="宋体"/>
          <w:sz w:val="19"/>
          <w:szCs w:val="19"/>
          <w:lang w:val="en-US" w:eastAsia="zh-CN"/>
        </w:rPr>
        <w:t>在数据基建环节，整合PRD文档完成规范化建设后切割</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利用大模型自动提取通用文档高质量问答对，使知识库可检索性与泛化能力大幅提升，同时增加召回文段优先级排序机制，保障</w:t>
      </w:r>
      <w:r>
        <w:rPr>
          <w:rFonts w:hint="eastAsia" w:ascii="宋体" w:hAnsi="宋体" w:cs="宋体"/>
          <w:sz w:val="19"/>
          <w:szCs w:val="19"/>
          <w:lang w:val="en-US" w:eastAsia="zh-CN"/>
        </w:rPr>
        <w:t>召回</w:t>
      </w:r>
      <w:r>
        <w:rPr>
          <w:rFonts w:hint="eastAsia" w:ascii="宋体" w:hAnsi="宋体" w:eastAsia="宋体" w:cs="宋体"/>
          <w:sz w:val="19"/>
          <w:szCs w:val="19"/>
          <w:lang w:val="en-US" w:eastAsia="zh-CN"/>
        </w:rPr>
        <w:t>信息准确。</w:t>
      </w:r>
    </w:p>
    <w:p>
      <w:pPr>
        <w:pStyle w:val="20"/>
        <w:numPr>
          <w:ilvl w:val="1"/>
          <w:numId w:val="4"/>
        </w:numPr>
        <w:snapToGrid w:val="0"/>
        <w:spacing w:line="320" w:lineRule="exact"/>
        <w:ind w:left="840" w:leftChars="0" w:hanging="420" w:firstLineChars="0"/>
        <w:rPr>
          <w:rFonts w:hint="eastAsia" w:ascii="微软雅黑" w:hAnsi="微软雅黑" w:eastAsia="微软雅黑" w:cstheme="minorHAnsi"/>
          <w:sz w:val="19"/>
          <w:szCs w:val="19"/>
          <w:lang w:val="en-US" w:eastAsia="zh-CN"/>
        </w:rPr>
      </w:pPr>
      <w:r>
        <w:rPr>
          <w:rFonts w:hint="eastAsia" w:ascii="宋体" w:hAnsi="宋体" w:eastAsia="宋体" w:cs="宋体"/>
          <w:b/>
          <w:bCs/>
          <w:sz w:val="19"/>
          <w:szCs w:val="19"/>
          <w:lang w:val="en-US" w:eastAsia="zh-CN"/>
        </w:rPr>
        <w:t>Agent设计</w:t>
      </w:r>
      <w:r>
        <w:rPr>
          <w:rFonts w:hint="eastAsia" w:ascii="宋体" w:hAnsi="宋体" w:cs="宋体"/>
          <w:b/>
          <w:bCs/>
          <w:sz w:val="19"/>
          <w:szCs w:val="19"/>
          <w:lang w:val="en-US" w:eastAsia="zh-CN"/>
        </w:rPr>
        <w:t>：</w:t>
      </w:r>
      <w:r>
        <w:rPr>
          <w:rFonts w:hint="eastAsia" w:ascii="宋体" w:hAnsi="宋体" w:eastAsia="宋体" w:cs="宋体"/>
          <w:sz w:val="19"/>
          <w:szCs w:val="19"/>
          <w:lang w:val="en-US" w:eastAsia="zh-CN"/>
        </w:rPr>
        <w:t>设计“三层树状意图识别体系”精准判定用户问答、生成、闲聊类意图，进一步细分至</w:t>
      </w:r>
      <w:r>
        <w:rPr>
          <w:rFonts w:hint="eastAsia" w:ascii="宋体" w:hAnsi="宋体" w:cs="宋体"/>
          <w:sz w:val="19"/>
          <w:szCs w:val="19"/>
          <w:lang w:val="en-US" w:eastAsia="zh-CN"/>
        </w:rPr>
        <w:t>对应</w:t>
      </w:r>
      <w:r>
        <w:rPr>
          <w:rFonts w:hint="eastAsia" w:ascii="宋体" w:hAnsi="宋体" w:eastAsia="宋体" w:cs="宋体"/>
          <w:sz w:val="19"/>
          <w:szCs w:val="19"/>
          <w:lang w:val="en-US" w:eastAsia="zh-CN"/>
        </w:rPr>
        <w:t>场景，针对不同细分场景提供特定的</w:t>
      </w:r>
      <w:r>
        <w:rPr>
          <w:rFonts w:hint="eastAsia" w:ascii="宋体" w:hAnsi="宋体" w:cs="宋体"/>
          <w:sz w:val="19"/>
          <w:szCs w:val="19"/>
          <w:lang w:val="en-US" w:eastAsia="zh-CN"/>
        </w:rPr>
        <w:t>prompt解决方案</w:t>
      </w:r>
      <w:r>
        <w:rPr>
          <w:rFonts w:hint="eastAsia" w:ascii="宋体" w:hAnsi="宋体" w:eastAsia="宋体" w:cs="宋体"/>
          <w:sz w:val="19"/>
          <w:szCs w:val="19"/>
          <w:lang w:val="en-US" w:eastAsia="zh-CN"/>
        </w:rPr>
        <w:t>,确保了Al能深度理解用户的真实意图。</w:t>
      </w:r>
    </w:p>
    <w:p>
      <w:pPr>
        <w:pStyle w:val="20"/>
        <w:numPr>
          <w:ilvl w:val="0"/>
          <w:numId w:val="6"/>
        </w:numPr>
        <w:snapToGrid w:val="0"/>
        <w:spacing w:line="320" w:lineRule="exact"/>
        <w:ind w:left="420" w:leftChars="0" w:hanging="420" w:firstLineChars="0"/>
      </w:pPr>
      <w:r>
        <w:rPr>
          <w:rFonts w:hint="eastAsia" w:ascii="微软雅黑" w:hAnsi="微软雅黑" w:eastAsia="微软雅黑" w:cstheme="minorHAnsi"/>
          <w:b/>
          <w:bCs/>
          <w:sz w:val="19"/>
          <w:szCs w:val="19"/>
          <w:lang w:val="en-US" w:eastAsia="zh-CN"/>
        </w:rPr>
        <w:t>迭代机制：</w:t>
      </w:r>
      <w:r>
        <w:rPr>
          <w:rFonts w:hint="eastAsia" w:ascii="宋体" w:hAnsi="宋体" w:eastAsia="宋体" w:cs="宋体"/>
          <w:sz w:val="19"/>
          <w:szCs w:val="19"/>
          <w:lang w:val="en-US" w:eastAsia="zh-CN"/>
        </w:rPr>
        <w:t>搭建以Bad Case分析为核心的“迭代飞轮”机制，通过逆向排查RAG全链路快速定位并解决问题。</w:t>
      </w:r>
    </w:p>
    <w:p>
      <w:pPr>
        <w:keepNext w:val="0"/>
        <w:keepLines w:val="0"/>
        <w:widowControl/>
        <w:suppressLineNumbers w:val="0"/>
        <w:jc w:val="left"/>
        <w:rPr>
          <w:rFonts w:hint="eastAsia" w:ascii="微软雅黑" w:hAnsi="微软雅黑" w:eastAsia="微软雅黑" w:cstheme="minorHAnsi"/>
          <w:b/>
          <w:kern w:val="2"/>
          <w:sz w:val="19"/>
          <w:szCs w:val="19"/>
          <w:lang w:val="en-US" w:eastAsia="zh-CN" w:bidi="ar-SA"/>
        </w:rPr>
      </w:pPr>
      <w:r>
        <w:rPr>
          <w:rFonts w:hint="eastAsia" w:ascii="微软雅黑" w:hAnsi="微软雅黑" w:eastAsia="微软雅黑" w:cstheme="minorHAnsi"/>
          <w:b/>
          <w:kern w:val="2"/>
          <w:sz w:val="19"/>
          <w:szCs w:val="19"/>
          <w:lang w:val="en-US" w:eastAsia="zh-CN" w:bidi="ar-SA"/>
        </w:rPr>
        <w:t>基于coze开发的合同审查智能体</w:t>
      </w:r>
    </w:p>
    <w:p>
      <w:pPr>
        <w:pStyle w:val="20"/>
        <w:numPr>
          <w:ilvl w:val="0"/>
          <w:numId w:val="6"/>
        </w:numPr>
        <w:snapToGrid w:val="0"/>
        <w:spacing w:line="320" w:lineRule="exact"/>
        <w:ind w:left="420" w:leftChars="0" w:hanging="420" w:firstLineChars="0"/>
        <w:rPr>
          <w:rFonts w:hint="eastAsia" w:ascii="微软雅黑" w:hAnsi="微软雅黑" w:eastAsia="微软雅黑" w:cstheme="minorHAnsi"/>
          <w:sz w:val="19"/>
          <w:szCs w:val="19"/>
          <w:lang w:val="en-US" w:eastAsia="zh-CN"/>
        </w:rPr>
      </w:pPr>
      <w:r>
        <w:rPr>
          <w:rFonts w:hint="eastAsia" w:ascii="微软雅黑" w:hAnsi="微软雅黑" w:eastAsia="微软雅黑" w:cstheme="minorHAnsi"/>
          <w:b/>
          <w:bCs/>
          <w:sz w:val="19"/>
          <w:szCs w:val="19"/>
          <w:lang w:val="en-US" w:eastAsia="zh-CN"/>
        </w:rPr>
        <w:t>业务场景：</w:t>
      </w:r>
      <w:r>
        <w:rPr>
          <w:rFonts w:hint="eastAsia" w:ascii="宋体" w:hAnsi="宋体" w:eastAsia="宋体" w:cs="宋体"/>
          <w:sz w:val="19"/>
          <w:szCs w:val="19"/>
          <w:lang w:val="en-US" w:eastAsia="zh-CN"/>
        </w:rPr>
        <w:t>针对合同审查效率低、审核量庞大、易出现疏漏及风险系数高的痛点，拆解出“合同审核”与“合同校对”两大核心落地动作，设计并采用“通用模型+智能体+知识库+审查规则库+天眼查 API”的整体架构。</w:t>
      </w:r>
    </w:p>
    <w:p>
      <w:pPr>
        <w:pStyle w:val="20"/>
        <w:numPr>
          <w:ilvl w:val="0"/>
          <w:numId w:val="6"/>
        </w:numPr>
        <w:snapToGrid w:val="0"/>
        <w:spacing w:line="320" w:lineRule="exact"/>
        <w:ind w:left="420" w:leftChars="0" w:hanging="420" w:firstLineChars="0"/>
        <w:rPr>
          <w:rFonts w:hint="eastAsia"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19"/>
          <w:lang w:val="en-US" w:eastAsia="zh-CN"/>
        </w:rPr>
        <w:t>合同审查体系设计：</w:t>
      </w:r>
    </w:p>
    <w:p>
      <w:pPr>
        <w:pStyle w:val="20"/>
        <w:numPr>
          <w:ilvl w:val="1"/>
          <w:numId w:val="6"/>
        </w:numPr>
        <w:tabs>
          <w:tab w:val="clear" w:pos="840"/>
        </w:tabs>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规则</w:t>
      </w:r>
      <w:r>
        <w:rPr>
          <w:rFonts w:hint="eastAsia" w:ascii="宋体" w:hAnsi="宋体" w:cs="宋体"/>
          <w:b/>
          <w:bCs/>
          <w:sz w:val="19"/>
          <w:szCs w:val="19"/>
          <w:lang w:val="en-US" w:eastAsia="zh-CN"/>
        </w:rPr>
        <w:t>审查：</w:t>
      </w:r>
      <w:r>
        <w:rPr>
          <w:rFonts w:hint="eastAsia" w:ascii="宋体" w:hAnsi="宋体" w:eastAsia="宋体" w:cs="宋体"/>
          <w:sz w:val="19"/>
          <w:szCs w:val="19"/>
          <w:lang w:val="en-US" w:eastAsia="zh-CN"/>
        </w:rPr>
        <w:t>其中审查项结构固定、高频重复的规则审查</w:t>
      </w:r>
      <w:r>
        <w:rPr>
          <w:rFonts w:hint="eastAsia" w:ascii="宋体" w:hAnsi="宋体" w:eastAsia="宋体" w:cs="宋体"/>
          <w:sz w:val="19"/>
          <w:szCs w:val="19"/>
          <w:lang w:val="en-US" w:eastAsia="zh-CN"/>
        </w:rPr>
        <w:t>按合同类别(如采购</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运输合同)梳理</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构建差异化审查规则</w:t>
      </w:r>
      <w:r>
        <w:rPr>
          <w:rFonts w:hint="eastAsia" w:ascii="宋体" w:hAnsi="宋体" w:cs="宋体"/>
          <w:sz w:val="19"/>
          <w:szCs w:val="19"/>
          <w:lang w:val="en-US" w:eastAsia="zh-CN"/>
        </w:rPr>
        <w:t>，遍历所有规则</w:t>
      </w:r>
      <w:r>
        <w:rPr>
          <w:rFonts w:hint="eastAsia" w:ascii="宋体" w:hAnsi="宋体" w:eastAsia="宋体" w:cs="宋体"/>
          <w:sz w:val="19"/>
          <w:szCs w:val="19"/>
          <w:lang w:val="en-US" w:eastAsia="zh-CN"/>
        </w:rPr>
        <w:t>支撑大模型检索</w:t>
      </w:r>
      <w:r>
        <w:rPr>
          <w:rFonts w:hint="eastAsia" w:ascii="宋体" w:hAnsi="宋体" w:cs="宋体"/>
          <w:sz w:val="19"/>
          <w:szCs w:val="19"/>
          <w:lang w:val="en-US" w:eastAsia="zh-CN"/>
        </w:rPr>
        <w:t>。</w:t>
      </w:r>
    </w:p>
    <w:p>
      <w:pPr>
        <w:pStyle w:val="20"/>
        <w:numPr>
          <w:ilvl w:val="1"/>
          <w:numId w:val="6"/>
        </w:numPr>
        <w:tabs>
          <w:tab w:val="clear" w:pos="840"/>
        </w:tabs>
        <w:snapToGrid w:val="0"/>
        <w:spacing w:line="320" w:lineRule="exact"/>
        <w:ind w:left="840" w:leftChars="0" w:hanging="420" w:firstLineChars="0"/>
        <w:rPr>
          <w:rFonts w:hint="eastAsia" w:ascii="宋体" w:hAnsi="宋体" w:eastAsia="宋体" w:cs="宋体"/>
          <w:sz w:val="19"/>
          <w:szCs w:val="19"/>
          <w:lang w:val="en-US" w:eastAsia="zh-CN"/>
        </w:rPr>
      </w:pPr>
      <w:r>
        <w:rPr>
          <w:rFonts w:hint="eastAsia" w:ascii="宋体" w:hAnsi="宋体" w:eastAsia="宋体" w:cs="宋体"/>
          <w:b/>
          <w:bCs/>
          <w:sz w:val="19"/>
          <w:szCs w:val="19"/>
          <w:lang w:val="en-US" w:eastAsia="zh-CN"/>
        </w:rPr>
        <w:t>内容审查：</w:t>
      </w:r>
      <w:r>
        <w:rPr>
          <w:rFonts w:hint="eastAsia" w:ascii="宋体" w:hAnsi="宋体" w:eastAsia="宋体" w:cs="宋体"/>
          <w:sz w:val="19"/>
          <w:szCs w:val="19"/>
          <w:lang w:val="en-US" w:eastAsia="zh-CN"/>
        </w:rPr>
        <w:t>语义复杂、场景多变的条款内容审查</w:t>
      </w:r>
      <w:r>
        <w:rPr>
          <w:rFonts w:hint="eastAsia" w:ascii="宋体" w:hAnsi="宋体" w:cs="宋体"/>
          <w:sz w:val="19"/>
          <w:szCs w:val="19"/>
          <w:lang w:val="en-US" w:eastAsia="zh-CN"/>
        </w:rPr>
        <w:t>，</w:t>
      </w:r>
      <w:r>
        <w:rPr>
          <w:rFonts w:hint="eastAsia" w:ascii="宋体" w:hAnsi="宋体" w:eastAsia="宋体" w:cs="宋体"/>
          <w:sz w:val="19"/>
          <w:szCs w:val="19"/>
          <w:lang w:val="en-US" w:eastAsia="zh-CN"/>
        </w:rPr>
        <w:t>通过</w:t>
      </w:r>
      <w:r>
        <w:rPr>
          <w:rFonts w:hint="eastAsia" w:ascii="宋体" w:hAnsi="宋体" w:cs="宋体"/>
          <w:sz w:val="19"/>
          <w:szCs w:val="19"/>
          <w:lang w:val="en-US" w:eastAsia="zh-CN"/>
        </w:rPr>
        <w:t>设计条款内容分析prompt，利用</w:t>
      </w:r>
      <w:r>
        <w:rPr>
          <w:rFonts w:hint="eastAsia" w:ascii="宋体" w:hAnsi="宋体" w:eastAsia="宋体" w:cs="宋体"/>
          <w:sz w:val="19"/>
          <w:szCs w:val="19"/>
          <w:lang w:val="en-US" w:eastAsia="zh-CN"/>
        </w:rPr>
        <w:t>大模型</w:t>
      </w:r>
      <w:r>
        <w:rPr>
          <w:rFonts w:hint="eastAsia" w:ascii="宋体" w:hAnsi="宋体" w:cs="宋体"/>
          <w:sz w:val="19"/>
          <w:szCs w:val="19"/>
          <w:lang w:val="en-US" w:eastAsia="zh-CN"/>
        </w:rPr>
        <w:t>语义</w:t>
      </w:r>
      <w:r>
        <w:rPr>
          <w:rFonts w:hint="eastAsia" w:ascii="宋体" w:hAnsi="宋体" w:eastAsia="宋体" w:cs="宋体"/>
          <w:sz w:val="19"/>
          <w:szCs w:val="19"/>
          <w:lang w:val="en-US" w:eastAsia="zh-CN"/>
        </w:rPr>
        <w:t>判断</w:t>
      </w:r>
      <w:r>
        <w:rPr>
          <w:rFonts w:hint="eastAsia" w:ascii="宋体" w:hAnsi="宋体" w:cs="宋体"/>
          <w:sz w:val="19"/>
          <w:szCs w:val="19"/>
          <w:lang w:val="en-US" w:eastAsia="zh-CN"/>
        </w:rPr>
        <w:t>能力</w:t>
      </w:r>
      <w:r>
        <w:rPr>
          <w:rFonts w:hint="eastAsia" w:ascii="宋体" w:hAnsi="宋体" w:eastAsia="宋体" w:cs="宋体"/>
          <w:sz w:val="19"/>
          <w:szCs w:val="19"/>
          <w:lang w:val="en-US" w:eastAsia="zh-CN"/>
        </w:rPr>
        <w:t>实现</w:t>
      </w:r>
      <w:r>
        <w:rPr>
          <w:rFonts w:hint="eastAsia" w:ascii="宋体" w:hAnsi="宋体" w:cs="宋体"/>
          <w:sz w:val="19"/>
          <w:szCs w:val="19"/>
          <w:lang w:val="en-US" w:eastAsia="zh-CN"/>
        </w:rPr>
        <w:t>。</w:t>
      </w:r>
    </w:p>
    <w:p>
      <w:pPr>
        <w:pStyle w:val="20"/>
        <w:numPr>
          <w:ilvl w:val="1"/>
          <w:numId w:val="6"/>
        </w:numPr>
        <w:tabs>
          <w:tab w:val="clear" w:pos="840"/>
        </w:tabs>
        <w:snapToGrid w:val="0"/>
        <w:spacing w:line="320" w:lineRule="exact"/>
        <w:ind w:left="840" w:leftChars="0" w:hanging="420" w:firstLineChars="0"/>
        <w:rPr>
          <w:rFonts w:hint="eastAsia" w:ascii="宋体" w:hAnsi="宋体" w:eastAsia="宋体" w:cs="宋体"/>
          <w:lang w:val="en-US" w:eastAsia="zh-CN"/>
        </w:rPr>
      </w:pPr>
      <w:r>
        <w:rPr>
          <w:rFonts w:hint="eastAsia" w:ascii="宋体" w:hAnsi="宋体" w:eastAsia="宋体" w:cs="宋体"/>
          <w:b/>
          <w:bCs/>
          <w:sz w:val="19"/>
          <w:szCs w:val="19"/>
          <w:lang w:val="en-US" w:eastAsia="zh-CN"/>
        </w:rPr>
        <w:t>主体审查</w:t>
      </w:r>
      <w:r>
        <w:rPr>
          <w:rFonts w:hint="eastAsia" w:ascii="宋体" w:hAnsi="宋体" w:cs="宋体"/>
          <w:b/>
          <w:bCs/>
          <w:sz w:val="19"/>
          <w:szCs w:val="19"/>
          <w:lang w:val="en-US" w:eastAsia="zh-CN"/>
        </w:rPr>
        <w:t>：</w:t>
      </w:r>
      <w:r>
        <w:rPr>
          <w:rFonts w:hint="eastAsia" w:ascii="宋体" w:hAnsi="宋体" w:eastAsia="宋体" w:cs="宋体"/>
          <w:sz w:val="19"/>
          <w:szCs w:val="19"/>
          <w:lang w:val="en-US" w:eastAsia="zh-CN"/>
        </w:rPr>
        <w:t>接入天眼查API，查询公司信息与经营情况，补充合同主体资质审查维度，完善审查链路</w:t>
      </w:r>
      <w:r>
        <w:rPr>
          <w:rFonts w:hint="eastAsia" w:ascii="宋体" w:hAnsi="宋体" w:cs="宋体"/>
          <w:sz w:val="19"/>
          <w:szCs w:val="19"/>
          <w:lang w:val="en-US" w:eastAsia="zh-CN"/>
        </w:rPr>
        <w:t>。</w:t>
      </w:r>
    </w:p>
    <w:p>
      <w:pPr>
        <w:pStyle w:val="20"/>
        <w:numPr>
          <w:ilvl w:val="0"/>
          <w:numId w:val="7"/>
        </w:numPr>
        <w:snapToGrid w:val="0"/>
        <w:spacing w:line="320" w:lineRule="exact"/>
        <w:ind w:left="420" w:leftChars="0" w:hanging="420" w:firstLineChars="0"/>
        <w:rPr>
          <w:rFonts w:hint="eastAsia" w:ascii="宋体" w:hAnsi="宋体" w:eastAsia="宋体" w:cs="宋体"/>
          <w:lang w:val="en-US" w:eastAsia="zh-CN"/>
        </w:rPr>
      </w:pPr>
      <w:r>
        <w:rPr>
          <w:rFonts w:hint="eastAsia" w:ascii="微软雅黑" w:hAnsi="微软雅黑" w:eastAsia="微软雅黑" w:cstheme="minorHAnsi"/>
          <w:b/>
          <w:bCs/>
          <w:sz w:val="19"/>
          <w:szCs w:val="19"/>
          <w:lang w:val="en-US" w:eastAsia="zh-CN"/>
        </w:rPr>
        <w:t xml:space="preserve">报告生成: </w:t>
      </w:r>
      <w:r>
        <w:rPr>
          <w:rFonts w:hint="eastAsia" w:ascii="宋体" w:hAnsi="宋体" w:eastAsia="宋体" w:cs="宋体"/>
          <w:sz w:val="19"/>
          <w:szCs w:val="19"/>
          <w:lang w:val="en-US" w:eastAsia="zh-CN"/>
        </w:rPr>
        <w:t>依据预设修改指南自动生成修改建议，并总结对应的审核结果报告，包含风险等级、审核项、风险提示、风险对应的合同原文、修改建议五个部分至指定仓库的存储归档</w:t>
      </w:r>
      <w:r>
        <w:rPr>
          <w:rFonts w:hint="eastAsia" w:ascii="宋体" w:hAnsi="宋体" w:cs="宋体"/>
          <w:sz w:val="19"/>
          <w:szCs w:val="19"/>
          <w:lang w:val="en-US" w:eastAsia="zh-CN"/>
        </w:rPr>
        <w:t>。</w:t>
      </w:r>
    </w:p>
    <w:p>
      <w:pPr>
        <w:pStyle w:val="20"/>
        <w:numPr>
          <w:ilvl w:val="0"/>
          <w:numId w:val="0"/>
        </w:numPr>
        <w:snapToGrid w:val="0"/>
        <w:spacing w:line="320" w:lineRule="exact"/>
        <w:rPr>
          <w:rFonts w:hint="eastAsia"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19"/>
          <w:lang w:val="en-US" w:eastAsia="zh-CN"/>
        </w:rPr>
        <w:t>大学生“互联网+”竞赛</w:t>
      </w:r>
    </w:p>
    <w:p>
      <w:pPr>
        <w:pStyle w:val="20"/>
        <w:numPr>
          <w:ilvl w:val="0"/>
          <w:numId w:val="6"/>
        </w:numPr>
        <w:snapToGrid w:val="0"/>
        <w:spacing w:line="320" w:lineRule="exact"/>
        <w:ind w:left="420" w:leftChars="0" w:hanging="420" w:firstLineChars="0"/>
        <w:rPr>
          <w:rFonts w:hint="eastAsia" w:ascii="宋体" w:hAnsi="宋体" w:eastAsia="宋体" w:cs="宋体"/>
        </w:rPr>
      </w:pPr>
      <w:r>
        <w:rPr>
          <w:rFonts w:hint="eastAsia" w:ascii="微软雅黑" w:hAnsi="微软雅黑" w:eastAsia="微软雅黑" w:cstheme="minorHAnsi"/>
          <w:b/>
          <w:bCs/>
          <w:sz w:val="19"/>
          <w:szCs w:val="19"/>
          <w:lang w:val="en-US" w:eastAsia="zh-CN"/>
        </w:rPr>
        <w:t>项目背景</w:t>
      </w:r>
      <w:r>
        <w:rPr>
          <w:rFonts w:hint="eastAsia" w:ascii="微软雅黑" w:hAnsi="微软雅黑" w:eastAsia="微软雅黑" w:cstheme="minorHAnsi"/>
          <w:sz w:val="19"/>
          <w:szCs w:val="19"/>
          <w:lang w:val="en-US" w:eastAsia="zh-CN"/>
        </w:rPr>
        <w:t>：</w:t>
      </w:r>
      <w:r>
        <w:rPr>
          <w:rFonts w:hint="eastAsia" w:ascii="宋体" w:hAnsi="宋体" w:eastAsia="宋体" w:cs="宋体"/>
          <w:sz w:val="19"/>
          <w:szCs w:val="19"/>
          <w:lang w:val="en-US" w:eastAsia="zh-CN"/>
        </w:rPr>
        <w:t>在校内调研中发现学生存在两类核心需求：一是餐饮、快递、生活用品等“最后一公里”配送的便利性需求；二是灵活、安全的兼职需求。基于此，我们提出以校园外卖为切入点。</w:t>
      </w:r>
    </w:p>
    <w:p>
      <w:pPr>
        <w:pStyle w:val="20"/>
        <w:numPr>
          <w:ilvl w:val="0"/>
          <w:numId w:val="8"/>
        </w:numPr>
        <w:snapToGrid w:val="0"/>
        <w:spacing w:line="320" w:lineRule="exact"/>
        <w:ind w:left="420" w:leftChars="0" w:hanging="420" w:firstLineChars="0"/>
        <w:rPr>
          <w:rFonts w:hint="default" w:ascii="微软雅黑" w:hAnsi="微软雅黑" w:eastAsia="微软雅黑" w:cstheme="minorHAnsi"/>
          <w:b/>
          <w:bCs/>
          <w:sz w:val="19"/>
          <w:szCs w:val="19"/>
          <w:lang w:val="en-US" w:eastAsia="zh-CN"/>
        </w:rPr>
      </w:pPr>
      <w:r>
        <w:rPr>
          <w:rFonts w:hint="eastAsia" w:ascii="微软雅黑" w:hAnsi="微软雅黑" w:eastAsia="微软雅黑" w:cstheme="minorHAnsi"/>
          <w:b/>
          <w:bCs/>
          <w:sz w:val="19"/>
          <w:szCs w:val="19"/>
          <w:lang w:val="en-US" w:eastAsia="zh-CN"/>
        </w:rPr>
        <w:t>产品设计：</w:t>
      </w:r>
      <w:r>
        <w:rPr>
          <w:rFonts w:hint="eastAsia" w:ascii="宋体" w:hAnsi="宋体" w:eastAsia="宋体" w:cs="宋体"/>
          <w:sz w:val="19"/>
          <w:szCs w:val="19"/>
          <w:lang w:val="en-US" w:eastAsia="zh-CN"/>
        </w:rPr>
        <w:t>基于公众号+小程序进行运营，构建“学生下单—兼职骑手接单—商家供给—后台管理”的闭环模式，学生可在小程序下单并选择宿舍或教室收货，系统智能派单给骑手，骑手完成取货并送达，后台提供进度追踪与结算支持。</w:t>
      </w:r>
    </w:p>
    <w:p>
      <w:pPr>
        <w:spacing w:before="93" w:beforeLines="30" w:line="320" w:lineRule="exact"/>
        <w:rPr>
          <w:rFonts w:hint="eastAsia" w:ascii="微软雅黑" w:hAnsi="微软雅黑" w:eastAsia="微软雅黑" w:cstheme="minorHAnsi"/>
          <w:szCs w:val="21"/>
          <w:u w:val="thick"/>
        </w:rPr>
      </w:pPr>
      <w:r>
        <w:rPr>
          <w:rFonts w:ascii="微软雅黑" w:hAnsi="微软雅黑" w:eastAsia="微软雅黑" w:cstheme="minorHAnsi"/>
          <w:b/>
          <w:szCs w:val="21"/>
          <w:u w:val="thick"/>
        </w:rPr>
        <w:t xml:space="preserve">教育背景                                                                                            </w:t>
      </w:r>
    </w:p>
    <w:p>
      <w:pPr>
        <w:spacing w:line="320" w:lineRule="exact"/>
        <w:rPr>
          <w:rFonts w:hint="eastAsia" w:ascii="微软雅黑" w:hAnsi="微软雅黑" w:eastAsia="微软雅黑" w:cstheme="minorHAnsi"/>
          <w:sz w:val="19"/>
          <w:szCs w:val="19"/>
        </w:rPr>
      </w:pPr>
      <w:bookmarkStart w:id="5" w:name="OLE_LINK23"/>
      <w:r>
        <w:rPr>
          <w:rFonts w:ascii="微软雅黑" w:hAnsi="微软雅黑" w:eastAsia="微软雅黑" w:cstheme="minorHAnsi"/>
          <w:b/>
          <w:sz w:val="19"/>
          <w:szCs w:val="19"/>
        </w:rPr>
        <w:t>202</w:t>
      </w:r>
      <w:r>
        <w:rPr>
          <w:rFonts w:hint="eastAsia" w:ascii="微软雅黑" w:hAnsi="微软雅黑" w:eastAsia="微软雅黑" w:cstheme="minorHAnsi"/>
          <w:b/>
          <w:sz w:val="19"/>
          <w:szCs w:val="19"/>
        </w:rPr>
        <w:t>3</w:t>
      </w:r>
      <w:r>
        <w:rPr>
          <w:rFonts w:ascii="微软雅黑" w:hAnsi="微软雅黑" w:eastAsia="微软雅黑" w:cstheme="minorHAnsi"/>
          <w:b/>
          <w:sz w:val="19"/>
          <w:szCs w:val="19"/>
        </w:rPr>
        <w:t>.</w:t>
      </w:r>
      <w:r>
        <w:rPr>
          <w:rFonts w:hint="eastAsia" w:ascii="微软雅黑" w:hAnsi="微软雅黑" w:eastAsia="微软雅黑" w:cstheme="minorHAnsi"/>
          <w:b/>
          <w:sz w:val="19"/>
          <w:szCs w:val="19"/>
        </w:rPr>
        <w:t>09</w:t>
      </w:r>
      <w:r>
        <w:rPr>
          <w:rFonts w:ascii="微软雅黑" w:hAnsi="微软雅黑" w:eastAsia="微软雅黑" w:cstheme="minorHAnsi"/>
          <w:b/>
          <w:sz w:val="19"/>
          <w:szCs w:val="19"/>
        </w:rPr>
        <w:t>-202</w:t>
      </w:r>
      <w:r>
        <w:rPr>
          <w:rFonts w:hint="eastAsia" w:ascii="微软雅黑" w:hAnsi="微软雅黑" w:eastAsia="微软雅黑" w:cstheme="minorHAnsi"/>
          <w:b/>
          <w:sz w:val="19"/>
          <w:szCs w:val="19"/>
        </w:rPr>
        <w:t>6</w:t>
      </w:r>
      <w:r>
        <w:rPr>
          <w:rFonts w:ascii="微软雅黑" w:hAnsi="微软雅黑" w:eastAsia="微软雅黑" w:cstheme="minorHAnsi"/>
          <w:b/>
          <w:sz w:val="19"/>
          <w:szCs w:val="19"/>
        </w:rPr>
        <w:t>.</w:t>
      </w:r>
      <w:r>
        <w:rPr>
          <w:rFonts w:hint="eastAsia" w:ascii="微软雅黑" w:hAnsi="微软雅黑" w:eastAsia="微软雅黑" w:cstheme="minorHAnsi"/>
          <w:b/>
          <w:sz w:val="19"/>
          <w:szCs w:val="19"/>
        </w:rPr>
        <w:t>06</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大连交通</w:t>
      </w:r>
      <w:r>
        <w:rPr>
          <w:rFonts w:hint="eastAsia" w:ascii="微软雅黑" w:hAnsi="微软雅黑" w:eastAsia="微软雅黑" w:cstheme="minorHAnsi"/>
          <w:b/>
          <w:sz w:val="19"/>
          <w:szCs w:val="19"/>
        </w:rPr>
        <w:t>大学</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rPr>
        <w:t xml:space="preserve">  </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道路与铁道工程 </w:t>
      </w:r>
      <w:r>
        <w:rPr>
          <w:rFonts w:hint="eastAsia" w:ascii="微软雅黑" w:hAnsi="微软雅黑" w:eastAsia="微软雅黑" w:cstheme="minorHAnsi"/>
          <w:b/>
          <w:sz w:val="19"/>
          <w:szCs w:val="19"/>
        </w:rPr>
        <w:t>| 硕士</w:t>
      </w:r>
    </w:p>
    <w:p>
      <w:pPr>
        <w:spacing w:line="320" w:lineRule="exact"/>
        <w:rPr>
          <w:rFonts w:hint="eastAsia" w:ascii="微软雅黑" w:hAnsi="微软雅黑" w:eastAsia="微软雅黑" w:cstheme="minorHAnsi"/>
          <w:sz w:val="19"/>
          <w:szCs w:val="19"/>
        </w:rPr>
      </w:pPr>
      <w:bookmarkStart w:id="6" w:name="OLE_LINK3"/>
      <w:r>
        <w:rPr>
          <w:rFonts w:ascii="微软雅黑" w:hAnsi="微软雅黑" w:eastAsia="微软雅黑" w:cstheme="minorHAnsi"/>
          <w:b/>
          <w:sz w:val="19"/>
          <w:szCs w:val="19"/>
        </w:rPr>
        <w:t>201</w:t>
      </w:r>
      <w:r>
        <w:rPr>
          <w:rFonts w:hint="eastAsia" w:ascii="微软雅黑" w:hAnsi="微软雅黑" w:eastAsia="微软雅黑" w:cstheme="minorHAnsi"/>
          <w:b/>
          <w:sz w:val="19"/>
          <w:szCs w:val="19"/>
        </w:rPr>
        <w:t>9</w:t>
      </w:r>
      <w:r>
        <w:rPr>
          <w:rFonts w:ascii="微软雅黑" w:hAnsi="微软雅黑" w:eastAsia="微软雅黑" w:cstheme="minorHAnsi"/>
          <w:b/>
          <w:sz w:val="19"/>
          <w:szCs w:val="19"/>
        </w:rPr>
        <w:t>.0</w:t>
      </w:r>
      <w:r>
        <w:rPr>
          <w:rFonts w:hint="eastAsia" w:ascii="微软雅黑" w:hAnsi="微软雅黑" w:eastAsia="微软雅黑" w:cstheme="minorHAnsi"/>
          <w:b/>
          <w:sz w:val="19"/>
          <w:szCs w:val="19"/>
        </w:rPr>
        <w:t>9</w:t>
      </w:r>
      <w:r>
        <w:rPr>
          <w:rFonts w:ascii="微软雅黑" w:hAnsi="微软雅黑" w:eastAsia="微软雅黑" w:cstheme="minorHAnsi"/>
          <w:b/>
          <w:sz w:val="19"/>
          <w:szCs w:val="19"/>
        </w:rPr>
        <w:t>–202</w:t>
      </w:r>
      <w:r>
        <w:rPr>
          <w:rFonts w:hint="eastAsia" w:ascii="微软雅黑" w:hAnsi="微软雅黑" w:eastAsia="微软雅黑" w:cstheme="minorHAnsi"/>
          <w:b/>
          <w:sz w:val="19"/>
          <w:szCs w:val="19"/>
        </w:rPr>
        <w:t>3</w:t>
      </w:r>
      <w:r>
        <w:rPr>
          <w:rFonts w:ascii="微软雅黑" w:hAnsi="微软雅黑" w:eastAsia="微软雅黑" w:cstheme="minorHAnsi"/>
          <w:b/>
          <w:sz w:val="19"/>
          <w:szCs w:val="19"/>
        </w:rPr>
        <w:t>.0</w:t>
      </w:r>
      <w:r>
        <w:rPr>
          <w:rFonts w:hint="eastAsia" w:ascii="微软雅黑" w:hAnsi="微软雅黑" w:eastAsia="微软雅黑" w:cstheme="minorHAnsi"/>
          <w:b/>
          <w:sz w:val="19"/>
          <w:szCs w:val="19"/>
        </w:rPr>
        <w:t>6</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东北石油</w:t>
      </w:r>
      <w:r>
        <w:rPr>
          <w:rFonts w:hint="eastAsia" w:ascii="微软雅黑" w:hAnsi="微软雅黑" w:eastAsia="微软雅黑" w:cstheme="minorHAnsi"/>
          <w:b/>
          <w:sz w:val="19"/>
          <w:szCs w:val="19"/>
        </w:rPr>
        <w:t>大学</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                      </w:t>
      </w:r>
      <w:r>
        <w:rPr>
          <w:rFonts w:ascii="微软雅黑" w:hAnsi="微软雅黑" w:eastAsia="微软雅黑" w:cstheme="minorHAnsi"/>
          <w:b/>
          <w:sz w:val="19"/>
          <w:szCs w:val="19"/>
        </w:rPr>
        <w:t xml:space="preserve">   </w:t>
      </w:r>
      <w:r>
        <w:rPr>
          <w:rFonts w:hint="eastAsia" w:ascii="微软雅黑" w:hAnsi="微软雅黑" w:eastAsia="微软雅黑" w:cstheme="minorHAnsi"/>
          <w:b/>
          <w:sz w:val="19"/>
          <w:szCs w:val="19"/>
          <w:lang w:val="en-US" w:eastAsia="zh-CN"/>
        </w:rPr>
        <w:t xml:space="preserve">建筑环境与能源应用工程 </w:t>
      </w:r>
      <w:r>
        <w:rPr>
          <w:rFonts w:hint="eastAsia" w:ascii="微软雅黑" w:hAnsi="微软雅黑" w:eastAsia="微软雅黑" w:cstheme="minorHAnsi"/>
          <w:b/>
          <w:sz w:val="19"/>
          <w:szCs w:val="19"/>
        </w:rPr>
        <w:t>| 本科</w:t>
      </w:r>
      <w:bookmarkEnd w:id="5"/>
      <w:bookmarkEnd w:id="6"/>
    </w:p>
    <w:p>
      <w:pPr>
        <w:spacing w:before="93" w:beforeLines="30" w:line="320" w:lineRule="exact"/>
        <w:rPr>
          <w:rFonts w:hint="eastAsia" w:ascii="微软雅黑" w:hAnsi="微软雅黑" w:eastAsia="微软雅黑" w:cstheme="minorHAnsi"/>
          <w:b/>
          <w:szCs w:val="21"/>
          <w:u w:val="thick"/>
        </w:rPr>
      </w:pPr>
      <w:r>
        <w:rPr>
          <w:rFonts w:ascii="微软雅黑" w:hAnsi="微软雅黑" w:eastAsia="微软雅黑" w:cstheme="minorHAnsi"/>
          <w:b/>
          <w:szCs w:val="21"/>
          <w:u w:val="thick"/>
        </w:rPr>
        <w:t>技能/优势</w:t>
      </w:r>
      <w:r>
        <w:rPr>
          <w:rFonts w:hint="eastAsia" w:ascii="微软雅黑" w:hAnsi="微软雅黑" w:eastAsia="微软雅黑" w:cstheme="minorHAnsi"/>
          <w:b/>
          <w:szCs w:val="21"/>
          <w:u w:val="thick"/>
        </w:rPr>
        <w:t>及其他</w:t>
      </w:r>
      <w:r>
        <w:rPr>
          <w:rFonts w:ascii="微软雅黑" w:hAnsi="微软雅黑" w:eastAsia="微软雅黑" w:cstheme="minorHAnsi"/>
          <w:b/>
          <w:szCs w:val="21"/>
          <w:u w:val="thick"/>
        </w:rPr>
        <w:t xml:space="preserve">                                                                                             </w:t>
      </w:r>
    </w:p>
    <w:p>
      <w:pPr>
        <w:pStyle w:val="20"/>
        <w:numPr>
          <w:ilvl w:val="0"/>
          <w:numId w:val="8"/>
        </w:numPr>
        <w:spacing w:line="320" w:lineRule="exact"/>
        <w:ind w:left="420" w:leftChars="0" w:hanging="420" w:firstLineChars="0"/>
        <w:rPr>
          <w:rFonts w:hint="eastAsia" w:ascii="宋体" w:hAnsi="宋体" w:eastAsia="宋体" w:cs="宋体"/>
          <w:color w:val="000000" w:themeColor="text1"/>
          <w:szCs w:val="21"/>
          <w14:textFill>
            <w14:solidFill>
              <w14:schemeClr w14:val="tx1"/>
            </w14:solidFill>
          </w14:textFill>
        </w:rPr>
      </w:pPr>
      <w:r>
        <w:rPr>
          <w:rFonts w:hint="eastAsia" w:ascii="微软雅黑" w:hAnsi="微软雅黑" w:eastAsia="微软雅黑" w:cstheme="minorHAnsi"/>
          <w:b/>
          <w:bCs/>
          <w:sz w:val="19"/>
          <w:szCs w:val="19"/>
          <w:lang w:val="en-US" w:eastAsia="zh-CN"/>
        </w:rPr>
        <w:t>技能：</w:t>
      </w:r>
      <w:r>
        <w:rPr>
          <w:rFonts w:hint="eastAsia" w:ascii="宋体" w:hAnsi="宋体" w:eastAsia="宋体" w:cs="宋体"/>
          <w:sz w:val="19"/>
          <w:szCs w:val="19"/>
          <w:lang w:val="en-US" w:eastAsia="zh-CN"/>
        </w:rPr>
        <w:t>Axure、墨刀、Xmind、Visio、ProcessOn、SQL、Python、Tableau、Excel</w:t>
      </w:r>
    </w:p>
    <w:p>
      <w:pPr>
        <w:pStyle w:val="20"/>
        <w:numPr>
          <w:ilvl w:val="0"/>
          <w:numId w:val="8"/>
        </w:numPr>
        <w:spacing w:line="320" w:lineRule="exact"/>
        <w:ind w:left="420" w:leftChars="0" w:hanging="420" w:firstLineChars="0"/>
        <w:rPr>
          <w:rFonts w:hint="eastAsia" w:ascii="微软雅黑" w:hAnsi="微软雅黑" w:eastAsia="微软雅黑" w:cstheme="minorHAnsi"/>
          <w:b/>
          <w:bCs/>
          <w:color w:val="000000" w:themeColor="text1"/>
          <w:szCs w:val="21"/>
          <w14:textFill>
            <w14:solidFill>
              <w14:schemeClr w14:val="tx1"/>
            </w14:solidFill>
          </w14:textFill>
        </w:rPr>
      </w:pPr>
      <w:r>
        <w:rPr>
          <w:rFonts w:hint="eastAsia" w:ascii="微软雅黑" w:hAnsi="微软雅黑" w:eastAsia="微软雅黑" w:cstheme="minorHAnsi"/>
          <w:b/>
          <w:bCs/>
          <w:sz w:val="19"/>
          <w:szCs w:val="19"/>
          <w:lang w:val="en-US" w:eastAsia="zh-CN"/>
        </w:rPr>
        <w:t>语言：</w:t>
      </w:r>
      <w:r>
        <w:rPr>
          <w:rFonts w:hint="eastAsia" w:ascii="宋体" w:hAnsi="宋体" w:eastAsia="宋体" w:cs="宋体"/>
          <w:b w:val="0"/>
          <w:bCs w:val="0"/>
          <w:sz w:val="19"/>
          <w:szCs w:val="19"/>
          <w:lang w:val="en-US" w:eastAsia="zh-CN"/>
        </w:rPr>
        <w:t>英语CET-6</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0FE914"/>
    <w:multiLevelType w:val="singleLevel"/>
    <w:tmpl w:val="BF0FE914"/>
    <w:lvl w:ilvl="0" w:tentative="0">
      <w:start w:val="1"/>
      <w:numFmt w:val="bullet"/>
      <w:lvlText w:val=""/>
      <w:lvlJc w:val="left"/>
      <w:pPr>
        <w:ind w:left="420" w:hanging="420"/>
      </w:pPr>
      <w:rPr>
        <w:rFonts w:hint="default" w:ascii="Wingdings" w:hAnsi="Wingdings"/>
      </w:rPr>
    </w:lvl>
  </w:abstractNum>
  <w:abstractNum w:abstractNumId="1">
    <w:nsid w:val="DBDF4B8D"/>
    <w:multiLevelType w:val="multilevel"/>
    <w:tmpl w:val="DBDF4B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5EFD88A"/>
    <w:multiLevelType w:val="multilevel"/>
    <w:tmpl w:val="F5EFD8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FABE6190"/>
    <w:multiLevelType w:val="singleLevel"/>
    <w:tmpl w:val="FABE6190"/>
    <w:lvl w:ilvl="0" w:tentative="0">
      <w:start w:val="1"/>
      <w:numFmt w:val="bullet"/>
      <w:lvlText w:val=""/>
      <w:lvlJc w:val="left"/>
      <w:pPr>
        <w:ind w:left="420" w:hanging="420"/>
      </w:pPr>
      <w:rPr>
        <w:rFonts w:hint="default" w:ascii="Wingdings" w:hAnsi="Wingdings"/>
      </w:rPr>
    </w:lvl>
  </w:abstractNum>
  <w:abstractNum w:abstractNumId="4">
    <w:nsid w:val="047F6CA4"/>
    <w:multiLevelType w:val="singleLevel"/>
    <w:tmpl w:val="047F6CA4"/>
    <w:lvl w:ilvl="0" w:tentative="0">
      <w:start w:val="1"/>
      <w:numFmt w:val="bullet"/>
      <w:lvlText w:val=""/>
      <w:lvlJc w:val="left"/>
      <w:pPr>
        <w:ind w:left="420" w:hanging="420"/>
      </w:pPr>
      <w:rPr>
        <w:rFonts w:hint="default" w:ascii="Wingdings" w:hAnsi="Wingdings"/>
      </w:rPr>
    </w:lvl>
  </w:abstractNum>
  <w:abstractNum w:abstractNumId="5">
    <w:nsid w:val="6BBB3B8D"/>
    <w:multiLevelType w:val="singleLevel"/>
    <w:tmpl w:val="6BBB3B8D"/>
    <w:lvl w:ilvl="0" w:tentative="0">
      <w:start w:val="1"/>
      <w:numFmt w:val="bullet"/>
      <w:lvlText w:val=""/>
      <w:lvlJc w:val="left"/>
      <w:pPr>
        <w:ind w:left="420" w:hanging="420"/>
      </w:pPr>
      <w:rPr>
        <w:rFonts w:hint="default" w:ascii="Wingdings" w:hAnsi="Wingdings"/>
      </w:rPr>
    </w:lvl>
  </w:abstractNum>
  <w:abstractNum w:abstractNumId="6">
    <w:nsid w:val="7EBFDB94"/>
    <w:multiLevelType w:val="multilevel"/>
    <w:tmpl w:val="7EBFDB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FFFD6F3"/>
    <w:multiLevelType w:val="singleLevel"/>
    <w:tmpl w:val="7FFFD6F3"/>
    <w:lvl w:ilvl="0" w:tentative="0">
      <w:start w:val="1"/>
      <w:numFmt w:val="bullet"/>
      <w:lvlText w:val=""/>
      <w:lvlJc w:val="left"/>
      <w:pPr>
        <w:ind w:left="420" w:hanging="420"/>
      </w:pPr>
      <w:rPr>
        <w:rFonts w:hint="default" w:ascii="Wingdings" w:hAnsi="Wingdings"/>
      </w:rPr>
    </w:lvl>
  </w:abstractNum>
  <w:num w:numId="1">
    <w:abstractNumId w:val="7"/>
  </w:num>
  <w:num w:numId="2">
    <w:abstractNumId w:val="1"/>
  </w:num>
  <w:num w:numId="3">
    <w:abstractNumId w:val="4"/>
  </w:num>
  <w:num w:numId="4">
    <w:abstractNumId w:val="6"/>
  </w:num>
  <w:num w:numId="5">
    <w:abstractNumId w:val="3"/>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5ZTgwYzllOTliZWE4ZDczMTY3ZjA0MjhmYWViNjQifQ=="/>
  </w:docVars>
  <w:rsids>
    <w:rsidRoot w:val="00C917CA"/>
    <w:rsid w:val="00002A33"/>
    <w:rsid w:val="000146E5"/>
    <w:rsid w:val="0005014A"/>
    <w:rsid w:val="00050920"/>
    <w:rsid w:val="000540C9"/>
    <w:rsid w:val="0005646A"/>
    <w:rsid w:val="00067F35"/>
    <w:rsid w:val="00085012"/>
    <w:rsid w:val="000A0FFC"/>
    <w:rsid w:val="000A1261"/>
    <w:rsid w:val="000A4CEF"/>
    <w:rsid w:val="000E5EE0"/>
    <w:rsid w:val="000F0F80"/>
    <w:rsid w:val="000F5830"/>
    <w:rsid w:val="001028E4"/>
    <w:rsid w:val="00105AEB"/>
    <w:rsid w:val="00105B9F"/>
    <w:rsid w:val="0011795E"/>
    <w:rsid w:val="00126079"/>
    <w:rsid w:val="00127645"/>
    <w:rsid w:val="00137EA5"/>
    <w:rsid w:val="00141CB5"/>
    <w:rsid w:val="00161EAD"/>
    <w:rsid w:val="00162482"/>
    <w:rsid w:val="00164D44"/>
    <w:rsid w:val="00181D53"/>
    <w:rsid w:val="00185B04"/>
    <w:rsid w:val="001A65E1"/>
    <w:rsid w:val="001B405C"/>
    <w:rsid w:val="001B66AB"/>
    <w:rsid w:val="001C200D"/>
    <w:rsid w:val="001F672E"/>
    <w:rsid w:val="00200B21"/>
    <w:rsid w:val="00203A45"/>
    <w:rsid w:val="002123CB"/>
    <w:rsid w:val="00212A10"/>
    <w:rsid w:val="00226C95"/>
    <w:rsid w:val="002272AC"/>
    <w:rsid w:val="00244B30"/>
    <w:rsid w:val="00245705"/>
    <w:rsid w:val="00265589"/>
    <w:rsid w:val="002668DF"/>
    <w:rsid w:val="00272301"/>
    <w:rsid w:val="00280D45"/>
    <w:rsid w:val="00286775"/>
    <w:rsid w:val="00293FC8"/>
    <w:rsid w:val="002C0239"/>
    <w:rsid w:val="002C63F0"/>
    <w:rsid w:val="002C6926"/>
    <w:rsid w:val="002D17E8"/>
    <w:rsid w:val="002E056C"/>
    <w:rsid w:val="002F7325"/>
    <w:rsid w:val="002F7C83"/>
    <w:rsid w:val="00301074"/>
    <w:rsid w:val="00304F53"/>
    <w:rsid w:val="00311133"/>
    <w:rsid w:val="003111A7"/>
    <w:rsid w:val="0032308F"/>
    <w:rsid w:val="003332CB"/>
    <w:rsid w:val="003419B5"/>
    <w:rsid w:val="00355B9B"/>
    <w:rsid w:val="00367F32"/>
    <w:rsid w:val="0037494C"/>
    <w:rsid w:val="00397F91"/>
    <w:rsid w:val="003A7A8E"/>
    <w:rsid w:val="003C7795"/>
    <w:rsid w:val="003D6C93"/>
    <w:rsid w:val="003E3C23"/>
    <w:rsid w:val="003F4AB8"/>
    <w:rsid w:val="0040211E"/>
    <w:rsid w:val="0041316C"/>
    <w:rsid w:val="004131F4"/>
    <w:rsid w:val="00425275"/>
    <w:rsid w:val="00431DC5"/>
    <w:rsid w:val="00461588"/>
    <w:rsid w:val="00466B1E"/>
    <w:rsid w:val="00486D53"/>
    <w:rsid w:val="0049138A"/>
    <w:rsid w:val="00493EC2"/>
    <w:rsid w:val="004B5842"/>
    <w:rsid w:val="004D0F4C"/>
    <w:rsid w:val="004D1746"/>
    <w:rsid w:val="004E17D2"/>
    <w:rsid w:val="004E2892"/>
    <w:rsid w:val="004E702A"/>
    <w:rsid w:val="004F2304"/>
    <w:rsid w:val="004F7C6C"/>
    <w:rsid w:val="00564A81"/>
    <w:rsid w:val="005708FD"/>
    <w:rsid w:val="005711BD"/>
    <w:rsid w:val="005802E8"/>
    <w:rsid w:val="005B20FF"/>
    <w:rsid w:val="005B4386"/>
    <w:rsid w:val="005C0EF7"/>
    <w:rsid w:val="005C5BC8"/>
    <w:rsid w:val="005D310D"/>
    <w:rsid w:val="005D3D93"/>
    <w:rsid w:val="005E22CA"/>
    <w:rsid w:val="00606570"/>
    <w:rsid w:val="00610444"/>
    <w:rsid w:val="00616611"/>
    <w:rsid w:val="00643613"/>
    <w:rsid w:val="00643B65"/>
    <w:rsid w:val="006859E2"/>
    <w:rsid w:val="006860C6"/>
    <w:rsid w:val="00697DA0"/>
    <w:rsid w:val="006A35CD"/>
    <w:rsid w:val="006B6FF1"/>
    <w:rsid w:val="006E58A8"/>
    <w:rsid w:val="00714885"/>
    <w:rsid w:val="00714CF5"/>
    <w:rsid w:val="00715D43"/>
    <w:rsid w:val="00723785"/>
    <w:rsid w:val="00726C48"/>
    <w:rsid w:val="00755594"/>
    <w:rsid w:val="00767F7A"/>
    <w:rsid w:val="00772AE4"/>
    <w:rsid w:val="00792E47"/>
    <w:rsid w:val="00796657"/>
    <w:rsid w:val="00796C2B"/>
    <w:rsid w:val="007B3F0E"/>
    <w:rsid w:val="007B53F7"/>
    <w:rsid w:val="007C65BB"/>
    <w:rsid w:val="007D5E3F"/>
    <w:rsid w:val="007D7ED7"/>
    <w:rsid w:val="00844B86"/>
    <w:rsid w:val="00845E5F"/>
    <w:rsid w:val="008471EB"/>
    <w:rsid w:val="00851EC3"/>
    <w:rsid w:val="0085670F"/>
    <w:rsid w:val="0087371E"/>
    <w:rsid w:val="0087695B"/>
    <w:rsid w:val="00886FEE"/>
    <w:rsid w:val="00892CD1"/>
    <w:rsid w:val="008A04B4"/>
    <w:rsid w:val="008A3EA7"/>
    <w:rsid w:val="008A46C9"/>
    <w:rsid w:val="008A47B0"/>
    <w:rsid w:val="008B0245"/>
    <w:rsid w:val="008B0D0C"/>
    <w:rsid w:val="008B52CD"/>
    <w:rsid w:val="008C6786"/>
    <w:rsid w:val="008D1354"/>
    <w:rsid w:val="008E4B23"/>
    <w:rsid w:val="008F4547"/>
    <w:rsid w:val="00907E2C"/>
    <w:rsid w:val="00913B2C"/>
    <w:rsid w:val="00921CCB"/>
    <w:rsid w:val="00944009"/>
    <w:rsid w:val="009561F4"/>
    <w:rsid w:val="00961D4D"/>
    <w:rsid w:val="009642D8"/>
    <w:rsid w:val="00976A44"/>
    <w:rsid w:val="009B4EF2"/>
    <w:rsid w:val="009C448C"/>
    <w:rsid w:val="009C59E4"/>
    <w:rsid w:val="009E1D45"/>
    <w:rsid w:val="009E6CFE"/>
    <w:rsid w:val="009F053E"/>
    <w:rsid w:val="009F20E4"/>
    <w:rsid w:val="00A21829"/>
    <w:rsid w:val="00A24AF6"/>
    <w:rsid w:val="00A53347"/>
    <w:rsid w:val="00A559F9"/>
    <w:rsid w:val="00A659AD"/>
    <w:rsid w:val="00AB5190"/>
    <w:rsid w:val="00AD2CE7"/>
    <w:rsid w:val="00AD4B0E"/>
    <w:rsid w:val="00B020A5"/>
    <w:rsid w:val="00B11FD3"/>
    <w:rsid w:val="00B138B0"/>
    <w:rsid w:val="00B24D25"/>
    <w:rsid w:val="00B43D40"/>
    <w:rsid w:val="00B6177B"/>
    <w:rsid w:val="00B7364F"/>
    <w:rsid w:val="00B76533"/>
    <w:rsid w:val="00B819E6"/>
    <w:rsid w:val="00BD1DF0"/>
    <w:rsid w:val="00BF12A2"/>
    <w:rsid w:val="00BF3C59"/>
    <w:rsid w:val="00BF72DA"/>
    <w:rsid w:val="00C005DA"/>
    <w:rsid w:val="00C0080E"/>
    <w:rsid w:val="00C071BF"/>
    <w:rsid w:val="00C230E5"/>
    <w:rsid w:val="00C37FFD"/>
    <w:rsid w:val="00C54E5C"/>
    <w:rsid w:val="00C634B6"/>
    <w:rsid w:val="00C6446E"/>
    <w:rsid w:val="00C65FA1"/>
    <w:rsid w:val="00C83DF4"/>
    <w:rsid w:val="00C91771"/>
    <w:rsid w:val="00C917CA"/>
    <w:rsid w:val="00C929F1"/>
    <w:rsid w:val="00CB7A1B"/>
    <w:rsid w:val="00CC2325"/>
    <w:rsid w:val="00CE4D8B"/>
    <w:rsid w:val="00D11E14"/>
    <w:rsid w:val="00D24869"/>
    <w:rsid w:val="00D274F0"/>
    <w:rsid w:val="00D366D3"/>
    <w:rsid w:val="00D443C0"/>
    <w:rsid w:val="00D60679"/>
    <w:rsid w:val="00D67533"/>
    <w:rsid w:val="00D76530"/>
    <w:rsid w:val="00D91BF1"/>
    <w:rsid w:val="00D92072"/>
    <w:rsid w:val="00DA0334"/>
    <w:rsid w:val="00DC2DCB"/>
    <w:rsid w:val="00DE3F19"/>
    <w:rsid w:val="00DE49F7"/>
    <w:rsid w:val="00DE4EDB"/>
    <w:rsid w:val="00E13170"/>
    <w:rsid w:val="00E23517"/>
    <w:rsid w:val="00E307B5"/>
    <w:rsid w:val="00E34FB0"/>
    <w:rsid w:val="00E4220C"/>
    <w:rsid w:val="00E53E32"/>
    <w:rsid w:val="00E56DB2"/>
    <w:rsid w:val="00E602D5"/>
    <w:rsid w:val="00E65F9D"/>
    <w:rsid w:val="00E82ADE"/>
    <w:rsid w:val="00E86A34"/>
    <w:rsid w:val="00E90BE3"/>
    <w:rsid w:val="00E94478"/>
    <w:rsid w:val="00E9501E"/>
    <w:rsid w:val="00EA5CED"/>
    <w:rsid w:val="00EB074D"/>
    <w:rsid w:val="00EB75B3"/>
    <w:rsid w:val="00EC0309"/>
    <w:rsid w:val="00EC73FE"/>
    <w:rsid w:val="00ED53D8"/>
    <w:rsid w:val="00EE1976"/>
    <w:rsid w:val="00EF14C2"/>
    <w:rsid w:val="00F075B7"/>
    <w:rsid w:val="00F5500B"/>
    <w:rsid w:val="00F659AE"/>
    <w:rsid w:val="00F70465"/>
    <w:rsid w:val="00F820B5"/>
    <w:rsid w:val="00F92942"/>
    <w:rsid w:val="00F94330"/>
    <w:rsid w:val="00F959D0"/>
    <w:rsid w:val="00F96979"/>
    <w:rsid w:val="00FA64C6"/>
    <w:rsid w:val="00FB166A"/>
    <w:rsid w:val="00FB26B0"/>
    <w:rsid w:val="00FC2292"/>
    <w:rsid w:val="00FC6801"/>
    <w:rsid w:val="00FF40C1"/>
    <w:rsid w:val="09A91617"/>
    <w:rsid w:val="0D9AFA1F"/>
    <w:rsid w:val="1194013D"/>
    <w:rsid w:val="13FD64F1"/>
    <w:rsid w:val="14D51C20"/>
    <w:rsid w:val="1D623D91"/>
    <w:rsid w:val="1DEF97B9"/>
    <w:rsid w:val="28726A65"/>
    <w:rsid w:val="35134CB4"/>
    <w:rsid w:val="3EFFC715"/>
    <w:rsid w:val="42B743A3"/>
    <w:rsid w:val="44746BAB"/>
    <w:rsid w:val="45BD06F4"/>
    <w:rsid w:val="612B0641"/>
    <w:rsid w:val="6BFF51E0"/>
    <w:rsid w:val="6FF98DBC"/>
    <w:rsid w:val="70DA743E"/>
    <w:rsid w:val="72203F91"/>
    <w:rsid w:val="77FF05E5"/>
    <w:rsid w:val="7CFEDA08"/>
    <w:rsid w:val="7DCE51E9"/>
    <w:rsid w:val="7EFA0787"/>
    <w:rsid w:val="7F7A3574"/>
    <w:rsid w:val="8C7D82E5"/>
    <w:rsid w:val="AAF5342D"/>
    <w:rsid w:val="BDC79326"/>
    <w:rsid w:val="BF7DB0BE"/>
    <w:rsid w:val="D3BE8F06"/>
    <w:rsid w:val="D77F2956"/>
    <w:rsid w:val="D933E25B"/>
    <w:rsid w:val="DDEF09A7"/>
    <w:rsid w:val="DEBEBEE5"/>
    <w:rsid w:val="DFBA810A"/>
    <w:rsid w:val="DFFBDFC0"/>
    <w:rsid w:val="EF624AD1"/>
    <w:rsid w:val="F69B2C0C"/>
    <w:rsid w:val="F97794DA"/>
    <w:rsid w:val="FAB3D258"/>
    <w:rsid w:val="FBFEEAB3"/>
    <w:rsid w:val="FF1E815C"/>
    <w:rsid w:val="FFE53ADA"/>
    <w:rsid w:val="FFF7C6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qFormat/>
    <w:uiPriority w:val="0"/>
    <w:rPr>
      <w:sz w:val="18"/>
      <w:szCs w:val="18"/>
    </w:rPr>
  </w:style>
  <w:style w:type="paragraph" w:styleId="4">
    <w:name w:val="footer"/>
    <w:basedOn w:val="1"/>
    <w:link w:val="17"/>
    <w:qFormat/>
    <w:uiPriority w:val="0"/>
    <w:pPr>
      <w:tabs>
        <w:tab w:val="center" w:pos="4153"/>
        <w:tab w:val="right" w:pos="8306"/>
      </w:tabs>
      <w:snapToGrid w:val="0"/>
      <w:jc w:val="left"/>
    </w:pPr>
    <w:rPr>
      <w:sz w:val="18"/>
      <w:szCs w:val="18"/>
    </w:rPr>
  </w:style>
  <w:style w:type="paragraph" w:styleId="5">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5"/>
    <w:qFormat/>
    <w:uiPriority w:val="0"/>
    <w:rPr>
      <w:b/>
      <w:bCs/>
    </w:rPr>
  </w:style>
  <w:style w:type="character" w:styleId="10">
    <w:name w:val="Strong"/>
    <w:basedOn w:val="9"/>
    <w:qFormat/>
    <w:uiPriority w:val="22"/>
    <w:rPr>
      <w:b/>
    </w:rPr>
  </w:style>
  <w:style w:type="character" w:styleId="11">
    <w:name w:val="FollowedHyperlink"/>
    <w:qFormat/>
    <w:uiPriority w:val="0"/>
    <w:rPr>
      <w:color w:val="800080"/>
      <w:u w:val="single"/>
    </w:rPr>
  </w:style>
  <w:style w:type="character" w:styleId="12">
    <w:name w:val="Hyperlink"/>
    <w:qFormat/>
    <w:uiPriority w:val="0"/>
    <w:rPr>
      <w:color w:val="0000FF"/>
      <w:u w:val="single"/>
    </w:rPr>
  </w:style>
  <w:style w:type="character" w:styleId="13">
    <w:name w:val="annotation reference"/>
    <w:qFormat/>
    <w:uiPriority w:val="0"/>
    <w:rPr>
      <w:sz w:val="21"/>
      <w:szCs w:val="21"/>
    </w:rPr>
  </w:style>
  <w:style w:type="character" w:customStyle="1" w:styleId="14">
    <w:name w:val="批注文字 字符"/>
    <w:link w:val="2"/>
    <w:qFormat/>
    <w:uiPriority w:val="0"/>
    <w:rPr>
      <w:kern w:val="2"/>
      <w:sz w:val="21"/>
      <w:szCs w:val="24"/>
    </w:rPr>
  </w:style>
  <w:style w:type="character" w:customStyle="1" w:styleId="15">
    <w:name w:val="批注主题 字符"/>
    <w:basedOn w:val="14"/>
    <w:link w:val="7"/>
    <w:qFormat/>
    <w:uiPriority w:val="0"/>
    <w:rPr>
      <w:kern w:val="2"/>
      <w:sz w:val="21"/>
      <w:szCs w:val="24"/>
    </w:rPr>
  </w:style>
  <w:style w:type="character" w:customStyle="1" w:styleId="16">
    <w:name w:val="页眉 字符"/>
    <w:basedOn w:val="9"/>
    <w:link w:val="5"/>
    <w:qFormat/>
    <w:uiPriority w:val="0"/>
    <w:rPr>
      <w:kern w:val="2"/>
      <w:sz w:val="18"/>
      <w:szCs w:val="18"/>
    </w:rPr>
  </w:style>
  <w:style w:type="character" w:customStyle="1" w:styleId="17">
    <w:name w:val="页脚 字符"/>
    <w:basedOn w:val="9"/>
    <w:link w:val="4"/>
    <w:qFormat/>
    <w:uiPriority w:val="0"/>
    <w:rPr>
      <w:kern w:val="2"/>
      <w:sz w:val="18"/>
      <w:szCs w:val="18"/>
    </w:rPr>
  </w:style>
  <w:style w:type="paragraph" w:customStyle="1" w:styleId="18">
    <w:name w:val="Resume Align Right"/>
    <w:basedOn w:val="1"/>
    <w:qFormat/>
    <w:uiPriority w:val="0"/>
    <w:pPr>
      <w:widowControl/>
      <w:tabs>
        <w:tab w:val="right" w:pos="10080"/>
      </w:tabs>
      <w:jc w:val="left"/>
    </w:pPr>
    <w:rPr>
      <w:kern w:val="0"/>
      <w:sz w:val="24"/>
    </w:rPr>
  </w:style>
  <w:style w:type="paragraph" w:customStyle="1" w:styleId="19">
    <w:name w:val="列出段落1"/>
    <w:basedOn w:val="1"/>
    <w:qFormat/>
    <w:uiPriority w:val="34"/>
    <w:pPr>
      <w:widowControl/>
      <w:ind w:left="720"/>
      <w:contextualSpacing/>
      <w:jc w:val="left"/>
    </w:pPr>
    <w:rPr>
      <w:kern w:val="0"/>
      <w:sz w:val="24"/>
    </w:rPr>
  </w:style>
  <w:style w:type="paragraph" w:customStyle="1" w:styleId="20">
    <w:name w:val="列出段落2"/>
    <w:basedOn w:val="1"/>
    <w:qFormat/>
    <w:uiPriority w:val="99"/>
    <w:pPr>
      <w:ind w:firstLine="420" w:firstLineChars="200"/>
    </w:pPr>
  </w:style>
  <w:style w:type="paragraph" w:styleId="21">
    <w:name w:val="List Paragraph"/>
    <w:basedOn w:val="1"/>
    <w:qFormat/>
    <w:uiPriority w:val="99"/>
    <w:pPr>
      <w:ind w:firstLine="420" w:firstLineChars="200"/>
    </w:pPr>
  </w:style>
  <w:style w:type="character" w:customStyle="1" w:styleId="22">
    <w:name w:val="未处理的提及1"/>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BUAA</Company>
  <Pages>1</Pages>
  <Words>428</Words>
  <Characters>2445</Characters>
  <Lines>20</Lines>
  <Paragraphs>5</Paragraphs>
  <TotalTime>18</TotalTime>
  <ScaleCrop>false</ScaleCrop>
  <LinksUpToDate>false</LinksUpToDate>
  <CharactersWithSpaces>2868</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2025-09-24T11:13:00Z</dcterms:created>
  <dc:creator>wangyin</dc:creator>
  <cp:lastModifiedBy>WPS_1678075065</cp:lastModifiedBy>
  <cp:lastPrinted>2021-06-01T14:28:00Z</cp:lastPrinted>
  <dcterms:modified xsi:type="dcterms:W3CDTF">2025-11-26T14:50:09Z</dcterms:modified>
  <dc:title>王 殷</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af29ea416a4e48cd8364f15f694e9994</vt:lpwstr>
  </property>
  <property fmtid="{D5CDD505-2E9C-101B-9397-08002B2CF9AE}" pid="4" name="KSOTemplateDocerSaveRecord">
    <vt:lpwstr>eyJoZGlkIjoiMWZiY2Q1Njg4NWNlZDFlMGRmNDlkMDdhMjllYjZiZGMiLCJ1c2VySWQiOiIzMDY5NjI2MTQifQ==</vt:lpwstr>
  </property>
</Properties>
</file>