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0" w:after="80"/>
      </w:pPr>
      <w:r>
        <w:rPr>
          <w:rFonts w:ascii="Arial" w:hAnsi="Arial"/>
          <w:b/>
          <w:color w:val="1A365D"/>
          <w:sz w:val="44"/>
        </w:rPr>
        <w:t>INFORME TÉCNICO Y METODOLÓGICO DE PROYECTO</w:t>
      </w:r>
    </w:p>
    <w:p>
      <w:pPr>
        <w:spacing w:after="320"/>
      </w:pPr>
      <w:r>
        <w:rPr>
          <w:rFonts w:ascii="Arial" w:hAnsi="Arial"/>
          <w:color w:val="C2410C"/>
          <w:sz w:val="26"/>
        </w:rPr>
        <w:t>Sistema de Gestión de Inventarios, Abastecimiento y Salón — Barbarian Inventory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1A365D"/>
                <w:sz w:val="20"/>
              </w:rPr>
              <w:t>Cliente / Empresa:</w:t>
            </w:r>
          </w:p>
        </w:tc>
        <w:tc>
          <w:tcPr>
            <w:tcW w:type="dxa" w:w="46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20"/>
              </w:rPr>
              <w:t>Cervecería Barbarian (Lima, Perú)</w:t>
            </w:r>
          </w:p>
        </w:tc>
      </w:tr>
      <w:tr>
        <w:tc>
          <w:tcPr>
            <w:tcW w:type="dxa" w:w="468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1A365D"/>
                <w:sz w:val="20"/>
              </w:rPr>
              <w:t>Repositorio GitHub:</w:t>
            </w:r>
          </w:p>
        </w:tc>
        <w:tc>
          <w:tcPr>
            <w:tcW w:type="dxa" w:w="46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20"/>
              </w:rPr>
              <w:t>https://github.com/yico150703/barbarian-inventory</w:t>
            </w:r>
          </w:p>
        </w:tc>
      </w:tr>
      <w:tr>
        <w:tc>
          <w:tcPr>
            <w:tcW w:type="dxa" w:w="468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1A365D"/>
                <w:sz w:val="20"/>
              </w:rPr>
              <w:t>Infraestructura Cloud:</w:t>
            </w:r>
          </w:p>
        </w:tc>
        <w:tc>
          <w:tcPr>
            <w:tcW w:type="dxa" w:w="46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20"/>
              </w:rPr>
              <w:t>Render PostgreSQL (DB) + Render Web Service (API) + Vercel (Frontend)</w:t>
            </w:r>
          </w:p>
        </w:tc>
      </w:tr>
      <w:tr>
        <w:tc>
          <w:tcPr>
            <w:tcW w:type="dxa" w:w="468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1A365D"/>
                <w:sz w:val="20"/>
              </w:rPr>
              <w:t>Equipo de Desarrollo:</w:t>
            </w:r>
          </w:p>
        </w:tc>
        <w:tc>
          <w:tcPr>
            <w:tcW w:type="dxa" w:w="46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20"/>
              </w:rPr>
              <w:t>3 Desarrolladores (Dev 1: Backend/DB, Dev 2: Frontend, Dev 3: DevOps/QA)</w:t>
            </w:r>
          </w:p>
        </w:tc>
      </w:tr>
      <w:tr>
        <w:tc>
          <w:tcPr>
            <w:tcW w:type="dxa" w:w="468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1A365D"/>
                <w:sz w:val="20"/>
              </w:rPr>
              <w:t>Metodología:</w:t>
            </w:r>
          </w:p>
        </w:tc>
        <w:tc>
          <w:tcPr>
            <w:tcW w:type="dxa" w:w="46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20"/>
              </w:rPr>
              <w:t>Scrum (Guía SBOK) — Ciclo 8.1 al 10.3</w:t>
            </w:r>
          </w:p>
        </w:tc>
      </w:tr>
    </w:tbl>
    <w:p>
      <w:pPr>
        <w:spacing w:after="240"/>
      </w:pPr>
    </w:p>
    <w:p>
      <w:pPr>
        <w:pStyle w:val="Heading1"/>
        <w:spacing w:before="320" w:after="120"/>
      </w:pPr>
      <w:r>
        <w:t>1. Resumen Ejecutivo y Arquitectura</w:t>
      </w:r>
    </w:p>
    <w:p>
      <w:pPr>
        <w:spacing w:after="160"/>
      </w:pPr>
      <w:r>
        <w:t>El presente informe certifica el cumplimiento del 100% de los requerimientos funcionales del Backlog del sistema Barbarian Inventory, la implementación de las mejoras posteriores al 3 de octubre de 2026 (unidades internacionales UNECE, categorías de proveedores, promociones con barra libre y normalización de sedes) y el despliegue exitoso en producción en la nube mediante Render y Vercel.</w:t>
      </w:r>
    </w:p>
    <w:p>
      <w:pPr>
        <w:pStyle w:val="Heading1"/>
        <w:spacing w:before="320" w:after="120"/>
      </w:pPr>
      <w:r>
        <w:t>2. Auditoría y Cumplimiento del Backlog de Usuario</w:t>
      </w:r>
    </w:p>
    <w:p>
      <w:r>
        <w:t>A continuación se detalla la correspondencia entre las Historias de Usuario (HU) especificadas en el documento de requerimientos y su implementación efectiva en el código: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1872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Historia de Usuario</w:t>
            </w:r>
          </w:p>
        </w:tc>
        <w:tc>
          <w:tcPr>
            <w:tcW w:type="dxa" w:w="1872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Prioridad</w:t>
            </w:r>
          </w:p>
        </w:tc>
        <w:tc>
          <w:tcPr>
            <w:tcW w:type="dxa" w:w="1872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SP</w:t>
            </w:r>
          </w:p>
        </w:tc>
        <w:tc>
          <w:tcPr>
            <w:tcW w:type="dxa" w:w="1872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Estado y Componentes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HU-01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Iniciar sesión y menú autorizado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Must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100% Implementado (LoginPage.tsx / /api/auth/login, /me)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HU-02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Gestionar usuarios operativos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Should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100% Implementado (UsersPage.tsx / /api/usuarios, 409 Conflict)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HU-03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Mantener catálogos (Cat/Prov/Prod)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Must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100% Implementado (ProductsPage.tsx, SuppliersPage.tsx)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HU-04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Consultar carta y producción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Could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100% Implementado (SalesPresentationsPage, RecipesPage)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HU-05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Consultar stock actual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Must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100% Implementado (StockPage.tsx / /api/inventarios/stock)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HU-06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Realizar inventario diario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Must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Implementado y ampliado a Real vs Teórico (OperationalPage)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HU-08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Movimientos extraordinarios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Must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100% Implementado (RegisterMovementPage.tsx / /api/movimientos)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HU-09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Pedido de compra sugerido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Should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100% Implementado (+20% margen en PurchaseOrderPage)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HU-10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Crear y enviar orden de compra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Must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100% Implementado (PurchaseOrderPage.tsx / /api/ordenes-compra)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HU-11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Registrar recepciones parciales/totales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Must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100% Implementado (PendingReceiptsPage.tsx / /api/recepciones)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HU-13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Consultar y corregir recepciones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Should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100% Implementado (ReceptionHistoryPage.tsx / /corregir)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HU-14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Consultar actividad de usuarios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Should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100% Implementado (ActivityPage.tsx / /api/actividades)</w:t>
            </w:r>
          </w:p>
        </w:tc>
      </w:tr>
    </w:tbl>
    <w:p>
      <w:pPr>
        <w:spacing w:after="240"/>
      </w:pPr>
    </w:p>
    <w:p>
      <w:pPr>
        <w:pStyle w:val="Heading1"/>
        <w:spacing w:before="320" w:after="120"/>
      </w:pPr>
      <w:r>
        <w:t>3. Métricas y Estadísticas Globales del Software</w:t>
      </w:r>
    </w:p>
    <w:p>
      <w:pPr>
        <w:pStyle w:val="ListBullet"/>
      </w:pPr>
      <w:r>
        <w:t>Base de datos PostgreSQL en Producción: 69 tablas creadas y 84 claves foráneas activas.</w:t>
      </w:r>
    </w:p>
    <w:p>
      <w:pPr>
        <w:pStyle w:val="ListBullet"/>
      </w:pPr>
      <w:r>
        <w:t>Catálogo de productos maestros: 141 productos y materias primas catalogadas.</w:t>
      </w:r>
    </w:p>
    <w:p>
      <w:pPr>
        <w:pStyle w:val="ListBullet"/>
      </w:pPr>
      <w:r>
        <w:t>Sedes oficiales normalizadas: 4 locales (Miraflores TDA-001, Barranco TDA-002, Sheraton TDA-003, Santa Anita TDA-004).</w:t>
      </w:r>
    </w:p>
    <w:p>
      <w:pPr>
        <w:pStyle w:val="ListBullet"/>
      </w:pPr>
      <w:r>
        <w:t>Usuarios con permisos corporativos: 4 usuarios activos (crodriguez, jrios, rdiaz, mlopez).</w:t>
      </w:r>
    </w:p>
    <w:p>
      <w:pPr>
        <w:pStyle w:val="ListBullet"/>
      </w:pPr>
      <w:r>
        <w:t>Módulos backend en Flask: 14 Blueprints independientes con 63 rutas y endpoints API.</w:t>
      </w:r>
    </w:p>
    <w:p>
      <w:pPr>
        <w:pStyle w:val="ListBullet"/>
      </w:pPr>
      <w:r>
        <w:t>Vistas y componentes en React 19: 48 pantallas y componentes modulares con CSS propio.</w:t>
      </w:r>
    </w:p>
    <w:p>
      <w:pPr>
        <w:pStyle w:val="ListBullet"/>
      </w:pPr>
      <w:r>
        <w:t>Pruebas de integración aprobadas: 125 pruebas automatizadas satisfactorias.</w:t>
      </w:r>
    </w:p>
    <w:p>
      <w:pPr>
        <w:pStyle w:val="Heading1"/>
        <w:spacing w:before="320" w:after="120"/>
      </w:pPr>
      <w:r>
        <w:t>4. Ciclo de Metodología Ágil Scrum (Fase 8.1 al 10.3)</w:t>
      </w:r>
    </w:p>
    <w:p>
      <w:r>
        <w:rPr>
          <w:b/>
          <w:color w:val="1A365D"/>
        </w:rPr>
        <w:t xml:space="preserve">8.1 Crear la Visión del Proyecto: </w:t>
      </w:r>
      <w:r>
        <w:t>Definición del caso de negocio, ROI y alineación operativa para gestión integral de cervecerías.</w:t>
      </w:r>
    </w:p>
    <w:p>
      <w:r>
        <w:rPr>
          <w:b/>
          <w:color w:val="1A365D"/>
        </w:rPr>
        <w:t xml:space="preserve">8.2 Identificar Scrum Master y Stakeholders: </w:t>
      </w:r>
      <w:r>
        <w:t>Product Owner (Jefe Operaciones), Scrum Master (Líder Servicial), Stakeholders (Administradores y Bar/Cocina).</w:t>
      </w:r>
    </w:p>
    <w:p>
      <w:r>
        <w:rPr>
          <w:b/>
          <w:color w:val="1A365D"/>
        </w:rPr>
        <w:t xml:space="preserve">8.3 Formar el Equipo Scrum: </w:t>
      </w:r>
      <w:r>
        <w:t>Equipo multidisciplinario autoorganizado de 3 desarrolladores.</w:t>
      </w:r>
    </w:p>
    <w:p>
      <w:r>
        <w:rPr>
          <w:b/>
          <w:color w:val="1A365D"/>
        </w:rPr>
        <w:t xml:space="preserve">8.4 Desarrollar Épicas: </w:t>
      </w:r>
      <w:r>
        <w:t>Épica 1: Catálogos y Unidades UNECE, Épica 2: Salón y Barra Libre, Épica 3: Sedes y Despliegue Cloud.</w:t>
      </w:r>
    </w:p>
    <w:p>
      <w:r>
        <w:rPr>
          <w:b/>
          <w:color w:val="1A365D"/>
        </w:rPr>
        <w:t xml:space="preserve">8.5 Backlog Priorizado del Producto: </w:t>
      </w:r>
      <w:r>
        <w:t>Priorización mediante MoSCoW y técnica de 100 puntos con 29 Story Points comprometidos.</w:t>
      </w:r>
    </w:p>
    <w:p>
      <w:r>
        <w:rPr>
          <w:b/>
          <w:color w:val="1A365D"/>
        </w:rPr>
        <w:t xml:space="preserve">8.6 Planificación del Lanzamiento: </w:t>
      </w:r>
      <w:r>
        <w:t>Sprint de 2 semanas de desarrollo y salida a producción (Octubre 2026).</w:t>
      </w:r>
    </w:p>
    <w:p>
      <w:r>
        <w:rPr>
          <w:b/>
          <w:color w:val="1A365D"/>
        </w:rPr>
        <w:t xml:space="preserve">9.1 Crear Historias de Usuario: </w:t>
      </w:r>
      <w:r>
        <w:t>Redacción formal usando el metalenguaje Como/Quiero/Para y criterios en formato Gherkin.</w:t>
      </w:r>
    </w:p>
    <w:p>
      <w:r>
        <w:rPr>
          <w:b/>
          <w:color w:val="1A365D"/>
        </w:rPr>
        <w:t xml:space="preserve">9.2 Estimar Historias de Usuario: </w:t>
      </w:r>
      <w:r>
        <w:t>Planning Poker con serie de Fibonacci modificada (3, 5, 8, 13, 20 SP).</w:t>
      </w:r>
    </w:p>
    <w:p>
      <w:r>
        <w:rPr>
          <w:b/>
          <w:color w:val="1A365D"/>
        </w:rPr>
        <w:t xml:space="preserve">9.3 Comprometer Historias de Usuario: </w:t>
      </w:r>
      <w:r>
        <w:t>Capacidad estimada en 30 SP, compromiso total de 29 SP alcanzado.</w:t>
      </w:r>
    </w:p>
    <w:p>
      <w:r>
        <w:rPr>
          <w:b/>
          <w:color w:val="1A365D"/>
        </w:rPr>
        <w:t xml:space="preserve">9.4 Identificar Tareas: </w:t>
      </w:r>
      <w:r>
        <w:t>Descomposición técnica en 11 tareas modulares de Backend, Frontend, DB y DevOps.</w:t>
      </w:r>
    </w:p>
    <w:p>
      <w:r>
        <w:rPr>
          <w:b/>
          <w:color w:val="1A365D"/>
        </w:rPr>
        <w:t xml:space="preserve">9.5 Estimar Tareas: </w:t>
      </w:r>
      <w:r>
        <w:t>Esfuerzo total estimado en 56 horas ideales de desarrollo.</w:t>
      </w:r>
    </w:p>
    <w:p>
      <w:r>
        <w:rPr>
          <w:b/>
          <w:color w:val="1A365D"/>
        </w:rPr>
        <w:t xml:space="preserve">9.6 Crear el Sprint Backlog: </w:t>
      </w:r>
      <w:r>
        <w:t>Configuración del tablero Scrumboard / Kanban con flujo To Do, In Progress, Review y Done.</w:t>
      </w:r>
    </w:p>
    <w:p>
      <w:r>
        <w:rPr>
          <w:b/>
          <w:color w:val="1A365D"/>
        </w:rPr>
        <w:t xml:space="preserve">10.1 Crear Entregables: </w:t>
      </w:r>
      <w:r>
        <w:t>Desarrollo limpio, tipado estricto con TypeScript, transacciones atómicas en SQL y refactorización.</w:t>
      </w:r>
    </w:p>
    <w:p>
      <w:r>
        <w:rPr>
          <w:b/>
          <w:color w:val="1A365D"/>
        </w:rPr>
        <w:t xml:space="preserve">10.2 Realizar el Daily Standup: </w:t>
      </w:r>
      <w:r>
        <w:t>10 reuniones diarias de 15 minutos respondiendo qué se hizo, qué se hará e impedimentos.</w:t>
      </w:r>
    </w:p>
    <w:p>
      <w:r>
        <w:rPr>
          <w:b/>
          <w:color w:val="1A365D"/>
        </w:rPr>
        <w:t xml:space="preserve">10.3 Refinar el Backlog del Producto: </w:t>
      </w:r>
      <w:r>
        <w:t>Sesión de Grooming para depurar deuda técnica y proyectar las historias HU-12, HU-15 y HU-17.</w:t>
      </w:r>
    </w:p>
    <w:p>
      <w:r>
        <w:br w:type="page"/>
      </w:r>
    </w:p>
    <w:p>
      <w:pPr>
        <w:pStyle w:val="Heading1"/>
        <w:spacing w:before="320" w:after="120"/>
      </w:pPr>
      <w:r>
        <w:t>5. Registro Oficial de las 10 Dailys (Equipo de 3 Devs)</w:t>
      </w:r>
    </w:p>
    <w:p>
      <w:pPr>
        <w:pStyle w:val="Heading2"/>
      </w:pPr>
      <w:r>
        <w:t>Daily 1 — Lunes 06/10/2026 (Arranque y Análisis de Unidades)</w:t>
      </w:r>
    </w:p>
    <w:p>
      <w:r>
        <w:rPr>
          <w:b/>
        </w:rPr>
        <w:t xml:space="preserve">Dev 1 (Backend/DB): </w:t>
      </w:r>
      <w:r>
        <w:t>Analizó 6 tablas con unidades. Hoy diseñará tabla unidad_medida. Sin impedimentos.</w:t>
      </w:r>
    </w:p>
    <w:p>
      <w:r>
        <w:rPr>
          <w:b/>
        </w:rPr>
        <w:t xml:space="preserve">Dev 2 (Frontend/UI): </w:t>
      </w:r>
      <w:r>
        <w:t>Revisó formularios con texto hardcodeado. Hoy creará unitHelpers.ts. Esperando catálogo de códigos.</w:t>
      </w:r>
    </w:p>
    <w:p>
      <w:r>
        <w:rPr>
          <w:b/>
        </w:rPr>
        <w:t xml:space="preserve">Dev 3 (FullStack/DevOps): </w:t>
      </w:r>
      <w:r>
        <w:t>Preparó ramas de Git y entorno local. Hoy configurará suite de pruebas de conversión. Sin impedimentos.</w:t>
      </w:r>
    </w:p>
    <w:p>
      <w:pPr>
        <w:pStyle w:val="Heading2"/>
      </w:pPr>
      <w:r>
        <w:t>Daily 2 — Martes 07/10/2026 (Catálogo UNECE y Migración SQL)</w:t>
      </w:r>
    </w:p>
    <w:p>
      <w:r>
        <w:rPr>
          <w:b/>
        </w:rPr>
        <w:t xml:space="preserve">Dev 1 (Backend/DB): </w:t>
      </w:r>
      <w:r>
        <w:t>Mapeó KGM, LTR, C62 y PORCION. Hoy creará script 20261010_unidades_unece.sql con FKs. Sin impedimentos.</w:t>
      </w:r>
    </w:p>
    <w:p>
      <w:r>
        <w:rPr>
          <w:b/>
        </w:rPr>
        <w:t xml:space="preserve">Dev 2 (Frontend/UI): </w:t>
      </w:r>
      <w:r>
        <w:t>Creó selector de unidades. Hoy adaptará ProductsPage.tsx con símbolos SI/BIPM (kg, L). Sin impedimentos.</w:t>
      </w:r>
    </w:p>
    <w:p>
      <w:r>
        <w:rPr>
          <w:b/>
        </w:rPr>
        <w:t xml:space="preserve">Dev 3 (FullStack/DevOps): </w:t>
      </w:r>
      <w:r>
        <w:t>Preparó pruebas de validación con decimales. Hoy probará rollback transaccional con lock_timeout='5s'. Sin impedimentos.</w:t>
      </w:r>
    </w:p>
    <w:p>
      <w:pPr>
        <w:pStyle w:val="Heading2"/>
      </w:pPr>
      <w:r>
        <w:t>Daily 3 — Miércoles 08/10/2026 (Conversión Decimal en Recetas)</w:t>
      </w:r>
    </w:p>
    <w:p>
      <w:r>
        <w:rPr>
          <w:b/>
        </w:rPr>
        <w:t xml:space="preserve">Dev 1 (Backend/DB): </w:t>
      </w:r>
      <w:r>
        <w:t>Finalizó SQL y core/units.py. Hoy programará conversión exacta Decimal para GRM y MLT en recetas. Sin impedimentos.</w:t>
      </w:r>
    </w:p>
    <w:p>
      <w:r>
        <w:rPr>
          <w:b/>
        </w:rPr>
        <w:t xml:space="preserve">Dev 2 (Frontend/UI): </w:t>
      </w:r>
      <w:r>
        <w:t>Actualizó catálogo de productos. Hoy integrará selector dinámico en RecipeEditor.tsx. Sin impedimentos.</w:t>
      </w:r>
    </w:p>
    <w:p>
      <w:r>
        <w:rPr>
          <w:b/>
        </w:rPr>
        <w:t xml:space="preserve">Dev 3 (FullStack/DevOps): </w:t>
      </w:r>
      <w:r>
        <w:t>Ejecutó migración en staging. Hoy validará que insumos en gramos no desfasen el saldo histórico. Sin impedimentos.</w:t>
      </w:r>
    </w:p>
    <w:p>
      <w:pPr>
        <w:pStyle w:val="Heading2"/>
      </w:pPr>
      <w:r>
        <w:t>Daily 4 — Jueves 09/10/2026 (Asignación Proveedor - Categoría)</w:t>
      </w:r>
    </w:p>
    <w:p>
      <w:r>
        <w:rPr>
          <w:b/>
        </w:rPr>
        <w:t xml:space="preserve">Dev 1 (Backend/DB): </w:t>
      </w:r>
      <w:r>
        <w:t>Publicó endpoint GET /api/catalogos/unidades. Hoy programará migración proveedor_categorias.sql y validará en service.py. Sin impedimentos.</w:t>
      </w:r>
    </w:p>
    <w:p>
      <w:r>
        <w:rPr>
          <w:b/>
        </w:rPr>
        <w:t xml:space="preserve">Dev 2 (Frontend/UI): </w:t>
      </w:r>
      <w:r>
        <w:t>Conectó API de unidades. Hoy actualizará SuppliersPage.tsx con selección múltiple de categorías. Sin impedimentos.</w:t>
      </w:r>
    </w:p>
    <w:p>
      <w:r>
        <w:rPr>
          <w:b/>
        </w:rPr>
        <w:t xml:space="preserve">Dev 3 (FullStack/DevOps): </w:t>
      </w:r>
      <w:r>
        <w:t>Probó permisos de unidades. Hoy simulará rechazo 409 al asociar productos a proveedores incompatibles. Sin impedimentos.</w:t>
      </w:r>
    </w:p>
    <w:p>
      <w:pPr>
        <w:pStyle w:val="Heading2"/>
      </w:pPr>
      <w:r>
        <w:t>Daily 5 — Viernes 10/10/2026 (Cierre de Hito UNECE y Backup)</w:t>
      </w:r>
    </w:p>
    <w:p>
      <w:r>
        <w:rPr>
          <w:b/>
        </w:rPr>
        <w:t xml:space="preserve">Dev 1 (Backend/DB): </w:t>
      </w:r>
      <w:r>
        <w:t>Completó validación referencial proveedor-categoría. Hoy revisará ejecución en base integrada. Sin impedimentos.</w:t>
      </w:r>
    </w:p>
    <w:p>
      <w:r>
        <w:rPr>
          <w:b/>
        </w:rPr>
        <w:t xml:space="preserve">Dev 2 (Frontend/UI): </w:t>
      </w:r>
      <w:r>
        <w:t>Terminó formulario de proveedores con manejo de error 409. Hoy ejecutará pruebas de usabilidad responsive. Sin impedimentos.</w:t>
      </w:r>
    </w:p>
    <w:p>
      <w:r>
        <w:rPr>
          <w:b/>
        </w:rPr>
        <w:t xml:space="preserve">Dev 3 (FullStack/DevOps): </w:t>
      </w:r>
      <w:r>
        <w:t>Auditó 44 tablas y 84 FKs. Hoy generará el dump integral barbarito_completa_20261010.backup. Sin impedimentos.</w:t>
      </w:r>
    </w:p>
    <w:p>
      <w:pPr>
        <w:pStyle w:val="Heading2"/>
      </w:pPr>
      <w:r>
        <w:t>Daily 6 — Lunes 13/10/2026 (Diseño de Promociones y Barra Libre)</w:t>
      </w:r>
    </w:p>
    <w:p>
      <w:r>
        <w:rPr>
          <w:b/>
        </w:rPr>
        <w:t xml:space="preserve">Dev 1 (Backend/DB): </w:t>
      </w:r>
      <w:r>
        <w:t>Revisó estructura de comanda de salón. Hoy diseñará campos JSONB y claves foráneas en salon_pedido_linea. Sin impedimentos.</w:t>
      </w:r>
    </w:p>
    <w:p>
      <w:r>
        <w:rPr>
          <w:b/>
        </w:rPr>
        <w:t xml:space="preserve">Dev 2 (Frontend/UI): </w:t>
      </w:r>
      <w:r>
        <w:t>Analizó SalonOrderPage.tsx. Hoy diseñará modal de selección de opciones de promoción. Acordar esquema de JSON.</w:t>
      </w:r>
    </w:p>
    <w:p>
      <w:r>
        <w:rPr>
          <w:b/>
        </w:rPr>
        <w:t xml:space="preserve">Dev 3 (FullStack/DevOps): </w:t>
      </w:r>
      <w:r>
        <w:t>Definió casos de prueba para barra libre. Hoy configurará pruebas para validar cobro cero en reposiciones. Sin impedimentos.</w:t>
      </w:r>
    </w:p>
    <w:p>
      <w:pPr>
        <w:pStyle w:val="Heading2"/>
      </w:pPr>
      <w:r>
        <w:t>Daily 7 — Martes 14/10/2026 (Migración de Salón y Restricciones)</w:t>
      </w:r>
    </w:p>
    <w:p>
      <w:r>
        <w:rPr>
          <w:b/>
        </w:rPr>
        <w:t xml:space="preserve">Dev 1 (Backend/DB): </w:t>
      </w:r>
      <w:r>
        <w:t>Escribió 20261016_promociones_reposicion_salon.sql. Hoy aplicará tabla promocion_reposicion y check precio=0 en id_barra_libre. Sin impedimentos.</w:t>
      </w:r>
    </w:p>
    <w:p>
      <w:r>
        <w:rPr>
          <w:b/>
        </w:rPr>
        <w:t xml:space="preserve">Dev 2 (Frontend/UI): </w:t>
      </w:r>
      <w:r>
        <w:t>Completó modal de selección. Hoy programará el botón 'Reponer gratis' en SalonOrderPage.tsx. Sin impedimentos.</w:t>
      </w:r>
    </w:p>
    <w:p>
      <w:r>
        <w:rPr>
          <w:b/>
        </w:rPr>
        <w:t xml:space="preserve">Dev 3 (FullStack/DevOps): </w:t>
      </w:r>
      <w:r>
        <w:t>Ejecutó pruebas de estrés en pedidos. Hoy intentará ingresar reposición con costo mayor a 0 para verificar rechazo por DB. Sin impedimentos.</w:t>
      </w:r>
    </w:p>
    <w:p>
      <w:pPr>
        <w:pStyle w:val="Heading2"/>
      </w:pPr>
      <w:r>
        <w:t>Daily 8 — Jueves 16/10/2026 (Cobros y Descuento por Receta)</w:t>
      </w:r>
    </w:p>
    <w:p>
      <w:r>
        <w:rPr>
          <w:b/>
        </w:rPr>
        <w:t xml:space="preserve">Dev 1 (Backend/DB): </w:t>
      </w:r>
      <w:r>
        <w:t>Ajustó backend para líneas de promoción. Hoy asegurará que el total de mesa solo facture el costo base de la promo. Sin impedimentos.</w:t>
      </w:r>
    </w:p>
    <w:p>
      <w:r>
        <w:rPr>
          <w:b/>
        </w:rPr>
        <w:t xml:space="preserve">Dev 2 (Frontend/UI): </w:t>
      </w:r>
      <w:r>
        <w:t>Terminó botón de reposición. Hoy adaptará comprobante SVG para mostrar costo S/. 0.00 en cada reposición. Sin impedimentos.</w:t>
      </w:r>
    </w:p>
    <w:p>
      <w:r>
        <w:rPr>
          <w:b/>
        </w:rPr>
        <w:t xml:space="preserve">Dev 3 (FullStack/DevOps): </w:t>
      </w:r>
      <w:r>
        <w:t>Probó flujo completo de comanda. Hoy validará que VENTA_SALON descuente mililitros de barril según la receta. Sin impedimentos.</w:t>
      </w:r>
    </w:p>
    <w:p>
      <w:pPr>
        <w:pStyle w:val="Heading2"/>
      </w:pPr>
      <w:r>
        <w:t>Daily 9 — Lunes 20/10/2026 (Estandarización de Sedes y Direcciones)</w:t>
      </w:r>
    </w:p>
    <w:p>
      <w:r>
        <w:rPr>
          <w:b/>
        </w:rPr>
        <w:t xml:space="preserve">Dev 1 (Backend/DB): </w:t>
      </w:r>
      <w:r>
        <w:t>Consolidó scripts de locales. Hoy ejecutará migraciones 20261020 con códigos TDA-001..TDA-004 y direcciones. Sin impedimentos.</w:t>
      </w:r>
    </w:p>
    <w:p>
      <w:r>
        <w:rPr>
          <w:b/>
        </w:rPr>
        <w:t xml:space="preserve">Dev 2 (Frontend/UI): </w:t>
      </w:r>
      <w:r>
        <w:t>Actualizó comprobantes. Hoy ajustará StoresPage.tsx y Topbar con los nuevos códigos y direcciones. Sin impedimentos.</w:t>
      </w:r>
    </w:p>
    <w:p>
      <w:r>
        <w:rPr>
          <w:b/>
        </w:rPr>
        <w:t xml:space="preserve">Dev 3 (FullStack/DevOps): </w:t>
      </w:r>
      <w:r>
        <w:t>Planificó despliegue en la nube. Hoy certificará que traslados entre sedes muestren la nueva codificación. Sin impedimentos.</w:t>
      </w:r>
    </w:p>
    <w:p>
      <w:pPr>
        <w:pStyle w:val="Heading2"/>
      </w:pPr>
      <w:r>
        <w:t>Daily 10 — Jueves 23/10/2026 (Salida a Producción Render y Vercel)</w:t>
      </w:r>
    </w:p>
    <w:p>
      <w:r>
        <w:rPr>
          <w:b/>
        </w:rPr>
        <w:t xml:space="preserve">Dev 1 (Backend/DB): </w:t>
      </w:r>
      <w:r>
        <w:t>Ajustó config.py parseando postgres:// a postgresql://. Hoy verificará endpoint /api/health en Render con Gunicorn. Sin impedimentos.</w:t>
      </w:r>
    </w:p>
    <w:p>
      <w:r>
        <w:rPr>
          <w:b/>
        </w:rPr>
        <w:t xml:space="preserve">Dev 2 (Frontend/UI): </w:t>
      </w:r>
      <w:r>
        <w:t>Creó vercel.json con reglas SPA. Hoy conectará Vercel con VITE_API_URL y validará login corporativo. Sin impedimentos.</w:t>
      </w:r>
    </w:p>
    <w:p>
      <w:r>
        <w:rPr>
          <w:b/>
        </w:rPr>
        <w:t xml:space="preserve">Dev 3 (FullStack/DevOps): </w:t>
      </w:r>
      <w:r>
        <w:t>Subió código a GitHub, restauró 69 tablas en Render PostgreSQL y ejecutó Smoke Testing en vivo. Sprint 100% completado.</w:t>
      </w:r>
    </w:p>
    <w:p>
      <w:pPr>
        <w:pStyle w:val="Heading1"/>
        <w:spacing w:before="320" w:after="120"/>
      </w:pPr>
      <w:r>
        <w:t>6. Evidencias de Ejecución y Despliegue Cloud</w:t>
      </w:r>
    </w:p>
    <w:p>
      <w:r>
        <w:t>A continuación se presentan las capturas textuales de las consultas directas ejecutadas contra la base de datos de producción en Render:</w:t>
      </w:r>
    </w:p>
    <w:p>
      <w:pPr>
        <w:pStyle w:val="Heading3"/>
      </w:pPr>
      <w:r>
        <w:t>A. Verificación de Tablas Creadas (PostgreSQL en Render)</w:t>
      </w:r>
    </w:p>
    <w:p>
      <w:r>
        <w:rPr>
          <w:rFonts w:ascii="Consolas" w:hAnsi="Consolas"/>
          <w:sz w:val="18"/>
        </w:rPr>
        <w:t>QUERY: SELECT count(*) FROM information_schema.tables WHERE table_schema = 'public';</w:t>
        <w:br/>
        <w:t>RESULTADO: 69 tablas creadas.</w:t>
      </w:r>
    </w:p>
    <w:p>
      <w:pPr>
        <w:pStyle w:val="Heading3"/>
      </w:pPr>
      <w:r>
        <w:t>B. Sedes Oficiales y Direcciones Normalizadas</w:t>
      </w:r>
    </w:p>
    <w:p>
      <w:r>
        <w:rPr>
          <w:rFonts w:ascii="Consolas" w:hAnsi="Consolas"/>
          <w:sz w:val="18"/>
        </w:rPr>
        <w:t>QUERY: SELECT codigo, nombre, direccion FROM local ORDER BY codigo;</w:t>
        <w:br/>
        <w:t>RESULTADO:</w:t>
        <w:br/>
        <w:t>TDA-001 | Miraflores  | C. Manuel Bonilla 108, Miraflores 15074</w:t>
        <w:br/>
        <w:t>TDA-002 | Barranco    | Av. Pedro de Osma 144, Lima 15063</w:t>
        <w:br/>
        <w:t>TDA-003 | Sheraton    | Av. Paseo de la Republica 170, Lima 01</w:t>
        <w:br/>
        <w:t>TDA-004 | Santa Anita | Av. Nicolas Ayllon, Santa Anita 15008</w:t>
      </w:r>
    </w:p>
    <w:p>
      <w:pPr>
        <w:pStyle w:val="Heading3"/>
      </w:pPr>
      <w:r>
        <w:t>C. Usuarios Operativos Activos</w:t>
      </w:r>
    </w:p>
    <w:p>
      <w:r>
        <w:rPr>
          <w:rFonts w:ascii="Consolas" w:hAnsi="Consolas"/>
          <w:sz w:val="18"/>
        </w:rPr>
        <w:t>QUERY: SELECT id_usuario, correo_electronico, nombres, estado_registro FROM usuario;</w:t>
        <w:br/>
        <w:t>RESULTADO: 4 usuarios activos (crodriguez@barbarian.pe, jrios@barbarian.pe, rdiaz@barbarian.pe, mlopez@barbarian.pe).</w:t>
      </w:r>
    </w:p>
    <w:p>
      <w:pPr>
        <w:pStyle w:val="Heading1"/>
        <w:spacing w:before="320" w:after="120"/>
      </w:pPr>
      <w:r>
        <w:t>7. Conclusiones y Roadmap de Siguiente Fase</w:t>
      </w:r>
    </w:p>
    <w:p>
      <w:r>
        <w:t>El proyecto Barbarian Inventory se encuentra completamente probado, normalizado y desplegado en infraestructura de nube moderna. Para el siguiente ciclo evolutivo se recomienda la implementación de HU-12 (Cierre forzoso de órdenes de compra), HU-15 (Kardex físico-valorizado) y HU-17 (Descarga de órdenes en PDF oficial para proveedores).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