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10BF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list.append(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在列表最末尾添加元素; 等于a[len(a):] = [x].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list.extend(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L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将一个列表的所有元素添加到另一个列表中， 等于a[len(a):] = L.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list.insert(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在给定的位置插入一个元素，i是位置，x是元素，最常用的有a.insert(0, x)，从开头插入，a.inert(len(a),x) 相当于a.append(x)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list.remove(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从列表中移除一个元素，如果这个元素的值是x,如果没有这个元素，则会产生一个ValueError错误。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list.pop([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 xml:space="preserve">])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以给定的位置移除列表中的一个元素，并返回这个元素，如果不给定位置，则a.pop()移除最后一个元素。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list.index(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返回列表中以x为值的元素位置，如果没有，则抛出ValueError异常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list.count(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统计列表里x的个数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list.sort(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cmp=None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key=None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reverse=False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元素排序</w:t>
      </w:r>
    </w:p>
    <w:p w:rsidR="00ED5D77" w:rsidRDefault="00ED5D77" w:rsidP="00ED5D7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list.reverse()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反转列表里的元素</w:t>
      </w:r>
    </w:p>
    <w:p w:rsidR="00ED5D77" w:rsidRDefault="00ED5D77" w:rsidP="00ED5D77">
      <w:pPr>
        <w:pStyle w:val="3"/>
        <w:rPr>
          <w:rFonts w:eastAsia="宋体" w:cs="宋体" w:hint="eastAsia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>
      <w:pPr>
        <w:rPr>
          <w:rFonts w:hint="eastAsia"/>
        </w:rPr>
      </w:pPr>
    </w:p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>
      <w:pPr>
        <w:rPr>
          <w:rFonts w:hint="eastAsia"/>
        </w:rPr>
      </w:pPr>
      <w:bookmarkStart w:id="6" w:name="_GoBack"/>
      <w:bookmarkEnd w:id="6"/>
    </w:p>
    <w:p w:rsidR="00231D20" w:rsidRDefault="00231D20" w:rsidP="00231D20">
      <w:pPr>
        <w:pStyle w:val="3"/>
      </w:pPr>
      <w:r>
        <w:rPr>
          <w:rFonts w:hint="eastAsia"/>
        </w:rPr>
        <w:lastRenderedPageBreak/>
        <w:t xml:space="preserve"> </w:t>
      </w:r>
      <w:bookmarkStart w:id="7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7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8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lastRenderedPageBreak/>
        <w:t>字典</w:t>
      </w:r>
      <w:bookmarkEnd w:id="8"/>
    </w:p>
    <w:p w:rsidR="00F85989" w:rsidRDefault="00F85989" w:rsidP="00F85989">
      <w:pPr>
        <w:pStyle w:val="2"/>
      </w:pPr>
      <w:bookmarkStart w:id="9" w:name="_Toc477790645"/>
      <w:r>
        <w:rPr>
          <w:rFonts w:hint="eastAsia"/>
        </w:rPr>
        <w:t>元组</w:t>
      </w:r>
      <w:bookmarkEnd w:id="9"/>
    </w:p>
    <w:p w:rsidR="00F85989" w:rsidRDefault="000A771D" w:rsidP="00F85989">
      <w:pPr>
        <w:pStyle w:val="2"/>
      </w:pPr>
      <w:bookmarkStart w:id="10" w:name="_Toc477790646"/>
      <w:r>
        <w:rPr>
          <w:rFonts w:hint="eastAsia"/>
        </w:rPr>
        <w:t>函数式</w:t>
      </w:r>
      <w:r>
        <w:t>编程</w:t>
      </w:r>
      <w:bookmarkEnd w:id="10"/>
    </w:p>
    <w:p w:rsidR="000A771D" w:rsidRDefault="000A771D" w:rsidP="000A771D">
      <w:pPr>
        <w:pStyle w:val="3"/>
      </w:pPr>
      <w:bookmarkStart w:id="11" w:name="_Toc477790647"/>
      <w:r>
        <w:rPr>
          <w:rFonts w:hint="eastAsia"/>
        </w:rPr>
        <w:t>map</w:t>
      </w:r>
      <w:bookmarkEnd w:id="11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2" w:name="_Toc477790648"/>
      <w:r>
        <w:t>filter</w:t>
      </w:r>
      <w:bookmarkEnd w:id="12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3" w:name="_Toc477790649"/>
      <w:r>
        <w:t>reduce</w:t>
      </w:r>
      <w:bookmarkEnd w:id="13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4" w:name="_Toc477790650"/>
      <w:r>
        <w:rPr>
          <w:rFonts w:hint="eastAsia"/>
        </w:rPr>
        <w:t>lambda</w:t>
      </w:r>
      <w:bookmarkEnd w:id="14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5" w:name="_Toc477790651"/>
      <w:r>
        <w:rPr>
          <w:rFonts w:hint="eastAsia"/>
        </w:rPr>
        <w:t>闭</w:t>
      </w:r>
      <w:r>
        <w:t>包</w:t>
      </w:r>
      <w:bookmarkEnd w:id="15"/>
    </w:p>
    <w:p w:rsidR="008C3AC8" w:rsidRDefault="008C3AC8" w:rsidP="008C3AC8">
      <w:pPr>
        <w:pStyle w:val="3"/>
      </w:pPr>
      <w:bookmarkStart w:id="16" w:name="_Toc477790652"/>
      <w:r>
        <w:rPr>
          <w:rFonts w:hint="eastAsia"/>
        </w:rPr>
        <w:t>概念</w:t>
      </w:r>
      <w:bookmarkEnd w:id="16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7" w:name="_Toc477790653"/>
      <w:r>
        <w:rPr>
          <w:rFonts w:hint="eastAsia"/>
        </w:rPr>
        <w:t>存</w:t>
      </w:r>
      <w:r>
        <w:t>在意义</w:t>
      </w:r>
      <w:bookmarkEnd w:id="17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8" w:name="_Toc477790654"/>
      <w:r>
        <w:rPr>
          <w:rFonts w:hint="eastAsia"/>
        </w:rPr>
        <w:t>与</w:t>
      </w:r>
      <w:r>
        <w:t>普通函数不同</w:t>
      </w:r>
      <w:bookmarkEnd w:id="18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9" w:name="_Toc477790655"/>
      <w:r>
        <w:rPr>
          <w:rFonts w:hint="eastAsia"/>
        </w:rPr>
        <w:t>使用</w:t>
      </w:r>
      <w:r>
        <w:t>场景</w:t>
      </w:r>
      <w:bookmarkEnd w:id="19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20" w:name="_Toc477790656"/>
      <w:r>
        <w:rPr>
          <w:rFonts w:hint="eastAsia"/>
        </w:rPr>
        <w:t>面向</w:t>
      </w:r>
      <w:r>
        <w:t>对象</w:t>
      </w:r>
      <w:bookmarkEnd w:id="20"/>
    </w:p>
    <w:p w:rsidR="00F85989" w:rsidRDefault="00F85989" w:rsidP="00F85989"/>
    <w:p w:rsidR="00F85989" w:rsidRDefault="00F85989" w:rsidP="00F85989">
      <w:pPr>
        <w:pStyle w:val="3"/>
      </w:pPr>
      <w:bookmarkStart w:id="21" w:name="_Toc477790657"/>
      <w:r>
        <w:rPr>
          <w:rFonts w:hint="eastAsia"/>
        </w:rPr>
        <w:t>类</w:t>
      </w:r>
      <w:bookmarkEnd w:id="21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2" w:name="_Toc477790658"/>
      <w:r>
        <w:rPr>
          <w:rFonts w:hint="eastAsia"/>
        </w:rPr>
        <w:lastRenderedPageBreak/>
        <w:t>对象</w:t>
      </w:r>
      <w:bookmarkEnd w:id="22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3" w:name="_Toc477790659"/>
      <w:r>
        <w:t>classmethod VS staticmethod</w:t>
      </w:r>
      <w:bookmarkEnd w:id="23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4" w:name="_Toc477790660"/>
      <w:r>
        <w:t>内省</w:t>
      </w:r>
      <w:bookmarkEnd w:id="24"/>
    </w:p>
    <w:p w:rsidR="00AC11A4" w:rsidRDefault="00AC11A4" w:rsidP="00AC11A4">
      <w:pPr>
        <w:pStyle w:val="4"/>
      </w:pPr>
      <w:bookmarkStart w:id="25" w:name="_Toc477790661"/>
      <w:r>
        <w:rPr>
          <w:rFonts w:hint="eastAsia"/>
        </w:rPr>
        <w:t>i</w:t>
      </w:r>
      <w:r>
        <w:t>nspect</w:t>
      </w:r>
      <w:bookmarkEnd w:id="25"/>
    </w:p>
    <w:p w:rsidR="00AC11A4" w:rsidRDefault="00AC11A4" w:rsidP="00AC11A4">
      <w:pPr>
        <w:pStyle w:val="5"/>
      </w:pPr>
      <w:bookmarkStart w:id="26" w:name="_Toc477790662"/>
      <w:r>
        <w:t>getmembers</w:t>
      </w:r>
      <w:bookmarkEnd w:id="26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7" w:name="_Toc477790663"/>
      <w:r>
        <w:rPr>
          <w:rFonts w:hint="eastAsia"/>
        </w:rPr>
        <w:t>设计模式</w:t>
      </w:r>
      <w:bookmarkEnd w:id="27"/>
    </w:p>
    <w:p w:rsidR="007126E6" w:rsidRDefault="007126E6" w:rsidP="007126E6">
      <w:pPr>
        <w:pStyle w:val="3"/>
      </w:pPr>
      <w:bookmarkStart w:id="28" w:name="_Toc477790664"/>
      <w:r>
        <w:t>单例模式</w:t>
      </w:r>
      <w:bookmarkEnd w:id="28"/>
    </w:p>
    <w:p w:rsidR="007126E6" w:rsidRDefault="007126E6" w:rsidP="007126E6">
      <w:pPr>
        <w:pStyle w:val="4"/>
      </w:pPr>
      <w:bookmarkStart w:id="29" w:name="_Toc477790665"/>
      <w:r>
        <w:t>装饰器实现</w:t>
      </w:r>
      <w:bookmarkEnd w:id="29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30" w:name="_Toc477790666"/>
      <w:r>
        <w:t>多线程</w:t>
      </w:r>
      <w:bookmarkEnd w:id="30"/>
    </w:p>
    <w:p w:rsidR="00D46A3B" w:rsidRDefault="00D46A3B" w:rsidP="005660D6">
      <w:pPr>
        <w:pStyle w:val="3"/>
      </w:pPr>
      <w:bookmarkStart w:id="31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1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lastRenderedPageBreak/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2" w:name="_Toc477790668"/>
      <w:r>
        <w:rPr>
          <w:rFonts w:hint="eastAsia"/>
        </w:rPr>
        <w:t>队列</w:t>
      </w:r>
      <w:bookmarkEnd w:id="32"/>
    </w:p>
    <w:p w:rsidR="005660D6" w:rsidRDefault="005660D6" w:rsidP="00000E43">
      <w:pPr>
        <w:pStyle w:val="3"/>
      </w:pPr>
      <w:bookmarkStart w:id="33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3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4" w:name="_Toc477790670"/>
      <w:r>
        <w:rPr>
          <w:rFonts w:hint="eastAsia"/>
        </w:rPr>
        <w:t>join():</w:t>
      </w:r>
      <w:bookmarkEnd w:id="34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t>内置</w:t>
      </w:r>
      <w:r w:rsidR="00356BA6">
        <w:rPr>
          <w:rFonts w:hint="eastAsia"/>
        </w:rPr>
        <w:t>函数</w:t>
      </w:r>
      <w:r w:rsidR="00356BA6">
        <w:t>、</w:t>
      </w:r>
      <w:r>
        <w:t>库</w:t>
      </w:r>
      <w:bookmarkEnd w:id="35"/>
    </w:p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356BA6" w:rsidRDefault="00356BA6" w:rsidP="00356BA6"/>
    <w:p w:rsidR="00356BA6" w:rsidRDefault="00356BA6" w:rsidP="00356BA6">
      <w:pPr>
        <w:pStyle w:val="2"/>
      </w:pPr>
      <w:r>
        <w:rPr>
          <w:rFonts w:hint="eastAsia"/>
        </w:rPr>
        <w:lastRenderedPageBreak/>
        <w:t>locals()</w:t>
      </w:r>
    </w:p>
    <w:p w:rsidR="00356BA6" w:rsidRDefault="00356BA6" w:rsidP="00356BA6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356BA6" w:rsidRDefault="00356BA6" w:rsidP="00356BA6">
      <w:r>
        <w:t>def f(arg):</w:t>
      </w:r>
    </w:p>
    <w:p w:rsidR="00356BA6" w:rsidRDefault="00356BA6" w:rsidP="00356BA6">
      <w:r>
        <w:t xml:space="preserve">    x = 1</w:t>
      </w:r>
    </w:p>
    <w:p w:rsidR="00356BA6" w:rsidRDefault="00356BA6" w:rsidP="00356BA6">
      <w:pPr>
        <w:ind w:firstLine="420"/>
      </w:pPr>
      <w:r>
        <w:t>print locals()</w:t>
      </w:r>
    </w:p>
    <w:p w:rsidR="00356BA6" w:rsidRDefault="00356BA6" w:rsidP="00356BA6">
      <w:r w:rsidRPr="00356BA6">
        <w:t>f(333)</w:t>
      </w:r>
    </w:p>
    <w:p w:rsidR="00356BA6" w:rsidRPr="002D28DC" w:rsidRDefault="00356BA6" w:rsidP="002D28D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356BA6" w:rsidRPr="00356BA6" w:rsidRDefault="00356BA6" w:rsidP="00356BA6">
      <w:pPr>
        <w:pStyle w:val="2"/>
      </w:pPr>
      <w:r>
        <w:rPr>
          <w:rFonts w:hint="eastAsia"/>
        </w:rPr>
        <w:t>globals()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lastRenderedPageBreak/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lastRenderedPageBreak/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F1" w:rsidRDefault="00410BF1" w:rsidP="00F85989">
      <w:r>
        <w:separator/>
      </w:r>
    </w:p>
  </w:endnote>
  <w:endnote w:type="continuationSeparator" w:id="0">
    <w:p w:rsidR="00410BF1" w:rsidRDefault="00410BF1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F1" w:rsidRDefault="00410BF1" w:rsidP="00F85989">
      <w:r>
        <w:separator/>
      </w:r>
    </w:p>
  </w:footnote>
  <w:footnote w:type="continuationSeparator" w:id="0">
    <w:p w:rsidR="00410BF1" w:rsidRDefault="00410BF1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6540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87DA4"/>
    <w:rsid w:val="00192625"/>
    <w:rsid w:val="001B6B77"/>
    <w:rsid w:val="00206949"/>
    <w:rsid w:val="00231D20"/>
    <w:rsid w:val="00234526"/>
    <w:rsid w:val="002501D0"/>
    <w:rsid w:val="00277099"/>
    <w:rsid w:val="002D28DC"/>
    <w:rsid w:val="002D4AF7"/>
    <w:rsid w:val="0033529B"/>
    <w:rsid w:val="00340C18"/>
    <w:rsid w:val="00345CA5"/>
    <w:rsid w:val="00356BA6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396F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B0A77"/>
    <w:rsid w:val="009B3E15"/>
    <w:rsid w:val="009F06E2"/>
    <w:rsid w:val="00A42A9D"/>
    <w:rsid w:val="00A474F3"/>
    <w:rsid w:val="00A84968"/>
    <w:rsid w:val="00A94074"/>
    <w:rsid w:val="00AA77E0"/>
    <w:rsid w:val="00AB2FF3"/>
    <w:rsid w:val="00AC11A4"/>
    <w:rsid w:val="00AC3691"/>
    <w:rsid w:val="00AC42CE"/>
    <w:rsid w:val="00AD759E"/>
    <w:rsid w:val="00BB136C"/>
    <w:rsid w:val="00BE199A"/>
    <w:rsid w:val="00C01322"/>
    <w:rsid w:val="00C05F4E"/>
    <w:rsid w:val="00C35308"/>
    <w:rsid w:val="00C54353"/>
    <w:rsid w:val="00C61452"/>
    <w:rsid w:val="00C83D86"/>
    <w:rsid w:val="00C8436B"/>
    <w:rsid w:val="00CA3FD3"/>
    <w:rsid w:val="00CA693B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4FCA"/>
    <w:rsid w:val="00EA2E8A"/>
    <w:rsid w:val="00EA5C89"/>
    <w:rsid w:val="00EB7377"/>
    <w:rsid w:val="00ED5D77"/>
    <w:rsid w:val="00EE6C6B"/>
    <w:rsid w:val="00F05E8F"/>
    <w:rsid w:val="00F179A8"/>
    <w:rsid w:val="00F32082"/>
    <w:rsid w:val="00F85989"/>
    <w:rsid w:val="00F90E9B"/>
    <w:rsid w:val="00F96AD1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D6DB4-C619-4117-84C7-1DD6E699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20</Pages>
  <Words>2444</Words>
  <Characters>13931</Characters>
  <Application>Microsoft Office Word</Application>
  <DocSecurity>0</DocSecurity>
  <Lines>116</Lines>
  <Paragraphs>32</Paragraphs>
  <ScaleCrop>false</ScaleCrop>
  <Company>Alibaba</Company>
  <LinksUpToDate>false</LinksUpToDate>
  <CharactersWithSpaces>16343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leon</cp:lastModifiedBy>
  <cp:revision>87</cp:revision>
  <dcterms:created xsi:type="dcterms:W3CDTF">2017-02-24T02:35:00Z</dcterms:created>
  <dcterms:modified xsi:type="dcterms:W3CDTF">2017-03-23T17:42:00Z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