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C92" w:rsidRPr="00443C92" w:rsidRDefault="00443C92" w:rsidP="00443C92">
      <w:pPr>
        <w:widowControl/>
        <w:pBdr>
          <w:top w:val="single" w:sz="6" w:space="0" w:color="E5E5E5"/>
          <w:left w:val="single" w:sz="6" w:space="9" w:color="E5E5E5"/>
          <w:bottom w:val="single" w:sz="6" w:space="0" w:color="DDDDDD"/>
          <w:right w:val="single" w:sz="6" w:space="0" w:color="E5E5E5"/>
        </w:pBdr>
        <w:shd w:val="clear" w:color="auto" w:fill="FBFBFB"/>
        <w:spacing w:after="225" w:line="600" w:lineRule="atLeast"/>
        <w:jc w:val="left"/>
        <w:outlineLvl w:val="0"/>
        <w:rPr>
          <w:rFonts w:ascii="Trebuchet MS" w:eastAsia="宋体" w:hAnsi="Trebuchet MS" w:cs="宋体"/>
          <w:caps/>
          <w:color w:val="000000"/>
          <w:kern w:val="36"/>
          <w:sz w:val="27"/>
          <w:szCs w:val="27"/>
        </w:rPr>
      </w:pPr>
      <w:r w:rsidRPr="00443C92">
        <w:rPr>
          <w:rFonts w:ascii="Trebuchet MS" w:eastAsia="宋体" w:hAnsi="Trebuchet MS" w:cs="宋体"/>
          <w:caps/>
          <w:color w:val="000000"/>
          <w:kern w:val="36"/>
          <w:sz w:val="27"/>
          <w:szCs w:val="27"/>
        </w:rPr>
        <w:t>SEASONALITY</w:t>
      </w:r>
    </w:p>
    <w:p w:rsidR="00443C92" w:rsidRPr="00443C92" w:rsidRDefault="00443C92" w:rsidP="00443C9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Superimposed on the general economic trend is a strong seasonal pattern of demand for the industry's products. Seasonal demand is different for each market type (EU, </w:t>
      </w:r>
      <w:proofErr w:type="spellStart"/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>Nafta</w:t>
      </w:r>
      <w:proofErr w:type="spellEnd"/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>, Internet), but the same for all types of products (1, 2, 3) in particular market. For example, if seasonal demand in EU market is +5%, it means that demand for each type of product in EU market increases by +5%.</w:t>
      </w:r>
    </w:p>
    <w:p w:rsidR="00443C92" w:rsidRPr="00443C92" w:rsidRDefault="00443C92" w:rsidP="00443C9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Official GMC manual notes that usually the peak of demand is in 4 quarter of the year, but in fact the peak of demand may hit in any quarter of scenario because of simulator developers choice. In other words, predicting behavior of </w:t>
      </w:r>
      <w:proofErr w:type="gramStart"/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>market,</w:t>
      </w:r>
      <w:proofErr w:type="gramEnd"/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and rough estimating of seasonal demand effect in advance is not possible until you play a few games in a particular scenario. To accurately evaluate the impact of factors you need to analyze hundreds of management reports and take into account effects of other factors besides seasonality of demand, </w:t>
      </w:r>
      <w:proofErr w:type="gramStart"/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>then</w:t>
      </w:r>
      <w:proofErr w:type="gramEnd"/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calculate average result.</w:t>
      </w:r>
    </w:p>
    <w:p w:rsidR="00443C92" w:rsidRPr="00443C92" w:rsidRDefault="00443C92" w:rsidP="00443C9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>For example, this is seasonality of demand for scenario 12C1:</w:t>
      </w:r>
    </w:p>
    <w:p w:rsidR="00443C92" w:rsidRPr="00443C92" w:rsidRDefault="00443C92" w:rsidP="00443C92">
      <w:pPr>
        <w:widowControl/>
        <w:numPr>
          <w:ilvl w:val="0"/>
          <w:numId w:val="2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1 period: EU +2.5%; </w:t>
      </w:r>
      <w:proofErr w:type="spellStart"/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>Nafta</w:t>
      </w:r>
      <w:proofErr w:type="spellEnd"/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+1.1%; Internet -4.1%.</w:t>
      </w:r>
    </w:p>
    <w:p w:rsidR="00443C92" w:rsidRPr="00443C92" w:rsidRDefault="00443C92" w:rsidP="00443C92">
      <w:pPr>
        <w:widowControl/>
        <w:numPr>
          <w:ilvl w:val="0"/>
          <w:numId w:val="2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2 period: EU +5.0%; </w:t>
      </w:r>
      <w:proofErr w:type="spellStart"/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>Nafta</w:t>
      </w:r>
      <w:proofErr w:type="spellEnd"/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+0.1%; Internet +3.8%.</w:t>
      </w:r>
    </w:p>
    <w:p w:rsidR="00443C92" w:rsidRPr="00443C92" w:rsidRDefault="00443C92" w:rsidP="00443C92">
      <w:pPr>
        <w:widowControl/>
        <w:numPr>
          <w:ilvl w:val="0"/>
          <w:numId w:val="2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3 </w:t>
      </w:r>
      <w:proofErr w:type="gramStart"/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>Period</w:t>
      </w:r>
      <w:proofErr w:type="gramEnd"/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: EU -2.7%; </w:t>
      </w:r>
      <w:proofErr w:type="spellStart"/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>Nafta</w:t>
      </w:r>
      <w:proofErr w:type="spellEnd"/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-9.9%; Internet -2.1%.</w:t>
      </w:r>
    </w:p>
    <w:p w:rsidR="00443C92" w:rsidRPr="00443C92" w:rsidRDefault="00443C92" w:rsidP="00443C92">
      <w:pPr>
        <w:widowControl/>
        <w:numPr>
          <w:ilvl w:val="0"/>
          <w:numId w:val="2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4 Period: EU +4.4%; </w:t>
      </w:r>
      <w:proofErr w:type="spellStart"/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>Nafta</w:t>
      </w:r>
      <w:proofErr w:type="spellEnd"/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+6.5%; Internet +5.2%.</w:t>
      </w:r>
    </w:p>
    <w:p w:rsidR="00443C92" w:rsidRPr="00443C92" w:rsidRDefault="00443C92" w:rsidP="00443C92">
      <w:pPr>
        <w:widowControl/>
        <w:numPr>
          <w:ilvl w:val="0"/>
          <w:numId w:val="2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5 </w:t>
      </w:r>
      <w:proofErr w:type="gramStart"/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>period</w:t>
      </w:r>
      <w:proofErr w:type="gramEnd"/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: EU -18.1%; </w:t>
      </w:r>
      <w:proofErr w:type="spellStart"/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>Nafta</w:t>
      </w:r>
      <w:proofErr w:type="spellEnd"/>
      <w:r w:rsidRPr="00443C92">
        <w:rPr>
          <w:rFonts w:ascii="Helvetica" w:eastAsia="宋体" w:hAnsi="Helvetica" w:cs="Helvetica"/>
          <w:color w:val="444444"/>
          <w:kern w:val="0"/>
          <w:sz w:val="20"/>
          <w:szCs w:val="20"/>
        </w:rPr>
        <w:t xml:space="preserve"> -12.0%; Internet -11.0%.</w:t>
      </w:r>
    </w:p>
    <w:p w:rsidR="00BD7368" w:rsidRPr="00BD7368" w:rsidRDefault="004977C0" w:rsidP="00BD7368">
      <w:pPr>
        <w:widowControl/>
        <w:shd w:val="clear" w:color="auto" w:fill="FBFBFB"/>
        <w:spacing w:after="225" w:line="630" w:lineRule="atLeast"/>
        <w:jc w:val="left"/>
        <w:outlineLvl w:val="0"/>
        <w:rPr>
          <w:rFonts w:ascii="Trebuchet MS" w:eastAsia="宋体" w:hAnsi="Trebuchet MS" w:cs="宋体"/>
          <w:caps/>
          <w:color w:val="000000"/>
          <w:kern w:val="36"/>
          <w:sz w:val="27"/>
          <w:szCs w:val="27"/>
        </w:rPr>
      </w:pPr>
      <w:bookmarkStart w:id="0" w:name="_GoBack"/>
      <w:bookmarkEnd w:id="0"/>
      <w:r>
        <w:rPr>
          <w:rFonts w:ascii="Trebuchet MS" w:eastAsia="宋体" w:hAnsi="Trebuchet MS" w:cs="宋体" w:hint="eastAsia"/>
          <w:caps/>
          <w:color w:val="000000"/>
          <w:kern w:val="36"/>
          <w:sz w:val="27"/>
          <w:szCs w:val="27"/>
        </w:rPr>
        <w:t>季节性</w:t>
      </w:r>
    </w:p>
    <w:p w:rsidR="004977C0" w:rsidRPr="00BD7368" w:rsidRDefault="004977C0" w:rsidP="00BD736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4977C0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总体经济趋势反映了行业产品季节性旺季需求旺盛。</w:t>
      </w:r>
      <w:r w:rsidRPr="004977C0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4977C0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每个市场类型（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国内</w:t>
      </w:r>
      <w:r w:rsidRPr="004977C0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，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北美</w:t>
      </w:r>
      <w:r w:rsidRPr="004977C0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，互联网）的季节性需求是不同的，但对于特定市场的所有类型的产品（</w:t>
      </w:r>
      <w:r w:rsidRPr="004977C0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</w:t>
      </w:r>
      <w:r w:rsidRPr="004977C0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，</w:t>
      </w:r>
      <w:r w:rsidRPr="004977C0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2</w:t>
      </w:r>
      <w:r w:rsidRPr="004977C0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，</w:t>
      </w:r>
      <w:r w:rsidRPr="004977C0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3</w:t>
      </w:r>
      <w:r w:rsidRPr="004977C0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）而言是相同的。</w:t>
      </w:r>
      <w:r w:rsidRPr="004977C0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4977C0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例如，如果欧盟市场的季节性需求为</w:t>
      </w:r>
      <w:r w:rsidRPr="004977C0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+ 5</w:t>
      </w:r>
      <w:r w:rsidRPr="004977C0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％，则意味着欧盟市场每种产品的需求将增长</w:t>
      </w:r>
      <w:r w:rsidRPr="004977C0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5</w:t>
      </w:r>
      <w:r w:rsidRPr="004977C0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％</w:t>
      </w:r>
      <w:r w:rsidR="002F4818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。</w:t>
      </w:r>
    </w:p>
    <w:p w:rsidR="006F100C" w:rsidRPr="00BD7368" w:rsidRDefault="006F100C" w:rsidP="00BD736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6F100C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官方</w:t>
      </w:r>
      <w:r w:rsidRPr="006F100C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GMC</w:t>
      </w: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手册注意到，通常需求的高峰期是每年的第四季度</w:t>
      </w:r>
      <w:r w:rsidRPr="006F100C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，但事实上，由于模拟开发者的选择，需求的高峰期可能会在</w:t>
      </w:r>
      <w:r w:rsidR="00FC6526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第四季度</w:t>
      </w:r>
      <w:r w:rsidRPr="006F100C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的场景中受到打击。</w:t>
      </w:r>
      <w:r w:rsidRPr="006F100C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 xml:space="preserve"> </w:t>
      </w:r>
      <w:r w:rsidRPr="006F100C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换句话说，预测市场行为，以及提前季节性需求效应的粗略估计是不可能的，直到你在特定场景中玩几场游戏。要精确评估影响因素的因素，需要分析数百条管理报告，并考虑到</w:t>
      </w:r>
      <w:proofErr w:type="gramStart"/>
      <w:r w:rsidRPr="006F100C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除需求</w:t>
      </w:r>
      <w:proofErr w:type="gramEnd"/>
      <w:r w:rsidRPr="006F100C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季节之外的其他因素的影响，然后计算平均结果。</w:t>
      </w:r>
    </w:p>
    <w:p w:rsidR="00FC6526" w:rsidRPr="00BD7368" w:rsidRDefault="00FC6526" w:rsidP="00BD736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 w:rsidRPr="00FC6526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例如，这是情景</w:t>
      </w:r>
      <w:r w:rsidRPr="00FC6526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12C1</w:t>
      </w:r>
      <w:r w:rsidRPr="00FC6526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的需求季节性：</w:t>
      </w:r>
    </w:p>
    <w:p w:rsidR="00BD7368" w:rsidRPr="00BD7368" w:rsidRDefault="00FC6526" w:rsidP="00BD7368">
      <w:pPr>
        <w:widowControl/>
        <w:numPr>
          <w:ilvl w:val="0"/>
          <w:numId w:val="1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第一期：国内</w:t>
      </w:r>
      <w:r w:rsidR="00BD7368" w:rsidRPr="00BD7368">
        <w:rPr>
          <w:rFonts w:ascii="Helvetica" w:eastAsia="宋体" w:hAnsi="Helvetica" w:cs="Helvetica"/>
          <w:color w:val="444444"/>
          <w:kern w:val="0"/>
          <w:sz w:val="20"/>
          <w:szCs w:val="20"/>
        </w:rPr>
        <w:t>+2.5%</w:t>
      </w:r>
      <w:r w:rsidR="00026787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；北美</w:t>
      </w:r>
      <w:r w:rsidR="00BD7368" w:rsidRPr="00BD7368">
        <w:rPr>
          <w:rFonts w:ascii="Helvetica" w:eastAsia="宋体" w:hAnsi="Helvetica" w:cs="Helvetica"/>
          <w:color w:val="444444"/>
          <w:kern w:val="0"/>
          <w:sz w:val="20"/>
          <w:szCs w:val="20"/>
        </w:rPr>
        <w:t>+1.1%</w:t>
      </w:r>
      <w:r w:rsidR="00026787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；互联网</w:t>
      </w:r>
      <w:r w:rsidR="00BD7368" w:rsidRPr="00BD7368">
        <w:rPr>
          <w:rFonts w:ascii="Helvetica" w:eastAsia="宋体" w:hAnsi="Helvetica" w:cs="Helvetica"/>
          <w:color w:val="444444"/>
          <w:kern w:val="0"/>
          <w:sz w:val="20"/>
          <w:szCs w:val="20"/>
        </w:rPr>
        <w:t>-4.1%.</w:t>
      </w:r>
    </w:p>
    <w:p w:rsidR="00BD7368" w:rsidRPr="00BD7368" w:rsidRDefault="00FC6526" w:rsidP="00BD7368">
      <w:pPr>
        <w:widowControl/>
        <w:numPr>
          <w:ilvl w:val="0"/>
          <w:numId w:val="1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第二期：国内</w:t>
      </w:r>
      <w:r w:rsidR="00BD7368" w:rsidRPr="00BD7368">
        <w:rPr>
          <w:rFonts w:ascii="Helvetica" w:eastAsia="宋体" w:hAnsi="Helvetica" w:cs="Helvetica"/>
          <w:color w:val="444444"/>
          <w:kern w:val="0"/>
          <w:sz w:val="20"/>
          <w:szCs w:val="20"/>
        </w:rPr>
        <w:t>+5.0%</w:t>
      </w:r>
      <w:r w:rsidR="00026787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；北美</w:t>
      </w:r>
      <w:r w:rsidR="00BD7368" w:rsidRPr="00BD7368">
        <w:rPr>
          <w:rFonts w:ascii="Helvetica" w:eastAsia="宋体" w:hAnsi="Helvetica" w:cs="Helvetica"/>
          <w:color w:val="444444"/>
          <w:kern w:val="0"/>
          <w:sz w:val="20"/>
          <w:szCs w:val="20"/>
        </w:rPr>
        <w:t>+0.1%</w:t>
      </w:r>
      <w:r w:rsidR="00026787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；互联网</w:t>
      </w:r>
      <w:r w:rsidR="00BD7368" w:rsidRPr="00BD7368">
        <w:rPr>
          <w:rFonts w:ascii="Helvetica" w:eastAsia="宋体" w:hAnsi="Helvetica" w:cs="Helvetica"/>
          <w:color w:val="444444"/>
          <w:kern w:val="0"/>
          <w:sz w:val="20"/>
          <w:szCs w:val="20"/>
        </w:rPr>
        <w:t>+3.8%.</w:t>
      </w:r>
    </w:p>
    <w:p w:rsidR="00BD7368" w:rsidRPr="00BD7368" w:rsidRDefault="00FC6526" w:rsidP="00BD7368">
      <w:pPr>
        <w:widowControl/>
        <w:numPr>
          <w:ilvl w:val="0"/>
          <w:numId w:val="1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第三期：国内</w:t>
      </w:r>
      <w:r w:rsidR="00BD7368" w:rsidRPr="00BD7368">
        <w:rPr>
          <w:rFonts w:ascii="Helvetica" w:eastAsia="宋体" w:hAnsi="Helvetica" w:cs="Helvetica"/>
          <w:color w:val="444444"/>
          <w:kern w:val="0"/>
          <w:sz w:val="20"/>
          <w:szCs w:val="20"/>
        </w:rPr>
        <w:t>-2.7%</w:t>
      </w:r>
      <w:r w:rsidR="00026787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；北美</w:t>
      </w:r>
      <w:r w:rsidR="00BD7368" w:rsidRPr="00BD7368">
        <w:rPr>
          <w:rFonts w:ascii="Helvetica" w:eastAsia="宋体" w:hAnsi="Helvetica" w:cs="Helvetica"/>
          <w:color w:val="444444"/>
          <w:kern w:val="0"/>
          <w:sz w:val="20"/>
          <w:szCs w:val="20"/>
        </w:rPr>
        <w:t>-9.9%</w:t>
      </w:r>
      <w:r w:rsidR="00026787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；互联网</w:t>
      </w:r>
      <w:r w:rsidR="00BD7368" w:rsidRPr="00BD7368">
        <w:rPr>
          <w:rFonts w:ascii="Helvetica" w:eastAsia="宋体" w:hAnsi="Helvetica" w:cs="Helvetica"/>
          <w:color w:val="444444"/>
          <w:kern w:val="0"/>
          <w:sz w:val="20"/>
          <w:szCs w:val="20"/>
        </w:rPr>
        <w:t>-2.1%.</w:t>
      </w:r>
    </w:p>
    <w:p w:rsidR="00BD7368" w:rsidRPr="00BD7368" w:rsidRDefault="00FC6526" w:rsidP="00BD7368">
      <w:pPr>
        <w:widowControl/>
        <w:numPr>
          <w:ilvl w:val="0"/>
          <w:numId w:val="1"/>
        </w:numPr>
        <w:ind w:left="300"/>
        <w:jc w:val="left"/>
        <w:rPr>
          <w:rFonts w:ascii="Helvetica" w:eastAsia="宋体" w:hAnsi="Helvetica" w:cs="Helvetica"/>
          <w:color w:val="444444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第四期：国内</w:t>
      </w:r>
      <w:r w:rsidR="00BD7368" w:rsidRPr="00BD7368">
        <w:rPr>
          <w:rFonts w:ascii="Helvetica" w:eastAsia="宋体" w:hAnsi="Helvetica" w:cs="Helvetica"/>
          <w:color w:val="444444"/>
          <w:kern w:val="0"/>
          <w:sz w:val="20"/>
          <w:szCs w:val="20"/>
        </w:rPr>
        <w:t>+4.4%</w:t>
      </w:r>
      <w:r w:rsidR="00026787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；北美</w:t>
      </w:r>
      <w:r w:rsidR="00BD7368" w:rsidRPr="00BD7368">
        <w:rPr>
          <w:rFonts w:ascii="Helvetica" w:eastAsia="宋体" w:hAnsi="Helvetica" w:cs="Helvetica"/>
          <w:color w:val="444444"/>
          <w:kern w:val="0"/>
          <w:sz w:val="20"/>
          <w:szCs w:val="20"/>
        </w:rPr>
        <w:t>+6.5%;</w:t>
      </w:r>
      <w:r w:rsidR="00026787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；互联网</w:t>
      </w:r>
      <w:r w:rsidR="00BD7368" w:rsidRPr="00BD7368">
        <w:rPr>
          <w:rFonts w:ascii="Helvetica" w:eastAsia="宋体" w:hAnsi="Helvetica" w:cs="Helvetica"/>
          <w:color w:val="444444"/>
          <w:kern w:val="0"/>
          <w:sz w:val="20"/>
          <w:szCs w:val="20"/>
        </w:rPr>
        <w:t>+5.2%.</w:t>
      </w:r>
    </w:p>
    <w:p w:rsidR="001E4D55" w:rsidRDefault="00FC6526" w:rsidP="00F2396F">
      <w:pPr>
        <w:widowControl/>
        <w:numPr>
          <w:ilvl w:val="0"/>
          <w:numId w:val="1"/>
        </w:numPr>
        <w:shd w:val="clear" w:color="auto" w:fill="FFFFFF"/>
        <w:spacing w:after="150"/>
        <w:ind w:left="300"/>
        <w:jc w:val="left"/>
      </w:pPr>
      <w:r w:rsidRPr="00F2396F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第五期：国内</w:t>
      </w:r>
      <w:r w:rsidR="00BD7368" w:rsidRPr="00F2396F">
        <w:rPr>
          <w:rFonts w:ascii="Helvetica" w:eastAsia="宋体" w:hAnsi="Helvetica" w:cs="Helvetica"/>
          <w:color w:val="444444"/>
          <w:kern w:val="0"/>
          <w:sz w:val="20"/>
          <w:szCs w:val="20"/>
        </w:rPr>
        <w:t>-18.1%</w:t>
      </w:r>
      <w:r w:rsidR="00026787" w:rsidRPr="00F2396F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；北美</w:t>
      </w:r>
      <w:r w:rsidR="00BD7368" w:rsidRPr="00F2396F">
        <w:rPr>
          <w:rFonts w:ascii="Helvetica" w:eastAsia="宋体" w:hAnsi="Helvetica" w:cs="Helvetica"/>
          <w:color w:val="444444"/>
          <w:kern w:val="0"/>
          <w:sz w:val="20"/>
          <w:szCs w:val="20"/>
        </w:rPr>
        <w:t>-12.0%</w:t>
      </w:r>
      <w:r w:rsidR="00026787" w:rsidRPr="00F2396F">
        <w:rPr>
          <w:rFonts w:ascii="Helvetica" w:eastAsia="宋体" w:hAnsi="Helvetica" w:cs="Helvetica" w:hint="eastAsia"/>
          <w:color w:val="444444"/>
          <w:kern w:val="0"/>
          <w:sz w:val="20"/>
          <w:szCs w:val="20"/>
        </w:rPr>
        <w:t>；互联网</w:t>
      </w:r>
      <w:r w:rsidR="00BD7368" w:rsidRPr="00F2396F">
        <w:rPr>
          <w:rFonts w:ascii="Helvetica" w:eastAsia="宋体" w:hAnsi="Helvetica" w:cs="Helvetica"/>
          <w:color w:val="444444"/>
          <w:kern w:val="0"/>
          <w:sz w:val="20"/>
          <w:szCs w:val="20"/>
        </w:rPr>
        <w:t>-11.0%.</w:t>
      </w:r>
    </w:p>
    <w:sectPr w:rsidR="001E4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B8C" w:rsidRDefault="004D0B8C" w:rsidP="00443C92">
      <w:r>
        <w:separator/>
      </w:r>
    </w:p>
  </w:endnote>
  <w:endnote w:type="continuationSeparator" w:id="0">
    <w:p w:rsidR="004D0B8C" w:rsidRDefault="004D0B8C" w:rsidP="00443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B8C" w:rsidRDefault="004D0B8C" w:rsidP="00443C92">
      <w:r>
        <w:separator/>
      </w:r>
    </w:p>
  </w:footnote>
  <w:footnote w:type="continuationSeparator" w:id="0">
    <w:p w:rsidR="004D0B8C" w:rsidRDefault="004D0B8C" w:rsidP="00443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44E72"/>
    <w:multiLevelType w:val="multilevel"/>
    <w:tmpl w:val="5DEA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2066FE"/>
    <w:multiLevelType w:val="multilevel"/>
    <w:tmpl w:val="D8F8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1A8"/>
    <w:rsid w:val="00024FF3"/>
    <w:rsid w:val="00026787"/>
    <w:rsid w:val="0003098C"/>
    <w:rsid w:val="000309EE"/>
    <w:rsid w:val="0004219A"/>
    <w:rsid w:val="00042BF1"/>
    <w:rsid w:val="00054309"/>
    <w:rsid w:val="00091600"/>
    <w:rsid w:val="000B5041"/>
    <w:rsid w:val="000E4736"/>
    <w:rsid w:val="000E4BE9"/>
    <w:rsid w:val="001021C9"/>
    <w:rsid w:val="00114DFF"/>
    <w:rsid w:val="00116448"/>
    <w:rsid w:val="00117E9D"/>
    <w:rsid w:val="001412EC"/>
    <w:rsid w:val="001467D0"/>
    <w:rsid w:val="001472C8"/>
    <w:rsid w:val="00165119"/>
    <w:rsid w:val="00180283"/>
    <w:rsid w:val="001843BE"/>
    <w:rsid w:val="00185465"/>
    <w:rsid w:val="00186537"/>
    <w:rsid w:val="001A2617"/>
    <w:rsid w:val="001B026B"/>
    <w:rsid w:val="001D35B3"/>
    <w:rsid w:val="001D55F2"/>
    <w:rsid w:val="001E23B5"/>
    <w:rsid w:val="001E282E"/>
    <w:rsid w:val="001E39B9"/>
    <w:rsid w:val="001E4D55"/>
    <w:rsid w:val="002033B9"/>
    <w:rsid w:val="002301C6"/>
    <w:rsid w:val="00234B10"/>
    <w:rsid w:val="00237F05"/>
    <w:rsid w:val="002458FE"/>
    <w:rsid w:val="00261E9A"/>
    <w:rsid w:val="00272BD9"/>
    <w:rsid w:val="002804D5"/>
    <w:rsid w:val="002824B2"/>
    <w:rsid w:val="002854FD"/>
    <w:rsid w:val="00285894"/>
    <w:rsid w:val="002904B1"/>
    <w:rsid w:val="002A309D"/>
    <w:rsid w:val="002A5430"/>
    <w:rsid w:val="002B03EF"/>
    <w:rsid w:val="002B0472"/>
    <w:rsid w:val="002C18C4"/>
    <w:rsid w:val="002D5E36"/>
    <w:rsid w:val="002E221E"/>
    <w:rsid w:val="002E5A29"/>
    <w:rsid w:val="002F4818"/>
    <w:rsid w:val="00307F7E"/>
    <w:rsid w:val="00332BEE"/>
    <w:rsid w:val="00360DBE"/>
    <w:rsid w:val="00365B62"/>
    <w:rsid w:val="003920E3"/>
    <w:rsid w:val="003A3348"/>
    <w:rsid w:val="003B54ED"/>
    <w:rsid w:val="003C04AB"/>
    <w:rsid w:val="003D32E6"/>
    <w:rsid w:val="003E73D1"/>
    <w:rsid w:val="00400BE2"/>
    <w:rsid w:val="0042104A"/>
    <w:rsid w:val="00421A15"/>
    <w:rsid w:val="004273EA"/>
    <w:rsid w:val="00430395"/>
    <w:rsid w:val="00443C92"/>
    <w:rsid w:val="004441B9"/>
    <w:rsid w:val="00455488"/>
    <w:rsid w:val="004610D5"/>
    <w:rsid w:val="0046515D"/>
    <w:rsid w:val="00466624"/>
    <w:rsid w:val="00475006"/>
    <w:rsid w:val="00475112"/>
    <w:rsid w:val="004775C4"/>
    <w:rsid w:val="00480B50"/>
    <w:rsid w:val="00481627"/>
    <w:rsid w:val="004874A5"/>
    <w:rsid w:val="004977C0"/>
    <w:rsid w:val="004A799D"/>
    <w:rsid w:val="004B3D4E"/>
    <w:rsid w:val="004C32DB"/>
    <w:rsid w:val="004D0B8C"/>
    <w:rsid w:val="004D3A94"/>
    <w:rsid w:val="004E416E"/>
    <w:rsid w:val="004F005E"/>
    <w:rsid w:val="004F0D4C"/>
    <w:rsid w:val="004F28DE"/>
    <w:rsid w:val="00517CDA"/>
    <w:rsid w:val="00545A66"/>
    <w:rsid w:val="00551C8D"/>
    <w:rsid w:val="00553404"/>
    <w:rsid w:val="005774A2"/>
    <w:rsid w:val="0058229A"/>
    <w:rsid w:val="00590BEF"/>
    <w:rsid w:val="005944F1"/>
    <w:rsid w:val="005B3ED0"/>
    <w:rsid w:val="005C1682"/>
    <w:rsid w:val="005C1AD7"/>
    <w:rsid w:val="005C4ECE"/>
    <w:rsid w:val="005E5D08"/>
    <w:rsid w:val="005F1514"/>
    <w:rsid w:val="00605A37"/>
    <w:rsid w:val="00610549"/>
    <w:rsid w:val="006215B8"/>
    <w:rsid w:val="00632746"/>
    <w:rsid w:val="00644493"/>
    <w:rsid w:val="006470DE"/>
    <w:rsid w:val="006561A8"/>
    <w:rsid w:val="00667B0A"/>
    <w:rsid w:val="00671419"/>
    <w:rsid w:val="0068016C"/>
    <w:rsid w:val="00682230"/>
    <w:rsid w:val="006901E3"/>
    <w:rsid w:val="00691DEC"/>
    <w:rsid w:val="00694F8C"/>
    <w:rsid w:val="006D41DE"/>
    <w:rsid w:val="006F100C"/>
    <w:rsid w:val="006F37C3"/>
    <w:rsid w:val="00701208"/>
    <w:rsid w:val="00704AE3"/>
    <w:rsid w:val="007051E8"/>
    <w:rsid w:val="00710F72"/>
    <w:rsid w:val="007125A6"/>
    <w:rsid w:val="00717414"/>
    <w:rsid w:val="0072727D"/>
    <w:rsid w:val="00731478"/>
    <w:rsid w:val="007333D3"/>
    <w:rsid w:val="00734E7A"/>
    <w:rsid w:val="007448C2"/>
    <w:rsid w:val="00753EE3"/>
    <w:rsid w:val="00755471"/>
    <w:rsid w:val="00764ADA"/>
    <w:rsid w:val="00777AE2"/>
    <w:rsid w:val="007A3056"/>
    <w:rsid w:val="007B0038"/>
    <w:rsid w:val="007B22C1"/>
    <w:rsid w:val="007C4926"/>
    <w:rsid w:val="007D36E5"/>
    <w:rsid w:val="007D790A"/>
    <w:rsid w:val="00805DBB"/>
    <w:rsid w:val="008349F9"/>
    <w:rsid w:val="008377CB"/>
    <w:rsid w:val="0086145B"/>
    <w:rsid w:val="00861BBB"/>
    <w:rsid w:val="008622EE"/>
    <w:rsid w:val="0087050E"/>
    <w:rsid w:val="00874A5A"/>
    <w:rsid w:val="00884876"/>
    <w:rsid w:val="00885D89"/>
    <w:rsid w:val="008879D5"/>
    <w:rsid w:val="008F443B"/>
    <w:rsid w:val="00912CED"/>
    <w:rsid w:val="0092725D"/>
    <w:rsid w:val="0093794B"/>
    <w:rsid w:val="00951888"/>
    <w:rsid w:val="00955419"/>
    <w:rsid w:val="00957B6E"/>
    <w:rsid w:val="009661C0"/>
    <w:rsid w:val="00980E29"/>
    <w:rsid w:val="0098715E"/>
    <w:rsid w:val="00990BD4"/>
    <w:rsid w:val="0099279B"/>
    <w:rsid w:val="009A1328"/>
    <w:rsid w:val="009E21A2"/>
    <w:rsid w:val="009E4480"/>
    <w:rsid w:val="009F2BBB"/>
    <w:rsid w:val="00A13340"/>
    <w:rsid w:val="00A156FC"/>
    <w:rsid w:val="00A16181"/>
    <w:rsid w:val="00A23521"/>
    <w:rsid w:val="00A52299"/>
    <w:rsid w:val="00A57F5E"/>
    <w:rsid w:val="00A72507"/>
    <w:rsid w:val="00A827DC"/>
    <w:rsid w:val="00A85709"/>
    <w:rsid w:val="00A857D6"/>
    <w:rsid w:val="00A928FA"/>
    <w:rsid w:val="00A94C2E"/>
    <w:rsid w:val="00AB0BC8"/>
    <w:rsid w:val="00AB32E9"/>
    <w:rsid w:val="00AB5AD7"/>
    <w:rsid w:val="00AE7236"/>
    <w:rsid w:val="00AF0819"/>
    <w:rsid w:val="00AF3E59"/>
    <w:rsid w:val="00AF73D5"/>
    <w:rsid w:val="00B065CE"/>
    <w:rsid w:val="00B07F98"/>
    <w:rsid w:val="00B133F0"/>
    <w:rsid w:val="00B13644"/>
    <w:rsid w:val="00B13D66"/>
    <w:rsid w:val="00B26D67"/>
    <w:rsid w:val="00B43D2E"/>
    <w:rsid w:val="00B55848"/>
    <w:rsid w:val="00B56236"/>
    <w:rsid w:val="00B56815"/>
    <w:rsid w:val="00B6660E"/>
    <w:rsid w:val="00B70FBF"/>
    <w:rsid w:val="00B71F7B"/>
    <w:rsid w:val="00B73E2A"/>
    <w:rsid w:val="00B815B8"/>
    <w:rsid w:val="00BA6D31"/>
    <w:rsid w:val="00BB5F74"/>
    <w:rsid w:val="00BC3262"/>
    <w:rsid w:val="00BC76CE"/>
    <w:rsid w:val="00BD09D2"/>
    <w:rsid w:val="00BD7368"/>
    <w:rsid w:val="00BE1F26"/>
    <w:rsid w:val="00BE72DB"/>
    <w:rsid w:val="00C0723B"/>
    <w:rsid w:val="00C138EA"/>
    <w:rsid w:val="00C3117C"/>
    <w:rsid w:val="00C41728"/>
    <w:rsid w:val="00C426C1"/>
    <w:rsid w:val="00C52768"/>
    <w:rsid w:val="00C563B5"/>
    <w:rsid w:val="00C61BA6"/>
    <w:rsid w:val="00C630EA"/>
    <w:rsid w:val="00C648D3"/>
    <w:rsid w:val="00C90BF5"/>
    <w:rsid w:val="00CA3AF8"/>
    <w:rsid w:val="00CA5777"/>
    <w:rsid w:val="00CA613B"/>
    <w:rsid w:val="00CB3788"/>
    <w:rsid w:val="00CC0DA3"/>
    <w:rsid w:val="00CC6789"/>
    <w:rsid w:val="00CE5A00"/>
    <w:rsid w:val="00CF5605"/>
    <w:rsid w:val="00D02595"/>
    <w:rsid w:val="00D07D1A"/>
    <w:rsid w:val="00D10E1F"/>
    <w:rsid w:val="00D36968"/>
    <w:rsid w:val="00D4432E"/>
    <w:rsid w:val="00D4630F"/>
    <w:rsid w:val="00D506C2"/>
    <w:rsid w:val="00D5493D"/>
    <w:rsid w:val="00D755AC"/>
    <w:rsid w:val="00D84AF9"/>
    <w:rsid w:val="00D91298"/>
    <w:rsid w:val="00D91D39"/>
    <w:rsid w:val="00D92E68"/>
    <w:rsid w:val="00D94282"/>
    <w:rsid w:val="00DA51DD"/>
    <w:rsid w:val="00DB39A8"/>
    <w:rsid w:val="00DB77F7"/>
    <w:rsid w:val="00DD075E"/>
    <w:rsid w:val="00DE2265"/>
    <w:rsid w:val="00DE7EAD"/>
    <w:rsid w:val="00DF3B85"/>
    <w:rsid w:val="00E11223"/>
    <w:rsid w:val="00E16F1F"/>
    <w:rsid w:val="00E21A8D"/>
    <w:rsid w:val="00E37997"/>
    <w:rsid w:val="00E40699"/>
    <w:rsid w:val="00E414F1"/>
    <w:rsid w:val="00E42E86"/>
    <w:rsid w:val="00E67CCA"/>
    <w:rsid w:val="00E733E9"/>
    <w:rsid w:val="00E75E15"/>
    <w:rsid w:val="00E76F22"/>
    <w:rsid w:val="00E806C7"/>
    <w:rsid w:val="00E92082"/>
    <w:rsid w:val="00E9534F"/>
    <w:rsid w:val="00E9707D"/>
    <w:rsid w:val="00EA61CC"/>
    <w:rsid w:val="00EB4048"/>
    <w:rsid w:val="00EB4B91"/>
    <w:rsid w:val="00ED3475"/>
    <w:rsid w:val="00EE2154"/>
    <w:rsid w:val="00EF04AF"/>
    <w:rsid w:val="00F00387"/>
    <w:rsid w:val="00F03018"/>
    <w:rsid w:val="00F06684"/>
    <w:rsid w:val="00F12EFE"/>
    <w:rsid w:val="00F170B2"/>
    <w:rsid w:val="00F17767"/>
    <w:rsid w:val="00F21D55"/>
    <w:rsid w:val="00F2396F"/>
    <w:rsid w:val="00F25C1D"/>
    <w:rsid w:val="00F372AA"/>
    <w:rsid w:val="00F524BD"/>
    <w:rsid w:val="00F66A73"/>
    <w:rsid w:val="00F71A4E"/>
    <w:rsid w:val="00F732C7"/>
    <w:rsid w:val="00F806CB"/>
    <w:rsid w:val="00F83E60"/>
    <w:rsid w:val="00F93107"/>
    <w:rsid w:val="00F952FB"/>
    <w:rsid w:val="00F95455"/>
    <w:rsid w:val="00F97C93"/>
    <w:rsid w:val="00FA5F9A"/>
    <w:rsid w:val="00FB2042"/>
    <w:rsid w:val="00FC26C5"/>
    <w:rsid w:val="00FC41B9"/>
    <w:rsid w:val="00FC6526"/>
    <w:rsid w:val="00FC7680"/>
    <w:rsid w:val="00FD03E6"/>
    <w:rsid w:val="00FD5CC9"/>
    <w:rsid w:val="00FE23E5"/>
    <w:rsid w:val="00FE3356"/>
    <w:rsid w:val="00F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73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736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D73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43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3C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3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3C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73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736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D73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43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3C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3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3C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2017-05-21T06:01:00Z</dcterms:created>
  <dcterms:modified xsi:type="dcterms:W3CDTF">2017-07-09T12:52:00Z</dcterms:modified>
</cp:coreProperties>
</file>