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Pr="00E755D2">
        <w:rPr>
          <w:rFonts w:hint="eastAsia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双师课程，</w:t>
      </w:r>
      <w:r w:rsidR="003849F3">
        <w:rPr>
          <w:rFonts w:hint="eastAsia"/>
          <w:color w:val="FF0000"/>
        </w:rPr>
        <w:t>4</w:t>
      </w:r>
      <w:r w:rsidR="00FD1DA6" w:rsidRPr="00B50231">
        <w:rPr>
          <w:rFonts w:hint="eastAsia"/>
          <w:color w:val="FF0000"/>
        </w:rPr>
        <w:t>：双师一对一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lastRenderedPageBreak/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lastRenderedPageBreak/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403E36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  <w:bookmarkStart w:id="17" w:name="_GoBack"/>
      <w:bookmarkEnd w:id="17"/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  <w:rPr>
          <w:rFonts w:hint="eastAsia"/>
        </w:rPr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36" w:rsidRDefault="00403E36" w:rsidP="0073771B">
      <w:r>
        <w:separator/>
      </w:r>
    </w:p>
  </w:endnote>
  <w:endnote w:type="continuationSeparator" w:id="0">
    <w:p w:rsidR="00403E36" w:rsidRDefault="00403E3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36" w:rsidRDefault="00403E36" w:rsidP="0073771B">
      <w:r>
        <w:separator/>
      </w:r>
    </w:p>
  </w:footnote>
  <w:footnote w:type="continuationSeparator" w:id="0">
    <w:p w:rsidR="00403E36" w:rsidRDefault="00403E3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7F71-2701-40E5-9C0C-1EE397A3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22747</TotalTime>
  <Pages>45</Pages>
  <Words>4014</Words>
  <Characters>22883</Characters>
  <Application>Microsoft Office Word</Application>
  <DocSecurity>0</DocSecurity>
  <Lines>190</Lines>
  <Paragraphs>53</Paragraphs>
  <ScaleCrop>false</ScaleCrop>
  <Company/>
  <LinksUpToDate>false</LinksUpToDate>
  <CharactersWithSpaces>26844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435</cp:revision>
  <dcterms:created xsi:type="dcterms:W3CDTF">2017-12-21T11:28:00Z</dcterms:created>
  <dcterms:modified xsi:type="dcterms:W3CDTF">2018-10-12T01:53:00Z</dcterms:modified>
</cp:coreProperties>
</file>