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B15" w:rsidRDefault="006D00CA" w:rsidP="006D00CA">
      <w:pPr>
        <w:pStyle w:val="Title"/>
      </w:pPr>
      <w:r>
        <w:t>CS 4700 Final Review</w:t>
      </w:r>
    </w:p>
    <w:p w:rsidR="00831872" w:rsidRDefault="00D51F0B" w:rsidP="00D51F0B">
      <w:pPr>
        <w:pStyle w:val="ListParagraph"/>
        <w:numPr>
          <w:ilvl w:val="0"/>
          <w:numId w:val="1"/>
        </w:numPr>
      </w:pPr>
      <w:r>
        <w:t>Policy iteration</w:t>
      </w:r>
    </w:p>
    <w:p w:rsidR="001A4986" w:rsidRPr="00F3632D" w:rsidRDefault="00356828" w:rsidP="001A4986">
      <w:pPr>
        <w:pStyle w:val="ListParagraph"/>
        <w:numPr>
          <w:ilvl w:val="1"/>
          <w:numId w:val="1"/>
        </w:numPr>
      </w:pPr>
      <w:r>
        <w:t xml:space="preserve">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</m:oMath>
      <w:r>
        <w:rPr>
          <w:rFonts w:eastAsiaTheme="minorEastAsia"/>
        </w:rPr>
        <w:t xml:space="preserve"> number of policies in an environment, where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the number of actions and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the number of states.</w:t>
      </w:r>
      <w:r w:rsidR="00513238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4</m:t>
        </m:r>
      </m:oMath>
    </w:p>
    <w:p w:rsidR="005D5B3C" w:rsidRPr="005D5B3C" w:rsidRDefault="005D5B3C" w:rsidP="001A4986">
      <w:pPr>
        <w:pStyle w:val="ListParagraph"/>
        <w:numPr>
          <w:ilvl w:val="1"/>
          <w:numId w:val="1"/>
        </w:numPr>
      </w:pPr>
    </w:p>
    <w:p w:rsidR="00896D33" w:rsidRPr="00896D33" w:rsidRDefault="00896D33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i=0</m:t>
          </m:r>
        </m:oMath>
      </m:oMathPara>
    </w:p>
    <w:p w:rsidR="00F3632D" w:rsidRPr="00896D33" w:rsidRDefault="0049276C" w:rsidP="005D5B3C">
      <w:pPr>
        <w:pStyle w:val="ListParagraph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focused</m:t>
              </m:r>
            </m:e>
          </m:d>
          <m:r>
            <w:rPr>
              <w:rFonts w:ascii="Cambria Math" w:hAnsi="Cambria Math"/>
            </w:rPr>
            <m:t>=study</m:t>
          </m:r>
        </m:oMath>
      </m:oMathPara>
    </w:p>
    <w:p w:rsidR="002B7170" w:rsidRPr="00896D33" w:rsidRDefault="0049276C" w:rsidP="005D5B3C">
      <w:pPr>
        <w:pStyle w:val="ListParagraph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distracted</m:t>
              </m:r>
            </m:e>
          </m:d>
          <m:r>
            <w:rPr>
              <w:rFonts w:ascii="Cambria Math" w:hAnsi="Cambria Math"/>
            </w:rPr>
            <m:t>=coffee</m:t>
          </m:r>
        </m:oMath>
      </m:oMathPara>
    </w:p>
    <w:p w:rsidR="005D5B3C" w:rsidRPr="00896D33" w:rsidRDefault="0049276C" w:rsidP="005D5B3C">
      <w:pPr>
        <w:pStyle w:val="ListParagraph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focused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D5B3C" w:rsidRPr="00896D33" w:rsidRDefault="0049276C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distracted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015904" w:rsidRDefault="00015904" w:rsidP="005D5B3C">
      <w:pPr>
        <w:pStyle w:val="ListParagraph"/>
        <w:ind w:left="1440"/>
        <w:rPr>
          <w:rFonts w:eastAsiaTheme="minorEastAsia"/>
        </w:rPr>
      </w:pPr>
    </w:p>
    <w:p w:rsidR="005D5B3C" w:rsidRPr="00896D33" w:rsidRDefault="00015904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i=1</m:t>
          </m:r>
        </m:oMath>
      </m:oMathPara>
    </w:p>
    <w:p w:rsidR="00896D33" w:rsidRPr="00413625" w:rsidRDefault="0049276C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focused</m:t>
              </m:r>
            </m:e>
          </m:d>
          <m:r>
            <w:rPr>
              <w:rFonts w:ascii="Cambria Math" w:hAnsi="Cambria Math"/>
            </w:rPr>
            <m:t>=0.6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6+0.5×0</m:t>
              </m:r>
            </m:e>
          </m:d>
          <m:r>
            <w:rPr>
              <w:rFonts w:ascii="Cambria Math" w:hAnsi="Cambria Math"/>
            </w:rPr>
            <m:t>+0.4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6+0.5×0</m:t>
              </m:r>
            </m:e>
          </m:d>
          <m:r>
            <w:rPr>
              <w:rFonts w:ascii="Cambria Math" w:hAnsi="Cambria Math"/>
            </w:rPr>
            <m:t>=6</m:t>
          </m:r>
        </m:oMath>
      </m:oMathPara>
    </w:p>
    <w:p w:rsidR="00413625" w:rsidRPr="00E42931" w:rsidRDefault="0049276C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distracted</m:t>
              </m:r>
            </m:e>
          </m:d>
          <m:r>
            <w:rPr>
              <w:rFonts w:ascii="Cambria Math" w:hAnsi="Cambria Math"/>
            </w:rPr>
            <m:t>=0.9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-x+0.5×0</m:t>
              </m:r>
            </m:e>
          </m:d>
          <m:r>
            <w:rPr>
              <w:rFonts w:ascii="Cambria Math" w:hAnsi="Cambria Math"/>
            </w:rPr>
            <m:t>+0.1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-x+0.5×0</m:t>
              </m:r>
            </m:e>
          </m:d>
          <m:r>
            <w:rPr>
              <w:rFonts w:ascii="Cambria Math" w:hAnsi="Cambria Math"/>
            </w:rPr>
            <m:t>=-x</m:t>
          </m:r>
        </m:oMath>
      </m:oMathPara>
    </w:p>
    <w:p w:rsidR="00E42931" w:rsidRDefault="00E42931" w:rsidP="005D5B3C">
      <w:pPr>
        <w:pStyle w:val="ListParagraph"/>
        <w:ind w:left="1440"/>
        <w:rPr>
          <w:rFonts w:eastAsiaTheme="minorEastAsia"/>
        </w:rPr>
      </w:pPr>
    </w:p>
    <w:p w:rsidR="00E42931" w:rsidRPr="00CE4D33" w:rsidRDefault="00E42931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focused:study: 0.6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6+0.5×6</m:t>
              </m:r>
            </m:e>
          </m:d>
          <m:r>
            <w:rPr>
              <w:rFonts w:ascii="Cambria Math" w:eastAsiaTheme="minorEastAsia" w:hAnsi="Cambria Math"/>
            </w:rPr>
            <m:t>+0.4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6+0.5×-x</m:t>
              </m:r>
            </m:e>
          </m:d>
          <m:r>
            <w:rPr>
              <w:rFonts w:ascii="Cambria Math" w:eastAsiaTheme="minorEastAsia" w:hAnsi="Cambria Math"/>
            </w:rPr>
            <m:t>=7.8-0.2x</m:t>
          </m:r>
        </m:oMath>
      </m:oMathPara>
    </w:p>
    <w:p w:rsidR="00CE4D33" w:rsidRDefault="00CE4D33" w:rsidP="005D5B3C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m:oMath>
        <m:r>
          <w:rPr>
            <w:rFonts w:ascii="Cambria Math" w:eastAsiaTheme="minorEastAsia" w:hAnsi="Cambria Math"/>
          </w:rPr>
          <m:t>coffee: 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-x+0.5×6</m:t>
            </m:r>
          </m:e>
        </m:d>
        <m:r>
          <w:rPr>
            <w:rFonts w:ascii="Cambria Math" w:eastAsiaTheme="minorEastAsia" w:hAnsi="Cambria Math"/>
          </w:rPr>
          <m:t>+0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-x+0.5×-x</m:t>
            </m:r>
          </m:e>
        </m:d>
        <m:r>
          <w:rPr>
            <w:rFonts w:ascii="Cambria Math" w:eastAsiaTheme="minorEastAsia" w:hAnsi="Cambria Math"/>
          </w:rPr>
          <m:t>=3-x</m:t>
        </m:r>
      </m:oMath>
    </w:p>
    <w:p w:rsidR="00626A9A" w:rsidRDefault="00626A9A" w:rsidP="005D5B3C">
      <w:pPr>
        <w:pStyle w:val="ListParagraph"/>
        <w:ind w:left="1440"/>
        <w:rPr>
          <w:rFonts w:eastAsiaTheme="minorEastAsia"/>
        </w:rPr>
      </w:pPr>
    </w:p>
    <w:p w:rsidR="00626A9A" w:rsidRPr="00817237" w:rsidRDefault="00626A9A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distracted:study:0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-10+0.5×6</m:t>
              </m:r>
            </m:e>
          </m:d>
          <m:r>
            <w:rPr>
              <w:rFonts w:ascii="Cambria Math" w:eastAsiaTheme="minorEastAsia" w:hAnsi="Cambria Math"/>
            </w:rPr>
            <m:t>+1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-10+0.5×-x</m:t>
              </m:r>
            </m:e>
          </m:d>
          <m:r>
            <w:rPr>
              <w:rFonts w:ascii="Cambria Math" w:eastAsiaTheme="minorEastAsia" w:hAnsi="Cambria Math"/>
            </w:rPr>
            <m:t>=-10-0.5x</m:t>
          </m:r>
        </m:oMath>
      </m:oMathPara>
    </w:p>
    <w:p w:rsidR="00817237" w:rsidRDefault="00817237" w:rsidP="005D5B3C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                      </w:t>
      </w:r>
      <m:oMath>
        <m:r>
          <w:rPr>
            <w:rFonts w:ascii="Cambria Math" w:eastAsiaTheme="minorEastAsia" w:hAnsi="Cambria Math"/>
          </w:rPr>
          <m:t>coffee:0.9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-x+3</m:t>
            </m:r>
          </m:e>
        </m:d>
        <m:r>
          <w:rPr>
            <w:rFonts w:ascii="Cambria Math" w:eastAsiaTheme="minorEastAsia" w:hAnsi="Cambria Math"/>
          </w:rPr>
          <m:t>+0.1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-x-0.5x</m:t>
            </m:r>
          </m:e>
        </m:d>
        <m:r>
          <w:rPr>
            <w:rFonts w:ascii="Cambria Math" w:eastAsiaTheme="minorEastAsia" w:hAnsi="Cambria Math"/>
          </w:rPr>
          <m:t>=2.7-1.05x</m:t>
        </m:r>
      </m:oMath>
    </w:p>
    <w:p w:rsidR="00121447" w:rsidRDefault="00121447" w:rsidP="005D5B3C">
      <w:pPr>
        <w:pStyle w:val="ListParagraph"/>
        <w:ind w:left="1440"/>
        <w:rPr>
          <w:rFonts w:eastAsiaTheme="minorEastAsia"/>
        </w:rPr>
      </w:pPr>
    </w:p>
    <w:p w:rsidR="002B7170" w:rsidRDefault="00121447" w:rsidP="001457E3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We know that the optimal policy converges here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focused</m:t>
            </m:r>
          </m:e>
        </m:d>
        <m:r>
          <w:rPr>
            <w:rFonts w:ascii="Cambria Math" w:eastAsiaTheme="minorEastAsia" w:hAnsi="Cambria Math"/>
          </w:rPr>
          <m:t>=study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distracted</m:t>
            </m:r>
          </m:e>
        </m:d>
        <m:r>
          <w:rPr>
            <w:rFonts w:ascii="Cambria Math" w:eastAsiaTheme="minorEastAsia" w:hAnsi="Cambria Math"/>
          </w:rPr>
          <m:t>=coffee</m:t>
        </m:r>
      </m:oMath>
      <w:r>
        <w:rPr>
          <w:rFonts w:eastAsiaTheme="minorEastAsia"/>
        </w:rPr>
        <w:t xml:space="preserve">, so </w:t>
      </w:r>
      <w:r w:rsidR="004B6E10">
        <w:rPr>
          <w:rFonts w:eastAsiaTheme="minorEastAsia"/>
        </w:rPr>
        <w:t xml:space="preserve">solve </w:t>
      </w:r>
      <m:oMath>
        <m:r>
          <w:rPr>
            <w:rFonts w:ascii="Cambria Math" w:eastAsiaTheme="minorEastAsia" w:hAnsi="Cambria Math"/>
          </w:rPr>
          <m:t>7.8-0.2x&gt;3-x</m:t>
        </m:r>
      </m:oMath>
      <w:r w:rsidR="004B6E1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2.7-1.05x&gt;-10-0.5x</m:t>
        </m:r>
      </m:oMath>
      <w:r w:rsidR="004B6E10">
        <w:rPr>
          <w:rFonts w:eastAsiaTheme="minorEastAsia"/>
        </w:rPr>
        <w:t xml:space="preserve">, which gives us </w:t>
      </w:r>
      <m:oMath>
        <m:r>
          <w:rPr>
            <w:rFonts w:ascii="Cambria Math" w:eastAsiaTheme="minorEastAsia" w:hAnsi="Cambria Math"/>
          </w:rPr>
          <m:t>-6&lt;x&lt;</m:t>
        </m:r>
        <m:r>
          <m:rPr>
            <m:sty m:val="bi"/>
          </m:rPr>
          <w:rPr>
            <w:rFonts w:ascii="Cambria Math" w:eastAsiaTheme="minorEastAsia" w:hAnsi="Cambria Math"/>
          </w:rPr>
          <m:t>23.09</m:t>
        </m:r>
      </m:oMath>
      <w:r w:rsidR="00931E35">
        <w:rPr>
          <w:rFonts w:eastAsiaTheme="minorEastAsia"/>
        </w:rPr>
        <w:t>.</w:t>
      </w:r>
    </w:p>
    <w:p w:rsidR="00C0707D" w:rsidRDefault="00083D21" w:rsidP="0080565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Q-Learnin</w:t>
      </w:r>
      <w:r w:rsidR="0080565F">
        <w:rPr>
          <w:rFonts w:eastAsiaTheme="minorEastAsia"/>
        </w:rPr>
        <w:t>g</w:t>
      </w:r>
    </w:p>
    <w:p w:rsidR="00CB3F40" w:rsidRDefault="00A37D63" w:rsidP="00CB3F4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the update formula would be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s,a</m:t>
            </m:r>
          </m:e>
        </m:d>
        <m:r>
          <w:rPr>
            <w:rFonts w:ascii="Cambria Math" w:eastAsiaTheme="minorEastAsia" w:hAnsi="Cambria Math"/>
          </w:rPr>
          <m:t>←Q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s,a</m:t>
            </m:r>
          </m:e>
        </m:d>
        <m:r>
          <w:rPr>
            <w:rFonts w:ascii="Cambria Math" w:eastAsiaTheme="minorEastAsia" w:hAnsi="Cambria Math"/>
          </w:rPr>
          <m:t>+α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&gt;Q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s,a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-Q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s,a</m:t>
                </m:r>
              </m:e>
            </m:d>
          </m:e>
        </m:d>
      </m:oMath>
      <w:r w:rsidR="00302FBE">
        <w:rPr>
          <w:rFonts w:eastAsiaTheme="minorEastAsia"/>
        </w:rPr>
        <w:t xml:space="preserve">. Since </w:t>
      </w:r>
      <m:oMath>
        <m:r>
          <w:rPr>
            <w:rFonts w:ascii="Cambria Math" w:eastAsiaTheme="minorEastAsia" w:hAnsi="Cambria Math"/>
          </w:rPr>
          <m:t>0&lt;α≤1</m:t>
        </m:r>
      </m:oMath>
      <w:r w:rsidR="00302FBE">
        <w:rPr>
          <w:rFonts w:eastAsiaTheme="minorEastAsia"/>
        </w:rPr>
        <w:t>,</w:t>
      </w:r>
      <w:r w:rsidR="00752B41">
        <w:rPr>
          <w:rFonts w:eastAsiaTheme="minorEastAsia"/>
        </w:rPr>
        <w:t xml:space="preserve"> then the updated Q-value will </w:t>
      </w:r>
      <w:r w:rsidR="00752B41">
        <w:rPr>
          <w:rFonts w:eastAsiaTheme="minorEastAsia"/>
          <w:b/>
        </w:rPr>
        <w:t>increase</w:t>
      </w:r>
      <w:r w:rsidR="00752B41">
        <w:rPr>
          <w:rFonts w:eastAsiaTheme="minorEastAsia"/>
        </w:rPr>
        <w:t>.</w:t>
      </w:r>
    </w:p>
    <w:p w:rsidR="0008243C" w:rsidRDefault="00AB3004" w:rsidP="00CB3F4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No, it will never be higher or lower, but equal to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s,a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to cancel out with it because it converged already.</w:t>
      </w:r>
      <w:r w:rsidR="00D9312D">
        <w:rPr>
          <w:rFonts w:eastAsiaTheme="minorEastAsia"/>
        </w:rPr>
        <w:t xml:space="preserve"> </w:t>
      </w:r>
      <w:r w:rsidR="00D9312D">
        <w:rPr>
          <w:rFonts w:eastAsiaTheme="minorEastAsia"/>
          <w:color w:val="FF0000"/>
        </w:rPr>
        <w:t>This is only in the deterministic setting</w:t>
      </w:r>
      <w:r w:rsidR="000510F2">
        <w:rPr>
          <w:rFonts w:eastAsiaTheme="minorEastAsia"/>
          <w:color w:val="FF0000"/>
        </w:rPr>
        <w:t xml:space="preserve">. In the stochastic setting, higher or lower than </w:t>
      </w:r>
      <m:oMath>
        <m:r>
          <w:rPr>
            <w:rFonts w:ascii="Cambria Math" w:eastAsiaTheme="minorEastAsia" w:hAnsi="Cambria Math"/>
            <w:color w:val="FF0000"/>
          </w:rPr>
          <m:t>Q(s,a)</m:t>
        </m:r>
      </m:oMath>
      <w:r w:rsidR="000510F2">
        <w:rPr>
          <w:rFonts w:eastAsiaTheme="minorEastAsia"/>
          <w:color w:val="FF0000"/>
        </w:rPr>
        <w:t xml:space="preserve"> is still possible</w:t>
      </w:r>
      <w:r w:rsidR="00106656">
        <w:rPr>
          <w:rFonts w:eastAsiaTheme="minorEastAsia"/>
          <w:color w:val="FF0000"/>
        </w:rPr>
        <w:t>.</w:t>
      </w:r>
    </w:p>
    <w:p w:rsidR="00D61AE2" w:rsidRDefault="003B7D16" w:rsidP="00D61AE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Multi-Armed Bandits</w:t>
      </w:r>
    </w:p>
    <w:p w:rsidR="004D5B99" w:rsidRDefault="00540D2A" w:rsidP="004D5B9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You add that term to </w:t>
      </w:r>
      <w:r w:rsidR="00156E62">
        <w:rPr>
          <w:rFonts w:eastAsiaTheme="minorEastAsia"/>
        </w:rPr>
        <w:t>consider</w:t>
      </w:r>
      <w:r>
        <w:rPr>
          <w:rFonts w:eastAsiaTheme="minorEastAsia"/>
        </w:rPr>
        <w:t xml:space="preserve"> how much you’ve explored a machine.</w:t>
      </w:r>
      <w:r w:rsidR="00156E62">
        <w:rPr>
          <w:rFonts w:eastAsiaTheme="minorEastAsia"/>
        </w:rPr>
        <w:t xml:space="preserve"> The </w:t>
      </w:r>
      <w:r w:rsidR="008A1437">
        <w:rPr>
          <w:rFonts w:eastAsiaTheme="minorEastAsia"/>
        </w:rPr>
        <w:t xml:space="preserve">less you’ve pulled a machine, the greater its </w:t>
      </w:r>
      <m:oMath>
        <m:r>
          <w:rPr>
            <w:rFonts w:ascii="Cambria Math" w:eastAsiaTheme="minorEastAsia" w:hAnsi="Cambria Math"/>
          </w:rPr>
          <m:t>UCB</m:t>
        </m:r>
      </m:oMath>
      <w:r w:rsidR="00AC5962">
        <w:rPr>
          <w:rFonts w:eastAsiaTheme="minorEastAsia"/>
        </w:rPr>
        <w:t xml:space="preserve"> is</w:t>
      </w:r>
      <w:r w:rsidR="00B70E29">
        <w:rPr>
          <w:rFonts w:eastAsiaTheme="minorEastAsia"/>
        </w:rPr>
        <w:t xml:space="preserve"> and the more optimistic you are about its reward.</w:t>
      </w:r>
      <w:r w:rsidR="002A280C">
        <w:rPr>
          <w:rFonts w:eastAsiaTheme="minorEastAsia"/>
        </w:rPr>
        <w:t xml:space="preserve"> </w:t>
      </w:r>
      <w:r w:rsidR="00801927">
        <w:rPr>
          <w:rFonts w:eastAsiaTheme="minorEastAsia"/>
        </w:rPr>
        <w:t xml:space="preserve">The more you’ve pulled it, the smaller its </w:t>
      </w:r>
      <m:oMath>
        <m:r>
          <w:rPr>
            <w:rFonts w:ascii="Cambria Math" w:eastAsiaTheme="minorEastAsia" w:hAnsi="Cambria Math"/>
          </w:rPr>
          <m:t>UCB</m:t>
        </m:r>
      </m:oMath>
      <w:r w:rsidR="00801927">
        <w:rPr>
          <w:rFonts w:eastAsiaTheme="minorEastAsia"/>
        </w:rPr>
        <w:t xml:space="preserve"> is and the closer it is to its actual average value.</w:t>
      </w:r>
    </w:p>
    <w:p w:rsidR="009026A9" w:rsidRDefault="00460292" w:rsidP="004D5B9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</w:t>
      </w:r>
      <w:r w:rsidR="009F32DD">
        <w:rPr>
          <w:rFonts w:eastAsiaTheme="minorEastAsia"/>
        </w:rPr>
        <w:t>n</w:t>
      </w:r>
      <w:r w:rsidR="00863C4D">
        <w:rPr>
          <w:rFonts w:eastAsiaTheme="minorEastAsia"/>
        </w:rPr>
        <w:t xml:space="preserve"> optimistic </w:t>
      </w:r>
      <w:r>
        <w:rPr>
          <w:rFonts w:eastAsiaTheme="minorEastAsia"/>
        </w:rPr>
        <w:t xml:space="preserve">upper bound on how much reward Machine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returns.</w:t>
      </w:r>
      <w:r w:rsidR="00276EAA">
        <w:rPr>
          <w:rFonts w:eastAsiaTheme="minorEastAsia"/>
        </w:rPr>
        <w:t xml:space="preserve"> </w:t>
      </w:r>
      <w:r w:rsidR="00276EAA">
        <w:rPr>
          <w:rFonts w:eastAsiaTheme="minorEastAsia"/>
          <w:color w:val="FF0000"/>
        </w:rPr>
        <w:t xml:space="preserve">It is roughly our current estimate of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</m:oMath>
      <w:r w:rsidR="00276EAA">
        <w:rPr>
          <w:rFonts w:eastAsiaTheme="minorEastAsia"/>
          <w:color w:val="FF0000"/>
        </w:rPr>
        <w:t xml:space="preserve"> plus one deviation</w:t>
      </w:r>
    </w:p>
    <w:p w:rsidR="008321E8" w:rsidRDefault="008321E8" w:rsidP="004D5B9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So the numerator and thus the </w:t>
      </w:r>
      <m:oMath>
        <m:r>
          <w:rPr>
            <w:rFonts w:ascii="Cambria Math" w:eastAsiaTheme="minorEastAsia" w:hAnsi="Cambria Math"/>
          </w:rPr>
          <m:t>UCB</m:t>
        </m:r>
      </m:oMath>
      <w:r>
        <w:rPr>
          <w:rFonts w:eastAsiaTheme="minorEastAsia"/>
        </w:rPr>
        <w:t xml:space="preserve"> grows more slowly the more you pull the machines.</w:t>
      </w:r>
      <w:r w:rsidR="001E45A5">
        <w:rPr>
          <w:rFonts w:eastAsiaTheme="minorEastAsia"/>
        </w:rPr>
        <w:t xml:space="preserve"> </w:t>
      </w:r>
      <w:r w:rsidR="001E45A5">
        <w:rPr>
          <w:rFonts w:eastAsiaTheme="minorEastAsia"/>
          <w:color w:val="FF0000"/>
        </w:rPr>
        <w:t>Ok that is completely wrong.</w:t>
      </w:r>
      <w:r w:rsidR="00A20937">
        <w:rPr>
          <w:rFonts w:eastAsiaTheme="minorEastAsia"/>
          <w:color w:val="FF0000"/>
        </w:rPr>
        <w:t xml:space="preserve"> It’s because so </w:t>
      </w:r>
      <m:oMath>
        <m:r>
          <w:rPr>
            <w:rFonts w:ascii="Cambria Math" w:eastAsiaTheme="minorEastAsia" w:hAnsi="Cambria Math"/>
            <w:color w:val="FF0000"/>
          </w:rPr>
          <m:t>g(N)</m:t>
        </m:r>
      </m:oMath>
      <w:r w:rsidR="00A20937">
        <w:rPr>
          <w:rFonts w:eastAsiaTheme="minorEastAsia"/>
          <w:color w:val="FF0000"/>
        </w:rPr>
        <w:t xml:space="preserve"> guarantees a regret bound that grows logarithmic with </w:t>
      </w:r>
      <m:oMath>
        <m:r>
          <w:rPr>
            <w:rFonts w:ascii="Cambria Math" w:eastAsiaTheme="minorEastAsia" w:hAnsi="Cambria Math"/>
            <w:color w:val="FF0000"/>
          </w:rPr>
          <m:t>N</m:t>
        </m:r>
      </m:oMath>
      <w:r w:rsidR="00A20937">
        <w:rPr>
          <w:rFonts w:eastAsiaTheme="minorEastAsia"/>
          <w:color w:val="FF0000"/>
        </w:rPr>
        <w:t>, and that it allows our reward to be “one deviation” above the mean.</w:t>
      </w:r>
    </w:p>
    <w:p w:rsidR="00FC1671" w:rsidRPr="00804BCC" w:rsidRDefault="00FC1671" w:rsidP="004D5B9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WTF is the Gittins index.</w:t>
      </w:r>
      <w:r w:rsidR="006F3C95">
        <w:rPr>
          <w:rFonts w:eastAsiaTheme="minorEastAsia"/>
        </w:rPr>
        <w:t xml:space="preserve"> </w:t>
      </w:r>
      <w:r w:rsidR="006F3C95">
        <w:rPr>
          <w:rFonts w:eastAsiaTheme="minorEastAsia"/>
          <w:color w:val="FF0000"/>
        </w:rPr>
        <w:t>Because the Gittins index is difficult or impossible to calculate sometimes.</w:t>
      </w:r>
    </w:p>
    <w:p w:rsidR="00804BCC" w:rsidRDefault="00E549B0" w:rsidP="00804BC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Monte Carlo Tree Search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66"/>
        <w:gridCol w:w="1980"/>
        <w:gridCol w:w="1982"/>
        <w:gridCol w:w="1982"/>
      </w:tblGrid>
      <w:tr w:rsidR="00BC759D" w:rsidTr="00BC759D">
        <w:tc>
          <w:tcPr>
            <w:tcW w:w="2337" w:type="dxa"/>
          </w:tcPr>
          <w:p w:rsidR="00BC759D" w:rsidRDefault="00BC759D" w:rsidP="00BC759D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2337" w:type="dxa"/>
          </w:tcPr>
          <w:p w:rsidR="00BC759D" w:rsidRDefault="00BC759D" w:rsidP="00BC75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:rsidR="00BC759D" w:rsidRDefault="00BC759D" w:rsidP="00BC75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:rsidR="00BC759D" w:rsidRDefault="00BC759D" w:rsidP="00BC75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BC759D" w:rsidTr="00BC759D">
        <w:tc>
          <w:tcPr>
            <w:tcW w:w="2337" w:type="dxa"/>
          </w:tcPr>
          <w:p w:rsidR="00BC759D" w:rsidRDefault="00BC759D" w:rsidP="00BC75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38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38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BC759D" w:rsidTr="00BC759D">
        <w:tc>
          <w:tcPr>
            <w:tcW w:w="2337" w:type="dxa"/>
          </w:tcPr>
          <w:p w:rsidR="00BC759D" w:rsidRDefault="00BC759D" w:rsidP="00BC75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38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38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:rsidR="00801539" w:rsidRPr="00801539" w:rsidRDefault="009E0FD9" w:rsidP="0080153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^; </w:t>
      </w:r>
      <m:oMath>
        <m:r>
          <w:rPr>
            <w:rFonts w:ascii="Cambria Math" w:eastAsiaTheme="minorEastAsia" w:hAnsi="Cambria Math"/>
          </w:rPr>
          <m:t>N=6</m:t>
        </m:r>
      </m:oMath>
    </w:p>
    <w:p w:rsidR="00801539" w:rsidRDefault="00801539" w:rsidP="00D436DC">
      <w:pPr>
        <w:pStyle w:val="ListParagraph"/>
        <w:numPr>
          <w:ilvl w:val="1"/>
          <w:numId w:val="1"/>
        </w:numPr>
        <w:rPr>
          <w:rFonts w:eastAsiaTheme="minorEastAsia"/>
        </w:rPr>
      </w:pPr>
    </w:p>
    <w:p w:rsidR="00193234" w:rsidRPr="00193234" w:rsidRDefault="00193234" w:rsidP="00193234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i=1:</m:t>
          </m:r>
          <m:r>
            <w:rPr>
              <w:rFonts w:ascii="Cambria Math" w:eastAsiaTheme="minorEastAsia" w:hAnsi="Cambria Math"/>
            </w:rPr>
            <m:t xml:space="preserve">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1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=1.897</m:t>
          </m:r>
        </m:oMath>
      </m:oMathPara>
    </w:p>
    <w:p w:rsidR="00200FD7" w:rsidRPr="007B6021" w:rsidRDefault="00801539" w:rsidP="00801539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:</m:t>
          </m:r>
          <m:r>
            <w:rPr>
              <w:rFonts w:ascii="Cambria Math" w:eastAsiaTheme="minorEastAsia" w:hAnsi="Cambria Math"/>
            </w:rPr>
            <m:t xml:space="preserve">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1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=1.399</m:t>
          </m:r>
        </m:oMath>
      </m:oMathPara>
    </w:p>
    <w:p w:rsidR="007B6021" w:rsidRPr="00603919" w:rsidRDefault="007B6021" w:rsidP="00801539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:</m:t>
          </m:r>
          <m:r>
            <w:rPr>
              <w:rFonts w:ascii="Cambria Math" w:eastAsiaTheme="minorEastAsia" w:hAnsi="Cambria Math"/>
            </w:rPr>
            <m:t xml:space="preserve">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1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=1.269</m:t>
          </m:r>
        </m:oMath>
      </m:oMathPara>
    </w:p>
    <w:p w:rsidR="00603919" w:rsidRPr="002B0D61" w:rsidRDefault="00603919" w:rsidP="00801539">
      <w:pPr>
        <w:pStyle w:val="ListParagraph"/>
        <w:ind w:left="1440"/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2B0D61" w:rsidRPr="006F2075" w:rsidRDefault="006729D0" w:rsidP="002B0D61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 xml:space="preserve">Because it makes the </w:t>
      </w:r>
      <m:oMath>
        <m:r>
          <w:rPr>
            <w:rFonts w:ascii="Cambria Math" w:eastAsiaTheme="minorEastAsia" w:hAnsi="Cambria Math"/>
          </w:rPr>
          <m:t>UCB</m:t>
        </m:r>
      </m:oMath>
      <w:r>
        <w:rPr>
          <w:rFonts w:eastAsiaTheme="minorEastAsia"/>
        </w:rPr>
        <w:t xml:space="preserve"> higher.</w:t>
      </w:r>
      <w:r w:rsidR="00496757">
        <w:rPr>
          <w:rFonts w:eastAsiaTheme="minorEastAsia"/>
        </w:rPr>
        <w:t xml:space="preserve"> It means its games won to games played ratio is very high.</w:t>
      </w:r>
    </w:p>
    <w:p w:rsidR="006F2075" w:rsidRPr="00CE592F" w:rsidRDefault="006F2075" w:rsidP="002B0D61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 xml:space="preserve">Because it makes the UCB higher. It means the ratio of number of all games played to </w:t>
      </w:r>
      <w:r w:rsidR="00CE592F">
        <w:rPr>
          <w:rFonts w:eastAsiaTheme="minorEastAsia"/>
        </w:rPr>
        <w:t xml:space="preserve">number of games played on that machine is high, </w:t>
      </w:r>
      <w:r w:rsidR="001B14AA">
        <w:rPr>
          <w:rFonts w:eastAsiaTheme="minorEastAsia"/>
          <w:color w:val="FF0000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</m:oMath>
      <w:r w:rsidR="001B14AA">
        <w:rPr>
          <w:rFonts w:eastAsiaTheme="minorEastAsia"/>
          <w:color w:val="FF0000"/>
        </w:rPr>
        <w:t xml:space="preserve"> is relatively low, so we would explore that machine; it encourages exploration.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96"/>
        <w:gridCol w:w="2004"/>
        <w:gridCol w:w="2005"/>
        <w:gridCol w:w="2005"/>
      </w:tblGrid>
      <w:tr w:rsidR="006E3A4E" w:rsidTr="0053180D">
        <w:tc>
          <w:tcPr>
            <w:tcW w:w="2337" w:type="dxa"/>
          </w:tcPr>
          <w:p w:rsidR="00A24A10" w:rsidRDefault="00A24A10" w:rsidP="0053180D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2337" w:type="dxa"/>
          </w:tcPr>
          <w:p w:rsidR="00A24A10" w:rsidRDefault="00A24A10" w:rsidP="0053180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:rsidR="00A24A10" w:rsidRDefault="00A24A10" w:rsidP="0053180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:rsidR="00A24A10" w:rsidRDefault="00A24A10" w:rsidP="0053180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6E3A4E" w:rsidTr="0053180D">
        <w:tc>
          <w:tcPr>
            <w:tcW w:w="2337" w:type="dxa"/>
          </w:tcPr>
          <w:p w:rsidR="00A24A10" w:rsidRDefault="00A24A10" w:rsidP="0053180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A24A10" w:rsidRDefault="005C632B" w:rsidP="005318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1+x</m:t>
                </m:r>
              </m:oMath>
            </m:oMathPara>
          </w:p>
        </w:tc>
        <w:tc>
          <w:tcPr>
            <w:tcW w:w="2338" w:type="dxa"/>
          </w:tcPr>
          <w:p w:rsidR="00A24A10" w:rsidRDefault="005C632B" w:rsidP="005318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2338" w:type="dxa"/>
          </w:tcPr>
          <w:p w:rsidR="00A24A10" w:rsidRDefault="005C632B" w:rsidP="005318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</w:tr>
      <w:tr w:rsidR="006E3A4E" w:rsidTr="0053180D">
        <w:tc>
          <w:tcPr>
            <w:tcW w:w="2337" w:type="dxa"/>
          </w:tcPr>
          <w:p w:rsidR="00A24A10" w:rsidRDefault="00A24A10" w:rsidP="0053180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A24A10" w:rsidRDefault="005C632B" w:rsidP="005318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1+x</m:t>
                </m:r>
              </m:oMath>
            </m:oMathPara>
          </w:p>
        </w:tc>
        <w:tc>
          <w:tcPr>
            <w:tcW w:w="2338" w:type="dxa"/>
          </w:tcPr>
          <w:p w:rsidR="00A24A10" w:rsidRDefault="005C632B" w:rsidP="005318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2338" w:type="dxa"/>
          </w:tcPr>
          <w:p w:rsidR="00A24A10" w:rsidRDefault="005C632B" w:rsidP="005318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6E3A4E" w:rsidTr="0053180D">
        <w:tc>
          <w:tcPr>
            <w:tcW w:w="2337" w:type="dxa"/>
          </w:tcPr>
          <w:p w:rsidR="000D6657" w:rsidRDefault="006E3A4E" w:rsidP="0053180D">
            <w:pPr>
              <w:pStyle w:val="ListParagraph"/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7" w:type="dxa"/>
          </w:tcPr>
          <w:p w:rsidR="000D6657" w:rsidRDefault="000D6657" w:rsidP="0053180D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2338" w:type="dxa"/>
          </w:tcPr>
          <w:p w:rsidR="000D6657" w:rsidRDefault="000D6657" w:rsidP="0053180D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2338" w:type="dxa"/>
          </w:tcPr>
          <w:p w:rsidR="000D6657" w:rsidRDefault="000D6657" w:rsidP="0053180D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</w:tr>
      <w:tr w:rsidR="006E3A4E" w:rsidTr="0053180D">
        <w:tc>
          <w:tcPr>
            <w:tcW w:w="2337" w:type="dxa"/>
          </w:tcPr>
          <w:p w:rsidR="000D6657" w:rsidRDefault="000D6657" w:rsidP="0053180D">
            <w:pPr>
              <w:pStyle w:val="ListParagraph"/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N</m:t>
                            </m:r>
                          </m:e>
                        </m:func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2337" w:type="dxa"/>
          </w:tcPr>
          <w:p w:rsidR="000D6657" w:rsidRDefault="006E3A4E" w:rsidP="0053180D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3+x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1+x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2338" w:type="dxa"/>
          </w:tcPr>
          <w:p w:rsidR="000D6657" w:rsidRDefault="006E3A4E" w:rsidP="0053180D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3+x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2338" w:type="dxa"/>
          </w:tcPr>
          <w:p w:rsidR="000D6657" w:rsidRDefault="006E3A4E" w:rsidP="0053180D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3+x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den>
                    </m:f>
                  </m:e>
                </m:rad>
              </m:oMath>
            </m:oMathPara>
          </w:p>
        </w:tc>
      </w:tr>
    </w:tbl>
    <w:p w:rsidR="000D6657" w:rsidRPr="001F1D54" w:rsidRDefault="00137E58" w:rsidP="001F1D54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>^</w:t>
      </w:r>
      <w:bookmarkStart w:id="0" w:name="_GoBack"/>
      <w:bookmarkEnd w:id="0"/>
    </w:p>
    <w:sectPr w:rsidR="000D6657" w:rsidRPr="001F1D54" w:rsidSect="008E4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97244"/>
    <w:multiLevelType w:val="hybridMultilevel"/>
    <w:tmpl w:val="106C6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002EE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CA"/>
    <w:rsid w:val="00015904"/>
    <w:rsid w:val="000510F2"/>
    <w:rsid w:val="0008243C"/>
    <w:rsid w:val="00083D21"/>
    <w:rsid w:val="000D5875"/>
    <w:rsid w:val="000D6657"/>
    <w:rsid w:val="00106656"/>
    <w:rsid w:val="00121447"/>
    <w:rsid w:val="00137E58"/>
    <w:rsid w:val="001457E3"/>
    <w:rsid w:val="00156E62"/>
    <w:rsid w:val="0016460B"/>
    <w:rsid w:val="00193234"/>
    <w:rsid w:val="001A4986"/>
    <w:rsid w:val="001B14AA"/>
    <w:rsid w:val="001D4A03"/>
    <w:rsid w:val="001E45A5"/>
    <w:rsid w:val="001F1D54"/>
    <w:rsid w:val="00200FD7"/>
    <w:rsid w:val="00215405"/>
    <w:rsid w:val="0022529B"/>
    <w:rsid w:val="00276EAA"/>
    <w:rsid w:val="00292B8C"/>
    <w:rsid w:val="002A280C"/>
    <w:rsid w:val="002B0D61"/>
    <w:rsid w:val="002B7170"/>
    <w:rsid w:val="002E304D"/>
    <w:rsid w:val="00302FBE"/>
    <w:rsid w:val="00313065"/>
    <w:rsid w:val="00356828"/>
    <w:rsid w:val="00390392"/>
    <w:rsid w:val="00396A05"/>
    <w:rsid w:val="003B7D16"/>
    <w:rsid w:val="003C5AD4"/>
    <w:rsid w:val="00404383"/>
    <w:rsid w:val="00413625"/>
    <w:rsid w:val="00460292"/>
    <w:rsid w:val="00475A6E"/>
    <w:rsid w:val="004878F2"/>
    <w:rsid w:val="0049276C"/>
    <w:rsid w:val="00496757"/>
    <w:rsid w:val="004B6E10"/>
    <w:rsid w:val="004D5B99"/>
    <w:rsid w:val="004D6DE0"/>
    <w:rsid w:val="00513238"/>
    <w:rsid w:val="00540D2A"/>
    <w:rsid w:val="005866BE"/>
    <w:rsid w:val="005C632B"/>
    <w:rsid w:val="005D4ED8"/>
    <w:rsid w:val="005D5B3C"/>
    <w:rsid w:val="005E0ECC"/>
    <w:rsid w:val="00603919"/>
    <w:rsid w:val="00626A9A"/>
    <w:rsid w:val="00627B15"/>
    <w:rsid w:val="006729D0"/>
    <w:rsid w:val="0069519E"/>
    <w:rsid w:val="006B13E5"/>
    <w:rsid w:val="006D00CA"/>
    <w:rsid w:val="006D26AC"/>
    <w:rsid w:val="006E3A4E"/>
    <w:rsid w:val="006F2075"/>
    <w:rsid w:val="006F3C95"/>
    <w:rsid w:val="00752B41"/>
    <w:rsid w:val="0079740F"/>
    <w:rsid w:val="007B2077"/>
    <w:rsid w:val="007B6021"/>
    <w:rsid w:val="00801539"/>
    <w:rsid w:val="00801927"/>
    <w:rsid w:val="00804BCC"/>
    <w:rsid w:val="0080565F"/>
    <w:rsid w:val="008118C1"/>
    <w:rsid w:val="00817237"/>
    <w:rsid w:val="00831872"/>
    <w:rsid w:val="008321E8"/>
    <w:rsid w:val="00863C4D"/>
    <w:rsid w:val="00896D33"/>
    <w:rsid w:val="008A1437"/>
    <w:rsid w:val="008E49B8"/>
    <w:rsid w:val="009026A9"/>
    <w:rsid w:val="00931E35"/>
    <w:rsid w:val="0098190E"/>
    <w:rsid w:val="009A378D"/>
    <w:rsid w:val="009B1237"/>
    <w:rsid w:val="009B33B0"/>
    <w:rsid w:val="009E0FD9"/>
    <w:rsid w:val="009F32DD"/>
    <w:rsid w:val="00A20937"/>
    <w:rsid w:val="00A24A10"/>
    <w:rsid w:val="00A37D63"/>
    <w:rsid w:val="00AB3004"/>
    <w:rsid w:val="00AC5962"/>
    <w:rsid w:val="00AF50EC"/>
    <w:rsid w:val="00B70E29"/>
    <w:rsid w:val="00BC759D"/>
    <w:rsid w:val="00BD73DE"/>
    <w:rsid w:val="00C0707D"/>
    <w:rsid w:val="00C866AE"/>
    <w:rsid w:val="00CB3F40"/>
    <w:rsid w:val="00CE4D33"/>
    <w:rsid w:val="00CE592F"/>
    <w:rsid w:val="00D436DC"/>
    <w:rsid w:val="00D51F0B"/>
    <w:rsid w:val="00D61AE2"/>
    <w:rsid w:val="00D9312D"/>
    <w:rsid w:val="00DA645D"/>
    <w:rsid w:val="00DD2A85"/>
    <w:rsid w:val="00E42931"/>
    <w:rsid w:val="00E549B0"/>
    <w:rsid w:val="00EA6B24"/>
    <w:rsid w:val="00EB34C1"/>
    <w:rsid w:val="00F31250"/>
    <w:rsid w:val="00F3632D"/>
    <w:rsid w:val="00F40D3C"/>
    <w:rsid w:val="00F97AFD"/>
    <w:rsid w:val="00FC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9263A"/>
  <w15:chartTrackingRefBased/>
  <w15:docId w15:val="{8D8259D2-4ECE-3C45-9058-1C7CDB12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00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F97AFD"/>
    <w:rPr>
      <w:color w:val="808080"/>
    </w:rPr>
  </w:style>
  <w:style w:type="paragraph" w:styleId="ListParagraph">
    <w:name w:val="List Paragraph"/>
    <w:basedOn w:val="Normal"/>
    <w:uiPriority w:val="34"/>
    <w:qFormat/>
    <w:rsid w:val="00D51F0B"/>
    <w:pPr>
      <w:ind w:left="720"/>
      <w:contextualSpacing/>
    </w:pPr>
  </w:style>
  <w:style w:type="table" w:styleId="TableGrid">
    <w:name w:val="Table Grid"/>
    <w:basedOn w:val="TableNormal"/>
    <w:uiPriority w:val="39"/>
    <w:rsid w:val="00BC75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125</cp:revision>
  <dcterms:created xsi:type="dcterms:W3CDTF">2019-12-13T00:29:00Z</dcterms:created>
  <dcterms:modified xsi:type="dcterms:W3CDTF">2019-12-13T02:37:00Z</dcterms:modified>
</cp:coreProperties>
</file>