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4E68E1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4E68E1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4E68E1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4E68E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4E68E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4E68E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</w:t>
      </w:r>
      <w:proofErr w:type="spellStart"/>
      <w:r w:rsidR="00A20937">
        <w:rPr>
          <w:rFonts w:eastAsiaTheme="minorEastAsia"/>
          <w:color w:val="FF0000"/>
        </w:rPr>
        <w:t>antees</w:t>
      </w:r>
      <w:proofErr w:type="spellEnd"/>
      <w:r w:rsidR="00A20937">
        <w:rPr>
          <w:rFonts w:eastAsiaTheme="minorEastAsia"/>
          <w:color w:val="FF0000"/>
        </w:rPr>
        <w:t xml:space="preserve">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i=1: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603919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</w:t>
      </w:r>
      <w:proofErr w:type="spellStart"/>
      <w:r w:rsidR="00496757">
        <w:rPr>
          <w:rFonts w:eastAsiaTheme="minorEastAsia"/>
        </w:rPr>
        <w:t>to</w:t>
      </w:r>
      <w:proofErr w:type="spellEnd"/>
      <w:r w:rsidR="00496757">
        <w:rPr>
          <w:rFonts w:eastAsiaTheme="minorEastAsia"/>
        </w:rPr>
        <w:t xml:space="preserve">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53180D"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0D6657" w:rsidRDefault="006E3A4E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53180D">
        <w:tc>
          <w:tcPr>
            <w:tcW w:w="2337" w:type="dxa"/>
          </w:tcPr>
          <w:p w:rsidR="000D6657" w:rsidRDefault="000D6657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6E3A4E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6E3A4E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6E3A4E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F26CBF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</w:p>
    <w:p w:rsidR="00F26CBF" w:rsidRDefault="000B55E3" w:rsidP="00F26C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Perceptron</w:t>
      </w:r>
    </w:p>
    <w:p w:rsidR="004E3347" w:rsidRDefault="002A7B7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that’s too large may overstep (more misclassifications in each iteration</w:t>
      </w:r>
      <w:r w:rsidR="0067066F">
        <w:rPr>
          <w:rFonts w:eastAsiaTheme="minorEastAsia"/>
        </w:rPr>
        <w:t xml:space="preserve"> by a decision boundary that </w:t>
      </w:r>
      <w:r w:rsidR="0077571D">
        <w:rPr>
          <w:rFonts w:eastAsiaTheme="minorEastAsia"/>
        </w:rPr>
        <w:t>rotates too much</w:t>
      </w:r>
      <w:r>
        <w:rPr>
          <w:rFonts w:eastAsiaTheme="minorEastAsia"/>
        </w:rPr>
        <w:t>), causing slower converge.</w:t>
      </w:r>
    </w:p>
    <w:p w:rsidR="002A7B77" w:rsidRDefault="00095A4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True.</w:t>
      </w:r>
      <w:r w:rsidR="00422A98">
        <w:rPr>
          <w:rFonts w:eastAsiaTheme="minorEastAsia"/>
        </w:rPr>
        <w:t xml:space="preserve"> Percep</w:t>
      </w:r>
      <w:bookmarkStart w:id="0" w:name="_GoBack"/>
      <w:bookmarkEnd w:id="0"/>
      <w:r w:rsidR="00422A98">
        <w:rPr>
          <w:rFonts w:eastAsiaTheme="minorEastAsia"/>
        </w:rPr>
        <w:t xml:space="preserve">tron converges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2A98">
        <w:rPr>
          <w:rFonts w:eastAsiaTheme="minorEastAsia"/>
        </w:rPr>
        <w:t xml:space="preserve">steps, where all the data is within a ball of radius </w:t>
      </w:r>
      <m:oMath>
        <m:r>
          <w:rPr>
            <w:rFonts w:ascii="Cambria Math" w:eastAsiaTheme="minorEastAsia" w:hAnsi="Cambria Math"/>
          </w:rPr>
          <m:t>R</m:t>
        </m:r>
      </m:oMath>
      <w:r w:rsidR="00422A98">
        <w:rPr>
          <w:rFonts w:eastAsiaTheme="minorEastAsia"/>
        </w:rPr>
        <w:t xml:space="preserve"> and the data has a margin </w:t>
      </w:r>
      <m:oMath>
        <m:r>
          <w:rPr>
            <w:rFonts w:ascii="Cambria Math" w:eastAsiaTheme="minorEastAsia" w:hAnsi="Cambria Math"/>
          </w:rPr>
          <m:t>γ</m:t>
        </m:r>
      </m:oMath>
      <w:r w:rsidR="00422A98">
        <w:rPr>
          <w:rFonts w:eastAsiaTheme="minorEastAsia"/>
        </w:rPr>
        <w:t>.</w:t>
      </w:r>
    </w:p>
    <w:p w:rsidR="00C01C0D" w:rsidRDefault="003B3326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bias term stays the same.</w:t>
      </w:r>
      <w:r w:rsidR="004B21B3">
        <w:rPr>
          <w:rFonts w:eastAsiaTheme="minorEastAsia"/>
        </w:rPr>
        <w:t xml:space="preserve"> Negate the weight vector.</w:t>
      </w:r>
    </w:p>
    <w:p w:rsidR="009E5AEB" w:rsidRDefault="000D25F8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Running Perceptron on the dataset:</w:t>
      </w:r>
    </w:p>
    <w:p w:rsidR="000D25F8" w:rsidRPr="00A92A5A" w:rsidRDefault="00A92A5A" w:rsidP="000D25F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A92A5A" w:rsidRPr="00437A89" w:rsidRDefault="00A92A5A" w:rsidP="000D25F8">
      <w:pPr>
        <w:pStyle w:val="ListParagraph"/>
        <w:ind w:left="1440"/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192807477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A92A5A" w:rsidRPr="00437A89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106C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510F2"/>
    <w:rsid w:val="0008243C"/>
    <w:rsid w:val="00083D21"/>
    <w:rsid w:val="00095A47"/>
    <w:rsid w:val="000B55E3"/>
    <w:rsid w:val="000D25F8"/>
    <w:rsid w:val="000D5875"/>
    <w:rsid w:val="000D6657"/>
    <w:rsid w:val="00106656"/>
    <w:rsid w:val="00121447"/>
    <w:rsid w:val="00137E58"/>
    <w:rsid w:val="001457E3"/>
    <w:rsid w:val="00156E62"/>
    <w:rsid w:val="0016460B"/>
    <w:rsid w:val="00193234"/>
    <w:rsid w:val="001A4986"/>
    <w:rsid w:val="001B14AA"/>
    <w:rsid w:val="001D4A03"/>
    <w:rsid w:val="001E45A5"/>
    <w:rsid w:val="001F1D54"/>
    <w:rsid w:val="00200FD7"/>
    <w:rsid w:val="00215405"/>
    <w:rsid w:val="0022529B"/>
    <w:rsid w:val="00276EAA"/>
    <w:rsid w:val="00292B8C"/>
    <w:rsid w:val="002A280C"/>
    <w:rsid w:val="002A7B77"/>
    <w:rsid w:val="002B0D61"/>
    <w:rsid w:val="002B7170"/>
    <w:rsid w:val="002E304D"/>
    <w:rsid w:val="00302FBE"/>
    <w:rsid w:val="00313065"/>
    <w:rsid w:val="00356828"/>
    <w:rsid w:val="00390392"/>
    <w:rsid w:val="00396A05"/>
    <w:rsid w:val="003B3326"/>
    <w:rsid w:val="003B7D16"/>
    <w:rsid w:val="003C5AD4"/>
    <w:rsid w:val="00404383"/>
    <w:rsid w:val="00413625"/>
    <w:rsid w:val="00422A98"/>
    <w:rsid w:val="00437A89"/>
    <w:rsid w:val="00460292"/>
    <w:rsid w:val="00475A6E"/>
    <w:rsid w:val="004878F2"/>
    <w:rsid w:val="0049276C"/>
    <w:rsid w:val="00496757"/>
    <w:rsid w:val="004B21B3"/>
    <w:rsid w:val="004B6E10"/>
    <w:rsid w:val="004D5B99"/>
    <w:rsid w:val="004D6DE0"/>
    <w:rsid w:val="004E3347"/>
    <w:rsid w:val="004E68E1"/>
    <w:rsid w:val="00513238"/>
    <w:rsid w:val="00540D2A"/>
    <w:rsid w:val="005866BE"/>
    <w:rsid w:val="005C632B"/>
    <w:rsid w:val="005D4ED8"/>
    <w:rsid w:val="005D5B3C"/>
    <w:rsid w:val="005E0ECC"/>
    <w:rsid w:val="00603919"/>
    <w:rsid w:val="00626A9A"/>
    <w:rsid w:val="00627B15"/>
    <w:rsid w:val="0067066F"/>
    <w:rsid w:val="006729D0"/>
    <w:rsid w:val="0069519E"/>
    <w:rsid w:val="006B13E5"/>
    <w:rsid w:val="006D00CA"/>
    <w:rsid w:val="006D26AC"/>
    <w:rsid w:val="006E3A4E"/>
    <w:rsid w:val="006F2075"/>
    <w:rsid w:val="006F3C95"/>
    <w:rsid w:val="00752B41"/>
    <w:rsid w:val="0077571D"/>
    <w:rsid w:val="0079740F"/>
    <w:rsid w:val="007B2077"/>
    <w:rsid w:val="007B6021"/>
    <w:rsid w:val="00801539"/>
    <w:rsid w:val="00801927"/>
    <w:rsid w:val="00804BCC"/>
    <w:rsid w:val="0080565F"/>
    <w:rsid w:val="008118C1"/>
    <w:rsid w:val="00817237"/>
    <w:rsid w:val="00831872"/>
    <w:rsid w:val="008321E8"/>
    <w:rsid w:val="00840D9A"/>
    <w:rsid w:val="00863C4D"/>
    <w:rsid w:val="00896D33"/>
    <w:rsid w:val="008A1437"/>
    <w:rsid w:val="008E49B8"/>
    <w:rsid w:val="009026A9"/>
    <w:rsid w:val="00931E35"/>
    <w:rsid w:val="0098190E"/>
    <w:rsid w:val="009A378D"/>
    <w:rsid w:val="009B1237"/>
    <w:rsid w:val="009B33B0"/>
    <w:rsid w:val="009E0FD9"/>
    <w:rsid w:val="009E5AEB"/>
    <w:rsid w:val="009F32DD"/>
    <w:rsid w:val="00A20937"/>
    <w:rsid w:val="00A24A10"/>
    <w:rsid w:val="00A37D63"/>
    <w:rsid w:val="00A92A5A"/>
    <w:rsid w:val="00AB3004"/>
    <w:rsid w:val="00AC5962"/>
    <w:rsid w:val="00AF50EC"/>
    <w:rsid w:val="00B4175B"/>
    <w:rsid w:val="00B4641D"/>
    <w:rsid w:val="00B70E29"/>
    <w:rsid w:val="00BC759D"/>
    <w:rsid w:val="00BD73DE"/>
    <w:rsid w:val="00C01C0D"/>
    <w:rsid w:val="00C0707D"/>
    <w:rsid w:val="00C866AE"/>
    <w:rsid w:val="00CB3F40"/>
    <w:rsid w:val="00CE4D33"/>
    <w:rsid w:val="00CE592F"/>
    <w:rsid w:val="00D436DC"/>
    <w:rsid w:val="00D51F0B"/>
    <w:rsid w:val="00D61AE2"/>
    <w:rsid w:val="00D9312D"/>
    <w:rsid w:val="00DA645D"/>
    <w:rsid w:val="00DD2A85"/>
    <w:rsid w:val="00E42931"/>
    <w:rsid w:val="00E549B0"/>
    <w:rsid w:val="00EA6B24"/>
    <w:rsid w:val="00EB34C1"/>
    <w:rsid w:val="00F26CBF"/>
    <w:rsid w:val="00F31250"/>
    <w:rsid w:val="00F3632D"/>
    <w:rsid w:val="00F40D3C"/>
    <w:rsid w:val="00F97AFD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9263A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221D1-00BF-A14F-86C0-66F1B0C13D53}"/>
      </w:docPartPr>
      <w:docPartBody>
        <w:p w:rsidR="00000000" w:rsidRDefault="001D6E28">
          <w:r w:rsidRPr="00E12D6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28"/>
    <w:rsid w:val="001D6E28"/>
    <w:rsid w:val="00F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E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144</cp:revision>
  <dcterms:created xsi:type="dcterms:W3CDTF">2019-12-13T00:29:00Z</dcterms:created>
  <dcterms:modified xsi:type="dcterms:W3CDTF">2019-12-13T02:58:00Z</dcterms:modified>
</cp:coreProperties>
</file>