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r>
        <w:t>Opt</w:t>
      </w:r>
      <w:r>
        <w:t>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M[3,6]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M[1,m]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69F0758C" w:rsidR="00DD5B4F" w:rsidRDefault="00891382" w:rsidP="00DD5B4F">
      <w:r>
        <w:rPr>
          <w:noProof/>
        </w:rPr>
        <w:drawing>
          <wp:inline distT="0" distB="0" distL="0" distR="0" wp14:anchorId="48DA79AA" wp14:editId="7609D406">
            <wp:extent cx="5843801" cy="4712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23 at 9.30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01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A473FC2" w14:textId="77777777" w:rsidR="00B664F2" w:rsidRDefault="00B664F2" w:rsidP="00DD5B4F"/>
    <w:p w14:paraId="29547EF8" w14:textId="0A65D038" w:rsidR="008E4A09" w:rsidRDefault="008E4A09" w:rsidP="00DD5B4F">
      <w:r>
        <w:t>This part</w:t>
      </w:r>
    </w:p>
    <w:p w14:paraId="7EF1A68B" w14:textId="77777777" w:rsidR="00B664F2" w:rsidRDefault="00B664F2" w:rsidP="00DD5B4F"/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r w:rsidR="00A904A3">
        <w:t>Opt(</w:t>
      </w:r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17B08754" w14:textId="477045F9" w:rsidR="00904035" w:rsidRPr="00904035" w:rsidRDefault="00904035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</m:oMath>
      </m:oMathPara>
    </w:p>
    <w:p w14:paraId="5263AAD4" w14:textId="0F8DFD94" w:rsidR="00AA439E" w:rsidRPr="006E47B6" w:rsidRDefault="00B075C4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.</m:t>
                              </m:r>
                            </m:fNam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func>
                        </m:e>
                      </m:box>
                    </m:fNam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matri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start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matri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middle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matri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middle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+1, matri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number of rows of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number of columns of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number of columns of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otherwise</m:t>
                          </m:r>
                        </m:e>
                      </m:eqArr>
                    </m:e>
                  </m:func>
                </m:e>
              </m:eqArr>
            </m:e>
          </m:d>
        </m:oMath>
      </m:oMathPara>
    </w:p>
    <w:p w14:paraId="5A66D473" w14:textId="35F131F8" w:rsidR="006E47B6" w:rsidRDefault="006E47B6" w:rsidP="007C6DEE">
      <w:pPr>
        <w:jc w:val="center"/>
      </w:pPr>
    </w:p>
    <w:p w14:paraId="108A2D2B" w14:textId="77777777" w:rsidR="006002AF" w:rsidRDefault="006002AF" w:rsidP="006E47B6"/>
    <w:p w14:paraId="418C09AD" w14:textId="77777777" w:rsidR="009C4E75" w:rsidRDefault="00D94B77" w:rsidP="006E47B6">
      <w:r>
        <w:t xml:space="preserve">And </w:t>
      </w:r>
      <w:r w:rsidR="00A735A6">
        <w:t xml:space="preserve">the order of multiplications is the combined orders of the two sequences. </w:t>
      </w:r>
      <w:r w:rsidR="002F3A19">
        <w:t xml:space="preserve">We could store the index of the matrix that breaks up each sequence </w:t>
      </w:r>
      <w:r w:rsidR="009C4E75">
        <w:t xml:space="preserve">for each subproblem. So </w:t>
      </w:r>
    </w:p>
    <w:p w14:paraId="4C83963A" w14:textId="7E5948A8" w:rsidR="009C4E75" w:rsidRDefault="009C4E75" w:rsidP="006E47B6"/>
    <w:p w14:paraId="424557DB" w14:textId="659BFEE5" w:rsidR="009C4E75" w:rsidRDefault="009C4E75" w:rsidP="009C4E75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2C8E90CD" w14:textId="6E6DDD89" w:rsidR="009C4E75" w:rsidRDefault="009C4E75" w:rsidP="009C4E75">
      <w:r>
        <w:t>Would have the break order as</w:t>
      </w:r>
    </w:p>
    <w:p w14:paraId="07D8BA33" w14:textId="206BD985" w:rsidR="009C4E75" w:rsidRDefault="009C4E75" w:rsidP="009C4E75"/>
    <w:p w14:paraId="6484967C" w14:textId="33AAA367" w:rsidR="009C4E75" w:rsidRDefault="009C4E75" w:rsidP="009C4E75">
      <w:pPr>
        <w:jc w:val="center"/>
      </w:pPr>
      <w:r>
        <w:t>[</w:t>
      </w:r>
      <w:r w:rsidR="00600491">
        <w:t>1</w:t>
      </w:r>
      <w:r>
        <w:t>,</w:t>
      </w:r>
      <w:r w:rsidR="00600491">
        <w:t>2</w:t>
      </w:r>
      <w:r>
        <w:t>]</w:t>
      </w:r>
    </w:p>
    <w:p w14:paraId="14D3D9D3" w14:textId="1CFACB35" w:rsidR="00600491" w:rsidRPr="00EF509D" w:rsidRDefault="00600491" w:rsidP="00600491">
      <w:r>
        <w:t xml:space="preserve">Because you break </w:t>
      </w:r>
      <w:r w:rsidR="006F56AE">
        <w:t xml:space="preserve">after </w:t>
      </w:r>
      <w:r w:rsidR="00D8700F">
        <w:t>A</w:t>
      </w:r>
      <w:r w:rsidR="00D8700F">
        <w:rPr>
          <w:vertAlign w:val="subscript"/>
        </w:rPr>
        <w:t>1</w:t>
      </w:r>
      <w:r w:rsidR="00D8700F">
        <w:t xml:space="preserve"> </w:t>
      </w:r>
      <w:r w:rsidR="006F56AE">
        <w:t>at first, making the two sequences A</w:t>
      </w:r>
      <w:r w:rsidR="006F56AE">
        <w:rPr>
          <w:vertAlign w:val="subscript"/>
        </w:rPr>
        <w:t>1</w:t>
      </w:r>
      <w:r w:rsidR="006F56AE">
        <w:t xml:space="preserve"> and (A</w:t>
      </w:r>
      <w:r w:rsidR="006F56AE">
        <w:rPr>
          <w:vertAlign w:val="subscript"/>
        </w:rPr>
        <w:t>2</w:t>
      </w:r>
      <w:r w:rsidR="006F56AE">
        <w:t xml:space="preserve"> A</w:t>
      </w:r>
      <w:r w:rsidR="006F56AE">
        <w:rPr>
          <w:vertAlign w:val="subscript"/>
        </w:rPr>
        <w:t>3</w:t>
      </w:r>
      <w:r w:rsidR="006F56AE">
        <w:t>).</w:t>
      </w:r>
      <w:r w:rsidR="00D8700F">
        <w:t xml:space="preserve"> Then you break after </w:t>
      </w:r>
      <w:r w:rsidR="00EF509D">
        <w:t>A</w:t>
      </w:r>
      <w:r w:rsidR="00EF509D">
        <w:rPr>
          <w:vertAlign w:val="subscript"/>
        </w:rPr>
        <w:t>2</w:t>
      </w:r>
      <w:r w:rsidR="00EF509D">
        <w:t>, making the right sequence ((A</w:t>
      </w:r>
      <w:r w:rsidR="00EF509D">
        <w:rPr>
          <w:vertAlign w:val="subscript"/>
        </w:rPr>
        <w:t>1</w:t>
      </w:r>
      <w:r w:rsidR="00EF509D">
        <w:t>) (A</w:t>
      </w:r>
      <w:r w:rsidR="00EF509D">
        <w:rPr>
          <w:vertAlign w:val="subscript"/>
        </w:rPr>
        <w:t>2</w:t>
      </w:r>
      <w:r w:rsidR="00EF509D">
        <w:t>))</w:t>
      </w:r>
      <w:r w:rsidR="00456BBB">
        <w:t>.</w:t>
      </w:r>
    </w:p>
    <w:p w14:paraId="47FADF67" w14:textId="77777777" w:rsidR="009C4E75" w:rsidRDefault="009C4E75" w:rsidP="006E47B6"/>
    <w:p w14:paraId="5D3A6E46" w14:textId="345C1AF9" w:rsidR="00A735A6" w:rsidRDefault="00A735A6" w:rsidP="006E47B6">
      <w:r>
        <w:t>This is formulated as</w:t>
      </w:r>
    </w:p>
    <w:p w14:paraId="54C27D02" w14:textId="77777777" w:rsidR="00A735A6" w:rsidRDefault="00A735A6" w:rsidP="006E47B6"/>
    <w:p w14:paraId="0BDAA340" w14:textId="578CA706" w:rsidR="003C236D" w:rsidRPr="00904035" w:rsidRDefault="003C236D" w:rsidP="003C236D">
      <w:pPr>
        <w:jc w:val="center"/>
        <w:rPr>
          <w:rFonts w:eastAsiaTheme="minorEastAsia"/>
        </w:rPr>
      </w:pPr>
    </w:p>
    <w:p w14:paraId="5C2ACBE4" w14:textId="173387EB" w:rsidR="006002AF" w:rsidRDefault="003C236D" w:rsidP="003C236D">
      <m:oMathPara>
        <m:oMath>
          <m:r>
            <m:rPr>
              <m:sty m:val="p"/>
            </m:rPr>
            <w:rPr>
              <w:rFonts w:ascii="Cambria Math" w:hAnsi="Cambria Math"/>
            </w:rPr>
            <m:t>Op</m:t>
          </m:r>
          <m:r>
            <m:rPr>
              <m:sty m:val="p"/>
            </m:rPr>
            <w:rPr>
              <w:rFonts w:ascii="Cambria Math" w:hAnsi="Cambria Math"/>
            </w:rPr>
            <m:t>t-Order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null</m:t>
                  </m:r>
                  <m:r>
                    <w:rPr>
                      <w:rFonts w:ascii="Cambria Math" w:hAnsi="Cambria Math"/>
                    </w:rPr>
                    <m:t>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join(Opt-Order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Opt-Order(matri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.add-to-the-front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otherwise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using the optimal matri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as shown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above in Opt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13FDC2DE" w14:textId="77777777" w:rsidR="00E84C8C" w:rsidRDefault="00E84C8C" w:rsidP="006E47B6"/>
    <w:p w14:paraId="0116CA0B" w14:textId="30EC872B" w:rsidR="006E47B6" w:rsidRDefault="00B47C66" w:rsidP="006E47B6">
      <w:r>
        <w:t xml:space="preserve">We still now prove by </w:t>
      </w:r>
      <w:r w:rsidR="00BA55B9">
        <w:t xml:space="preserve">strong </w:t>
      </w:r>
      <w:r>
        <w:t xml:space="preserve">induction that the above returns the optimal </w:t>
      </w:r>
      <w:r w:rsidR="002028C8">
        <w:t>runtime</w:t>
      </w:r>
      <w:r>
        <w:t>.</w:t>
      </w:r>
    </w:p>
    <w:p w14:paraId="488F016C" w14:textId="3136731D" w:rsidR="00CC1FBA" w:rsidRDefault="00CC1FBA" w:rsidP="006E47B6"/>
    <w:p w14:paraId="10EAE213" w14:textId="24A88B6B" w:rsidR="00CC1FBA" w:rsidRDefault="00CC1FBA" w:rsidP="00CC1FBA">
      <w:pPr>
        <w:pStyle w:val="Heading2"/>
      </w:pPr>
      <w:r>
        <w:t>Base Case</w:t>
      </w:r>
    </w:p>
    <w:p w14:paraId="70F95B90" w14:textId="293A9F65" w:rsidR="005C5ECD" w:rsidRDefault="005C5ECD" w:rsidP="005C5ECD"/>
    <w:p w14:paraId="4901B7BD" w14:textId="67CB4D54" w:rsidR="005C5ECD" w:rsidRDefault="005C5ECD" w:rsidP="005C5ECD">
      <w:r>
        <w:t xml:space="preserve">We want to prove M[1][1] is the optimal runtime </w:t>
      </w:r>
      <w:r w:rsidR="00F26BA0">
        <w:t xml:space="preserve">and S[1][1] describes the optimal ordering </w:t>
      </w:r>
      <w:r>
        <w:t xml:space="preserve">if there were only one matrix. </w:t>
      </w:r>
      <w:r w:rsidR="0034076B">
        <w:t>The optimal runtime for one matrix should be 0</w:t>
      </w:r>
      <w:r w:rsidR="001519B4">
        <w:t xml:space="preserve"> and the optimal ordering should be null</w:t>
      </w:r>
      <w:r w:rsidR="0034076B">
        <w:t xml:space="preserve"> because there is no multiplication going on.</w:t>
      </w:r>
      <w:r w:rsidR="0025650E">
        <w:t xml:space="preserve"> This is all true by definition.</w:t>
      </w:r>
    </w:p>
    <w:p w14:paraId="7D6270EB" w14:textId="4492ECAB" w:rsidR="00613C3B" w:rsidRDefault="00613C3B" w:rsidP="005C5ECD"/>
    <w:p w14:paraId="538E3B5B" w14:textId="3FDF0EBA" w:rsidR="00613C3B" w:rsidRDefault="00613C3B" w:rsidP="00613C3B">
      <w:pPr>
        <w:pStyle w:val="Heading2"/>
      </w:pPr>
      <w:r>
        <w:t>Inductive Case</w:t>
      </w:r>
    </w:p>
    <w:p w14:paraId="6B44D1A8" w14:textId="4A2BFCF0" w:rsidR="00C1611C" w:rsidRDefault="00C1611C" w:rsidP="00C1611C"/>
    <w:p w14:paraId="1493540A" w14:textId="66FD70E9" w:rsidR="00C1611C" w:rsidRDefault="0082427F" w:rsidP="00C1611C">
      <w:r>
        <w:t>We need to prove M[i][j] = Opt(i, j)</w:t>
      </w:r>
      <w:r w:rsidR="001C76E6">
        <w:t xml:space="preserve"> and S[i][j] describes the corresponding multiplication order.</w:t>
      </w:r>
    </w:p>
    <w:p w14:paraId="6F553DCC" w14:textId="40B38554" w:rsidR="00BA55B9" w:rsidRDefault="005968DB" w:rsidP="00C1611C">
      <w:r>
        <w:t xml:space="preserve">Since we’re using strong induction, we can assume </w:t>
      </w:r>
      <w:r w:rsidR="001C76E6">
        <w:t>for all a &lt; i and for all b &lt; j, M[a][b] is the optimal runtime</w:t>
      </w:r>
      <w:r w:rsidR="007021FD">
        <w:t xml:space="preserve"> for the sequence starting at matrix a and ending at matrix b</w:t>
      </w:r>
      <w:r w:rsidR="001A4625">
        <w:t>, and S[a][b] describes the optimal ordering of said sequence.</w:t>
      </w:r>
      <w:r w:rsidR="000646A2">
        <w:t xml:space="preserve"> Thus,</w:t>
      </w:r>
    </w:p>
    <w:p w14:paraId="420EAF5F" w14:textId="486AB0C5" w:rsidR="000646A2" w:rsidRDefault="000646A2" w:rsidP="00C1611C"/>
    <w:p w14:paraId="09170DA1" w14:textId="065F1B36" w:rsidR="009E5302" w:rsidRPr="009E5302" w:rsidRDefault="009E5302" w:rsidP="005D23F8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t xml:space="preserve">M[i][j] = </w:t>
      </w:r>
      <w:r w:rsidRPr="009E5302">
        <w:rPr>
          <w:rFonts w:cstheme="minorHAnsi"/>
          <w:color w:val="000000"/>
        </w:rPr>
        <w:t>M[</w:t>
      </w:r>
      <w:r w:rsidR="00DB24B5">
        <w:rPr>
          <w:rFonts w:cstheme="minorHAnsi"/>
          <w:color w:val="000000"/>
        </w:rPr>
        <w:t>i</w:t>
      </w:r>
      <w:r w:rsidRPr="009E5302">
        <w:rPr>
          <w:rFonts w:cstheme="minorHAnsi"/>
          <w:color w:val="000000"/>
        </w:rPr>
        <w:t>][</w:t>
      </w:r>
      <w:proofErr w:type="spellStart"/>
      <w:r w:rsidR="00B34953">
        <w:rPr>
          <w:rFonts w:cstheme="minorHAnsi"/>
          <w:color w:val="000000"/>
        </w:rPr>
        <w:t>middle_matrix</w:t>
      </w:r>
      <w:proofErr w:type="spellEnd"/>
      <w:r w:rsidRPr="009E5302">
        <w:rPr>
          <w:rFonts w:cstheme="minorHAnsi"/>
          <w:color w:val="000000"/>
        </w:rPr>
        <w:t>] +</w:t>
      </w:r>
    </w:p>
    <w:p w14:paraId="54728A31" w14:textId="415A6931" w:rsidR="009E5302" w:rsidRPr="009E5302" w:rsidRDefault="007F6005" w:rsidP="005D23F8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</w:t>
      </w:r>
      <w:r w:rsidR="009E5302" w:rsidRPr="009E5302">
        <w:rPr>
          <w:rFonts w:cstheme="minorHAnsi"/>
          <w:color w:val="000000"/>
        </w:rPr>
        <w:t>M[</w:t>
      </w:r>
      <w:proofErr w:type="spellStart"/>
      <w:r w:rsidR="009E5302" w:rsidRPr="009E5302">
        <w:rPr>
          <w:rFonts w:cstheme="minorHAnsi"/>
          <w:color w:val="000000"/>
        </w:rPr>
        <w:t>middle_matrix</w:t>
      </w:r>
      <w:proofErr w:type="spellEnd"/>
      <w:r w:rsidR="009E5302" w:rsidRPr="009E5302">
        <w:rPr>
          <w:rFonts w:cstheme="minorHAnsi"/>
          <w:color w:val="000000"/>
        </w:rPr>
        <w:t xml:space="preserve"> + </w:t>
      </w:r>
      <w:r w:rsidR="009E5302" w:rsidRPr="009E5302">
        <w:rPr>
          <w:rFonts w:cstheme="minorHAnsi"/>
          <w:color w:val="1C00CF"/>
        </w:rPr>
        <w:t>1</w:t>
      </w:r>
      <w:r w:rsidR="009E5302" w:rsidRPr="009E5302">
        <w:rPr>
          <w:rFonts w:cstheme="minorHAnsi"/>
          <w:color w:val="000000"/>
        </w:rPr>
        <w:t>][</w:t>
      </w:r>
      <w:r w:rsidR="00DB24B5">
        <w:rPr>
          <w:rFonts w:cstheme="minorHAnsi"/>
          <w:color w:val="000000"/>
        </w:rPr>
        <w:t>j</w:t>
      </w:r>
      <w:r w:rsidR="009E5302" w:rsidRPr="009E5302">
        <w:rPr>
          <w:rFonts w:cstheme="minorHAnsi"/>
          <w:color w:val="000000"/>
        </w:rPr>
        <w:t>] +</w:t>
      </w:r>
    </w:p>
    <w:p w14:paraId="492C5630" w14:textId="0ACAD68F" w:rsidR="009E5302" w:rsidRPr="009E5302" w:rsidRDefault="007F6005" w:rsidP="005D23F8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  <w:color w:val="000000"/>
        </w:rPr>
        <w:t xml:space="preserve">         </w:t>
      </w:r>
      <w:r w:rsidR="00795A0B">
        <w:rPr>
          <w:rFonts w:cstheme="minorHAnsi"/>
          <w:color w:val="000000"/>
        </w:rPr>
        <w:t>(</w:t>
      </w:r>
      <w:r w:rsidR="009E5302" w:rsidRPr="009E5302">
        <w:rPr>
          <w:rFonts w:cstheme="minorHAnsi"/>
          <w:color w:val="000000"/>
        </w:rPr>
        <w:t xml:space="preserve">number of rows of </w:t>
      </w:r>
      <w:r w:rsidR="00DB24B5">
        <w:rPr>
          <w:rFonts w:cstheme="minorHAnsi"/>
          <w:color w:val="000000"/>
        </w:rPr>
        <w:t>i</w:t>
      </w:r>
      <w:r w:rsidR="009E5302" w:rsidRPr="009E5302">
        <w:rPr>
          <w:rFonts w:cstheme="minorHAnsi"/>
          <w:color w:val="000000"/>
        </w:rPr>
        <w:t xml:space="preserve"> </w:t>
      </w:r>
      <w:r w:rsidR="00795A0B">
        <w:rPr>
          <w:rFonts w:cstheme="minorHAnsi"/>
          <w:color w:val="000000"/>
        </w:rPr>
        <w:t>*</w:t>
      </w:r>
    </w:p>
    <w:p w14:paraId="44F347DA" w14:textId="6CC871D3" w:rsidR="009E5302" w:rsidRPr="009E5302" w:rsidRDefault="007F6005" w:rsidP="005D23F8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  <w:color w:val="000000"/>
        </w:rPr>
        <w:t xml:space="preserve">                                        </w:t>
      </w:r>
      <w:r w:rsidR="009E5302" w:rsidRPr="009E5302">
        <w:rPr>
          <w:rFonts w:cstheme="minorHAnsi"/>
          <w:color w:val="000000"/>
        </w:rPr>
        <w:t xml:space="preserve">number of columns of </w:t>
      </w:r>
      <w:proofErr w:type="spellStart"/>
      <w:r w:rsidR="009E5302" w:rsidRPr="009E5302">
        <w:rPr>
          <w:rFonts w:cstheme="minorHAnsi"/>
          <w:color w:val="000000"/>
        </w:rPr>
        <w:t>middle_matrix</w:t>
      </w:r>
      <w:proofErr w:type="spellEnd"/>
      <w:r w:rsidR="009E5302" w:rsidRPr="009E5302">
        <w:rPr>
          <w:rFonts w:cstheme="minorHAnsi"/>
          <w:color w:val="000000"/>
        </w:rPr>
        <w:t xml:space="preserve"> </w:t>
      </w:r>
      <w:r w:rsidR="00795A0B">
        <w:rPr>
          <w:rFonts w:cstheme="minorHAnsi"/>
          <w:color w:val="000000"/>
        </w:rPr>
        <w:t>*</w:t>
      </w:r>
    </w:p>
    <w:p w14:paraId="400C4690" w14:textId="749D612F" w:rsidR="000646A2" w:rsidRDefault="007F6005" w:rsidP="005D23F8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</w:t>
      </w:r>
      <w:r w:rsidR="009E5302" w:rsidRPr="009E5302">
        <w:rPr>
          <w:rFonts w:cstheme="minorHAnsi"/>
          <w:color w:val="000000"/>
        </w:rPr>
        <w:t xml:space="preserve">number of columns of </w:t>
      </w:r>
      <w:r w:rsidR="00DB24B5">
        <w:rPr>
          <w:rFonts w:cstheme="minorHAnsi"/>
          <w:color w:val="000000"/>
        </w:rPr>
        <w:t>j</w:t>
      </w:r>
      <w:r w:rsidR="00795A0B">
        <w:rPr>
          <w:rFonts w:cstheme="minorHAnsi"/>
          <w:color w:val="000000"/>
        </w:rPr>
        <w:t>)</w:t>
      </w:r>
    </w:p>
    <w:p w14:paraId="22C270B5" w14:textId="186AA0CB" w:rsidR="001233AF" w:rsidRDefault="001233AF" w:rsidP="005D23F8">
      <w:pPr>
        <w:jc w:val="center"/>
        <w:rPr>
          <w:rFonts w:cstheme="minorHAnsi"/>
          <w:color w:val="000000"/>
        </w:rPr>
      </w:pPr>
    </w:p>
    <w:p w14:paraId="4DA73D16" w14:textId="3AB5C532" w:rsidR="001233AF" w:rsidRPr="00A562A4" w:rsidRDefault="00A562A4" w:rsidP="005D23F8">
      <w:pPr>
        <w:jc w:val="center"/>
        <w:rPr>
          <w:rFonts w:cstheme="minorHAnsi"/>
          <w:i/>
          <w:color w:val="000000"/>
        </w:rPr>
      </w:pPr>
      <w:r w:rsidRPr="00A562A4">
        <w:rPr>
          <w:rFonts w:cstheme="minorHAnsi"/>
          <w:i/>
          <w:color w:val="000000"/>
        </w:rPr>
        <w:t>(</w:t>
      </w:r>
      <w:r w:rsidR="001233AF" w:rsidRPr="00A562A4">
        <w:rPr>
          <w:rFonts w:cstheme="minorHAnsi"/>
          <w:i/>
          <w:color w:val="000000"/>
        </w:rPr>
        <w:t xml:space="preserve">with optimal </w:t>
      </w:r>
      <w:proofErr w:type="spellStart"/>
      <w:r w:rsidR="001233AF" w:rsidRPr="00A562A4">
        <w:rPr>
          <w:rFonts w:cstheme="minorHAnsi"/>
          <w:i/>
          <w:color w:val="000000"/>
        </w:rPr>
        <w:t>middle_matrix</w:t>
      </w:r>
      <w:proofErr w:type="spellEnd"/>
      <w:r w:rsidRPr="00A562A4">
        <w:rPr>
          <w:rFonts w:cstheme="minorHAnsi"/>
          <w:i/>
          <w:color w:val="000000"/>
        </w:rPr>
        <w:t>)</w:t>
      </w:r>
    </w:p>
    <w:p w14:paraId="4D5E9427" w14:textId="40668DC2" w:rsidR="00DB24B5" w:rsidRDefault="00DB24B5" w:rsidP="005D23F8">
      <w:pPr>
        <w:jc w:val="center"/>
        <w:rPr>
          <w:rFonts w:cstheme="minorHAnsi"/>
        </w:rPr>
      </w:pPr>
    </w:p>
    <w:p w14:paraId="39593367" w14:textId="1469929B" w:rsidR="00DB24B5" w:rsidRDefault="00DB24B5" w:rsidP="005D23F8">
      <w:pPr>
        <w:jc w:val="center"/>
        <w:rPr>
          <w:rFonts w:cstheme="minorHAnsi"/>
        </w:rPr>
      </w:pPr>
      <w:r>
        <w:rPr>
          <w:rFonts w:cstheme="minorHAnsi"/>
        </w:rPr>
        <w:t xml:space="preserve">= </w:t>
      </w:r>
      <w:r w:rsidR="00375276">
        <w:rPr>
          <w:rFonts w:cstheme="minorHAnsi"/>
        </w:rPr>
        <w:t xml:space="preserve">Opt(i, </w:t>
      </w:r>
      <w:proofErr w:type="spellStart"/>
      <w:r w:rsidR="00375276">
        <w:rPr>
          <w:rFonts w:cstheme="minorHAnsi"/>
        </w:rPr>
        <w:t>middle_matrix</w:t>
      </w:r>
      <w:proofErr w:type="spellEnd"/>
      <w:r w:rsidR="00375276">
        <w:rPr>
          <w:rFonts w:cstheme="minorHAnsi"/>
        </w:rPr>
        <w:t xml:space="preserve">) + </w:t>
      </w:r>
    </w:p>
    <w:p w14:paraId="3129FFE1" w14:textId="53EB3BE1" w:rsidR="00375276" w:rsidRDefault="00047B45" w:rsidP="005D23F8">
      <w:pPr>
        <w:jc w:val="center"/>
        <w:rPr>
          <w:rFonts w:cstheme="minorHAnsi"/>
        </w:rPr>
      </w:pPr>
      <w:r>
        <w:rPr>
          <w:rFonts w:cstheme="minorHAnsi"/>
        </w:rPr>
        <w:t xml:space="preserve">         </w:t>
      </w:r>
      <w:r w:rsidR="00375276">
        <w:rPr>
          <w:rFonts w:cstheme="minorHAnsi"/>
        </w:rPr>
        <w:t>Opt(</w:t>
      </w:r>
      <w:proofErr w:type="spellStart"/>
      <w:r w:rsidR="00375276">
        <w:rPr>
          <w:rFonts w:cstheme="minorHAnsi"/>
        </w:rPr>
        <w:t>middle_matrix</w:t>
      </w:r>
      <w:proofErr w:type="spellEnd"/>
      <w:r w:rsidR="00375276">
        <w:rPr>
          <w:rFonts w:cstheme="minorHAnsi"/>
        </w:rPr>
        <w:t xml:space="preserve"> + 1</w:t>
      </w:r>
      <w:r w:rsidR="0053663E">
        <w:rPr>
          <w:rFonts w:cstheme="minorHAnsi"/>
        </w:rPr>
        <w:t xml:space="preserve">, j) + </w:t>
      </w:r>
    </w:p>
    <w:p w14:paraId="518613D6" w14:textId="3FF8B7C3" w:rsidR="0053663E" w:rsidRPr="009E5302" w:rsidRDefault="004F05B1" w:rsidP="0053663E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  <w:color w:val="000000"/>
        </w:rPr>
        <w:t>(</w:t>
      </w:r>
      <w:r w:rsidR="0053663E" w:rsidRPr="009E5302">
        <w:rPr>
          <w:rFonts w:cstheme="minorHAnsi"/>
          <w:color w:val="000000"/>
        </w:rPr>
        <w:t xml:space="preserve">number of rows of </w:t>
      </w:r>
      <w:r w:rsidR="0053663E">
        <w:rPr>
          <w:rFonts w:cstheme="minorHAnsi"/>
          <w:color w:val="000000"/>
        </w:rPr>
        <w:t>i</w:t>
      </w:r>
      <w:r w:rsidR="0053663E" w:rsidRPr="009E530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*</w:t>
      </w:r>
    </w:p>
    <w:p w14:paraId="1FB3E398" w14:textId="1A16A28B" w:rsidR="0053663E" w:rsidRPr="009E5302" w:rsidRDefault="003A6C88" w:rsidP="0053663E">
      <w:pPr>
        <w:tabs>
          <w:tab w:val="left" w:pos="692"/>
        </w:tabs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  <w:color w:val="000000"/>
        </w:rPr>
        <w:t xml:space="preserve">        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</w:t>
      </w:r>
      <w:r w:rsidR="0053663E" w:rsidRPr="009E5302">
        <w:rPr>
          <w:rFonts w:cstheme="minorHAnsi"/>
          <w:color w:val="000000"/>
        </w:rPr>
        <w:t xml:space="preserve">number of columns of </w:t>
      </w:r>
      <w:proofErr w:type="spellStart"/>
      <w:r w:rsidR="0053663E" w:rsidRPr="009E5302">
        <w:rPr>
          <w:rFonts w:cstheme="minorHAnsi"/>
          <w:color w:val="000000"/>
        </w:rPr>
        <w:t>middle_matrix</w:t>
      </w:r>
      <w:proofErr w:type="spellEnd"/>
      <w:r w:rsidR="0053663E" w:rsidRPr="009E5302">
        <w:rPr>
          <w:rFonts w:cstheme="minorHAnsi"/>
          <w:color w:val="000000"/>
        </w:rPr>
        <w:t xml:space="preserve"> </w:t>
      </w:r>
      <w:r w:rsidR="004F05B1">
        <w:rPr>
          <w:rFonts w:cstheme="minorHAnsi"/>
          <w:color w:val="000000"/>
        </w:rPr>
        <w:t>*</w:t>
      </w:r>
    </w:p>
    <w:p w14:paraId="532EF271" w14:textId="28F64B41" w:rsidR="0053663E" w:rsidRDefault="003A6C88" w:rsidP="0053663E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</w:t>
      </w:r>
      <w:r w:rsidR="0053663E" w:rsidRPr="009E5302">
        <w:rPr>
          <w:rFonts w:cstheme="minorHAnsi"/>
          <w:color w:val="000000"/>
        </w:rPr>
        <w:t xml:space="preserve">number of columns of </w:t>
      </w:r>
      <w:r w:rsidR="0053663E">
        <w:rPr>
          <w:rFonts w:cstheme="minorHAnsi"/>
          <w:color w:val="000000"/>
        </w:rPr>
        <w:t>j</w:t>
      </w:r>
      <w:r w:rsidR="004F05B1">
        <w:rPr>
          <w:rFonts w:cstheme="minorHAnsi"/>
          <w:color w:val="000000"/>
        </w:rPr>
        <w:t>)</w:t>
      </w:r>
    </w:p>
    <w:p w14:paraId="1640DDB5" w14:textId="067D213D" w:rsidR="0053663E" w:rsidRDefault="0053663E" w:rsidP="00475204">
      <w:pPr>
        <w:rPr>
          <w:rFonts w:cstheme="minorHAnsi"/>
        </w:rPr>
      </w:pPr>
    </w:p>
    <w:p w14:paraId="0970CECC" w14:textId="672EC135" w:rsidR="00BB00EF" w:rsidRDefault="00BB00EF" w:rsidP="00475204">
      <w:pPr>
        <w:rPr>
          <w:rFonts w:cstheme="minorHAnsi"/>
        </w:rPr>
      </w:pPr>
      <w:r>
        <w:rPr>
          <w:rFonts w:cstheme="minorHAnsi"/>
        </w:rPr>
        <w:t>Which was our recursive definition given above.</w:t>
      </w:r>
    </w:p>
    <w:p w14:paraId="07B6EF97" w14:textId="17A9D859" w:rsidR="00AC2A09" w:rsidRDefault="00AC2A09" w:rsidP="00475204">
      <w:pPr>
        <w:rPr>
          <w:rFonts w:cstheme="minorHAnsi"/>
        </w:rPr>
      </w:pPr>
    </w:p>
    <w:p w14:paraId="5190A9A4" w14:textId="77777777" w:rsidR="00A02A1C" w:rsidRDefault="00AC2A09" w:rsidP="00ED5DC0">
      <w:pPr>
        <w:rPr>
          <w:rFonts w:cstheme="minorHAnsi"/>
        </w:rPr>
      </w:pPr>
      <w:r>
        <w:rPr>
          <w:rFonts w:cstheme="minorHAnsi"/>
        </w:rPr>
        <w:t xml:space="preserve">S keeps track of the order by </w:t>
      </w:r>
      <w:r w:rsidR="000844BC">
        <w:rPr>
          <w:rFonts w:cstheme="minorHAnsi"/>
        </w:rPr>
        <w:t>recording the optimal breaks in each sequence</w:t>
      </w:r>
      <w:r w:rsidR="003E74E0">
        <w:rPr>
          <w:rFonts w:cstheme="minorHAnsi"/>
        </w:rPr>
        <w:t>.</w:t>
      </w:r>
      <w:r w:rsidR="00ED5DC0">
        <w:rPr>
          <w:rFonts w:cstheme="minorHAnsi"/>
        </w:rPr>
        <w:t xml:space="preserve"> When you have a sequence from matrix i to matrix j broken up by </w:t>
      </w:r>
      <w:proofErr w:type="spellStart"/>
      <w:r w:rsidR="00ED5DC0">
        <w:rPr>
          <w:rFonts w:cstheme="minorHAnsi"/>
        </w:rPr>
        <w:t>middle_matrix</w:t>
      </w:r>
      <w:proofErr w:type="spellEnd"/>
      <w:r w:rsidR="00ED5DC0">
        <w:rPr>
          <w:rFonts w:cstheme="minorHAnsi"/>
        </w:rPr>
        <w:t xml:space="preserve">, </w:t>
      </w:r>
      <w:r w:rsidR="00F8193F">
        <w:rPr>
          <w:rFonts w:cstheme="minorHAnsi"/>
        </w:rPr>
        <w:t>the order of the optimal orderings of the left and right sequences stay the same, so you combine their breaks</w:t>
      </w:r>
      <w:r w:rsidR="00F46957">
        <w:rPr>
          <w:rFonts w:cstheme="minorHAnsi"/>
        </w:rPr>
        <w:t>. The break that happened at the current level also needs to be accounted for, so it needs to be added to the front</w:t>
      </w:r>
      <w:r w:rsidR="00602693">
        <w:rPr>
          <w:rFonts w:cstheme="minorHAnsi"/>
        </w:rPr>
        <w:t xml:space="preserve"> because it is the most recent break</w:t>
      </w:r>
      <w:r w:rsidR="00B13E46">
        <w:rPr>
          <w:rFonts w:cstheme="minorHAnsi"/>
        </w:rPr>
        <w:t>.</w:t>
      </w:r>
    </w:p>
    <w:p w14:paraId="7525FA11" w14:textId="77777777" w:rsidR="00A02A1C" w:rsidRDefault="00A02A1C" w:rsidP="00ED5DC0">
      <w:pPr>
        <w:rPr>
          <w:rFonts w:cstheme="minorHAnsi"/>
        </w:rPr>
      </w:pPr>
    </w:p>
    <w:p w14:paraId="535DA845" w14:textId="4027D6DA" w:rsidR="00ED5DC0" w:rsidRDefault="00B13E46" w:rsidP="00A02A1C">
      <w:pPr>
        <w:pStyle w:val="Heading1"/>
      </w:pPr>
      <w:r>
        <w:t xml:space="preserve"> </w:t>
      </w:r>
      <w:r w:rsidR="00A02A1C">
        <w:t>Runtime Analysis</w:t>
      </w:r>
    </w:p>
    <w:p w14:paraId="536A2EA7" w14:textId="2B8CA51F" w:rsidR="0074442D" w:rsidRDefault="0074442D" w:rsidP="0074442D"/>
    <w:p w14:paraId="4DA751AE" w14:textId="522C34AC" w:rsidR="0074442D" w:rsidRPr="0074177D" w:rsidRDefault="0074442D" w:rsidP="0074442D">
      <w:r>
        <w:t>Since we update each of the upper half of our 2-dimensional array once, that would be O(n</w:t>
      </w:r>
      <w:r>
        <w:rPr>
          <w:vertAlign w:val="superscript"/>
        </w:rPr>
        <w:t>2</w:t>
      </w:r>
      <w:r>
        <w:t xml:space="preserve">). Getting the optimal </w:t>
      </w:r>
      <w:proofErr w:type="spellStart"/>
      <w:r>
        <w:t>middle_matrix</w:t>
      </w:r>
      <w:proofErr w:type="spellEnd"/>
      <w:r>
        <w:t xml:space="preserve"> that breaks the sequence </w:t>
      </w:r>
      <w:r w:rsidR="00565CDD">
        <w:t>for each of those cells</w:t>
      </w:r>
      <w:r w:rsidR="00565CDD">
        <w:t xml:space="preserve"> </w:t>
      </w:r>
      <w:r>
        <w:t xml:space="preserve">is O(n) because you could do a linear search for a </w:t>
      </w:r>
      <w:proofErr w:type="spellStart"/>
      <w:r>
        <w:t>middle_matrix</w:t>
      </w:r>
      <w:proofErr w:type="spellEnd"/>
      <w:r>
        <w:t xml:space="preserve"> that minimizes the recurrence.</w:t>
      </w:r>
      <w:r w:rsidR="0074177D">
        <w:t xml:space="preserve"> Altogether, it is </w:t>
      </w:r>
      <w:bookmarkStart w:id="0" w:name="_GoBack"/>
      <w:r w:rsidR="0074177D" w:rsidRPr="006C1844">
        <w:rPr>
          <w:b/>
        </w:rPr>
        <w:t>O(n</w:t>
      </w:r>
      <w:r w:rsidR="0074177D" w:rsidRPr="006C1844">
        <w:rPr>
          <w:b/>
          <w:vertAlign w:val="superscript"/>
        </w:rPr>
        <w:t>3</w:t>
      </w:r>
      <w:r w:rsidR="0074177D" w:rsidRPr="006C1844">
        <w:rPr>
          <w:b/>
        </w:rPr>
        <w:t>)</w:t>
      </w:r>
      <w:bookmarkEnd w:id="0"/>
      <w:r w:rsidR="0074177D">
        <w:t>.</w:t>
      </w:r>
    </w:p>
    <w:sectPr w:rsidR="0074442D" w:rsidRPr="0074177D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1DB1"/>
    <w:rsid w:val="00042F97"/>
    <w:rsid w:val="00047B45"/>
    <w:rsid w:val="00047E4A"/>
    <w:rsid w:val="00051E62"/>
    <w:rsid w:val="000646A2"/>
    <w:rsid w:val="0006553B"/>
    <w:rsid w:val="00073899"/>
    <w:rsid w:val="000844BC"/>
    <w:rsid w:val="000D3EEF"/>
    <w:rsid w:val="000F57E3"/>
    <w:rsid w:val="001233AF"/>
    <w:rsid w:val="001516DC"/>
    <w:rsid w:val="001519B4"/>
    <w:rsid w:val="0016469A"/>
    <w:rsid w:val="00180CD1"/>
    <w:rsid w:val="001A4625"/>
    <w:rsid w:val="001C2B7E"/>
    <w:rsid w:val="001C76E6"/>
    <w:rsid w:val="001E0648"/>
    <w:rsid w:val="001F37D6"/>
    <w:rsid w:val="002028C8"/>
    <w:rsid w:val="002242F4"/>
    <w:rsid w:val="00243907"/>
    <w:rsid w:val="0025650E"/>
    <w:rsid w:val="00270B03"/>
    <w:rsid w:val="002761B0"/>
    <w:rsid w:val="002775A9"/>
    <w:rsid w:val="00280EF7"/>
    <w:rsid w:val="00282C01"/>
    <w:rsid w:val="002A3972"/>
    <w:rsid w:val="002B1865"/>
    <w:rsid w:val="002D14BB"/>
    <w:rsid w:val="002D5B2C"/>
    <w:rsid w:val="002D6A95"/>
    <w:rsid w:val="002E0928"/>
    <w:rsid w:val="002F3A19"/>
    <w:rsid w:val="0031069E"/>
    <w:rsid w:val="00322421"/>
    <w:rsid w:val="00332401"/>
    <w:rsid w:val="00334051"/>
    <w:rsid w:val="00336384"/>
    <w:rsid w:val="0034076B"/>
    <w:rsid w:val="00340AD6"/>
    <w:rsid w:val="00341A28"/>
    <w:rsid w:val="00366354"/>
    <w:rsid w:val="00375276"/>
    <w:rsid w:val="00375ED8"/>
    <w:rsid w:val="0039584C"/>
    <w:rsid w:val="00397984"/>
    <w:rsid w:val="003A6C88"/>
    <w:rsid w:val="003B2C19"/>
    <w:rsid w:val="003C037E"/>
    <w:rsid w:val="003C236D"/>
    <w:rsid w:val="003D7197"/>
    <w:rsid w:val="003E74E0"/>
    <w:rsid w:val="00406FD5"/>
    <w:rsid w:val="0040731E"/>
    <w:rsid w:val="0041096E"/>
    <w:rsid w:val="00426D7D"/>
    <w:rsid w:val="00433E97"/>
    <w:rsid w:val="00442CC4"/>
    <w:rsid w:val="004548BF"/>
    <w:rsid w:val="00456BBB"/>
    <w:rsid w:val="004727AF"/>
    <w:rsid w:val="00475204"/>
    <w:rsid w:val="00476BA3"/>
    <w:rsid w:val="0048661D"/>
    <w:rsid w:val="004A2812"/>
    <w:rsid w:val="004C1633"/>
    <w:rsid w:val="004F05B1"/>
    <w:rsid w:val="0050674A"/>
    <w:rsid w:val="0053663E"/>
    <w:rsid w:val="00552726"/>
    <w:rsid w:val="00565CDD"/>
    <w:rsid w:val="00574C91"/>
    <w:rsid w:val="00586E20"/>
    <w:rsid w:val="005968DB"/>
    <w:rsid w:val="005B12ED"/>
    <w:rsid w:val="005C5ECD"/>
    <w:rsid w:val="005D23F8"/>
    <w:rsid w:val="005D5B5F"/>
    <w:rsid w:val="005E188E"/>
    <w:rsid w:val="005E3A3C"/>
    <w:rsid w:val="005F3B2C"/>
    <w:rsid w:val="006002AF"/>
    <w:rsid w:val="00600491"/>
    <w:rsid w:val="00602693"/>
    <w:rsid w:val="00613C3B"/>
    <w:rsid w:val="006150DE"/>
    <w:rsid w:val="00617648"/>
    <w:rsid w:val="00622DAD"/>
    <w:rsid w:val="0062316A"/>
    <w:rsid w:val="00623E80"/>
    <w:rsid w:val="006304AF"/>
    <w:rsid w:val="00651AE7"/>
    <w:rsid w:val="00655732"/>
    <w:rsid w:val="006727AC"/>
    <w:rsid w:val="00672F28"/>
    <w:rsid w:val="00691506"/>
    <w:rsid w:val="00691580"/>
    <w:rsid w:val="00694D32"/>
    <w:rsid w:val="006B1EEC"/>
    <w:rsid w:val="006C1844"/>
    <w:rsid w:val="006D341C"/>
    <w:rsid w:val="006D60B4"/>
    <w:rsid w:val="006E01E5"/>
    <w:rsid w:val="006E1FDF"/>
    <w:rsid w:val="006E47B6"/>
    <w:rsid w:val="006E6148"/>
    <w:rsid w:val="006F56AE"/>
    <w:rsid w:val="006F667F"/>
    <w:rsid w:val="006F773D"/>
    <w:rsid w:val="007021FD"/>
    <w:rsid w:val="00716A16"/>
    <w:rsid w:val="0074177D"/>
    <w:rsid w:val="0074442D"/>
    <w:rsid w:val="00744DAF"/>
    <w:rsid w:val="007531FA"/>
    <w:rsid w:val="0077360B"/>
    <w:rsid w:val="00795A0B"/>
    <w:rsid w:val="007B218C"/>
    <w:rsid w:val="007C2544"/>
    <w:rsid w:val="007C3499"/>
    <w:rsid w:val="007C6DEE"/>
    <w:rsid w:val="007E5BEF"/>
    <w:rsid w:val="007F6005"/>
    <w:rsid w:val="008023F5"/>
    <w:rsid w:val="0082427F"/>
    <w:rsid w:val="00851E31"/>
    <w:rsid w:val="00865D06"/>
    <w:rsid w:val="008707F8"/>
    <w:rsid w:val="00891382"/>
    <w:rsid w:val="008A3B59"/>
    <w:rsid w:val="008A63FB"/>
    <w:rsid w:val="008B5F7F"/>
    <w:rsid w:val="008D066A"/>
    <w:rsid w:val="008E4A09"/>
    <w:rsid w:val="008F3A00"/>
    <w:rsid w:val="008F4C20"/>
    <w:rsid w:val="00904035"/>
    <w:rsid w:val="00931248"/>
    <w:rsid w:val="0094042E"/>
    <w:rsid w:val="00952FC4"/>
    <w:rsid w:val="009560BB"/>
    <w:rsid w:val="00974CCD"/>
    <w:rsid w:val="00996816"/>
    <w:rsid w:val="009974C8"/>
    <w:rsid w:val="009C4E75"/>
    <w:rsid w:val="009E5302"/>
    <w:rsid w:val="009F1225"/>
    <w:rsid w:val="009F193D"/>
    <w:rsid w:val="00A02A1C"/>
    <w:rsid w:val="00A11CE8"/>
    <w:rsid w:val="00A45125"/>
    <w:rsid w:val="00A562A4"/>
    <w:rsid w:val="00A735A6"/>
    <w:rsid w:val="00A74743"/>
    <w:rsid w:val="00A82291"/>
    <w:rsid w:val="00A904A3"/>
    <w:rsid w:val="00A94523"/>
    <w:rsid w:val="00AA439E"/>
    <w:rsid w:val="00AC2A09"/>
    <w:rsid w:val="00B06517"/>
    <w:rsid w:val="00B075C4"/>
    <w:rsid w:val="00B13E46"/>
    <w:rsid w:val="00B22955"/>
    <w:rsid w:val="00B27E6D"/>
    <w:rsid w:val="00B31606"/>
    <w:rsid w:val="00B34953"/>
    <w:rsid w:val="00B47B52"/>
    <w:rsid w:val="00B47C66"/>
    <w:rsid w:val="00B5719F"/>
    <w:rsid w:val="00B664F2"/>
    <w:rsid w:val="00B95DE3"/>
    <w:rsid w:val="00BA15C2"/>
    <w:rsid w:val="00BA55B9"/>
    <w:rsid w:val="00BB00EF"/>
    <w:rsid w:val="00BC7593"/>
    <w:rsid w:val="00BD130A"/>
    <w:rsid w:val="00BF60E0"/>
    <w:rsid w:val="00C1611C"/>
    <w:rsid w:val="00C83D54"/>
    <w:rsid w:val="00C9485D"/>
    <w:rsid w:val="00C97070"/>
    <w:rsid w:val="00CB0E5A"/>
    <w:rsid w:val="00CB3186"/>
    <w:rsid w:val="00CB3B58"/>
    <w:rsid w:val="00CB6797"/>
    <w:rsid w:val="00CB7840"/>
    <w:rsid w:val="00CC1FBA"/>
    <w:rsid w:val="00CC2ED7"/>
    <w:rsid w:val="00CC43FF"/>
    <w:rsid w:val="00CC6341"/>
    <w:rsid w:val="00CD1522"/>
    <w:rsid w:val="00CF5847"/>
    <w:rsid w:val="00D1197E"/>
    <w:rsid w:val="00D13CF6"/>
    <w:rsid w:val="00D14DF8"/>
    <w:rsid w:val="00D24CB2"/>
    <w:rsid w:val="00D45915"/>
    <w:rsid w:val="00D64E62"/>
    <w:rsid w:val="00D82586"/>
    <w:rsid w:val="00D8700F"/>
    <w:rsid w:val="00D906CF"/>
    <w:rsid w:val="00D91F93"/>
    <w:rsid w:val="00D94B77"/>
    <w:rsid w:val="00DB24B5"/>
    <w:rsid w:val="00DC3A2C"/>
    <w:rsid w:val="00DD38A6"/>
    <w:rsid w:val="00DD5B4F"/>
    <w:rsid w:val="00DE32D0"/>
    <w:rsid w:val="00DE7D04"/>
    <w:rsid w:val="00DF15CC"/>
    <w:rsid w:val="00E34D67"/>
    <w:rsid w:val="00E71E9E"/>
    <w:rsid w:val="00E84C8C"/>
    <w:rsid w:val="00EA371F"/>
    <w:rsid w:val="00EA793E"/>
    <w:rsid w:val="00EC2111"/>
    <w:rsid w:val="00ED2613"/>
    <w:rsid w:val="00ED5DC0"/>
    <w:rsid w:val="00EF3674"/>
    <w:rsid w:val="00EF509D"/>
    <w:rsid w:val="00F12C5C"/>
    <w:rsid w:val="00F26BA0"/>
    <w:rsid w:val="00F369D0"/>
    <w:rsid w:val="00F4583B"/>
    <w:rsid w:val="00F46957"/>
    <w:rsid w:val="00F54640"/>
    <w:rsid w:val="00F8193F"/>
    <w:rsid w:val="00FA5C77"/>
    <w:rsid w:val="00FB62A0"/>
    <w:rsid w:val="00FB6301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287</cp:revision>
  <dcterms:created xsi:type="dcterms:W3CDTF">2019-09-23T20:49:00Z</dcterms:created>
  <dcterms:modified xsi:type="dcterms:W3CDTF">2019-09-24T02:18:00Z</dcterms:modified>
</cp:coreProperties>
</file>