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So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i.e. AND(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fPr>
            <m:num>
              <m:r>
                <w:rPr>
                  <w:rFonts w:ascii="Cambria Math" w:hAnsi="Cambria Math"/>
                  <w:color w:val="2D3B45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D3B4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D3B45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D3B45"/>
                </w:rPr>
                <m:t>2</m:t>
              </m:r>
            </m:den>
          </m:f>
        </m:oMath>
      </m:oMathPara>
    </w:p>
    <w:p w14:paraId="498597B3" w14:textId="19E7F306" w:rsid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>And then the two AND’s are</w:t>
      </w:r>
    </w:p>
    <w:p w14:paraId="47C1AC49" w14:textId="70E887DA" w:rsidR="00B21F04" w:rsidRPr="00241269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 xml:space="preserve">, </m:t>
          </m:r>
          <m:r>
            <w:rPr>
              <w:rFonts w:ascii="Cambria Math" w:hAnsi="Cambria Math"/>
              <w:color w:val="2D3B45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 xml:space="preserve">The </w:t>
      </w:r>
      <w:r w:rsidR="00AD6FF2">
        <w:rPr>
          <w:rFonts w:ascii="Helvetica Neue" w:hAnsi="Helvetica Neue"/>
          <w:iCs/>
          <w:color w:val="2D3B45"/>
        </w:rPr>
        <w:t>multilinear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polynomial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for</w:t>
      </w:r>
      <w:r>
        <w:rPr>
          <w:rFonts w:ascii="Helvetica Neue" w:hAnsi="Helvetica Neue"/>
          <w:iCs/>
          <w:color w:val="2D3B45"/>
        </w:rPr>
        <w:t xml:space="preserve"> OR in the </w:t>
      </w:r>
      <m:oMath>
        <m:r>
          <w:rPr>
            <w:rFonts w:ascii="Cambria Math" w:hAnsi="Cambria Math"/>
            <w:color w:val="2D3B45"/>
          </w:rPr>
          <m:t>{0,1}</m:t>
        </m:r>
      </m:oMath>
      <w:r>
        <w:rPr>
          <w:rFonts w:ascii="Helvetica Neue" w:hAnsi="Helvetica Neue"/>
          <w:iCs/>
          <w:color w:val="2D3B45"/>
        </w:rPr>
        <w:t xml:space="preserve"> domain</w:t>
      </w:r>
      <w:r w:rsidR="00AD6FF2">
        <w:rPr>
          <w:rFonts w:ascii="Helvetica Neue" w:hAnsi="Helvetica Neue"/>
          <w:iCs/>
          <w:color w:val="2D3B45"/>
        </w:rPr>
        <w:t xml:space="preserve"> is</w:t>
      </w:r>
    </w:p>
    <w:p w14:paraId="58F62DA9" w14:textId="59E3D733" w:rsidR="00AD6FF2" w:rsidRPr="00AA78FD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D3B4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</m:oMath>
      </m:oMathPara>
    </w:p>
    <w:p w14:paraId="14C3B026" w14:textId="6420BEAA" w:rsidR="00AA78FD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>So wrapping it all up, the answer is</w:t>
      </w:r>
    </w:p>
    <w:p w14:paraId="573F6403" w14:textId="46B788D1" w:rsidR="00AA78FD" w:rsidRPr="00AA78FD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>
          <m:r>
            <w:rPr>
              <w:rFonts w:ascii="Cambria Math" w:hAnsi="Cambria Math"/>
              <w:color w:val="2D3B45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7C1C44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2D3B45"/>
            </w:rPr>
            <m:t>=</m:t>
          </m:r>
          <m:r>
            <w:rPr>
              <w:rFonts w:ascii="Cambria Math" w:hAnsi="Cambria Math"/>
              <w:color w:val="2D3B45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Or if you want this in terms of sums instead:</w:t>
      </w:r>
    </w:p>
    <w:p w14:paraId="557EBE6E" w14:textId="79FA2E3E" w:rsidR="002859FC" w:rsidRPr="00EF2031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2D3B45"/>
          </w:rPr>
          <m:t>h</m:t>
        </m:r>
      </m:oMath>
      <w:r>
        <w:rPr>
          <w:rFonts w:ascii="Helvetica Neue" w:hAnsi="Helvetica Neue"/>
          <w:color w:val="2D3B45"/>
        </w:rPr>
        <w:t xml:space="preserve">, the answer to this would be </w:t>
      </w:r>
      <m:oMath>
        <m:r>
          <w:rPr>
            <w:rFonts w:ascii="Cambria Math" w:hAnsi="Cambria Math"/>
            <w:color w:val="2D3B45"/>
            <w:bdr w:val="single" w:sz="4" w:space="0" w:color="auto"/>
          </w:rPr>
          <m:t>1-</m:t>
        </m:r>
        <m:r>
          <w:rPr>
            <w:rFonts w:ascii="Cambria Math" w:hAnsi="Cambria Math"/>
            <w:color w:val="2D3B45"/>
            <w:bdr w:val="single" w:sz="4" w:space="0" w:color="auto"/>
          </w:rPr>
          <m:t>h</m:t>
        </m:r>
      </m:oMath>
      <w:r>
        <w:rPr>
          <w:rFonts w:ascii="Helvetica Neue" w:hAnsi="Helvetica Neue"/>
          <w:color w:val="2D3B45"/>
        </w:rPr>
        <w:t>.</w:t>
      </w:r>
    </w:p>
    <w:p w14:paraId="431A895D" w14:textId="29804FAC" w:rsidR="001632B3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0A08A6F3" w14:textId="2C0FFBDB" w:rsidR="00AA78FD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’s, or, all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 or all </w:t>
      </w:r>
      <m:oMath>
        <m:r>
          <w:rPr>
            <w:rFonts w:ascii="Cambria Math" w:hAnsi="Cambria Math"/>
            <w:color w:val="2D3B45"/>
          </w:rPr>
          <m:t>-1</m:t>
        </m:r>
      </m:oMath>
      <w:r>
        <w:rPr>
          <w:rFonts w:ascii="Helvetica Neue" w:hAnsi="Helvetica Neue"/>
          <w:color w:val="2D3B45"/>
        </w:rPr>
        <w:t>’s.</w:t>
      </w:r>
      <w:r w:rsidR="00F50009">
        <w:rPr>
          <w:rFonts w:ascii="Helvetica Neue" w:hAnsi="Helvetica Neue"/>
          <w:color w:val="2D3B45"/>
        </w:rPr>
        <w:t xml:space="preserve"> This is the same as part h, but for </w:t>
      </w:r>
      <m:oMath>
        <m:r>
          <w:rPr>
            <w:rFonts w:ascii="Cambria Math" w:hAnsi="Cambria Math"/>
            <w:color w:val="2D3B45"/>
          </w:rPr>
          <m:t>n=3</m:t>
        </m:r>
      </m:oMath>
      <w:r w:rsidR="00F50009">
        <w:rPr>
          <w:rFonts w:ascii="Helvetica Neue" w:hAnsi="Helvetica Neue"/>
          <w:color w:val="2D3B45"/>
        </w:rPr>
        <w:t>.</w:t>
      </w:r>
    </w:p>
    <w:p w14:paraId="7C3DD500" w14:textId="32D0BA5B" w:rsidR="002B42F0" w:rsidRPr="00532AD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3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597F436C" w14:textId="06245138" w:rsidR="00314644" w:rsidRDefault="00F27AF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</m:oMath>
    </w:p>
    <w:p w14:paraId="3A4C93CE" w14:textId="77777777" w:rsidR="00CF762E" w:rsidRPr="00F544C2" w:rsidRDefault="00CF762E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0A5CC002" w14:textId="6BFB5318" w:rsidR="00B21F04" w:rsidRPr="00C14026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B21F04" w:rsidRPr="00C1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43BD8"/>
    <w:rsid w:val="0005063C"/>
    <w:rsid w:val="00073F23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D19F3"/>
    <w:rsid w:val="000D603C"/>
    <w:rsid w:val="000E2C3F"/>
    <w:rsid w:val="000F27E7"/>
    <w:rsid w:val="00107961"/>
    <w:rsid w:val="00111089"/>
    <w:rsid w:val="00111814"/>
    <w:rsid w:val="0011522F"/>
    <w:rsid w:val="001229B4"/>
    <w:rsid w:val="00124EAB"/>
    <w:rsid w:val="00135E03"/>
    <w:rsid w:val="001426FB"/>
    <w:rsid w:val="001505D5"/>
    <w:rsid w:val="00153DB2"/>
    <w:rsid w:val="0016054D"/>
    <w:rsid w:val="001632B3"/>
    <w:rsid w:val="001714DD"/>
    <w:rsid w:val="0017483E"/>
    <w:rsid w:val="0017639B"/>
    <w:rsid w:val="00177A1A"/>
    <w:rsid w:val="001A1450"/>
    <w:rsid w:val="001A1A6E"/>
    <w:rsid w:val="001A7FCF"/>
    <w:rsid w:val="001C27D9"/>
    <w:rsid w:val="001D1F73"/>
    <w:rsid w:val="001F13E1"/>
    <w:rsid w:val="002073EC"/>
    <w:rsid w:val="00210CB7"/>
    <w:rsid w:val="00214B63"/>
    <w:rsid w:val="002244BA"/>
    <w:rsid w:val="002255FB"/>
    <w:rsid w:val="00227536"/>
    <w:rsid w:val="002322CF"/>
    <w:rsid w:val="00236B1D"/>
    <w:rsid w:val="00241269"/>
    <w:rsid w:val="002420DC"/>
    <w:rsid w:val="00247396"/>
    <w:rsid w:val="00253BA3"/>
    <w:rsid w:val="002545B8"/>
    <w:rsid w:val="00264608"/>
    <w:rsid w:val="0026582A"/>
    <w:rsid w:val="002749EC"/>
    <w:rsid w:val="00283A8B"/>
    <w:rsid w:val="00283B02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403266"/>
    <w:rsid w:val="004043B4"/>
    <w:rsid w:val="0041051E"/>
    <w:rsid w:val="00411AD5"/>
    <w:rsid w:val="00422854"/>
    <w:rsid w:val="004429CD"/>
    <w:rsid w:val="00443536"/>
    <w:rsid w:val="00444D8A"/>
    <w:rsid w:val="00446082"/>
    <w:rsid w:val="00447398"/>
    <w:rsid w:val="004535B2"/>
    <w:rsid w:val="00480373"/>
    <w:rsid w:val="00482E68"/>
    <w:rsid w:val="00486E55"/>
    <w:rsid w:val="00487963"/>
    <w:rsid w:val="004904D4"/>
    <w:rsid w:val="0049738D"/>
    <w:rsid w:val="004A194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6364AB"/>
    <w:rsid w:val="00640DE9"/>
    <w:rsid w:val="00642B45"/>
    <w:rsid w:val="006430DB"/>
    <w:rsid w:val="00652757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81046"/>
    <w:rsid w:val="007860BC"/>
    <w:rsid w:val="00787B76"/>
    <w:rsid w:val="00787FF5"/>
    <w:rsid w:val="00795425"/>
    <w:rsid w:val="007C0712"/>
    <w:rsid w:val="007C1C44"/>
    <w:rsid w:val="007D0580"/>
    <w:rsid w:val="007D286E"/>
    <w:rsid w:val="007D3AE4"/>
    <w:rsid w:val="007E2219"/>
    <w:rsid w:val="007E7653"/>
    <w:rsid w:val="007F2E5A"/>
    <w:rsid w:val="00801BB4"/>
    <w:rsid w:val="00804DFC"/>
    <w:rsid w:val="008061F4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4DF2"/>
    <w:rsid w:val="00895D74"/>
    <w:rsid w:val="008B75DA"/>
    <w:rsid w:val="008C3474"/>
    <w:rsid w:val="008C452D"/>
    <w:rsid w:val="008F62D3"/>
    <w:rsid w:val="008F72F5"/>
    <w:rsid w:val="00900196"/>
    <w:rsid w:val="009042D0"/>
    <w:rsid w:val="00904ECF"/>
    <w:rsid w:val="00904FBB"/>
    <w:rsid w:val="009051AC"/>
    <w:rsid w:val="00915816"/>
    <w:rsid w:val="00926805"/>
    <w:rsid w:val="00933CA7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C5615"/>
    <w:rsid w:val="009C71E2"/>
    <w:rsid w:val="009C7C97"/>
    <w:rsid w:val="009D5A68"/>
    <w:rsid w:val="009E1743"/>
    <w:rsid w:val="00A221B1"/>
    <w:rsid w:val="00A2557D"/>
    <w:rsid w:val="00A25E3D"/>
    <w:rsid w:val="00A4090C"/>
    <w:rsid w:val="00A5409F"/>
    <w:rsid w:val="00A6028B"/>
    <w:rsid w:val="00A61CBB"/>
    <w:rsid w:val="00A61F0E"/>
    <w:rsid w:val="00A73232"/>
    <w:rsid w:val="00A95019"/>
    <w:rsid w:val="00AA78FD"/>
    <w:rsid w:val="00AB17AC"/>
    <w:rsid w:val="00AC3742"/>
    <w:rsid w:val="00AD2EA9"/>
    <w:rsid w:val="00AD6FF2"/>
    <w:rsid w:val="00AF68F6"/>
    <w:rsid w:val="00AF7C85"/>
    <w:rsid w:val="00B06FF3"/>
    <w:rsid w:val="00B156D3"/>
    <w:rsid w:val="00B17F88"/>
    <w:rsid w:val="00B21AF3"/>
    <w:rsid w:val="00B21F04"/>
    <w:rsid w:val="00B26C72"/>
    <w:rsid w:val="00B31DCA"/>
    <w:rsid w:val="00B45485"/>
    <w:rsid w:val="00B63F94"/>
    <w:rsid w:val="00B662B5"/>
    <w:rsid w:val="00B77DFE"/>
    <w:rsid w:val="00B94EFB"/>
    <w:rsid w:val="00BA7937"/>
    <w:rsid w:val="00BB0897"/>
    <w:rsid w:val="00BB4088"/>
    <w:rsid w:val="00BC64DE"/>
    <w:rsid w:val="00BC6FB7"/>
    <w:rsid w:val="00BD41AD"/>
    <w:rsid w:val="00BD7DFA"/>
    <w:rsid w:val="00BE01FF"/>
    <w:rsid w:val="00BF0453"/>
    <w:rsid w:val="00BF1E74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7153"/>
    <w:rsid w:val="00C601BA"/>
    <w:rsid w:val="00C70AED"/>
    <w:rsid w:val="00C81C97"/>
    <w:rsid w:val="00C84707"/>
    <w:rsid w:val="00C873CD"/>
    <w:rsid w:val="00CA5F26"/>
    <w:rsid w:val="00CB1607"/>
    <w:rsid w:val="00CB33D6"/>
    <w:rsid w:val="00CC0BB9"/>
    <w:rsid w:val="00CC698B"/>
    <w:rsid w:val="00CD4FB5"/>
    <w:rsid w:val="00CE0A53"/>
    <w:rsid w:val="00CE5A7E"/>
    <w:rsid w:val="00CF0CC6"/>
    <w:rsid w:val="00CF6EE2"/>
    <w:rsid w:val="00CF762E"/>
    <w:rsid w:val="00D1649F"/>
    <w:rsid w:val="00D41881"/>
    <w:rsid w:val="00D45C46"/>
    <w:rsid w:val="00D50FFE"/>
    <w:rsid w:val="00D54195"/>
    <w:rsid w:val="00D62A00"/>
    <w:rsid w:val="00D66BC3"/>
    <w:rsid w:val="00D713A8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4E8D"/>
    <w:rsid w:val="00E611A8"/>
    <w:rsid w:val="00E66179"/>
    <w:rsid w:val="00E6715D"/>
    <w:rsid w:val="00E76C87"/>
    <w:rsid w:val="00E81D86"/>
    <w:rsid w:val="00E83844"/>
    <w:rsid w:val="00E934DE"/>
    <w:rsid w:val="00EA2784"/>
    <w:rsid w:val="00EA5A9C"/>
    <w:rsid w:val="00EB1BBB"/>
    <w:rsid w:val="00EB2BDF"/>
    <w:rsid w:val="00EC64AB"/>
    <w:rsid w:val="00EC6833"/>
    <w:rsid w:val="00ED498F"/>
    <w:rsid w:val="00EE12CA"/>
    <w:rsid w:val="00EE1B34"/>
    <w:rsid w:val="00EE29B2"/>
    <w:rsid w:val="00EE6739"/>
    <w:rsid w:val="00EF2031"/>
    <w:rsid w:val="00EF4AF2"/>
    <w:rsid w:val="00F151EA"/>
    <w:rsid w:val="00F2017C"/>
    <w:rsid w:val="00F20B27"/>
    <w:rsid w:val="00F20C0E"/>
    <w:rsid w:val="00F27AF7"/>
    <w:rsid w:val="00F41B82"/>
    <w:rsid w:val="00F50009"/>
    <w:rsid w:val="00F514E2"/>
    <w:rsid w:val="00F544C2"/>
    <w:rsid w:val="00F568DF"/>
    <w:rsid w:val="00F720F1"/>
    <w:rsid w:val="00F72F21"/>
    <w:rsid w:val="00F778A5"/>
    <w:rsid w:val="00F77CD4"/>
    <w:rsid w:val="00F856BF"/>
    <w:rsid w:val="00FA20C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404</cp:revision>
  <dcterms:created xsi:type="dcterms:W3CDTF">2020-09-23T07:43:00Z</dcterms:created>
  <dcterms:modified xsi:type="dcterms:W3CDTF">2020-10-01T08:53:00Z</dcterms:modified>
</cp:coreProperties>
</file>