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≤b''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1FD19A45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>, and 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,b∨b')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=b∨b'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0025542D" w14:textId="653FF8BF" w:rsidR="00AB5AFE" w:rsidRDefault="00AB5AFE" w:rsidP="00AB5AFE">
      <w:pPr>
        <w:pStyle w:val="ListParagraph"/>
        <w:spacing w:line="276" w:lineRule="auto"/>
        <w:ind w:left="1080"/>
      </w:pPr>
      <w:r>
        <w:t>This was the base case. We can prove that the Cartesian product of any number of Boolean algebras is also a Boolean algebra through induction.</w:t>
      </w:r>
    </w:p>
    <w:p w14:paraId="63268D66" w14:textId="77777777" w:rsidR="005259E8" w:rsidRDefault="005259E8" w:rsidP="00AB5AFE">
      <w:pPr>
        <w:pStyle w:val="ListParagraph"/>
        <w:spacing w:line="276" w:lineRule="auto"/>
        <w:ind w:left="1080"/>
      </w:pPr>
    </w:p>
    <w:p w14:paraId="2767B603" w14:textId="23857F67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p w14:paraId="140486E7" w14:textId="3920CD42" w:rsidR="00EC1650" w:rsidRPr="00EC1650" w:rsidRDefault="00EC1650" w:rsidP="00EC1650">
      <w:pPr>
        <w:pStyle w:val="ListParagraph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∧1=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∨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</m:oMath>
    </w:p>
    <w:p w14:paraId="53756357" w14:textId="600DB730" w:rsidR="00EC1650" w:rsidRPr="00C5408F" w:rsidRDefault="00044E2E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a⟹b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∧¬c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  <m:r>
              <w:rPr>
                <w:rFonts w:ascii="Cambria Math" w:hAnsi="Cambria Math"/>
              </w:rPr>
              <m:t>∧b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¬a∧c∧¬b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a∧b∧c</m:t>
            </m:r>
          </m:e>
        </m:d>
      </m:oMath>
    </w:p>
    <w:p w14:paraId="0939986A" w14:textId="5B97DC9C" w:rsidR="00C5408F" w:rsidRPr="007757D2" w:rsidRDefault="00DC25BC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¬b∧c</m:t>
                </m:r>
              </m:e>
            </m:d>
            <m:r>
              <w:rPr>
                <w:rFonts w:ascii="Cambria Math" w:hAnsi="Cambria Math"/>
              </w:rPr>
              <m:t>∨(b∧¬c)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¬a∧b∧¬c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a∧b∧¬c</m:t>
            </m:r>
          </m:e>
        </m:d>
      </m:oMath>
    </w:p>
    <w:p w14:paraId="6BF7321F" w14:textId="5D652873" w:rsidR="007757D2" w:rsidRPr="00601F18" w:rsidRDefault="00460122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. This is just part 3 of this question but have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</w:t>
      </w:r>
      <w:r w:rsidR="00D67D3A">
        <w:t>, and XOR is commutative</w:t>
      </w:r>
      <w:r>
        <w:t>. Thus: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</w:p>
    <w:p w14:paraId="29883934" w14:textId="2DD09735" w:rsidR="00601F18" w:rsidRDefault="00EE276F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</m:t>
                </m:r>
              </m:e>
            </m:d>
          </m:e>
        </m:d>
        <m:r>
          <w:rPr>
            <w:rFonts w:ascii="Cambria Math" w:hAnsi="Cambria Math"/>
          </w:rPr>
          <m:t>c=¬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a∨¬b∨¬c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¬a∨b∨¬c</m:t>
            </m:r>
          </m:e>
        </m:d>
      </m:oMath>
      <w:r w:rsidR="006F5163">
        <w:t>.</w:t>
      </w:r>
    </w:p>
    <w:p w14:paraId="7E755C2C" w14:textId="2E0AF930" w:rsidR="00581927" w:rsidRPr="00EA0A02" w:rsidRDefault="00B223D6" w:rsidP="00581927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This is just part 5 of this question with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switched, and </w:t>
      </w:r>
      <m:oMath>
        <m:r>
          <w:rPr>
            <w:rFonts w:ascii="Cambria Math" w:hAnsi="Cambria Math"/>
          </w:rPr>
          <m:t>NAND</m:t>
        </m:r>
      </m:oMath>
      <w:r>
        <w:t xml:space="preserve"> is commutative. </w:t>
      </w:r>
      <w:r w:rsidR="004849D5">
        <w:t xml:space="preserve">So it’s </w:t>
      </w:r>
      <m:oMath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∨¬b∨¬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  <w:r w:rsidR="004849D5">
        <w:rPr>
          <w:bdr w:val="single" w:sz="4" w:space="0" w:color="auto"/>
        </w:rPr>
        <w:t>.</w:t>
      </w:r>
    </w:p>
    <w:p w14:paraId="760684B2" w14:textId="1B47AFDE" w:rsidR="00EA0A02" w:rsidRDefault="00EA0A02" w:rsidP="00EA0A02">
      <w:pPr>
        <w:spacing w:line="276" w:lineRule="auto"/>
      </w:pPr>
    </w:p>
    <w:p w14:paraId="283290F8" w14:textId="0FA22D85" w:rsidR="00EA0A02" w:rsidRDefault="00EA0A02" w:rsidP="00EA0A02">
      <w:pPr>
        <w:spacing w:line="276" w:lineRule="auto"/>
        <w:rPr>
          <w:rFonts w:asciiTheme="minorHAnsi" w:hAnsiTheme="minorHAnsi" w:cstheme="minorHAnsi"/>
        </w:rPr>
      </w:pPr>
      <w:r w:rsidRPr="00EA0A02">
        <w:rPr>
          <w:rFonts w:asciiTheme="minorHAnsi" w:hAnsiTheme="minorHAnsi" w:cstheme="minorHAnsi"/>
        </w:rPr>
        <w:t xml:space="preserve">Exercise </w:t>
      </w:r>
      <w:r w:rsidR="0008179F">
        <w:rPr>
          <w:rFonts w:asciiTheme="minorHAnsi" w:hAnsiTheme="minorHAnsi" w:cstheme="minorHAnsi"/>
        </w:rPr>
        <w:t>39</w:t>
      </w:r>
      <w:r w:rsidRPr="00EA0A02">
        <w:rPr>
          <w:rFonts w:asciiTheme="minorHAnsi" w:hAnsiTheme="minorHAnsi" w:cstheme="minorHAnsi"/>
        </w:rPr>
        <w:t>)</w:t>
      </w:r>
      <w:r w:rsidR="00B87E42">
        <w:rPr>
          <w:rFonts w:asciiTheme="minorHAnsi" w:hAnsiTheme="minorHAnsi" w:cstheme="minorHAnsi"/>
        </w:rPr>
        <w:t xml:space="preserve"> </w:t>
      </w:r>
      <w:r w:rsidR="006C6096">
        <w:rPr>
          <w:rFonts w:asciiTheme="minorHAnsi" w:hAnsiTheme="minorHAnsi" w:cstheme="minorHAnsi"/>
        </w:rPr>
        <w:t xml:space="preserve">Want to prove that there doesn’t exist any smaller </w:t>
      </w:r>
      <w:r w:rsidR="0018147C">
        <w:rPr>
          <w:rFonts w:asciiTheme="minorHAnsi" w:hAnsiTheme="minorHAnsi" w:cstheme="minorHAnsi"/>
        </w:rPr>
        <w:t xml:space="preserve">(by inclusion) </w:t>
      </w:r>
      <w:r w:rsidR="006C6096">
        <w:rPr>
          <w:rFonts w:asciiTheme="minorHAnsi" w:hAnsiTheme="minorHAnsi" w:cstheme="minorHAnsi"/>
        </w:rPr>
        <w:t>non-zero elements than one-element subsets in a power set.</w:t>
      </w:r>
      <w:r w:rsidR="00413A46">
        <w:rPr>
          <w:rFonts w:asciiTheme="minorHAnsi" w:hAnsiTheme="minorHAnsi" w:cstheme="minorHAnsi"/>
        </w:rPr>
        <w:t xml:space="preserve"> </w:t>
      </w:r>
      <w:r w:rsidR="00A67CA7">
        <w:rPr>
          <w:rFonts w:asciiTheme="minorHAnsi" w:hAnsiTheme="minorHAnsi" w:cstheme="minorHAnsi"/>
        </w:rPr>
        <w:t xml:space="preserve">The zero element in a power set is the null set. </w:t>
      </w:r>
      <w:r w:rsidR="00653753">
        <w:rPr>
          <w:rFonts w:asciiTheme="minorHAnsi" w:hAnsiTheme="minorHAnsi" w:cstheme="minorHAnsi"/>
        </w:rPr>
        <w:t xml:space="preserve">Any elements in a power set smaller than a one-element subset must be the null set. </w:t>
      </w:r>
    </w:p>
    <w:p w14:paraId="56A1CDE5" w14:textId="1864B604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</w:p>
    <w:p w14:paraId="6AA7798A" w14:textId="78BFE7BF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 4</w:t>
      </w:r>
      <w:r w:rsidR="0008179F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</w:t>
      </w:r>
    </w:p>
    <w:p w14:paraId="632DC7D0" w14:textId="1C8F7B85" w:rsidR="00EC1AFD" w:rsidRPr="00A720ED" w:rsidRDefault="000F697E" w:rsidP="00C849B0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We need to prove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a zero, a unit, is distributive, every element has a complement, every two elements ha</w:t>
      </w:r>
      <w:r w:rsidR="00EC1AFD" w:rsidRPr="00A720ED">
        <w:rPr>
          <w:rFonts w:asciiTheme="minorHAnsi" w:hAnsiTheme="minorHAnsi" w:cstheme="minorHAnsi"/>
        </w:rPr>
        <w:t>ve</w:t>
      </w:r>
      <w:r w:rsidRPr="00A720ED">
        <w:rPr>
          <w:rFonts w:asciiTheme="minorHAnsi" w:hAnsiTheme="minorHAnsi" w:cstheme="minorHAnsi"/>
        </w:rPr>
        <w:t xml:space="preserve"> a meet and join.</w:t>
      </w:r>
      <w:r w:rsidR="003F67E9" w:rsidRPr="00A720ED">
        <w:rPr>
          <w:rFonts w:asciiTheme="minorHAnsi" w:hAnsiTheme="minorHAnsi" w:cstheme="minorHAnsi"/>
        </w:rPr>
        <w:t xml:space="preserve"> </w:t>
      </w:r>
    </w:p>
    <w:p w14:paraId="7F1AAC9A" w14:textId="0FF17FB6" w:rsidR="00EC1AFD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meet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a∩b</m:t>
        </m:r>
      </m:oMath>
    </w:p>
    <w:p w14:paraId="3EBD176D" w14:textId="7C7B3837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join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a∪b</m:t>
        </m:r>
      </m:oMath>
    </w:p>
    <w:p w14:paraId="1E2883C1" w14:textId="2F9FB7AC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The zero is the empty interval</w:t>
      </w:r>
    </w:p>
    <w:p w14:paraId="1D55FE7A" w14:textId="44492A10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unit is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</w:p>
    <w:p w14:paraId="45DF7F41" w14:textId="3B3B2A21" w:rsidR="00BB18B0" w:rsidRPr="00A720ED" w:rsidRDefault="00F0753B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distributive because </w:t>
      </w:r>
      <m:oMath>
        <m:r>
          <w:rPr>
            <w:rFonts w:ascii="Cambria Math" w:hAnsi="Cambria Math" w:cstheme="minorHAnsi"/>
          </w:rPr>
          <m:t>a∩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b∪c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a∩b</m:t>
            </m:r>
          </m:e>
        </m:d>
        <m:r>
          <w:rPr>
            <w:rFonts w:ascii="Cambria Math" w:hAnsi="Cambria Math" w:cstheme="minorHAnsi"/>
          </w:rPr>
          <m:t>∪(a∩c)</m:t>
        </m:r>
      </m:oMath>
      <w:r w:rsidR="00A602C1" w:rsidRPr="00A720ED">
        <w:rPr>
          <w:rFonts w:asciiTheme="minorHAnsi" w:hAnsiTheme="minorHAnsi" w:cstheme="minorHAnsi"/>
        </w:rPr>
        <w:t xml:space="preserve"> because of the laws of set intersection and union</w:t>
      </w:r>
    </w:p>
    <w:p w14:paraId="67CC025C" w14:textId="6428091A" w:rsidR="00C56532" w:rsidRPr="00A720ED" w:rsidRDefault="00FB514A" w:rsidP="00F111A1">
      <w:pPr>
        <w:pStyle w:val="ListParagraph"/>
        <w:numPr>
          <w:ilvl w:val="1"/>
          <w:numId w:val="1"/>
        </w:numPr>
        <w:spacing w:line="276" w:lineRule="auto"/>
        <w:ind w:left="720" w:hanging="27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Note that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is infinite, so </w:t>
      </w:r>
      <m:oMath>
        <m:r>
          <w:rPr>
            <w:rFonts w:ascii="Cambria Math" w:hAnsi="Cambria Math" w:cstheme="minorHAnsi"/>
          </w:rPr>
          <m:t>∀a,c∈</m:t>
        </m:r>
        <m:r>
          <m:rPr>
            <m:scr m:val="double-struck"/>
          </m:rPr>
          <w:rPr>
            <w:rFonts w:ascii="Cambria Math" w:hAnsi="Cambria Math" w:cstheme="minorHAnsi"/>
          </w:rPr>
          <m:t>Q,∃</m:t>
        </m:r>
        <m:r>
          <w:rPr>
            <w:rFonts w:ascii="Cambria Math" w:hAnsi="Cambria Math" w:cstheme="minorHAnsi"/>
          </w:rPr>
          <m:t>b∈</m:t>
        </m:r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a&lt;b&lt;c</m:t>
        </m:r>
      </m:oMath>
      <w:r w:rsidRPr="00A720ED">
        <w:rPr>
          <w:rFonts w:asciiTheme="minorHAnsi" w:hAnsiTheme="minorHAnsi" w:cstheme="minorHAnsi"/>
        </w:rPr>
        <w:t>.</w:t>
      </w:r>
    </w:p>
    <w:p w14:paraId="6EF22074" w14:textId="67D8399B" w:rsidR="005D5028" w:rsidRPr="00A720ED" w:rsidRDefault="00F111A1" w:rsidP="00F111A1">
      <w:pPr>
        <w:pStyle w:val="ListParagraph"/>
        <w:spacing w:line="276" w:lineRule="auto"/>
        <w:ind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85E98" w:rsidRPr="00A720ED">
        <w:rPr>
          <w:rFonts w:asciiTheme="minorHAnsi" w:hAnsiTheme="minorHAnsi" w:cstheme="minorHAnsi"/>
        </w:rPr>
        <w:t>So</w:t>
      </w:r>
      <w:r w:rsidR="00FC1B0C" w:rsidRPr="00A720ED">
        <w:rPr>
          <w:rFonts w:asciiTheme="minorHAnsi" w:hAnsiTheme="minorHAnsi" w:cstheme="minorHAnsi"/>
        </w:rPr>
        <w:t>,</w:t>
      </w:r>
      <w:r w:rsidR="00F85E98" w:rsidRPr="00A720ED">
        <w:rPr>
          <w:rFonts w:asciiTheme="minorHAnsi" w:hAnsiTheme="minorHAnsi" w:cstheme="minorHAnsi"/>
        </w:rPr>
        <w:t xml:space="preserve"> let’s break down the three cases for “every non-zero element of </w:t>
      </w:r>
      <m:oMath>
        <m:r>
          <w:rPr>
            <w:rFonts w:ascii="Cambria Math" w:hAnsi="Cambria Math" w:cstheme="minorHAnsi"/>
          </w:rPr>
          <m:t>B</m:t>
        </m:r>
      </m:oMath>
      <w:r w:rsidR="00F85E98" w:rsidRPr="00A720ED">
        <w:rPr>
          <w:rFonts w:asciiTheme="minorHAnsi" w:hAnsiTheme="minorHAnsi" w:cstheme="minorHAnsi"/>
        </w:rPr>
        <w:t>”</w:t>
      </w:r>
      <w:r w:rsidR="004A489B" w:rsidRPr="00A720ED">
        <w:rPr>
          <w:rFonts w:asciiTheme="minorHAnsi" w:hAnsiTheme="minorHAnsi" w:cstheme="minorHAnsi"/>
        </w:rPr>
        <w:t xml:space="preserve"> and for each one, show the disjoint union of two smaller non-zero elements:</w:t>
      </w:r>
    </w:p>
    <w:p w14:paraId="203923C7" w14:textId="6C0295F5" w:rsidR="00A57BB6" w:rsidRPr="00A720ED" w:rsidRDefault="00A57BB6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right open interval </w:t>
      </w:r>
      <m:oMath>
        <m:r>
          <w:rPr>
            <w:rFonts w:ascii="Cambria Math" w:hAnsi="Cambria Math" w:cstheme="minorHAnsi"/>
          </w:rPr>
          <m:t>[a,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38044C" w:rsidRPr="00A720ED">
        <w:rPr>
          <w:rFonts w:asciiTheme="minorHAnsi" w:hAnsiTheme="minorHAnsi" w:cstheme="minorHAnsi"/>
        </w:rPr>
        <w:t>.</w:t>
      </w:r>
      <w:r w:rsidR="002A440D" w:rsidRPr="00A720ED">
        <w:rPr>
          <w:rFonts w:asciiTheme="minorHAnsi" w:hAnsiTheme="minorHAnsi" w:cstheme="minorHAnsi"/>
        </w:rPr>
        <w:t xml:space="preserve"> Then it can be decomposed into the disjoint union of </w:t>
      </w:r>
      <m:oMath>
        <m:r>
          <w:rPr>
            <w:rFonts w:ascii="Cambria Math" w:hAnsi="Cambria Math" w:cstheme="minorHAnsi"/>
          </w:rPr>
          <m:t>[a,b[∪[b,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2A440D"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a&lt;b&lt;c</m:t>
        </m:r>
      </m:oMath>
    </w:p>
    <w:p w14:paraId="605BFA87" w14:textId="3FB9DFCD" w:rsidR="00F525D7" w:rsidRPr="00A720ED" w:rsidRDefault="00AD2B94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interval </w:t>
      </w:r>
      <m:oMath>
        <m:r>
          <w:rPr>
            <w:rFonts w:ascii="Cambria Math" w:hAnsi="Cambria Math" w:cstheme="minorHAnsi"/>
          </w:rPr>
          <m:t>[a,∞[</m:t>
        </m:r>
      </m:oMath>
      <w:r w:rsidRPr="00A720ED">
        <w:rPr>
          <w:rFonts w:asciiTheme="minorHAnsi" w:hAnsiTheme="minorHAnsi" w:cstheme="minorHAnsi"/>
        </w:rPr>
        <w:t>. Then it can be decomposed into the disjoin</w:t>
      </w:r>
      <w:r w:rsidR="00195A3F" w:rsidRPr="00A720ED">
        <w:rPr>
          <w:rFonts w:asciiTheme="minorHAnsi" w:hAnsiTheme="minorHAnsi" w:cstheme="minorHAnsi"/>
        </w:rPr>
        <w:t>t</w:t>
      </w:r>
      <w:r w:rsidRPr="00A720ED">
        <w:rPr>
          <w:rFonts w:asciiTheme="minorHAnsi" w:hAnsiTheme="minorHAnsi" w:cstheme="minorHAnsi"/>
        </w:rPr>
        <w:t xml:space="preserve"> union of </w:t>
      </w:r>
      <m:oMath>
        <m:r>
          <w:rPr>
            <w:rFonts w:ascii="Cambria Math" w:hAnsi="Cambria Math" w:cstheme="minorHAnsi"/>
          </w:rPr>
          <m:t>[a,b[∪[b,∞[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[b,∞[</m:t>
        </m:r>
      </m:oMath>
      <w:r w:rsidRPr="00A720ED">
        <w:rPr>
          <w:rFonts w:asciiTheme="minorHAnsi" w:hAnsiTheme="minorHAnsi" w:cstheme="minorHAnsi"/>
        </w:rPr>
        <w:t xml:space="preserve"> is a left closed interval</w:t>
      </w:r>
    </w:p>
    <w:p w14:paraId="365AA2E3" w14:textId="6A3726E6" w:rsidR="00195A3F" w:rsidRPr="00A720ED" w:rsidRDefault="00195A3F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right open interval </w:t>
      </w:r>
      <m:oMath>
        <m:r>
          <w:rPr>
            <w:rFonts w:ascii="Cambria Math" w:hAnsi="Cambria Math" w:cstheme="minorHAnsi"/>
          </w:rPr>
          <m:t>[-∞,b[</m:t>
        </m:r>
      </m:oMath>
      <w:r w:rsidRPr="00A720ED">
        <w:rPr>
          <w:rFonts w:asciiTheme="minorHAnsi" w:hAnsiTheme="minorHAnsi" w:cstheme="minorHAnsi"/>
        </w:rPr>
        <w:t xml:space="preserve">. Then it can be decomposed into the disjoint union of </w:t>
      </w:r>
      <m:oMath>
        <m:r>
          <w:rPr>
            <w:rFonts w:ascii="Cambria Math" w:hAnsi="Cambria Math" w:cstheme="minorHAnsi"/>
          </w:rPr>
          <m:t>[-∞,a[∪[a,b[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[-∞,a[</m:t>
        </m:r>
      </m:oMath>
      <w:r w:rsidR="0054295A" w:rsidRPr="00A720ED">
        <w:rPr>
          <w:rFonts w:asciiTheme="minorHAnsi" w:hAnsiTheme="minorHAnsi" w:cstheme="minorHAnsi"/>
        </w:rPr>
        <w:t xml:space="preserve"> is a right open interval</w:t>
      </w:r>
    </w:p>
    <w:p w14:paraId="60DC46F4" w14:textId="6DEADFAE" w:rsidR="00CD5E8C" w:rsidRDefault="00CD5E8C" w:rsidP="002257CB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Thus,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no atoms.</w:t>
      </w:r>
    </w:p>
    <w:p w14:paraId="6693FC1D" w14:textId="77777777" w:rsidR="00B166B8" w:rsidRPr="00A720ED" w:rsidRDefault="00B166B8" w:rsidP="002257CB">
      <w:pPr>
        <w:spacing w:line="276" w:lineRule="auto"/>
        <w:rPr>
          <w:rFonts w:asciiTheme="minorHAnsi" w:hAnsiTheme="minorHAnsi" w:cstheme="minorHAnsi"/>
        </w:rPr>
      </w:pPr>
    </w:p>
    <w:p w14:paraId="6044F3AC" w14:textId="2A58F47F" w:rsidR="008C71C8" w:rsidRDefault="008C71C8" w:rsidP="008C71C8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Exercise 41)</w:t>
      </w:r>
    </w:p>
    <w:p w14:paraId="1CA2C1F1" w14:textId="4B67C371" w:rsidR="00FA0A37" w:rsidRPr="00566E6F" w:rsidRDefault="00782007" w:rsidP="00566E6F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66E6F">
        <w:rPr>
          <w:rFonts w:asciiTheme="minorHAnsi" w:hAnsiTheme="minorHAnsi" w:cstheme="minorHAnsi"/>
        </w:rPr>
        <w:t xml:space="preserve">Want to prove </w:t>
      </w:r>
      <w:r w:rsidR="00053BB5" w:rsidRPr="00566E6F">
        <w:rPr>
          <w:rFonts w:asciiTheme="minorHAnsi" w:hAnsiTheme="minorHAnsi" w:cstheme="minorHAnsi"/>
        </w:rPr>
        <w:t>i</w:t>
      </w:r>
      <w:r w:rsidR="002318C0" w:rsidRPr="00566E6F">
        <w:rPr>
          <w:rFonts w:asciiTheme="minorHAnsi" w:hAnsiTheme="minorHAnsi" w:cstheme="minorHAnsi"/>
        </w:rPr>
        <w:t xml:space="preserve">f </w:t>
      </w:r>
      <w:r w:rsidR="00C81DD4" w:rsidRPr="00566E6F">
        <w:rPr>
          <w:rFonts w:asciiTheme="minorHAnsi" w:hAnsiTheme="minorHAnsi" w:cstheme="minorHAnsi"/>
        </w:rPr>
        <w:t xml:space="preserve">that </w:t>
      </w:r>
      <w:r w:rsidR="00A6609F" w:rsidRPr="00566E6F">
        <w:rPr>
          <w:rFonts w:asciiTheme="minorHAnsi" w:hAnsiTheme="minorHAnsi" w:cstheme="minorHAnsi"/>
        </w:rPr>
        <w:t xml:space="preserve">if </w:t>
      </w:r>
      <w:r w:rsidR="002318C0" w:rsidRPr="00566E6F">
        <w:rPr>
          <w:rFonts w:asciiTheme="minorHAnsi" w:hAnsiTheme="minorHAnsi" w:cstheme="minorHAnsi"/>
        </w:rPr>
        <w:t xml:space="preserve">a non-zero </w:t>
      </w:r>
      <m:oMath>
        <m:r>
          <w:rPr>
            <w:rFonts w:ascii="Cambria Math" w:hAnsi="Cambria Math" w:cstheme="minorHAnsi"/>
          </w:rPr>
          <m:t>x</m:t>
        </m:r>
      </m:oMath>
      <w:r w:rsidR="002318C0" w:rsidRPr="00566E6F">
        <w:rPr>
          <w:rFonts w:asciiTheme="minorHAnsi" w:hAnsiTheme="minorHAnsi" w:cstheme="minorHAnsi"/>
        </w:rPr>
        <w:t xml:space="preserve"> in a Boolean algebra is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x∧y≠0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F17F05" w:rsidRPr="00566E6F">
        <w:rPr>
          <w:rFonts w:asciiTheme="minorHAnsi" w:hAnsiTheme="minorHAnsi" w:cstheme="minorHAnsi"/>
        </w:rPr>
        <w:t xml:space="preserve">, or equivalently,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x∧y=0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55CAC" w:rsidRPr="00566E6F">
        <w:rPr>
          <w:rFonts w:asciiTheme="minorHAnsi" w:hAnsiTheme="minorHAnsi" w:cstheme="minorHAnsi"/>
        </w:rPr>
        <w:t xml:space="preserve">. </w:t>
      </w:r>
      <w:r w:rsidR="00FA0A37" w:rsidRPr="00566E6F">
        <w:rPr>
          <w:rFonts w:asciiTheme="minorHAnsi" w:hAnsiTheme="minorHAnsi" w:cstheme="minorHAnsi"/>
        </w:rPr>
        <w:t xml:space="preserve">Let’s consider </w:t>
      </w:r>
      <m:oMath>
        <m:r>
          <w:rPr>
            <w:rFonts w:ascii="Cambria Math" w:hAnsi="Cambria Math" w:cstheme="minorHAnsi"/>
          </w:rPr>
          <m:t>2</m:t>
        </m:r>
      </m:oMath>
      <w:r w:rsidR="00FA0A37" w:rsidRPr="00566E6F">
        <w:rPr>
          <w:rFonts w:asciiTheme="minorHAnsi" w:hAnsiTheme="minorHAnsi" w:cstheme="minorHAnsi"/>
        </w:rPr>
        <w:t xml:space="preserve"> cases of </w:t>
      </w:r>
      <m:oMath>
        <m:r>
          <w:rPr>
            <w:rFonts w:ascii="Cambria Math" w:hAnsi="Cambria Math" w:cstheme="minorHAnsi"/>
          </w:rPr>
          <m:t>y</m:t>
        </m:r>
      </m:oMath>
      <w:r w:rsidR="00FA0A37" w:rsidRPr="00566E6F">
        <w:rPr>
          <w:rFonts w:asciiTheme="minorHAnsi" w:hAnsiTheme="minorHAnsi" w:cstheme="minorHAnsi"/>
        </w:rPr>
        <w:t>:</w:t>
      </w:r>
    </w:p>
    <w:p w14:paraId="67C2754F" w14:textId="1DC3B423" w:rsidR="00E00137" w:rsidRDefault="008F2050" w:rsidP="00384516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FA0A37">
        <w:rPr>
          <w:rFonts w:asciiTheme="minorHAnsi" w:hAnsiTheme="minorHAnsi" w:cstheme="minorHAnsi"/>
        </w:rPr>
        <w:t xml:space="preserve">: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44415">
        <w:rPr>
          <w:rFonts w:asciiTheme="minorHAnsi" w:hAnsiTheme="minorHAnsi" w:cstheme="minorHAnsi"/>
        </w:rPr>
        <w:t xml:space="preserve"> is true</w:t>
      </w:r>
    </w:p>
    <w:p w14:paraId="08C5B07E" w14:textId="58C1F89C" w:rsidR="00C14EDB" w:rsidRDefault="00940DF0" w:rsidP="00365BAB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x&gt;y: </m:t>
        </m:r>
      </m:oMath>
      <w:r w:rsidR="00253452"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 w:rsidR="00253452">
        <w:rPr>
          <w:rFonts w:asciiTheme="minorHAnsi" w:hAnsiTheme="minorHAnsi" w:cstheme="minorHAnsi"/>
        </w:rPr>
        <w:t xml:space="preserve"> has to be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because </w:t>
      </w:r>
      <m:oMath>
        <m:r>
          <w:rPr>
            <w:rFonts w:ascii="Cambria Math" w:hAnsi="Cambria Math" w:cstheme="minorHAnsi"/>
          </w:rPr>
          <m:t>x</m:t>
        </m:r>
      </m:oMath>
      <w:r w:rsidR="00253452">
        <w:rPr>
          <w:rFonts w:asciiTheme="minorHAnsi" w:hAnsiTheme="minorHAnsi" w:cstheme="minorHAnsi"/>
        </w:rPr>
        <w:t xml:space="preserve"> is an atom,</w:t>
      </w:r>
      <w:r w:rsidR="009131A5" w:rsidRPr="009131A5">
        <w:rPr>
          <w:rFonts w:asciiTheme="minorHAnsi" w:hAnsiTheme="minorHAnsi" w:cstheme="minorHAnsi"/>
        </w:rPr>
        <w:t xml:space="preserve"> </w:t>
      </w:r>
      <w:r w:rsidR="009131A5">
        <w:rPr>
          <w:rFonts w:asciiTheme="minorHAnsi" w:hAnsiTheme="minorHAnsi" w:cstheme="minorHAnsi"/>
        </w:rPr>
        <w:t xml:space="preserve">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9131A5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.</m:t>
        </m:r>
      </m:oMath>
      <w:r w:rsidR="00253452">
        <w:rPr>
          <w:rFonts w:asciiTheme="minorHAnsi" w:hAnsiTheme="minorHAnsi" w:cstheme="minorHAnsi"/>
        </w:rPr>
        <w:t xml:space="preserve"> </w:t>
      </w:r>
      <w:r w:rsidR="00B96DCA">
        <w:rPr>
          <w:rFonts w:asciiTheme="minorHAnsi" w:hAnsiTheme="minorHAnsi" w:cstheme="minorHAnsi"/>
        </w:rPr>
        <w:t>T</w:t>
      </w:r>
      <w:r w:rsidR="00253452">
        <w:rPr>
          <w:rFonts w:asciiTheme="minorHAnsi" w:hAnsiTheme="minorHAnsi" w:cstheme="minorHAnsi"/>
        </w:rPr>
        <w:t xml:space="preserve">hen </w:t>
      </w:r>
      <m:oMath>
        <m:r>
          <w:rPr>
            <w:rFonts w:ascii="Cambria Math" w:hAnsi="Cambria Math" w:cstheme="minorHAnsi"/>
          </w:rPr>
          <m:t xml:space="preserve">x∧y=0, </m:t>
        </m:r>
      </m:oMath>
      <w:r w:rsidR="00253452">
        <w:rPr>
          <w:rFonts w:asciiTheme="minorHAnsi" w:hAnsiTheme="minorHAnsi" w:cstheme="minorHAnsi"/>
        </w:rPr>
        <w:t xml:space="preserve">because the join of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with anything is </w:t>
      </w:r>
      <m:oMath>
        <m:r>
          <w:rPr>
            <w:rFonts w:ascii="Cambria Math" w:hAnsi="Cambria Math" w:cstheme="minorHAnsi"/>
          </w:rPr>
          <m:t>0</m:t>
        </m:r>
      </m:oMath>
    </w:p>
    <w:p w14:paraId="54D7042D" w14:textId="34C719FC" w:rsidR="00225BCB" w:rsidRDefault="007477F6" w:rsidP="00D80620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Want to prove </w:t>
      </w:r>
      <w:r w:rsidR="00327216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 xml:space="preserve">if a non-zero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in a Boolean algebra is an atom, then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x≤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x≤y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or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x≤</m:t>
            </m:r>
            <m:r>
              <w:rPr>
                <w:rFonts w:ascii="Cambria Math" w:hAnsi="Cambria Math" w:cstheme="minorHAnsi"/>
              </w:rPr>
              <m:t>z</m:t>
            </m:r>
          </m:e>
        </m:d>
      </m:oMath>
      <w:r w:rsidR="00D675E0">
        <w:rPr>
          <w:rFonts w:asciiTheme="minorHAnsi" w:hAnsiTheme="minorHAnsi" w:cstheme="minorHAnsi"/>
        </w:rPr>
        <w:t>, equivalently,</w:t>
      </w:r>
    </w:p>
    <w:p w14:paraId="553CB036" w14:textId="5F49BADB" w:rsidR="00D675E0" w:rsidRPr="00EA3458" w:rsidRDefault="00EA3458" w:rsidP="00D675E0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x≤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y∨z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  <m:r>
                <w:rPr>
                  <w:rFonts w:ascii="Cambria Math" w:hAnsi="Cambria Math" w:cstheme="minorHAnsi"/>
                </w:rPr>
                <m:t>)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or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x≤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  <m:r>
                <w:rPr>
                  <w:rFonts w:ascii="Cambria Math" w:hAnsi="Cambria Math" w:cstheme="minorHAnsi"/>
                </w:rPr>
                <m:t>⟹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</w:rPr>
                <m:t>x≤z</m:t>
              </m:r>
            </m:e>
          </m:d>
        </m:oMath>
      </m:oMathPara>
    </w:p>
    <w:p w14:paraId="542C8194" w14:textId="78DD3AB9" w:rsidR="00EA3458" w:rsidRPr="00EA78BE" w:rsidRDefault="00DF70BE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≤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y∨z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=¬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x≤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</m:oMath>
      </m:oMathPara>
    </w:p>
    <w:p w14:paraId="5A22B155" w14:textId="72CF4C2F" w:rsidR="00EA78BE" w:rsidRPr="00D72B5B" w:rsidRDefault="00EA78BE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x≤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y∨z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  <m:r>
            <w:rPr>
              <w:rFonts w:ascii="Cambria Math" w:hAnsi="Cambria Math" w:cstheme="minorHAnsi"/>
            </w:rPr>
            <m:t>=¬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</m:oMath>
      </m:oMathPara>
    </w:p>
    <w:p w14:paraId="15AA9200" w14:textId="77777777" w:rsidR="00D72B5B" w:rsidRPr="00D71083" w:rsidRDefault="00D72B5B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410CBCA1" w14:textId="12C53B63" w:rsidR="00D71083" w:rsidRPr="00933D1D" w:rsidRDefault="00D71083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Altogether, we need to prove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</w:p>
    <w:p w14:paraId="1AA5ECAE" w14:textId="6A759C29" w:rsidR="00933D1D" w:rsidRDefault="00933D1D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3CF4BFA4" w14:textId="62F7B2F6" w:rsidR="00933D1D" w:rsidRDefault="002C6A4F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53996AB9" w14:textId="525B3CA2" w:rsidR="002C6A4F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48356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r>
          <w:rPr>
            <w:rFonts w:ascii="Cambria Math" w:hAnsi="Cambria Math" w:cstheme="minorHAnsi"/>
          </w:rPr>
          <m:t>(x≤y)</m:t>
        </m:r>
      </m:oMath>
      <w:r>
        <w:rPr>
          <w:rFonts w:asciiTheme="minorHAnsi" w:hAnsiTheme="minorHAnsi" w:cstheme="minorHAnsi"/>
        </w:rPr>
        <w:t xml:space="preserve"> is true</w:t>
      </w:r>
    </w:p>
    <w:p w14:paraId="4A6A8E36" w14:textId="09D40C18" w:rsidR="007C022B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x≤z</m:t>
        </m:r>
      </m:oMath>
      <w:r w:rsidR="00483568">
        <w:rPr>
          <w:rFonts w:asciiTheme="minorHAnsi" w:hAnsiTheme="minorHAnsi" w:cstheme="minorHAnsi"/>
        </w:rPr>
        <w:t>:</w:t>
      </w:r>
      <w:r w:rsidR="007C022B">
        <w:rPr>
          <w:rFonts w:asciiTheme="minorHAnsi" w:hAnsiTheme="minorHAnsi" w:cstheme="minorHAnsi"/>
        </w:rPr>
        <w:t xml:space="preserve"> then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  <w:r w:rsidR="00581A45">
        <w:rPr>
          <w:rFonts w:asciiTheme="minorHAnsi" w:hAnsiTheme="minorHAnsi" w:cstheme="minorHAnsi"/>
        </w:rPr>
        <w:t xml:space="preserve"> is true</w:t>
      </w:r>
    </w:p>
    <w:p w14:paraId="0CD4F824" w14:textId="7195AC74" w:rsidR="00257185" w:rsidRDefault="008470D8" w:rsidP="0025718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x&gt;z</m:t>
        </m:r>
      </m:oMath>
      <w:r w:rsidR="00030EF2">
        <w:rPr>
          <w:rFonts w:asciiTheme="minorHAnsi" w:hAnsiTheme="minorHAnsi" w:cstheme="minorHAnsi"/>
        </w:rPr>
        <w:t>:</w:t>
      </w:r>
      <w:r w:rsidR="00A034B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have to be</w:t>
      </w:r>
      <m:oMath>
        <m:r>
          <w:rPr>
            <w:rFonts w:ascii="Cambria Math" w:hAnsi="Cambria Math" w:cstheme="minorHAnsi"/>
          </w:rPr>
          <m:t xml:space="preserve"> 0</m:t>
        </m:r>
      </m:oMath>
      <w:r w:rsidR="00C21E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because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an atom,</w:t>
      </w:r>
      <w:r w:rsidR="00C21EAF">
        <w:rPr>
          <w:rFonts w:asciiTheme="minorHAnsi" w:hAnsiTheme="minorHAnsi" w:cstheme="minorHAnsi"/>
        </w:rPr>
        <w:t xml:space="preserve"> 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C21EAF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</m:oMath>
      <w:r w:rsidR="00963011">
        <w:rPr>
          <w:rFonts w:asciiTheme="minorHAnsi" w:hAnsiTheme="minorHAnsi" w:cstheme="minorHAnsi"/>
        </w:rPr>
        <w:t xml:space="preserve">.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963011">
        <w:rPr>
          <w:rFonts w:asciiTheme="minorHAnsi" w:hAnsiTheme="minorHAnsi" w:cstheme="minorHAnsi"/>
        </w:rPr>
        <w:t xml:space="preserve">, which is smaller than </w:t>
      </w:r>
      <m:oMath>
        <m:r>
          <w:rPr>
            <w:rFonts w:ascii="Cambria Math" w:hAnsi="Cambria Math" w:cstheme="minorHAnsi"/>
          </w:rPr>
          <m:t>x</m:t>
        </m:r>
      </m:oMath>
    </w:p>
    <w:p w14:paraId="54C6871D" w14:textId="44C817EB" w:rsidR="00257185" w:rsidRDefault="006035DA" w:rsidP="0025718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Want to prove</w:t>
      </w:r>
      <w:r w:rsidR="008A00A7">
        <w:rPr>
          <w:rFonts w:asciiTheme="minorHAnsi" w:hAnsiTheme="minorHAnsi" w:cstheme="minorHAnsi"/>
        </w:rPr>
        <w:t xml:space="preserve"> that if </w:t>
      </w:r>
      <m:oMath>
        <m:r>
          <w:rPr>
            <w:rFonts w:ascii="Cambria Math" w:hAnsi="Cambria Math" w:cstheme="minorHAnsi"/>
          </w:rPr>
          <m:t>x</m:t>
        </m:r>
      </m:oMath>
      <w:r w:rsidR="008A00A7">
        <w:rPr>
          <w:rFonts w:asciiTheme="minorHAnsi" w:hAnsiTheme="minorHAnsi" w:cstheme="minorHAnsi"/>
        </w:rPr>
        <w:t xml:space="preserve"> is an atom, then</w:t>
      </w:r>
      <w:r>
        <w:rPr>
          <w:rFonts w:asciiTheme="minorHAnsi" w:hAnsiTheme="minorHAnsi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x=y∨z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and </m:t>
            </m:r>
            <m:r>
              <w:rPr>
                <w:rFonts w:ascii="Cambria Math" w:hAnsi="Cambria Math" w:cstheme="minorHAnsi"/>
              </w:rPr>
              <m:t>y∧z=0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y=x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or </m:t>
            </m:r>
            <m:r>
              <w:rPr>
                <w:rFonts w:ascii="Cambria Math" w:hAnsi="Cambria Math" w:cstheme="minorHAnsi"/>
              </w:rPr>
              <m:t>z=x</m:t>
            </m:r>
          </m:e>
        </m:d>
      </m:oMath>
    </w:p>
    <w:p w14:paraId="4B4A71E8" w14:textId="02009B77" w:rsidR="00C543A4" w:rsidRDefault="00C543A4" w:rsidP="00C543A4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6C58D0F6" w14:textId="332067E8" w:rsidR="00C543A4" w:rsidRDefault="00C543A4" w:rsidP="00C543A4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x=y∨z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and </m:t>
              </m:r>
              <m:r>
                <w:rPr>
                  <w:rFonts w:ascii="Cambria Math" w:hAnsi="Cambria Math" w:cstheme="minorHAnsi"/>
                </w:rPr>
                <m:t>y∧z=0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or </m:t>
              </m:r>
              <m:r>
                <w:rPr>
                  <w:rFonts w:ascii="Cambria Math" w:hAnsi="Cambria Math" w:cstheme="minorHAnsi"/>
                </w:rPr>
                <m:t>z=x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14:paraId="1B1D9093" w14:textId="55CC7BBC" w:rsidR="00A675D2" w:rsidRPr="00C00745" w:rsidRDefault="00C00745" w:rsidP="00A675D2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x=y∨z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and </m:t>
              </m:r>
              <m:r>
                <w:rPr>
                  <w:rFonts w:ascii="Cambria Math" w:hAnsi="Cambria Math" w:cstheme="minorHAnsi"/>
                </w:rPr>
                <m:t>y∧z=0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or </m:t>
              </m:r>
              <m:r>
                <w:rPr>
                  <w:rFonts w:ascii="Cambria Math" w:hAnsi="Cambria Math" w:cstheme="minorHAnsi"/>
                </w:rPr>
                <m:t>z=x</m:t>
              </m:r>
            </m:e>
          </m:d>
        </m:oMath>
      </m:oMathPara>
    </w:p>
    <w:p w14:paraId="25E3F1CB" w14:textId="1F66981B" w:rsidR="00E6609C" w:rsidRPr="00E6609C" w:rsidRDefault="00C00745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x≠y∨z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y∧z≠0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y=x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z=x</m:t>
              </m:r>
            </m:e>
          </m:d>
        </m:oMath>
      </m:oMathPara>
    </w:p>
    <w:p w14:paraId="3DE60DFD" w14:textId="3DB37602" w:rsidR="00E6609C" w:rsidRDefault="00E6609C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28C2EF10" w14:textId="7C4C0E1D" w:rsidR="00E6609C" w:rsidRDefault="00E6609C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0CC664A0" w14:textId="376883F5" w:rsidR="00E6609C" w:rsidRDefault="00E6609C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x=y</m:t>
        </m:r>
      </m:oMath>
      <w:r w:rsidR="00CD3A7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4BCA3D65" w14:textId="4CE2EB56" w:rsidR="00E6609C" w:rsidRDefault="00E6609C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</m:t>
        </m:r>
        <m:r>
          <w:rPr>
            <w:rFonts w:ascii="Cambria Math" w:hAnsi="Cambria Math" w:cstheme="minorHAnsi"/>
          </w:rPr>
          <m:t>z</m:t>
        </m:r>
      </m:oMath>
      <w:r w:rsidR="00CD3A7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 w:cstheme="minorHAnsi"/>
              </w:rPr>
              <m:t>=x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1704A4AA" w14:textId="359A074D" w:rsidR="001F3E11" w:rsidRDefault="00FB759D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: then that means </w:t>
      </w:r>
      <m:oMath>
        <m:r>
          <w:rPr>
            <w:rFonts w:ascii="Cambria Math" w:hAnsi="Cambria Math" w:cstheme="minorHAnsi"/>
          </w:rPr>
          <m:t>y</m:t>
        </m:r>
      </m:oMath>
      <w:r w:rsidR="00D765E8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0</m:t>
        </m:r>
      </m:oMath>
      <w:r w:rsidR="005A3432">
        <w:rPr>
          <w:rFonts w:asciiTheme="minorHAnsi" w:hAnsiTheme="minorHAnsi" w:cstheme="minorHAnsi"/>
        </w:rPr>
        <w:t xml:space="preserve">, because </w:t>
      </w:r>
      <m:oMath>
        <m:r>
          <w:rPr>
            <w:rFonts w:ascii="Cambria Math" w:hAnsi="Cambria Math" w:cstheme="minorHAnsi"/>
          </w:rPr>
          <m:t>x</m:t>
        </m:r>
      </m:oMath>
      <w:r w:rsidR="005A3432">
        <w:rPr>
          <w:rFonts w:asciiTheme="minorHAnsi" w:hAnsiTheme="minorHAnsi" w:cstheme="minorHAnsi"/>
        </w:rPr>
        <w:t xml:space="preserve"> is an atom</w:t>
      </w:r>
      <w:r>
        <w:rPr>
          <w:rFonts w:asciiTheme="minorHAnsi" w:hAnsiTheme="minorHAnsi" w:cstheme="minorHAnsi"/>
        </w:rPr>
        <w:t xml:space="preserve">, so </w:t>
      </w:r>
      <m:oMath>
        <m:r>
          <w:rPr>
            <w:rFonts w:ascii="Cambria Math" w:hAnsi="Cambria Math" w:cstheme="minorHAnsi"/>
          </w:rPr>
          <m:t>y∨z=z</m:t>
        </m:r>
      </m:oMath>
      <w:r>
        <w:rPr>
          <w:rFonts w:asciiTheme="minorHAnsi" w:hAnsiTheme="minorHAnsi" w:cstheme="minorHAnsi"/>
        </w:rPr>
        <w:t xml:space="preserve">, which could make either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or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z=x</m:t>
            </m:r>
          </m:e>
        </m:d>
      </m:oMath>
      <w:r>
        <w:rPr>
          <w:rFonts w:asciiTheme="minorHAnsi" w:hAnsiTheme="minorHAnsi" w:cstheme="minorHAnsi"/>
        </w:rPr>
        <w:t xml:space="preserve"> true</w:t>
      </w:r>
    </w:p>
    <w:p w14:paraId="7DC6CC1A" w14:textId="310100A1" w:rsidR="00A77607" w:rsidRDefault="00A77607" w:rsidP="00A77607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x&lt;y,x&gt;z</m:t>
        </m:r>
      </m:oMath>
      <w:r>
        <w:rPr>
          <w:rFonts w:asciiTheme="minorHAnsi" w:hAnsiTheme="minorHAnsi" w:cstheme="minorHAnsi"/>
        </w:rPr>
        <w:t xml:space="preserve">, then that means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0</m:t>
        </m:r>
      </m:oMath>
      <w:r>
        <w:rPr>
          <w:rFonts w:asciiTheme="minorHAnsi" w:hAnsiTheme="minorHAnsi" w:cstheme="minorHAnsi"/>
        </w:rPr>
        <w:t xml:space="preserve">, so </w:t>
      </w:r>
      <m:oMath>
        <m:r>
          <w:rPr>
            <w:rFonts w:ascii="Cambria Math" w:hAnsi="Cambria Math" w:cstheme="minorHAnsi"/>
          </w:rPr>
          <m:t>y∨z=y</m:t>
        </m:r>
      </m:oMath>
      <w:r>
        <w:rPr>
          <w:rFonts w:asciiTheme="minorHAnsi" w:hAnsiTheme="minorHAnsi" w:cstheme="minorHAnsi"/>
        </w:rPr>
        <w:t xml:space="preserve">, which could make either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or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</m:oMath>
      <w:r>
        <w:rPr>
          <w:rFonts w:asciiTheme="minorHAnsi" w:hAnsiTheme="minorHAnsi" w:cstheme="minorHAnsi"/>
        </w:rPr>
        <w:t xml:space="preserve"> true. </w:t>
      </w:r>
    </w:p>
    <w:p w14:paraId="0E81E01B" w14:textId="412FCD02" w:rsidR="007D4333" w:rsidRPr="00A77607" w:rsidRDefault="002E08C2" w:rsidP="00A77607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x&lt;y,x&lt;z</m:t>
        </m:r>
      </m:oMath>
      <w:r>
        <w:rPr>
          <w:rFonts w:asciiTheme="minorHAnsi" w:hAnsiTheme="minorHAnsi" w:cstheme="minorHAnsi"/>
        </w:rPr>
        <w:t xml:space="preserve">, then </w:t>
      </w:r>
      <m:oMath>
        <m:r>
          <w:rPr>
            <w:rFonts w:ascii="Cambria Math" w:hAnsi="Cambria Math" w:cstheme="minorHAnsi"/>
          </w:rPr>
          <m:t>y∨z&gt;x</m:t>
        </m:r>
      </m:oMath>
      <w:r>
        <w:rPr>
          <w:rFonts w:asciiTheme="minorHAnsi" w:hAnsiTheme="minorHAnsi" w:cstheme="minorHAnsi"/>
        </w:rPr>
        <w:t xml:space="preserve">, so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sectPr w:rsidR="007D4333" w:rsidRPr="00A7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C3A"/>
    <w:multiLevelType w:val="hybridMultilevel"/>
    <w:tmpl w:val="EE443F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459E4"/>
    <w:multiLevelType w:val="hybridMultilevel"/>
    <w:tmpl w:val="0BCA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43D"/>
    <w:multiLevelType w:val="hybridMultilevel"/>
    <w:tmpl w:val="CA001B0A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77680"/>
    <w:multiLevelType w:val="hybridMultilevel"/>
    <w:tmpl w:val="C87CEF92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E12C6"/>
    <w:multiLevelType w:val="hybridMultilevel"/>
    <w:tmpl w:val="E43EC4CC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E5A7B"/>
    <w:multiLevelType w:val="hybridMultilevel"/>
    <w:tmpl w:val="9ADA4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5C4EE4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20F9"/>
    <w:multiLevelType w:val="hybridMultilevel"/>
    <w:tmpl w:val="7CB49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EE2"/>
    <w:multiLevelType w:val="hybridMultilevel"/>
    <w:tmpl w:val="E53A790A"/>
    <w:lvl w:ilvl="0" w:tplc="0C628B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DC75A4"/>
    <w:multiLevelType w:val="hybridMultilevel"/>
    <w:tmpl w:val="16145100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EB616C"/>
    <w:multiLevelType w:val="hybridMultilevel"/>
    <w:tmpl w:val="978A1E82"/>
    <w:lvl w:ilvl="0" w:tplc="3F343B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04CF6"/>
    <w:rsid w:val="00007391"/>
    <w:rsid w:val="000137D4"/>
    <w:rsid w:val="000212F6"/>
    <w:rsid w:val="00025BA1"/>
    <w:rsid w:val="00030EF2"/>
    <w:rsid w:val="000343EB"/>
    <w:rsid w:val="00035E0E"/>
    <w:rsid w:val="00044E2E"/>
    <w:rsid w:val="00045016"/>
    <w:rsid w:val="00050CCB"/>
    <w:rsid w:val="00053BB5"/>
    <w:rsid w:val="000553E8"/>
    <w:rsid w:val="00066486"/>
    <w:rsid w:val="00075124"/>
    <w:rsid w:val="0008179F"/>
    <w:rsid w:val="00092626"/>
    <w:rsid w:val="000A3477"/>
    <w:rsid w:val="000B49E8"/>
    <w:rsid w:val="000C29AC"/>
    <w:rsid w:val="000D3063"/>
    <w:rsid w:val="000D5522"/>
    <w:rsid w:val="000D732B"/>
    <w:rsid w:val="000E008F"/>
    <w:rsid w:val="000E46DD"/>
    <w:rsid w:val="000E6FC5"/>
    <w:rsid w:val="000F3B6D"/>
    <w:rsid w:val="000F52A4"/>
    <w:rsid w:val="000F57D2"/>
    <w:rsid w:val="000F697E"/>
    <w:rsid w:val="001056B9"/>
    <w:rsid w:val="00106FB2"/>
    <w:rsid w:val="00107241"/>
    <w:rsid w:val="0010738B"/>
    <w:rsid w:val="00140038"/>
    <w:rsid w:val="00141EF2"/>
    <w:rsid w:val="0014582F"/>
    <w:rsid w:val="00155060"/>
    <w:rsid w:val="001605DB"/>
    <w:rsid w:val="0016213B"/>
    <w:rsid w:val="00166A27"/>
    <w:rsid w:val="00167F99"/>
    <w:rsid w:val="00173864"/>
    <w:rsid w:val="001771E4"/>
    <w:rsid w:val="0018147C"/>
    <w:rsid w:val="001833DC"/>
    <w:rsid w:val="00195A3F"/>
    <w:rsid w:val="001970CF"/>
    <w:rsid w:val="001A2A7E"/>
    <w:rsid w:val="001A3A5F"/>
    <w:rsid w:val="001B0993"/>
    <w:rsid w:val="001C1B23"/>
    <w:rsid w:val="001D07B6"/>
    <w:rsid w:val="001D2DAA"/>
    <w:rsid w:val="001D315A"/>
    <w:rsid w:val="001D61C0"/>
    <w:rsid w:val="001F3E11"/>
    <w:rsid w:val="001F7EE1"/>
    <w:rsid w:val="002166C7"/>
    <w:rsid w:val="002257CB"/>
    <w:rsid w:val="00225BCB"/>
    <w:rsid w:val="00226B11"/>
    <w:rsid w:val="002318C0"/>
    <w:rsid w:val="002322E5"/>
    <w:rsid w:val="00234E6A"/>
    <w:rsid w:val="00237BA2"/>
    <w:rsid w:val="00252AFB"/>
    <w:rsid w:val="00253452"/>
    <w:rsid w:val="00257185"/>
    <w:rsid w:val="00270C8B"/>
    <w:rsid w:val="00275378"/>
    <w:rsid w:val="00277240"/>
    <w:rsid w:val="002821CF"/>
    <w:rsid w:val="00283625"/>
    <w:rsid w:val="0029666B"/>
    <w:rsid w:val="002A440D"/>
    <w:rsid w:val="002C6A4F"/>
    <w:rsid w:val="002D667C"/>
    <w:rsid w:val="002D6F4E"/>
    <w:rsid w:val="002D7DF6"/>
    <w:rsid w:val="002E08C2"/>
    <w:rsid w:val="00304C94"/>
    <w:rsid w:val="0030695E"/>
    <w:rsid w:val="00315A02"/>
    <w:rsid w:val="00317A4B"/>
    <w:rsid w:val="00324372"/>
    <w:rsid w:val="0032514E"/>
    <w:rsid w:val="00327216"/>
    <w:rsid w:val="00330FED"/>
    <w:rsid w:val="0033225A"/>
    <w:rsid w:val="00337434"/>
    <w:rsid w:val="00337461"/>
    <w:rsid w:val="003379EE"/>
    <w:rsid w:val="003479F0"/>
    <w:rsid w:val="003627F9"/>
    <w:rsid w:val="00365BAB"/>
    <w:rsid w:val="00366448"/>
    <w:rsid w:val="00374F11"/>
    <w:rsid w:val="0038044C"/>
    <w:rsid w:val="00384516"/>
    <w:rsid w:val="00384A95"/>
    <w:rsid w:val="00392D27"/>
    <w:rsid w:val="003B034B"/>
    <w:rsid w:val="003B6450"/>
    <w:rsid w:val="003C07B8"/>
    <w:rsid w:val="003D08E2"/>
    <w:rsid w:val="003D1BDC"/>
    <w:rsid w:val="003F0AC2"/>
    <w:rsid w:val="003F67E9"/>
    <w:rsid w:val="0040318D"/>
    <w:rsid w:val="0040401B"/>
    <w:rsid w:val="0041018B"/>
    <w:rsid w:val="00413A46"/>
    <w:rsid w:val="004230A0"/>
    <w:rsid w:val="00423C1D"/>
    <w:rsid w:val="0043619B"/>
    <w:rsid w:val="0044717A"/>
    <w:rsid w:val="00447C57"/>
    <w:rsid w:val="00451555"/>
    <w:rsid w:val="0045292C"/>
    <w:rsid w:val="00455151"/>
    <w:rsid w:val="00460122"/>
    <w:rsid w:val="004628A3"/>
    <w:rsid w:val="00464B1A"/>
    <w:rsid w:val="00470D0B"/>
    <w:rsid w:val="00477891"/>
    <w:rsid w:val="00483568"/>
    <w:rsid w:val="00483B14"/>
    <w:rsid w:val="004849D5"/>
    <w:rsid w:val="004929F9"/>
    <w:rsid w:val="004938F6"/>
    <w:rsid w:val="004941D8"/>
    <w:rsid w:val="004975F6"/>
    <w:rsid w:val="004A05D7"/>
    <w:rsid w:val="004A489B"/>
    <w:rsid w:val="004A5CE8"/>
    <w:rsid w:val="004A62B7"/>
    <w:rsid w:val="004A6655"/>
    <w:rsid w:val="004B2DE3"/>
    <w:rsid w:val="004B5F29"/>
    <w:rsid w:val="004B6BBE"/>
    <w:rsid w:val="004D414C"/>
    <w:rsid w:val="004D7328"/>
    <w:rsid w:val="004E2365"/>
    <w:rsid w:val="004E3442"/>
    <w:rsid w:val="004E4537"/>
    <w:rsid w:val="004E620C"/>
    <w:rsid w:val="004F1A05"/>
    <w:rsid w:val="004F4742"/>
    <w:rsid w:val="004F4FF7"/>
    <w:rsid w:val="00502B65"/>
    <w:rsid w:val="0051125D"/>
    <w:rsid w:val="00516564"/>
    <w:rsid w:val="00516C6A"/>
    <w:rsid w:val="00521833"/>
    <w:rsid w:val="00523836"/>
    <w:rsid w:val="0052526A"/>
    <w:rsid w:val="005259E8"/>
    <w:rsid w:val="00526D68"/>
    <w:rsid w:val="005304AF"/>
    <w:rsid w:val="00530AE9"/>
    <w:rsid w:val="005320B6"/>
    <w:rsid w:val="0053479B"/>
    <w:rsid w:val="00535DF0"/>
    <w:rsid w:val="00537237"/>
    <w:rsid w:val="0054295A"/>
    <w:rsid w:val="00545731"/>
    <w:rsid w:val="00556178"/>
    <w:rsid w:val="00566E6F"/>
    <w:rsid w:val="00567C41"/>
    <w:rsid w:val="005736DA"/>
    <w:rsid w:val="005739FF"/>
    <w:rsid w:val="005759D3"/>
    <w:rsid w:val="00581927"/>
    <w:rsid w:val="00581A45"/>
    <w:rsid w:val="00591594"/>
    <w:rsid w:val="005A178B"/>
    <w:rsid w:val="005A3432"/>
    <w:rsid w:val="005A5A5F"/>
    <w:rsid w:val="005C1112"/>
    <w:rsid w:val="005D5028"/>
    <w:rsid w:val="005D54C3"/>
    <w:rsid w:val="005D5DE8"/>
    <w:rsid w:val="005E17AC"/>
    <w:rsid w:val="005E4394"/>
    <w:rsid w:val="005E515B"/>
    <w:rsid w:val="005F7635"/>
    <w:rsid w:val="006008DB"/>
    <w:rsid w:val="00601F18"/>
    <w:rsid w:val="006035DA"/>
    <w:rsid w:val="00613964"/>
    <w:rsid w:val="0061604C"/>
    <w:rsid w:val="00624272"/>
    <w:rsid w:val="00635784"/>
    <w:rsid w:val="006522C0"/>
    <w:rsid w:val="00653753"/>
    <w:rsid w:val="00654046"/>
    <w:rsid w:val="00660812"/>
    <w:rsid w:val="0067511A"/>
    <w:rsid w:val="0068263C"/>
    <w:rsid w:val="00682FC6"/>
    <w:rsid w:val="00692E4E"/>
    <w:rsid w:val="006A0726"/>
    <w:rsid w:val="006A2855"/>
    <w:rsid w:val="006A670C"/>
    <w:rsid w:val="006C08D6"/>
    <w:rsid w:val="006C6096"/>
    <w:rsid w:val="006D0CB6"/>
    <w:rsid w:val="006D2E99"/>
    <w:rsid w:val="006E76AC"/>
    <w:rsid w:val="006F5163"/>
    <w:rsid w:val="00700776"/>
    <w:rsid w:val="007043B9"/>
    <w:rsid w:val="00710C8E"/>
    <w:rsid w:val="007230C9"/>
    <w:rsid w:val="00726615"/>
    <w:rsid w:val="00727B06"/>
    <w:rsid w:val="0073021F"/>
    <w:rsid w:val="00730E39"/>
    <w:rsid w:val="00732CF7"/>
    <w:rsid w:val="00733527"/>
    <w:rsid w:val="007427C0"/>
    <w:rsid w:val="00743DC2"/>
    <w:rsid w:val="007477F6"/>
    <w:rsid w:val="00751A4B"/>
    <w:rsid w:val="00752805"/>
    <w:rsid w:val="00755521"/>
    <w:rsid w:val="007757D2"/>
    <w:rsid w:val="007800EE"/>
    <w:rsid w:val="00780A4E"/>
    <w:rsid w:val="00782007"/>
    <w:rsid w:val="00783897"/>
    <w:rsid w:val="007840D9"/>
    <w:rsid w:val="007A252C"/>
    <w:rsid w:val="007A3406"/>
    <w:rsid w:val="007A6B94"/>
    <w:rsid w:val="007C022B"/>
    <w:rsid w:val="007C05A9"/>
    <w:rsid w:val="007C7809"/>
    <w:rsid w:val="007D4333"/>
    <w:rsid w:val="007E21C0"/>
    <w:rsid w:val="007E638C"/>
    <w:rsid w:val="007F08F0"/>
    <w:rsid w:val="008136D1"/>
    <w:rsid w:val="0082448A"/>
    <w:rsid w:val="0083426F"/>
    <w:rsid w:val="00843ADA"/>
    <w:rsid w:val="00844D87"/>
    <w:rsid w:val="008470D8"/>
    <w:rsid w:val="0085131B"/>
    <w:rsid w:val="008519B5"/>
    <w:rsid w:val="00855407"/>
    <w:rsid w:val="00865155"/>
    <w:rsid w:val="00870F2A"/>
    <w:rsid w:val="0088049C"/>
    <w:rsid w:val="00894703"/>
    <w:rsid w:val="00897B61"/>
    <w:rsid w:val="008A00A7"/>
    <w:rsid w:val="008B4B7D"/>
    <w:rsid w:val="008B6642"/>
    <w:rsid w:val="008B6F46"/>
    <w:rsid w:val="008C5C76"/>
    <w:rsid w:val="008C71C8"/>
    <w:rsid w:val="008D636F"/>
    <w:rsid w:val="008E034D"/>
    <w:rsid w:val="008E4A1D"/>
    <w:rsid w:val="008F2050"/>
    <w:rsid w:val="00911A7C"/>
    <w:rsid w:val="009131A5"/>
    <w:rsid w:val="00913C87"/>
    <w:rsid w:val="0092713C"/>
    <w:rsid w:val="00933D1D"/>
    <w:rsid w:val="00934BB1"/>
    <w:rsid w:val="00940DF0"/>
    <w:rsid w:val="009417D1"/>
    <w:rsid w:val="00943E9A"/>
    <w:rsid w:val="00944415"/>
    <w:rsid w:val="00950FAD"/>
    <w:rsid w:val="00952E57"/>
    <w:rsid w:val="00954457"/>
    <w:rsid w:val="00955CAC"/>
    <w:rsid w:val="0096199C"/>
    <w:rsid w:val="00963011"/>
    <w:rsid w:val="0098134D"/>
    <w:rsid w:val="00991E6B"/>
    <w:rsid w:val="009A4BB4"/>
    <w:rsid w:val="009B0F4A"/>
    <w:rsid w:val="009C1B27"/>
    <w:rsid w:val="009C49A1"/>
    <w:rsid w:val="009D55E5"/>
    <w:rsid w:val="009E1BE7"/>
    <w:rsid w:val="009E6D45"/>
    <w:rsid w:val="00A0135D"/>
    <w:rsid w:val="00A034B2"/>
    <w:rsid w:val="00A037CA"/>
    <w:rsid w:val="00A1132E"/>
    <w:rsid w:val="00A1215E"/>
    <w:rsid w:val="00A12AAA"/>
    <w:rsid w:val="00A14C54"/>
    <w:rsid w:val="00A20973"/>
    <w:rsid w:val="00A229DC"/>
    <w:rsid w:val="00A2646D"/>
    <w:rsid w:val="00A26F81"/>
    <w:rsid w:val="00A308E2"/>
    <w:rsid w:val="00A345D2"/>
    <w:rsid w:val="00A35223"/>
    <w:rsid w:val="00A36233"/>
    <w:rsid w:val="00A40951"/>
    <w:rsid w:val="00A419DD"/>
    <w:rsid w:val="00A448BE"/>
    <w:rsid w:val="00A57BB6"/>
    <w:rsid w:val="00A602C1"/>
    <w:rsid w:val="00A627F2"/>
    <w:rsid w:val="00A65709"/>
    <w:rsid w:val="00A6609F"/>
    <w:rsid w:val="00A675D2"/>
    <w:rsid w:val="00A67CA7"/>
    <w:rsid w:val="00A720ED"/>
    <w:rsid w:val="00A73A0D"/>
    <w:rsid w:val="00A7400F"/>
    <w:rsid w:val="00A7742E"/>
    <w:rsid w:val="00A77607"/>
    <w:rsid w:val="00A86D47"/>
    <w:rsid w:val="00A87C8C"/>
    <w:rsid w:val="00A90C78"/>
    <w:rsid w:val="00A97120"/>
    <w:rsid w:val="00AA3BAC"/>
    <w:rsid w:val="00AB56C8"/>
    <w:rsid w:val="00AB5AFE"/>
    <w:rsid w:val="00AD2B94"/>
    <w:rsid w:val="00AE3043"/>
    <w:rsid w:val="00AE360D"/>
    <w:rsid w:val="00AF206F"/>
    <w:rsid w:val="00AF48A4"/>
    <w:rsid w:val="00AF6B07"/>
    <w:rsid w:val="00B153EF"/>
    <w:rsid w:val="00B159A3"/>
    <w:rsid w:val="00B16063"/>
    <w:rsid w:val="00B166B8"/>
    <w:rsid w:val="00B223D6"/>
    <w:rsid w:val="00B4444E"/>
    <w:rsid w:val="00B45643"/>
    <w:rsid w:val="00B553C8"/>
    <w:rsid w:val="00B62F17"/>
    <w:rsid w:val="00B630B7"/>
    <w:rsid w:val="00B80867"/>
    <w:rsid w:val="00B827A8"/>
    <w:rsid w:val="00B87E42"/>
    <w:rsid w:val="00B91E76"/>
    <w:rsid w:val="00B96DCA"/>
    <w:rsid w:val="00BA1B94"/>
    <w:rsid w:val="00BB18B0"/>
    <w:rsid w:val="00BB19CF"/>
    <w:rsid w:val="00BC2C46"/>
    <w:rsid w:val="00BD46DC"/>
    <w:rsid w:val="00BD4C84"/>
    <w:rsid w:val="00BE0531"/>
    <w:rsid w:val="00BF5E1D"/>
    <w:rsid w:val="00C00745"/>
    <w:rsid w:val="00C014D9"/>
    <w:rsid w:val="00C06C42"/>
    <w:rsid w:val="00C07ED9"/>
    <w:rsid w:val="00C14EDB"/>
    <w:rsid w:val="00C16B16"/>
    <w:rsid w:val="00C21EAF"/>
    <w:rsid w:val="00C31DBD"/>
    <w:rsid w:val="00C44BF1"/>
    <w:rsid w:val="00C5408F"/>
    <w:rsid w:val="00C543A4"/>
    <w:rsid w:val="00C56532"/>
    <w:rsid w:val="00C67D7C"/>
    <w:rsid w:val="00C7054D"/>
    <w:rsid w:val="00C70793"/>
    <w:rsid w:val="00C80431"/>
    <w:rsid w:val="00C80ACB"/>
    <w:rsid w:val="00C81DD4"/>
    <w:rsid w:val="00C849B0"/>
    <w:rsid w:val="00CA20A0"/>
    <w:rsid w:val="00CB04F8"/>
    <w:rsid w:val="00CB44BD"/>
    <w:rsid w:val="00CC357F"/>
    <w:rsid w:val="00CD3A7E"/>
    <w:rsid w:val="00CD5E8C"/>
    <w:rsid w:val="00CD79DD"/>
    <w:rsid w:val="00D01D43"/>
    <w:rsid w:val="00D14B10"/>
    <w:rsid w:val="00D2013B"/>
    <w:rsid w:val="00D22600"/>
    <w:rsid w:val="00D40197"/>
    <w:rsid w:val="00D4073C"/>
    <w:rsid w:val="00D40F26"/>
    <w:rsid w:val="00D41A33"/>
    <w:rsid w:val="00D536DD"/>
    <w:rsid w:val="00D60AE7"/>
    <w:rsid w:val="00D60D0E"/>
    <w:rsid w:val="00D610DB"/>
    <w:rsid w:val="00D63C36"/>
    <w:rsid w:val="00D675E0"/>
    <w:rsid w:val="00D67D3A"/>
    <w:rsid w:val="00D67D93"/>
    <w:rsid w:val="00D71083"/>
    <w:rsid w:val="00D72B5B"/>
    <w:rsid w:val="00D76510"/>
    <w:rsid w:val="00D765E8"/>
    <w:rsid w:val="00D777CC"/>
    <w:rsid w:val="00D80266"/>
    <w:rsid w:val="00D80620"/>
    <w:rsid w:val="00D82BB3"/>
    <w:rsid w:val="00D8513C"/>
    <w:rsid w:val="00D922CA"/>
    <w:rsid w:val="00D97217"/>
    <w:rsid w:val="00DA5252"/>
    <w:rsid w:val="00DC25BC"/>
    <w:rsid w:val="00DC57BC"/>
    <w:rsid w:val="00DC5D89"/>
    <w:rsid w:val="00DC7BD2"/>
    <w:rsid w:val="00DD5647"/>
    <w:rsid w:val="00DE382D"/>
    <w:rsid w:val="00DF633F"/>
    <w:rsid w:val="00DF6C1D"/>
    <w:rsid w:val="00DF70BE"/>
    <w:rsid w:val="00E00137"/>
    <w:rsid w:val="00E17109"/>
    <w:rsid w:val="00E2175C"/>
    <w:rsid w:val="00E24D8F"/>
    <w:rsid w:val="00E31E0F"/>
    <w:rsid w:val="00E3307F"/>
    <w:rsid w:val="00E3417C"/>
    <w:rsid w:val="00E35D56"/>
    <w:rsid w:val="00E4399F"/>
    <w:rsid w:val="00E53B8D"/>
    <w:rsid w:val="00E55D36"/>
    <w:rsid w:val="00E6609C"/>
    <w:rsid w:val="00E71491"/>
    <w:rsid w:val="00E829AC"/>
    <w:rsid w:val="00E8490F"/>
    <w:rsid w:val="00E84D90"/>
    <w:rsid w:val="00E862B5"/>
    <w:rsid w:val="00EA0A02"/>
    <w:rsid w:val="00EA3458"/>
    <w:rsid w:val="00EA3A7A"/>
    <w:rsid w:val="00EA4A3C"/>
    <w:rsid w:val="00EA78BE"/>
    <w:rsid w:val="00EB6292"/>
    <w:rsid w:val="00EB63C6"/>
    <w:rsid w:val="00EC1650"/>
    <w:rsid w:val="00EC1AFD"/>
    <w:rsid w:val="00EC27D4"/>
    <w:rsid w:val="00EE12FF"/>
    <w:rsid w:val="00EE276F"/>
    <w:rsid w:val="00EF37AA"/>
    <w:rsid w:val="00F03311"/>
    <w:rsid w:val="00F0753B"/>
    <w:rsid w:val="00F111A1"/>
    <w:rsid w:val="00F114BC"/>
    <w:rsid w:val="00F15784"/>
    <w:rsid w:val="00F17F05"/>
    <w:rsid w:val="00F26D63"/>
    <w:rsid w:val="00F3268B"/>
    <w:rsid w:val="00F420A4"/>
    <w:rsid w:val="00F449E5"/>
    <w:rsid w:val="00F477E0"/>
    <w:rsid w:val="00F525D7"/>
    <w:rsid w:val="00F614E2"/>
    <w:rsid w:val="00F6654A"/>
    <w:rsid w:val="00F72D98"/>
    <w:rsid w:val="00F75AAD"/>
    <w:rsid w:val="00F76E11"/>
    <w:rsid w:val="00F80702"/>
    <w:rsid w:val="00F80804"/>
    <w:rsid w:val="00F84787"/>
    <w:rsid w:val="00F84D06"/>
    <w:rsid w:val="00F85E98"/>
    <w:rsid w:val="00FA0A37"/>
    <w:rsid w:val="00FA44B7"/>
    <w:rsid w:val="00FB1EA3"/>
    <w:rsid w:val="00FB4503"/>
    <w:rsid w:val="00FB514A"/>
    <w:rsid w:val="00FB759D"/>
    <w:rsid w:val="00FC1B0C"/>
    <w:rsid w:val="00FC6BA2"/>
    <w:rsid w:val="00FD7938"/>
    <w:rsid w:val="00FE71B9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509</cp:revision>
  <dcterms:created xsi:type="dcterms:W3CDTF">2020-10-11T08:26:00Z</dcterms:created>
  <dcterms:modified xsi:type="dcterms:W3CDTF">2020-10-13T10:51:00Z</dcterms:modified>
</cp:coreProperties>
</file>