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5F964DA8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54632CE2" w14:textId="160CF620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</w:t>
      </w:r>
      <w:r w:rsidR="00B1516E">
        <w:rPr>
          <w:rFonts w:ascii="Avenir Light" w:hAnsi="Avenir Light"/>
        </w:rPr>
        <w:t xml:space="preserve">recursive via </w:t>
      </w:r>
      <m:oMath>
        <m:r>
          <w:rPr>
            <w:rFonts w:ascii="Cambria Math" w:hAnsi="Cambria Math"/>
          </w:rPr>
          <m:t>+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329E2D8E" w:rsidR="005C7250" w:rsidRDefault="001C5184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Once again, I think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Avenir Light" w:hAnsi="Avenir Light"/>
          <w:iCs/>
        </w:rPr>
        <w:t xml:space="preserve"> is missing the base case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ascii="Avenir Light" w:hAnsi="Avenir Light"/>
          <w:iCs/>
        </w:rPr>
        <w:t xml:space="preserve">, so we’re gonna make it </w:t>
      </w:r>
      <m:oMath>
        <m:r>
          <w:rPr>
            <w:rFonts w:ascii="Cambria Math" w:hAnsi="Cambria Math"/>
          </w:rPr>
          <m:t>1</m:t>
        </m:r>
      </m:oMath>
      <w:r w:rsidR="00A77154">
        <w:rPr>
          <w:rFonts w:ascii="Avenir Light" w:hAnsi="Avenir Light"/>
          <w:iCs/>
        </w:rPr>
        <w:t>. The function can now be defined as</w:t>
      </w:r>
    </w:p>
    <w:p w14:paraId="1C1EE3F3" w14:textId="00810BFE" w:rsidR="00A77154" w:rsidRPr="00F431B6" w:rsidRDefault="00A77154" w:rsidP="00A77154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028B1D3" w14:textId="77777777" w:rsidR="00257CE1" w:rsidRDefault="003758A7" w:rsidP="00A7715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just did the base case.</w:t>
      </w:r>
      <w:r w:rsidR="00257CE1">
        <w:rPr>
          <w:rFonts w:ascii="Avenir Light" w:hAnsi="Avenir Light"/>
          <w:iCs/>
        </w:rPr>
        <w:t xml:space="preserve"> For the inductive case, </w:t>
      </w:r>
    </w:p>
    <w:p w14:paraId="794661B2" w14:textId="250A6EE1" w:rsidR="00A77154" w:rsidRPr="000C162E" w:rsidRDefault="00257CE1" w:rsidP="00A77154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y&lt;z+1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1C4C7812" w14:textId="4AB560AC" w:rsidR="000C162E" w:rsidRDefault="000C162E" w:rsidP="000C162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recursive via </w:t>
      </w:r>
      <m:oMath>
        <m:r>
          <w:rPr>
            <w:rFonts w:ascii="Cambria Math" w:hAnsi="Cambria Math"/>
          </w:rPr>
          <m:t>×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2B4A8C04" w14:textId="65EA2DA6" w:rsidR="00C96C23" w:rsidRDefault="00C96C23" w:rsidP="000C162E">
      <w:pPr>
        <w:pStyle w:val="ListParagraph"/>
        <w:rPr>
          <w:rFonts w:ascii="Avenir Light" w:hAnsi="Avenir Light"/>
        </w:rPr>
      </w:pPr>
    </w:p>
    <w:p w14:paraId="63E61BFC" w14:textId="0041471D" w:rsidR="00C96C23" w:rsidRDefault="00602756" w:rsidP="00B9632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can have </w:t>
      </w:r>
      <m:oMath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but not </w:t>
      </w:r>
      <m:oMath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012FD5">
        <w:rPr>
          <w:rFonts w:ascii="Avenir Light" w:hAnsi="Avenir Light"/>
        </w:rPr>
        <w:t>. We could thus define</w:t>
      </w:r>
    </w:p>
    <w:p w14:paraId="55B7B23D" w14:textId="109A1F49" w:rsidR="00012FD5" w:rsidRPr="00012FD5" w:rsidRDefault="00012FD5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(Q∨R)(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3B4413" w14:textId="77777777" w:rsidR="002F0D4E" w:rsidRDefault="00012FD5" w:rsidP="00012FD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when the input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and outputs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for everything greater than that.</w:t>
      </w:r>
      <w:r w:rsidR="002F0D4E">
        <w:rPr>
          <w:rFonts w:ascii="Avenir Light" w:hAnsi="Avenir Light"/>
        </w:rPr>
        <w:t xml:space="preserve"> </w:t>
      </w:r>
    </w:p>
    <w:p w14:paraId="2FD75C6C" w14:textId="76AF6743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0+0=0</m:t>
          </m:r>
        </m:oMath>
      </m:oMathPara>
    </w:p>
    <w:p w14:paraId="782834A5" w14:textId="421977CA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 0+1=1 </m:t>
          </m:r>
        </m:oMath>
      </m:oMathPara>
    </w:p>
    <w:p w14:paraId="79732EFD" w14:textId="6615635C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1+0=1 </m:t>
          </m:r>
        </m:oMath>
      </m:oMathPara>
    </w:p>
    <w:p w14:paraId="03AEFA68" w14:textId="144EDF9C" w:rsidR="00012FD5" w:rsidRPr="00402C56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1+1=2</m:t>
          </m:r>
        </m:oMath>
      </m:oMathPara>
    </w:p>
    <w:p w14:paraId="30E52293" w14:textId="77777777" w:rsidR="00402C56" w:rsidRPr="00DB70B6" w:rsidRDefault="00402C56" w:rsidP="00012FD5">
      <w:pPr>
        <w:pStyle w:val="ListParagraph"/>
        <w:rPr>
          <w:rFonts w:ascii="Avenir Light" w:hAnsi="Avenir Light"/>
        </w:rPr>
      </w:pPr>
    </w:p>
    <w:p w14:paraId="06AF1DC3" w14:textId="2DEDE2AC" w:rsidR="00DB70B6" w:rsidRDefault="00972A9E" w:rsidP="00DB70B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need both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ascii="Avenir Light" w:hAnsi="Avenir Light"/>
        </w:rPr>
        <w:t xml:space="preserve"> to be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>, so we could define</w:t>
      </w:r>
    </w:p>
    <w:p w14:paraId="0EDA4660" w14:textId="112BEB25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Q∧R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5CE899F2" w14:textId="5A5CBD96" w:rsidR="00972A9E" w:rsidRDefault="00972A9E" w:rsidP="00972A9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E4FADB5" w14:textId="5C90F03A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0×0=0</m:t>
          </m:r>
        </m:oMath>
      </m:oMathPara>
    </w:p>
    <w:p w14:paraId="3F5CC972" w14:textId="49F69759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0×1=0</m:t>
          </m:r>
        </m:oMath>
      </m:oMathPara>
    </w:p>
    <w:p w14:paraId="1418FDD6" w14:textId="1FC69D3F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1×0=0</m:t>
          </m:r>
        </m:oMath>
      </m:oMathPara>
    </w:p>
    <w:p w14:paraId="218B4D36" w14:textId="1BA7E9E9" w:rsidR="00972A9E" w:rsidRPr="00402C56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1×1=1</m:t>
          </m:r>
        </m:oMath>
      </m:oMathPara>
    </w:p>
    <w:p w14:paraId="13C554B2" w14:textId="77777777" w:rsidR="00402C56" w:rsidRPr="00972A9E" w:rsidRDefault="00402C56" w:rsidP="00972A9E">
      <w:pPr>
        <w:pStyle w:val="ListParagraph"/>
        <w:rPr>
          <w:rFonts w:ascii="Avenir Light" w:hAnsi="Avenir Light"/>
        </w:rPr>
      </w:pPr>
    </w:p>
    <w:p w14:paraId="1A1DB861" w14:textId="11BD7D77" w:rsidR="00972A9E" w:rsidRDefault="00270BC1" w:rsidP="00674CF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0</m:t>
        </m:r>
      </m:oMath>
      <w:r w:rsidR="00861B93">
        <w:rPr>
          <w:rFonts w:ascii="Avenir Light" w:hAnsi="Avenir Light"/>
        </w:rPr>
        <w:t>. We define</w:t>
      </w:r>
    </w:p>
    <w:p w14:paraId="2D82E6FE" w14:textId="616C3AC1" w:rsidR="00861B93" w:rsidRPr="00402C56" w:rsidRDefault="00861B93" w:rsidP="00861B93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ignum(Q(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1016DC0A" w14:textId="77777777" w:rsidR="00402C56" w:rsidRPr="006F64C0" w:rsidRDefault="00402C56" w:rsidP="00861B93">
      <w:pPr>
        <w:pStyle w:val="ListParagraph"/>
        <w:rPr>
          <w:rFonts w:ascii="Avenir Light" w:hAnsi="Avenir Light"/>
        </w:rPr>
      </w:pPr>
    </w:p>
    <w:p w14:paraId="735D4E5D" w14:textId="77722571" w:rsidR="006F64C0" w:rsidRDefault="006D3924" w:rsidP="006F64C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46C689EB" w14:textId="21FC6903" w:rsidR="00BD4938" w:rsidRPr="00F160A1" w:rsidRDefault="007C6E98" w:rsidP="00BD4938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y&lt;z∧R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⋁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&lt;z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4675BCD1" w14:textId="6EF5122B" w:rsidR="00F160A1" w:rsidRDefault="00F160A1" w:rsidP="00BD4938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This is primitive recursive because</w:t>
      </w:r>
      <w:r w:rsidR="00D305AF">
        <w:rPr>
          <w:rFonts w:ascii="Avenir Light" w:hAnsi="Avenir Light"/>
        </w:rPr>
        <w:t xml:space="preserve"> it is composition by</w:t>
      </w:r>
      <w:r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D305AF">
        <w:rPr>
          <w:rFonts w:ascii="Avenir Light" w:hAnsi="Avenir Light"/>
        </w:rPr>
        <w:t>, which is primitive recursive.</w:t>
      </w:r>
    </w:p>
    <w:p w14:paraId="4AC6FAB3" w14:textId="4E8C8143" w:rsidR="006940FA" w:rsidRDefault="006940FA" w:rsidP="00BD4938">
      <w:pPr>
        <w:pStyle w:val="ListParagraph"/>
        <w:rPr>
          <w:rFonts w:ascii="Avenir Light" w:hAnsi="Avenir Light"/>
        </w:rPr>
      </w:pPr>
    </w:p>
    <w:p w14:paraId="7F47D82E" w14:textId="32587E8A" w:rsidR="006940FA" w:rsidRDefault="002775E7" w:rsidP="006940FA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7FB3733" w14:textId="461D353D" w:rsidR="002775E7" w:rsidRPr="00A65B52" w:rsidRDefault="002775E7" w:rsidP="002775E7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y&lt;z→R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⋀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y&lt;z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69903C00" w14:textId="22A23B29" w:rsidR="00A65B52" w:rsidRDefault="00A65B52" w:rsidP="002775E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 xml:space="preserve">Because </w:t>
      </w:r>
      <m:oMath>
        <m:r>
          <w:rPr>
            <w:rFonts w:ascii="Cambria Math" w:hAnsi="Cambria Math"/>
          </w:rPr>
          <m:t>y&lt;z→R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y&lt;z</m:t>
            </m:r>
          </m:e>
        </m:d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y≥z</m:t>
            </m:r>
          </m:e>
        </m:d>
        <m:r>
          <w:rPr>
            <w:rFonts w:ascii="Cambria Math" w:hAnsi="Cambria Math"/>
          </w:rPr>
          <m:t>∨R(x,y)</m:t>
        </m:r>
      </m:oMath>
      <w:r w:rsidR="0028070D">
        <w:rPr>
          <w:rFonts w:ascii="Avenir Light" w:hAnsi="Avenir Light"/>
        </w:rPr>
        <w:t>.</w:t>
      </w:r>
      <w:r w:rsidR="00312592">
        <w:rPr>
          <w:rFonts w:ascii="Avenir Light" w:hAnsi="Avenir Light"/>
        </w:rPr>
        <w:t xml:space="preserve"> Which makes the function </w:t>
      </w:r>
      <m:oMath>
        <m:r>
          <w:rPr>
            <w:rFonts w:ascii="Cambria Math" w:hAnsi="Cambria Math"/>
          </w:rPr>
          <m:t>∀y&lt;z, R(x,y)</m:t>
        </m:r>
      </m:oMath>
      <w:r w:rsidR="00312592">
        <w:rPr>
          <w:rFonts w:ascii="Avenir Light" w:hAnsi="Avenir Light"/>
        </w:rPr>
        <w:t>.</w:t>
      </w:r>
      <w:r w:rsidR="006D1B42">
        <w:rPr>
          <w:rFonts w:ascii="Avenir Light" w:hAnsi="Avenir Light"/>
        </w:rPr>
        <w:t xml:space="preserve"> And we proved </w:t>
      </w:r>
      <m:oMath>
        <m:r>
          <w:rPr>
            <w:rFonts w:ascii="Cambria Math" w:hAnsi="Cambria Math"/>
          </w:rPr>
          <m:t>∧</m:t>
        </m:r>
      </m:oMath>
      <w:r w:rsidR="006D1B42">
        <w:rPr>
          <w:rFonts w:ascii="Avenir Light" w:hAnsi="Avenir Light"/>
        </w:rPr>
        <w:t xml:space="preserve"> is primitive recursive.</w:t>
      </w:r>
    </w:p>
    <w:p w14:paraId="44C44A4B" w14:textId="3962F424" w:rsidR="00A25668" w:rsidRDefault="00A25668" w:rsidP="002775E7">
      <w:pPr>
        <w:pStyle w:val="ListParagraph"/>
        <w:rPr>
          <w:rFonts w:ascii="Avenir Light" w:hAnsi="Avenir Light"/>
        </w:rPr>
      </w:pPr>
    </w:p>
    <w:p w14:paraId="243CDB34" w14:textId="083C25B2" w:rsidR="00A25668" w:rsidRDefault="00A25668" w:rsidP="00A2566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Proof of </w:t>
      </w:r>
      <w:proofErr w:type="spellStart"/>
      <w:r>
        <w:rPr>
          <w:rFonts w:ascii="Avenir Light" w:hAnsi="Avenir Light"/>
        </w:rPr>
        <w:t>Skolem’s</w:t>
      </w:r>
      <w:proofErr w:type="spellEnd"/>
      <w:r>
        <w:rPr>
          <w:rFonts w:ascii="Avenir Light" w:hAnsi="Avenir Light"/>
        </w:rPr>
        <w:t xml:space="preserve"> theorem</w:t>
      </w:r>
    </w:p>
    <w:p w14:paraId="067EDD22" w14:textId="4BF60F0F" w:rsidR="00D87B40" w:rsidRDefault="00D87B40" w:rsidP="00D87B40">
      <w:pPr>
        <w:pStyle w:val="ListParagraph"/>
        <w:rPr>
          <w:rFonts w:ascii="Avenir Light" w:hAnsi="Avenir Light"/>
        </w:rPr>
      </w:pPr>
    </w:p>
    <w:p w14:paraId="39AC84A5" w14:textId="368251B2" w:rsidR="00D87B40" w:rsidRDefault="00D87B40" w:rsidP="00D87B40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will use strong induction on the length of the formula of bounded quantifier logic.</w:t>
      </w:r>
    </w:p>
    <w:p w14:paraId="4084ECFC" w14:textId="468458C9" w:rsidR="002E0DF9" w:rsidRDefault="002E0DF9" w:rsidP="00D87B40">
      <w:pPr>
        <w:pStyle w:val="ListParagraph"/>
        <w:rPr>
          <w:rFonts w:ascii="Avenir Light" w:hAnsi="Avenir Light"/>
        </w:rPr>
      </w:pPr>
    </w:p>
    <w:p w14:paraId="5E4EFDAB" w14:textId="713DD145" w:rsidR="002E0DF9" w:rsidRDefault="002E0DF9" w:rsidP="00D87B40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Base case: </w:t>
      </w:r>
      <w:r w:rsidR="003A62C3">
        <w:rPr>
          <w:rFonts w:ascii="Avenir Light" w:hAnsi="Avenir Light"/>
        </w:rPr>
        <w:t>a</w:t>
      </w:r>
      <w:r w:rsidR="00432D98">
        <w:rPr>
          <w:rFonts w:ascii="Avenir Light" w:hAnsi="Avenir Light"/>
        </w:rPr>
        <w:t>n</w:t>
      </w:r>
      <w:r w:rsidR="003A62C3">
        <w:rPr>
          <w:rFonts w:ascii="Avenir Light" w:hAnsi="Avenir Light"/>
        </w:rPr>
        <w:t xml:space="preserve"> atom is recursively defined to be a constant (constant function</w:t>
      </w:r>
      <w:r w:rsidR="001C7648">
        <w:rPr>
          <w:rFonts w:ascii="Avenir Light" w:hAnsi="Avenir Light"/>
        </w:rPr>
        <w:t>, which is primitive recursive</w:t>
      </w:r>
      <w:r w:rsidR="003A62C3">
        <w:rPr>
          <w:rFonts w:ascii="Avenir Light" w:hAnsi="Avenir Light"/>
        </w:rPr>
        <w:t xml:space="preserve">) or a variable </w:t>
      </w:r>
      <w:r w:rsidR="00046986">
        <w:rPr>
          <w:rFonts w:ascii="Avenir Light" w:hAnsi="Avenir Light"/>
        </w:rPr>
        <w:t>from the input variables</w:t>
      </w:r>
      <w:r w:rsidR="003A62C3">
        <w:rPr>
          <w:rFonts w:ascii="Avenir Light" w:hAnsi="Avenir Light"/>
        </w:rPr>
        <w:t xml:space="preserve"> (projection function</w:t>
      </w:r>
      <w:r w:rsidR="001B70B2">
        <w:rPr>
          <w:rFonts w:ascii="Avenir Light" w:hAnsi="Avenir Light"/>
        </w:rPr>
        <w:t>, which is also primitive recursive</w:t>
      </w:r>
      <w:r w:rsidR="003A62C3">
        <w:rPr>
          <w:rFonts w:ascii="Avenir Light" w:hAnsi="Avenir Light"/>
        </w:rPr>
        <w:t xml:space="preserve">), or an </w:t>
      </w:r>
      <m:oMath>
        <m:r>
          <w:rPr>
            <w:rFonts w:ascii="Cambria Math" w:hAnsi="Cambria Math"/>
          </w:rPr>
          <m:t>n</m:t>
        </m:r>
      </m:oMath>
      <w:r w:rsidR="003A62C3">
        <w:rPr>
          <w:rFonts w:ascii="Avenir Light" w:hAnsi="Avenir Light"/>
        </w:rPr>
        <w:t xml:space="preserve">-ary function </w:t>
      </w:r>
      <m:oMath>
        <m:r>
          <w:rPr>
            <w:rFonts w:ascii="Cambria Math" w:hAnsi="Cambria Math"/>
          </w:rPr>
          <m:t>f</m:t>
        </m:r>
      </m:oMath>
      <w:r w:rsidR="003A62C3">
        <w:rPr>
          <w:rFonts w:ascii="Avenir Light" w:hAnsi="Avenir Light"/>
        </w:rPr>
        <w:t xml:space="preserve"> whose arguments are </w:t>
      </w:r>
      <w:r w:rsidR="002C0C94">
        <w:rPr>
          <w:rFonts w:ascii="Avenir Light" w:hAnsi="Avenir Light"/>
        </w:rPr>
        <w:t>atoms (primitive recursive functions are closed under composition)</w:t>
      </w:r>
      <w:r w:rsidR="009E405A">
        <w:rPr>
          <w:rFonts w:ascii="Avenir Light" w:hAnsi="Avenir Light"/>
        </w:rPr>
        <w:t>.</w:t>
      </w:r>
    </w:p>
    <w:p w14:paraId="6B92355B" w14:textId="6315D679" w:rsidR="000E5B47" w:rsidRDefault="000E5B47" w:rsidP="00D87B40">
      <w:pPr>
        <w:pStyle w:val="ListParagraph"/>
        <w:rPr>
          <w:rFonts w:ascii="Avenir Light" w:hAnsi="Avenir Light"/>
        </w:rPr>
      </w:pPr>
    </w:p>
    <w:p w14:paraId="57D1C7E2" w14:textId="2DB73EC5" w:rsidR="000E5B47" w:rsidRDefault="000E5B47" w:rsidP="00D87B40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case: </w:t>
      </w:r>
      <w:r w:rsidR="00402AA6">
        <w:rPr>
          <w:rFonts w:ascii="Avenir Light" w:hAnsi="Avenir Light"/>
        </w:rPr>
        <w:t xml:space="preserve">assuming all sub-functions of </w:t>
      </w:r>
      <m:oMath>
        <m:r>
          <w:rPr>
            <w:rFonts w:ascii="Cambria Math" w:hAnsi="Cambria Math"/>
          </w:rPr>
          <m:t>ϕ</m:t>
        </m:r>
      </m:oMath>
      <w:r w:rsidR="00402AA6">
        <w:rPr>
          <w:rFonts w:ascii="Avenir Light" w:hAnsi="Avenir Light"/>
        </w:rPr>
        <w:t xml:space="preserve"> at length </w:t>
      </w:r>
      <m:oMath>
        <m:r>
          <w:rPr>
            <w:rFonts w:ascii="Cambria Math" w:hAnsi="Cambria Math"/>
          </w:rPr>
          <m:t>&lt;i</m:t>
        </m:r>
      </m:oMath>
      <w:r w:rsidR="00402AA6">
        <w:rPr>
          <w:rFonts w:ascii="Avenir Light" w:hAnsi="Avenir Light"/>
        </w:rPr>
        <w:t xml:space="preserve"> are primitive recursive, then </w:t>
      </w:r>
      <m:oMath>
        <m:r>
          <w:rPr>
            <w:rFonts w:ascii="Cambria Math" w:hAnsi="Cambria Math"/>
          </w:rPr>
          <m:t>ϕ</m:t>
        </m:r>
      </m:oMath>
      <w:r w:rsidR="00402AA6">
        <w:rPr>
          <w:rFonts w:ascii="Avenir Light" w:hAnsi="Avenir Light"/>
        </w:rPr>
        <w:t xml:space="preserve"> is recursive. This is because </w:t>
      </w:r>
      <m:oMath>
        <m:r>
          <w:rPr>
            <w:rFonts w:ascii="Cambria Math" w:hAnsi="Cambria Math"/>
          </w:rPr>
          <m:t>ϕ</m:t>
        </m:r>
      </m:oMath>
      <w:r w:rsidR="00402AA6">
        <w:rPr>
          <w:rFonts w:ascii="Avenir Light" w:hAnsi="Avenir Light"/>
        </w:rPr>
        <w:t xml:space="preserve"> is these smaller sub-</w:t>
      </w:r>
      <w:r w:rsidR="00D07E77">
        <w:rPr>
          <w:rFonts w:ascii="Avenir Light" w:hAnsi="Avenir Light"/>
        </w:rPr>
        <w:t>functions</w:t>
      </w:r>
      <w:r w:rsidR="00402AA6">
        <w:rPr>
          <w:rFonts w:ascii="Avenir Light" w:hAnsi="Avenir Light"/>
        </w:rPr>
        <w:t xml:space="preserve"> joined by</w:t>
      </w:r>
      <w:r w:rsidR="00D07E77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∧,∨,¬,∃(.)(.),</m:t>
        </m:r>
      </m:oMath>
      <w:r w:rsidR="00D07E77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</m:oMath>
      <w:r w:rsidR="00D07E77">
        <w:rPr>
          <w:rFonts w:ascii="Avenir Light" w:hAnsi="Avenir Light"/>
        </w:rPr>
        <w:t xml:space="preserve">, which </w:t>
      </w:r>
      <w:r w:rsidR="0002583B">
        <w:rPr>
          <w:rFonts w:ascii="Avenir Light" w:hAnsi="Avenir Light"/>
        </w:rPr>
        <w:t>we all proved in exercises 14 to 18 are primitive recursive.</w:t>
      </w:r>
    </w:p>
    <w:p w14:paraId="69EFC64F" w14:textId="2E97AE20" w:rsidR="004A4D3F" w:rsidRDefault="004A4D3F" w:rsidP="00D87B40">
      <w:pPr>
        <w:pStyle w:val="ListParagraph"/>
        <w:rPr>
          <w:rFonts w:ascii="Avenir Light" w:hAnsi="Avenir Light"/>
        </w:rPr>
      </w:pPr>
    </w:p>
    <w:p w14:paraId="0BFFCAE9" w14:textId="77096F4D" w:rsidR="004A4D3F" w:rsidRPr="00A25668" w:rsidRDefault="004A4D3F" w:rsidP="00D87B40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sectPr w:rsidR="004A4D3F" w:rsidRPr="00A2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12FD5"/>
    <w:rsid w:val="0002583B"/>
    <w:rsid w:val="00027900"/>
    <w:rsid w:val="00030D96"/>
    <w:rsid w:val="00030EFE"/>
    <w:rsid w:val="00035F8D"/>
    <w:rsid w:val="0004412B"/>
    <w:rsid w:val="00046986"/>
    <w:rsid w:val="00051BDA"/>
    <w:rsid w:val="000567AD"/>
    <w:rsid w:val="0006158F"/>
    <w:rsid w:val="00064AF9"/>
    <w:rsid w:val="00075ECF"/>
    <w:rsid w:val="00084457"/>
    <w:rsid w:val="00091548"/>
    <w:rsid w:val="0009274D"/>
    <w:rsid w:val="00097FEB"/>
    <w:rsid w:val="000C162E"/>
    <w:rsid w:val="000C7262"/>
    <w:rsid w:val="000E3854"/>
    <w:rsid w:val="000E44C4"/>
    <w:rsid w:val="000E5B47"/>
    <w:rsid w:val="000E6009"/>
    <w:rsid w:val="001039F6"/>
    <w:rsid w:val="001270B8"/>
    <w:rsid w:val="00133E17"/>
    <w:rsid w:val="001370C2"/>
    <w:rsid w:val="00143CCC"/>
    <w:rsid w:val="0016500B"/>
    <w:rsid w:val="001B2E69"/>
    <w:rsid w:val="001B70B2"/>
    <w:rsid w:val="001C3E6F"/>
    <w:rsid w:val="001C5184"/>
    <w:rsid w:val="001C7648"/>
    <w:rsid w:val="001D4822"/>
    <w:rsid w:val="001E7E11"/>
    <w:rsid w:val="00214A8C"/>
    <w:rsid w:val="00235067"/>
    <w:rsid w:val="00237D34"/>
    <w:rsid w:val="002567EF"/>
    <w:rsid w:val="00257CE1"/>
    <w:rsid w:val="00267302"/>
    <w:rsid w:val="00270BC1"/>
    <w:rsid w:val="002775E7"/>
    <w:rsid w:val="0028070D"/>
    <w:rsid w:val="002A19ED"/>
    <w:rsid w:val="002A7468"/>
    <w:rsid w:val="002B48EA"/>
    <w:rsid w:val="002C0C94"/>
    <w:rsid w:val="002D3672"/>
    <w:rsid w:val="002D3AA8"/>
    <w:rsid w:val="002E0DF9"/>
    <w:rsid w:val="002E2F7A"/>
    <w:rsid w:val="002E7F72"/>
    <w:rsid w:val="002F0D4E"/>
    <w:rsid w:val="002F4009"/>
    <w:rsid w:val="003100F6"/>
    <w:rsid w:val="00312592"/>
    <w:rsid w:val="00326D64"/>
    <w:rsid w:val="003277F8"/>
    <w:rsid w:val="00333EEB"/>
    <w:rsid w:val="003351EF"/>
    <w:rsid w:val="00343865"/>
    <w:rsid w:val="00373161"/>
    <w:rsid w:val="003758A7"/>
    <w:rsid w:val="003A62C3"/>
    <w:rsid w:val="003C081C"/>
    <w:rsid w:val="003C17E8"/>
    <w:rsid w:val="003C2CE7"/>
    <w:rsid w:val="003E7697"/>
    <w:rsid w:val="00402AA6"/>
    <w:rsid w:val="00402C56"/>
    <w:rsid w:val="004127BA"/>
    <w:rsid w:val="004276CF"/>
    <w:rsid w:val="00432D98"/>
    <w:rsid w:val="00436E35"/>
    <w:rsid w:val="00446693"/>
    <w:rsid w:val="00454789"/>
    <w:rsid w:val="00464421"/>
    <w:rsid w:val="004707D8"/>
    <w:rsid w:val="00484E7B"/>
    <w:rsid w:val="0049100F"/>
    <w:rsid w:val="004922F4"/>
    <w:rsid w:val="004A4D3F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2756"/>
    <w:rsid w:val="00607C3F"/>
    <w:rsid w:val="00620FA7"/>
    <w:rsid w:val="00634243"/>
    <w:rsid w:val="00634CED"/>
    <w:rsid w:val="00657EFF"/>
    <w:rsid w:val="00663D0D"/>
    <w:rsid w:val="006746AF"/>
    <w:rsid w:val="00674CFF"/>
    <w:rsid w:val="006817C3"/>
    <w:rsid w:val="006857B4"/>
    <w:rsid w:val="006908BA"/>
    <w:rsid w:val="006940FA"/>
    <w:rsid w:val="006D0FEF"/>
    <w:rsid w:val="006D1B42"/>
    <w:rsid w:val="006D3924"/>
    <w:rsid w:val="006E171B"/>
    <w:rsid w:val="006E71AE"/>
    <w:rsid w:val="006F64C0"/>
    <w:rsid w:val="006F71D2"/>
    <w:rsid w:val="00703656"/>
    <w:rsid w:val="007060A3"/>
    <w:rsid w:val="00716302"/>
    <w:rsid w:val="00733B2D"/>
    <w:rsid w:val="00741F4C"/>
    <w:rsid w:val="007824A8"/>
    <w:rsid w:val="00783265"/>
    <w:rsid w:val="007946DD"/>
    <w:rsid w:val="007C6E98"/>
    <w:rsid w:val="007E36A5"/>
    <w:rsid w:val="00822B49"/>
    <w:rsid w:val="008325D9"/>
    <w:rsid w:val="008451F0"/>
    <w:rsid w:val="00861B93"/>
    <w:rsid w:val="0086619C"/>
    <w:rsid w:val="00882285"/>
    <w:rsid w:val="00887DDB"/>
    <w:rsid w:val="0089436B"/>
    <w:rsid w:val="008949A4"/>
    <w:rsid w:val="008B2BDE"/>
    <w:rsid w:val="008C1A42"/>
    <w:rsid w:val="008C602E"/>
    <w:rsid w:val="008E5B0D"/>
    <w:rsid w:val="008F7AB9"/>
    <w:rsid w:val="0092493F"/>
    <w:rsid w:val="00925686"/>
    <w:rsid w:val="00932B33"/>
    <w:rsid w:val="00943010"/>
    <w:rsid w:val="00957450"/>
    <w:rsid w:val="00960BA6"/>
    <w:rsid w:val="00972A9E"/>
    <w:rsid w:val="0098695C"/>
    <w:rsid w:val="009910C5"/>
    <w:rsid w:val="009B11A0"/>
    <w:rsid w:val="009B33BD"/>
    <w:rsid w:val="009C7347"/>
    <w:rsid w:val="009E405A"/>
    <w:rsid w:val="009F2B63"/>
    <w:rsid w:val="00A079C8"/>
    <w:rsid w:val="00A1072A"/>
    <w:rsid w:val="00A22C68"/>
    <w:rsid w:val="00A25668"/>
    <w:rsid w:val="00A3584D"/>
    <w:rsid w:val="00A35CA4"/>
    <w:rsid w:val="00A37AE5"/>
    <w:rsid w:val="00A57D7C"/>
    <w:rsid w:val="00A65B52"/>
    <w:rsid w:val="00A700B5"/>
    <w:rsid w:val="00A7377D"/>
    <w:rsid w:val="00A77154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1516E"/>
    <w:rsid w:val="00B20D6D"/>
    <w:rsid w:val="00B40A65"/>
    <w:rsid w:val="00B4464F"/>
    <w:rsid w:val="00B73431"/>
    <w:rsid w:val="00B76DF5"/>
    <w:rsid w:val="00B814A1"/>
    <w:rsid w:val="00B85ECA"/>
    <w:rsid w:val="00B87434"/>
    <w:rsid w:val="00B9632E"/>
    <w:rsid w:val="00BC160E"/>
    <w:rsid w:val="00BD0AD2"/>
    <w:rsid w:val="00BD4938"/>
    <w:rsid w:val="00C1529C"/>
    <w:rsid w:val="00C21AC7"/>
    <w:rsid w:val="00C70DF0"/>
    <w:rsid w:val="00C81AAB"/>
    <w:rsid w:val="00C86C1F"/>
    <w:rsid w:val="00C96C23"/>
    <w:rsid w:val="00CC40F2"/>
    <w:rsid w:val="00D00B2D"/>
    <w:rsid w:val="00D07E77"/>
    <w:rsid w:val="00D11EB7"/>
    <w:rsid w:val="00D305AF"/>
    <w:rsid w:val="00D5244E"/>
    <w:rsid w:val="00D551CC"/>
    <w:rsid w:val="00D7131A"/>
    <w:rsid w:val="00D87B40"/>
    <w:rsid w:val="00DA10FC"/>
    <w:rsid w:val="00DA17E9"/>
    <w:rsid w:val="00DA2D4E"/>
    <w:rsid w:val="00DB70B6"/>
    <w:rsid w:val="00DB78E3"/>
    <w:rsid w:val="00DC756A"/>
    <w:rsid w:val="00E10383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1502C"/>
    <w:rsid w:val="00F160A1"/>
    <w:rsid w:val="00F223D4"/>
    <w:rsid w:val="00F31BAC"/>
    <w:rsid w:val="00F431B6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245</cp:revision>
  <cp:lastPrinted>2020-12-22T08:46:00Z</cp:lastPrinted>
  <dcterms:created xsi:type="dcterms:W3CDTF">2020-12-21T16:15:00Z</dcterms:created>
  <dcterms:modified xsi:type="dcterms:W3CDTF">2020-12-23T01:16:00Z</dcterms:modified>
</cp:coreProperties>
</file>