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Baltic Exchange Indices — Route Weighting &amp; Allocation Guide</w:t>
      </w:r>
    </w:p>
    <w:p>
      <w:pPr>
        <w:spacing w:after="320"/>
      </w:pPr>
      <w:r>
        <w:rPr>
          <w:rFonts w:ascii="Calibri" w:hAnsi="Calibri"/>
          <w:i/>
          <w:color w:val="6B7280"/>
          <w:sz w:val="21"/>
        </w:rPr>
        <w:t>Verified Top-Level &amp; Route-Level Allocation across Dry Bulk (BDI), Tankers (BDTI &amp; BCTI), Gas, and Chemical Markets</w:t>
      </w:r>
    </w:p>
    <w:p>
      <w:pPr>
        <w:spacing w:after="280"/>
      </w:pPr>
      <w:r>
        <w:rPr>
          <w:color w:val="D1D5DB"/>
        </w:rPr>
        <w:t>_________________________________________________________________________________</w:t>
      </w:r>
    </w:p>
    <w:p>
      <w:pPr>
        <w:spacing w:before="160" w:after="120"/>
      </w:pPr>
      <w:r>
        <w:rPr>
          <w:rFonts w:ascii="Calibri" w:hAnsi="Calibri"/>
          <w:b/>
          <w:color w:val="1B365D"/>
          <w:sz w:val="27"/>
        </w:rPr>
        <w:t>1. Executive Summary: Index Architecture Overview</w:t>
      </w:r>
    </w:p>
    <w:p>
      <w:pPr>
        <w:spacing w:after="200"/>
      </w:pPr>
      <w:r>
        <w:rPr>
          <w:rFonts w:ascii="Calibri" w:hAnsi="Calibri"/>
          <w:color w:val="1F2937"/>
          <w:sz w:val="20"/>
        </w:rPr>
        <w:t>The Baltic Exchange calculates daily spot freight assessments across dry bulk, liquid tankers, gas, containers, and air freight. While headline benchmark indices are quoted as single composite numbers, they represent a weighted sum of constituent vessel sectors and specific trade routes. Below is the overarching mathematical architecture governing how each index decomposes into its underlying tradelanes.</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656"/>
        <w:gridCol w:w="1656"/>
        <w:gridCol w:w="1656"/>
        <w:gridCol w:w="1656"/>
        <w:gridCol w:w="1656"/>
        <w:gridCol w:w="1656"/>
      </w:tblGrid>
      <w:tr>
        <w:tc>
          <w:tcPr>
            <w:tcW w:type="dxa" w:w="1656"/>
            <w:shd w:fill="1B365D"/>
            <w:tcMar>
              <w:top w:w="110" w:type="dxa"/>
              <w:bottom w:w="110" w:type="dxa"/>
              <w:left w:w="90" w:type="dxa"/>
              <w:right w:w="90" w:type="dxa"/>
            </w:tcMar>
          </w:tcPr>
          <w:p>
            <w:pPr>
              <w:jc w:val="center"/>
            </w:pPr>
            <w:r>
              <w:rPr>
                <w:rFonts w:ascii="Calibri" w:hAnsi="Calibri"/>
                <w:b/>
                <w:color w:val="FFFFFF"/>
                <w:sz w:val="18"/>
              </w:rPr>
              <w:t>Index</w:t>
            </w:r>
          </w:p>
        </w:tc>
        <w:tc>
          <w:tcPr>
            <w:tcW w:type="dxa" w:w="1656"/>
            <w:shd w:fill="1B365D"/>
            <w:tcMar>
              <w:top w:w="110" w:type="dxa"/>
              <w:bottom w:w="110" w:type="dxa"/>
              <w:left w:w="90" w:type="dxa"/>
              <w:right w:w="90" w:type="dxa"/>
            </w:tcMar>
          </w:tcPr>
          <w:p>
            <w:pPr>
              <w:jc w:val="center"/>
            </w:pPr>
            <w:r>
              <w:rPr>
                <w:rFonts w:ascii="Calibri" w:hAnsi="Calibri"/>
                <w:b/>
                <w:color w:val="FFFFFF"/>
                <w:sz w:val="18"/>
              </w:rPr>
              <w:t>Acronym</w:t>
            </w:r>
          </w:p>
        </w:tc>
        <w:tc>
          <w:tcPr>
            <w:tcW w:type="dxa" w:w="1656"/>
            <w:shd w:fill="1B365D"/>
            <w:tcMar>
              <w:top w:w="110" w:type="dxa"/>
              <w:bottom w:w="110" w:type="dxa"/>
              <w:left w:w="90" w:type="dxa"/>
              <w:right w:w="90" w:type="dxa"/>
            </w:tcMar>
          </w:tcPr>
          <w:p>
            <w:pPr>
              <w:jc w:val="center"/>
            </w:pPr>
            <w:r>
              <w:rPr>
                <w:rFonts w:ascii="Calibri" w:hAnsi="Calibri"/>
                <w:b/>
                <w:color w:val="FFFFFF"/>
                <w:sz w:val="18"/>
              </w:rPr>
              <w:t>Market Sector</w:t>
            </w:r>
          </w:p>
        </w:tc>
        <w:tc>
          <w:tcPr>
            <w:tcW w:type="dxa" w:w="1656"/>
            <w:shd w:fill="1B365D"/>
            <w:tcMar>
              <w:top w:w="110" w:type="dxa"/>
              <w:bottom w:w="110" w:type="dxa"/>
              <w:left w:w="90" w:type="dxa"/>
              <w:right w:w="90" w:type="dxa"/>
            </w:tcMar>
          </w:tcPr>
          <w:p>
            <w:pPr>
              <w:jc w:val="center"/>
            </w:pPr>
            <w:r>
              <w:rPr>
                <w:rFonts w:ascii="Calibri" w:hAnsi="Calibri"/>
                <w:b/>
                <w:color w:val="FFFFFF"/>
                <w:sz w:val="18"/>
              </w:rPr>
              <w:t>Sub-Segment Breakdown</w:t>
            </w:r>
          </w:p>
        </w:tc>
        <w:tc>
          <w:tcPr>
            <w:tcW w:type="dxa" w:w="1656"/>
            <w:shd w:fill="1B365D"/>
            <w:tcMar>
              <w:top w:w="110" w:type="dxa"/>
              <w:bottom w:w="110" w:type="dxa"/>
              <w:left w:w="90" w:type="dxa"/>
              <w:right w:w="90" w:type="dxa"/>
            </w:tcMar>
          </w:tcPr>
          <w:p>
            <w:pPr>
              <w:jc w:val="center"/>
            </w:pPr>
            <w:r>
              <w:rPr>
                <w:rFonts w:ascii="Calibri" w:hAnsi="Calibri"/>
                <w:b/>
                <w:color w:val="FFFFFF"/>
                <w:sz w:val="18"/>
              </w:rPr>
              <w:t>Constituent Routes</w:t>
            </w:r>
          </w:p>
        </w:tc>
        <w:tc>
          <w:tcPr>
            <w:tcW w:type="dxa" w:w="1656"/>
            <w:shd w:fill="1B365D"/>
            <w:tcMar>
              <w:top w:w="110" w:type="dxa"/>
              <w:bottom w:w="110" w:type="dxa"/>
              <w:left w:w="90" w:type="dxa"/>
              <w:right w:w="90" w:type="dxa"/>
            </w:tcMar>
          </w:tcPr>
          <w:p>
            <w:pPr>
              <w:jc w:val="center"/>
            </w:pPr>
            <w:r>
              <w:rPr>
                <w:rFonts w:ascii="Calibri" w:hAnsi="Calibri"/>
                <w:b/>
                <w:color w:val="FFFFFF"/>
                <w:sz w:val="18"/>
              </w:rPr>
              <w:t>Index Formula Type</w:t>
            </w:r>
          </w:p>
        </w:tc>
      </w:tr>
      <w:tr>
        <w:tc>
          <w:tcPr>
            <w:tcW w:type="dxa" w:w="1656"/>
            <w:shd w:fill="FFFFFF"/>
            <w:tcMar>
              <w:top w:w="70" w:type="dxa"/>
              <w:bottom w:w="70" w:type="dxa"/>
              <w:left w:w="80" w:type="dxa"/>
              <w:right w:w="80" w:type="dxa"/>
            </w:tcMar>
          </w:tcPr>
          <w:p>
            <w:r>
              <w:rPr>
                <w:rFonts w:ascii="Calibri" w:hAnsi="Calibri"/>
                <w:color w:val="1F2937"/>
                <w:sz w:val="17"/>
              </w:rPr>
              <w:t>Baltic Dry Index</w:t>
            </w:r>
          </w:p>
        </w:tc>
        <w:tc>
          <w:tcPr>
            <w:tcW w:type="dxa" w:w="1656"/>
            <w:shd w:fill="FFFFFF"/>
            <w:tcMar>
              <w:top w:w="70" w:type="dxa"/>
              <w:bottom w:w="70" w:type="dxa"/>
              <w:left w:w="80" w:type="dxa"/>
              <w:right w:w="80" w:type="dxa"/>
            </w:tcMar>
          </w:tcPr>
          <w:p>
            <w:pPr>
              <w:jc w:val="center"/>
            </w:pPr>
            <w:r>
              <w:rPr>
                <w:rFonts w:ascii="Calibri" w:hAnsi="Calibri"/>
                <w:b/>
                <w:color w:val="1F2937"/>
                <w:sz w:val="17"/>
              </w:rPr>
              <w:t>BDI</w:t>
            </w:r>
          </w:p>
        </w:tc>
        <w:tc>
          <w:tcPr>
            <w:tcW w:type="dxa" w:w="1656"/>
            <w:shd w:fill="FFFFFF"/>
            <w:tcMar>
              <w:top w:w="70" w:type="dxa"/>
              <w:bottom w:w="70" w:type="dxa"/>
              <w:left w:w="80" w:type="dxa"/>
              <w:right w:w="80" w:type="dxa"/>
            </w:tcMar>
          </w:tcPr>
          <w:p>
            <w:r>
              <w:rPr>
                <w:rFonts w:ascii="Calibri" w:hAnsi="Calibri"/>
                <w:color w:val="1F2937"/>
                <w:sz w:val="17"/>
              </w:rPr>
              <w:t>Dry Bulk Commodities</w:t>
            </w:r>
          </w:p>
        </w:tc>
        <w:tc>
          <w:tcPr>
            <w:tcW w:type="dxa" w:w="1656"/>
            <w:shd w:fill="FFFFFF"/>
            <w:tcMar>
              <w:top w:w="70" w:type="dxa"/>
              <w:bottom w:w="70" w:type="dxa"/>
              <w:left w:w="80" w:type="dxa"/>
              <w:right w:w="80" w:type="dxa"/>
            </w:tcMar>
          </w:tcPr>
          <w:p>
            <w:r>
              <w:rPr>
                <w:rFonts w:ascii="Calibri" w:hAnsi="Calibri"/>
                <w:color w:val="1F2937"/>
                <w:sz w:val="17"/>
              </w:rPr>
              <w:t>Capesize (40%), Panamax (30%), Supramax (30%)</w:t>
            </w:r>
          </w:p>
        </w:tc>
        <w:tc>
          <w:tcPr>
            <w:tcW w:type="dxa" w:w="1656"/>
            <w:shd w:fill="FFFFFF"/>
            <w:tcMar>
              <w:top w:w="70" w:type="dxa"/>
              <w:bottom w:w="70" w:type="dxa"/>
              <w:left w:w="80" w:type="dxa"/>
              <w:right w:w="80" w:type="dxa"/>
            </w:tcMar>
          </w:tcPr>
          <w:p>
            <w:pPr>
              <w:jc w:val="center"/>
            </w:pPr>
            <w:r>
              <w:rPr>
                <w:rFonts w:ascii="Calibri" w:hAnsi="Calibri"/>
                <w:color w:val="1F2937"/>
                <w:sz w:val="17"/>
              </w:rPr>
              <w:t>21 Routes Total</w:t>
            </w:r>
          </w:p>
        </w:tc>
        <w:tc>
          <w:tcPr>
            <w:tcW w:type="dxa" w:w="1656"/>
            <w:shd w:fill="FFFFFF"/>
            <w:tcMar>
              <w:top w:w="70" w:type="dxa"/>
              <w:bottom w:w="70" w:type="dxa"/>
              <w:left w:w="80" w:type="dxa"/>
              <w:right w:w="80" w:type="dxa"/>
            </w:tcMar>
          </w:tcPr>
          <w:p>
            <w:r>
              <w:rPr>
                <w:rFonts w:ascii="Calibri" w:hAnsi="Calibri"/>
                <w:color w:val="1F2937"/>
                <w:sz w:val="17"/>
              </w:rPr>
              <w:t>Hierarchical weighted composite</w:t>
            </w:r>
          </w:p>
        </w:tc>
      </w:tr>
      <w:tr>
        <w:tc>
          <w:tcPr>
            <w:tcW w:type="dxa" w:w="1656"/>
            <w:shd w:fill="F4F7FA"/>
            <w:tcMar>
              <w:top w:w="70" w:type="dxa"/>
              <w:bottom w:w="70" w:type="dxa"/>
              <w:left w:w="80" w:type="dxa"/>
              <w:right w:w="80" w:type="dxa"/>
            </w:tcMar>
          </w:tcPr>
          <w:p>
            <w:r>
              <w:rPr>
                <w:rFonts w:ascii="Calibri" w:hAnsi="Calibri"/>
                <w:color w:val="1F2937"/>
                <w:sz w:val="17"/>
              </w:rPr>
              <w:t>Baltic Capesize Index</w:t>
            </w:r>
          </w:p>
        </w:tc>
        <w:tc>
          <w:tcPr>
            <w:tcW w:type="dxa" w:w="1656"/>
            <w:shd w:fill="F4F7FA"/>
            <w:tcMar>
              <w:top w:w="70" w:type="dxa"/>
              <w:bottom w:w="70" w:type="dxa"/>
              <w:left w:w="80" w:type="dxa"/>
              <w:right w:w="80" w:type="dxa"/>
            </w:tcMar>
          </w:tcPr>
          <w:p>
            <w:pPr>
              <w:jc w:val="center"/>
            </w:pPr>
            <w:r>
              <w:rPr>
                <w:rFonts w:ascii="Calibri" w:hAnsi="Calibri"/>
                <w:b/>
                <w:color w:val="1F2937"/>
                <w:sz w:val="17"/>
              </w:rPr>
              <w:t>BCI</w:t>
            </w:r>
          </w:p>
        </w:tc>
        <w:tc>
          <w:tcPr>
            <w:tcW w:type="dxa" w:w="1656"/>
            <w:shd w:fill="F4F7FA"/>
            <w:tcMar>
              <w:top w:w="70" w:type="dxa"/>
              <w:bottom w:w="70" w:type="dxa"/>
              <w:left w:w="80" w:type="dxa"/>
              <w:right w:w="80" w:type="dxa"/>
            </w:tcMar>
          </w:tcPr>
          <w:p>
            <w:r>
              <w:rPr>
                <w:rFonts w:ascii="Calibri" w:hAnsi="Calibri"/>
                <w:color w:val="1F2937"/>
                <w:sz w:val="17"/>
              </w:rPr>
              <w:t>Dry Bulk (182k dwt)</w:t>
            </w:r>
          </w:p>
        </w:tc>
        <w:tc>
          <w:tcPr>
            <w:tcW w:type="dxa" w:w="1656"/>
            <w:shd w:fill="F4F7FA"/>
            <w:tcMar>
              <w:top w:w="70" w:type="dxa"/>
              <w:bottom w:w="70" w:type="dxa"/>
              <w:left w:w="80" w:type="dxa"/>
              <w:right w:w="80" w:type="dxa"/>
            </w:tcMar>
          </w:tcPr>
          <w:p>
            <w:r>
              <w:rPr>
                <w:rFonts w:ascii="Calibri" w:hAnsi="Calibri"/>
                <w:color w:val="1F2937"/>
                <w:sz w:val="17"/>
              </w:rPr>
              <w:t>C8_182, C9_182, C10_182, C14_182, C16_182</w:t>
            </w:r>
          </w:p>
        </w:tc>
        <w:tc>
          <w:tcPr>
            <w:tcW w:type="dxa" w:w="1656"/>
            <w:shd w:fill="F4F7FA"/>
            <w:tcMar>
              <w:top w:w="70" w:type="dxa"/>
              <w:bottom w:w="70" w:type="dxa"/>
              <w:left w:w="80" w:type="dxa"/>
              <w:right w:w="80" w:type="dxa"/>
            </w:tcMar>
          </w:tcPr>
          <w:p>
            <w:pPr>
              <w:jc w:val="center"/>
            </w:pPr>
            <w:r>
              <w:rPr>
                <w:rFonts w:ascii="Calibri" w:hAnsi="Calibri"/>
                <w:color w:val="1F2937"/>
                <w:sz w:val="17"/>
              </w:rPr>
              <w:t>5 Timecharter Routes</w:t>
            </w:r>
          </w:p>
        </w:tc>
        <w:tc>
          <w:tcPr>
            <w:tcW w:type="dxa" w:w="1656"/>
            <w:shd w:fill="F4F7FA"/>
            <w:tcMar>
              <w:top w:w="70" w:type="dxa"/>
              <w:bottom w:w="70" w:type="dxa"/>
              <w:left w:w="80" w:type="dxa"/>
              <w:right w:w="80" w:type="dxa"/>
            </w:tcMar>
          </w:tcPr>
          <w:p>
            <w:r>
              <w:rPr>
                <w:rFonts w:ascii="Calibri" w:hAnsi="Calibri"/>
                <w:color w:val="1F2937"/>
                <w:sz w:val="17"/>
              </w:rPr>
              <w:t>Fixed weighted sum * 0.11026</w:t>
            </w:r>
          </w:p>
        </w:tc>
      </w:tr>
      <w:tr>
        <w:tc>
          <w:tcPr>
            <w:tcW w:type="dxa" w:w="1656"/>
            <w:shd w:fill="FFFFFF"/>
            <w:tcMar>
              <w:top w:w="70" w:type="dxa"/>
              <w:bottom w:w="70" w:type="dxa"/>
              <w:left w:w="80" w:type="dxa"/>
              <w:right w:w="80" w:type="dxa"/>
            </w:tcMar>
          </w:tcPr>
          <w:p>
            <w:r>
              <w:rPr>
                <w:rFonts w:ascii="Calibri" w:hAnsi="Calibri"/>
                <w:color w:val="1F2937"/>
                <w:sz w:val="17"/>
              </w:rPr>
              <w:t>Baltic Panamax Index</w:t>
            </w:r>
          </w:p>
        </w:tc>
        <w:tc>
          <w:tcPr>
            <w:tcW w:type="dxa" w:w="1656"/>
            <w:shd w:fill="FFFFFF"/>
            <w:tcMar>
              <w:top w:w="70" w:type="dxa"/>
              <w:bottom w:w="70" w:type="dxa"/>
              <w:left w:w="80" w:type="dxa"/>
              <w:right w:w="80" w:type="dxa"/>
            </w:tcMar>
          </w:tcPr>
          <w:p>
            <w:pPr>
              <w:jc w:val="center"/>
            </w:pPr>
            <w:r>
              <w:rPr>
                <w:rFonts w:ascii="Calibri" w:hAnsi="Calibri"/>
                <w:b/>
                <w:color w:val="1F2937"/>
                <w:sz w:val="17"/>
              </w:rPr>
              <w:t>BPI</w:t>
            </w:r>
          </w:p>
        </w:tc>
        <w:tc>
          <w:tcPr>
            <w:tcW w:type="dxa" w:w="1656"/>
            <w:shd w:fill="FFFFFF"/>
            <w:tcMar>
              <w:top w:w="70" w:type="dxa"/>
              <w:bottom w:w="70" w:type="dxa"/>
              <w:left w:w="80" w:type="dxa"/>
              <w:right w:w="80" w:type="dxa"/>
            </w:tcMar>
          </w:tcPr>
          <w:p>
            <w:r>
              <w:rPr>
                <w:rFonts w:ascii="Calibri" w:hAnsi="Calibri"/>
                <w:color w:val="1F2937"/>
                <w:sz w:val="17"/>
              </w:rPr>
              <w:t>Dry Bulk (82.5k dwt)</w:t>
            </w:r>
          </w:p>
        </w:tc>
        <w:tc>
          <w:tcPr>
            <w:tcW w:type="dxa" w:w="1656"/>
            <w:shd w:fill="FFFFFF"/>
            <w:tcMar>
              <w:top w:w="70" w:type="dxa"/>
              <w:bottom w:w="70" w:type="dxa"/>
              <w:left w:w="80" w:type="dxa"/>
              <w:right w:w="80" w:type="dxa"/>
            </w:tcMar>
          </w:tcPr>
          <w:p>
            <w:r>
              <w:rPr>
                <w:rFonts w:ascii="Calibri" w:hAnsi="Calibri"/>
                <w:color w:val="1F2937"/>
                <w:sz w:val="17"/>
              </w:rPr>
              <w:t>P1A_82, P2A_82, P3A_82, P4_82, P6_82</w:t>
            </w:r>
          </w:p>
        </w:tc>
        <w:tc>
          <w:tcPr>
            <w:tcW w:type="dxa" w:w="1656"/>
            <w:shd w:fill="FFFFFF"/>
            <w:tcMar>
              <w:top w:w="70" w:type="dxa"/>
              <w:bottom w:w="70" w:type="dxa"/>
              <w:left w:w="80" w:type="dxa"/>
              <w:right w:w="80" w:type="dxa"/>
            </w:tcMar>
          </w:tcPr>
          <w:p>
            <w:pPr>
              <w:jc w:val="center"/>
            </w:pPr>
            <w:r>
              <w:rPr>
                <w:rFonts w:ascii="Calibri" w:hAnsi="Calibri"/>
                <w:color w:val="1F2937"/>
                <w:sz w:val="17"/>
              </w:rPr>
              <w:t>5 Timecharter Routes</w:t>
            </w:r>
          </w:p>
        </w:tc>
        <w:tc>
          <w:tcPr>
            <w:tcW w:type="dxa" w:w="1656"/>
            <w:shd w:fill="FFFFFF"/>
            <w:tcMar>
              <w:top w:w="70" w:type="dxa"/>
              <w:bottom w:w="70" w:type="dxa"/>
              <w:left w:w="80" w:type="dxa"/>
              <w:right w:w="80" w:type="dxa"/>
            </w:tcMar>
          </w:tcPr>
          <w:p>
            <w:r>
              <w:rPr>
                <w:rFonts w:ascii="Calibri" w:hAnsi="Calibri"/>
                <w:color w:val="1F2937"/>
                <w:sz w:val="17"/>
              </w:rPr>
              <w:t>Fixed weighted sum (5TC basis)</w:t>
            </w:r>
          </w:p>
        </w:tc>
      </w:tr>
      <w:tr>
        <w:tc>
          <w:tcPr>
            <w:tcW w:type="dxa" w:w="1656"/>
            <w:shd w:fill="F4F7FA"/>
            <w:tcMar>
              <w:top w:w="70" w:type="dxa"/>
              <w:bottom w:w="70" w:type="dxa"/>
              <w:left w:w="80" w:type="dxa"/>
              <w:right w:w="80" w:type="dxa"/>
            </w:tcMar>
          </w:tcPr>
          <w:p>
            <w:r>
              <w:rPr>
                <w:rFonts w:ascii="Calibri" w:hAnsi="Calibri"/>
                <w:color w:val="1F2937"/>
                <w:sz w:val="17"/>
              </w:rPr>
              <w:t>Baltic Supramax Index</w:t>
            </w:r>
          </w:p>
        </w:tc>
        <w:tc>
          <w:tcPr>
            <w:tcW w:type="dxa" w:w="1656"/>
            <w:shd w:fill="F4F7FA"/>
            <w:tcMar>
              <w:top w:w="70" w:type="dxa"/>
              <w:bottom w:w="70" w:type="dxa"/>
              <w:left w:w="80" w:type="dxa"/>
              <w:right w:w="80" w:type="dxa"/>
            </w:tcMar>
          </w:tcPr>
          <w:p>
            <w:pPr>
              <w:jc w:val="center"/>
            </w:pPr>
            <w:r>
              <w:rPr>
                <w:rFonts w:ascii="Calibri" w:hAnsi="Calibri"/>
                <w:b/>
                <w:color w:val="1F2937"/>
                <w:sz w:val="17"/>
              </w:rPr>
              <w:t>BSI</w:t>
            </w:r>
          </w:p>
        </w:tc>
        <w:tc>
          <w:tcPr>
            <w:tcW w:type="dxa" w:w="1656"/>
            <w:shd w:fill="F4F7FA"/>
            <w:tcMar>
              <w:top w:w="70" w:type="dxa"/>
              <w:bottom w:w="70" w:type="dxa"/>
              <w:left w:w="80" w:type="dxa"/>
              <w:right w:w="80" w:type="dxa"/>
            </w:tcMar>
          </w:tcPr>
          <w:p>
            <w:r>
              <w:rPr>
                <w:rFonts w:ascii="Calibri" w:hAnsi="Calibri"/>
                <w:color w:val="1F2937"/>
                <w:sz w:val="17"/>
              </w:rPr>
              <w:t>Dry Bulk (63.5k dwt)</w:t>
            </w:r>
          </w:p>
        </w:tc>
        <w:tc>
          <w:tcPr>
            <w:tcW w:type="dxa" w:w="1656"/>
            <w:shd w:fill="F4F7FA"/>
            <w:tcMar>
              <w:top w:w="70" w:type="dxa"/>
              <w:bottom w:w="70" w:type="dxa"/>
              <w:left w:w="80" w:type="dxa"/>
              <w:right w:w="80" w:type="dxa"/>
            </w:tcMar>
          </w:tcPr>
          <w:p>
            <w:r>
              <w:rPr>
                <w:rFonts w:ascii="Calibri" w:hAnsi="Calibri"/>
                <w:color w:val="1F2937"/>
                <w:sz w:val="17"/>
              </w:rPr>
              <w:t>S1B, S1C, S2, S3, S4A, S4B, S5, S8, S9, S10, S15</w:t>
            </w:r>
          </w:p>
        </w:tc>
        <w:tc>
          <w:tcPr>
            <w:tcW w:type="dxa" w:w="1656"/>
            <w:shd w:fill="F4F7FA"/>
            <w:tcMar>
              <w:top w:w="70" w:type="dxa"/>
              <w:bottom w:w="70" w:type="dxa"/>
              <w:left w:w="80" w:type="dxa"/>
              <w:right w:w="80" w:type="dxa"/>
            </w:tcMar>
          </w:tcPr>
          <w:p>
            <w:pPr>
              <w:jc w:val="center"/>
            </w:pPr>
            <w:r>
              <w:rPr>
                <w:rFonts w:ascii="Calibri" w:hAnsi="Calibri"/>
                <w:color w:val="1F2937"/>
                <w:sz w:val="17"/>
              </w:rPr>
              <w:t>11 Timecharter Routes</w:t>
            </w:r>
          </w:p>
        </w:tc>
        <w:tc>
          <w:tcPr>
            <w:tcW w:type="dxa" w:w="1656"/>
            <w:shd w:fill="F4F7FA"/>
            <w:tcMar>
              <w:top w:w="70" w:type="dxa"/>
              <w:bottom w:w="70" w:type="dxa"/>
              <w:left w:w="80" w:type="dxa"/>
              <w:right w:w="80" w:type="dxa"/>
            </w:tcMar>
          </w:tcPr>
          <w:p>
            <w:r>
              <w:rPr>
                <w:rFonts w:ascii="Calibri" w:hAnsi="Calibri"/>
                <w:color w:val="1F2937"/>
                <w:sz w:val="17"/>
              </w:rPr>
              <w:t>Fixed weighted sum * 0.07911</w:t>
            </w:r>
          </w:p>
        </w:tc>
      </w:tr>
      <w:tr>
        <w:tc>
          <w:tcPr>
            <w:tcW w:type="dxa" w:w="1656"/>
            <w:shd w:fill="FFFFFF"/>
            <w:tcMar>
              <w:top w:w="70" w:type="dxa"/>
              <w:bottom w:w="70" w:type="dxa"/>
              <w:left w:w="80" w:type="dxa"/>
              <w:right w:w="80" w:type="dxa"/>
            </w:tcMar>
          </w:tcPr>
          <w:p>
            <w:r>
              <w:rPr>
                <w:rFonts w:ascii="Calibri" w:hAnsi="Calibri"/>
                <w:color w:val="1F2937"/>
                <w:sz w:val="17"/>
              </w:rPr>
              <w:t>Baltic Handysize Index</w:t>
            </w:r>
          </w:p>
        </w:tc>
        <w:tc>
          <w:tcPr>
            <w:tcW w:type="dxa" w:w="1656"/>
            <w:shd w:fill="FFFFFF"/>
            <w:tcMar>
              <w:top w:w="70" w:type="dxa"/>
              <w:bottom w:w="70" w:type="dxa"/>
              <w:left w:w="80" w:type="dxa"/>
              <w:right w:w="80" w:type="dxa"/>
            </w:tcMar>
          </w:tcPr>
          <w:p>
            <w:pPr>
              <w:jc w:val="center"/>
            </w:pPr>
            <w:r>
              <w:rPr>
                <w:rFonts w:ascii="Calibri" w:hAnsi="Calibri"/>
                <w:b/>
                <w:color w:val="1F2937"/>
                <w:sz w:val="17"/>
              </w:rPr>
              <w:t>BHSI</w:t>
            </w:r>
          </w:p>
        </w:tc>
        <w:tc>
          <w:tcPr>
            <w:tcW w:type="dxa" w:w="1656"/>
            <w:shd w:fill="FFFFFF"/>
            <w:tcMar>
              <w:top w:w="70" w:type="dxa"/>
              <w:bottom w:w="70" w:type="dxa"/>
              <w:left w:w="80" w:type="dxa"/>
              <w:right w:w="80" w:type="dxa"/>
            </w:tcMar>
          </w:tcPr>
          <w:p>
            <w:r>
              <w:rPr>
                <w:rFonts w:ascii="Calibri" w:hAnsi="Calibri"/>
                <w:color w:val="1F2937"/>
                <w:sz w:val="17"/>
              </w:rPr>
              <w:t>Dry Bulk (38.2k dwt)</w:t>
            </w:r>
          </w:p>
        </w:tc>
        <w:tc>
          <w:tcPr>
            <w:tcW w:type="dxa" w:w="1656"/>
            <w:shd w:fill="FFFFFF"/>
            <w:tcMar>
              <w:top w:w="70" w:type="dxa"/>
              <w:bottom w:w="70" w:type="dxa"/>
              <w:left w:w="80" w:type="dxa"/>
              <w:right w:w="80" w:type="dxa"/>
            </w:tcMar>
          </w:tcPr>
          <w:p>
            <w:r>
              <w:rPr>
                <w:rFonts w:ascii="Calibri" w:hAnsi="Calibri"/>
                <w:color w:val="1F2937"/>
                <w:sz w:val="17"/>
              </w:rPr>
              <w:t>HS1_38 through HS7_38</w:t>
            </w:r>
          </w:p>
        </w:tc>
        <w:tc>
          <w:tcPr>
            <w:tcW w:type="dxa" w:w="1656"/>
            <w:shd w:fill="FFFFFF"/>
            <w:tcMar>
              <w:top w:w="70" w:type="dxa"/>
              <w:bottom w:w="70" w:type="dxa"/>
              <w:left w:w="80" w:type="dxa"/>
              <w:right w:w="80" w:type="dxa"/>
            </w:tcMar>
          </w:tcPr>
          <w:p>
            <w:pPr>
              <w:jc w:val="center"/>
            </w:pPr>
            <w:r>
              <w:rPr>
                <w:rFonts w:ascii="Calibri" w:hAnsi="Calibri"/>
                <w:color w:val="1F2937"/>
                <w:sz w:val="17"/>
              </w:rPr>
              <w:t>7 Timecharter Routes</w:t>
            </w:r>
          </w:p>
        </w:tc>
        <w:tc>
          <w:tcPr>
            <w:tcW w:type="dxa" w:w="1656"/>
            <w:shd w:fill="FFFFFF"/>
            <w:tcMar>
              <w:top w:w="70" w:type="dxa"/>
              <w:bottom w:w="70" w:type="dxa"/>
              <w:left w:w="80" w:type="dxa"/>
              <w:right w:w="80" w:type="dxa"/>
            </w:tcMar>
          </w:tcPr>
          <w:p>
            <w:r>
              <w:rPr>
                <w:rFonts w:ascii="Calibri" w:hAnsi="Calibri"/>
                <w:color w:val="1F2937"/>
                <w:sz w:val="17"/>
              </w:rPr>
              <w:t>Fixed weighted sum (7TC basis)</w:t>
            </w:r>
          </w:p>
        </w:tc>
      </w:tr>
      <w:tr>
        <w:tc>
          <w:tcPr>
            <w:tcW w:type="dxa" w:w="1656"/>
            <w:shd w:fill="F4F7FA"/>
            <w:tcMar>
              <w:top w:w="70" w:type="dxa"/>
              <w:bottom w:w="70" w:type="dxa"/>
              <w:left w:w="80" w:type="dxa"/>
              <w:right w:w="80" w:type="dxa"/>
            </w:tcMar>
          </w:tcPr>
          <w:p>
            <w:r>
              <w:rPr>
                <w:rFonts w:ascii="Calibri" w:hAnsi="Calibri"/>
                <w:color w:val="1F2937"/>
                <w:sz w:val="17"/>
              </w:rPr>
              <w:t>Baltic Dirty Tanker Index</w:t>
            </w:r>
          </w:p>
        </w:tc>
        <w:tc>
          <w:tcPr>
            <w:tcW w:type="dxa" w:w="1656"/>
            <w:shd w:fill="F4F7FA"/>
            <w:tcMar>
              <w:top w:w="70" w:type="dxa"/>
              <w:bottom w:w="70" w:type="dxa"/>
              <w:left w:w="80" w:type="dxa"/>
              <w:right w:w="80" w:type="dxa"/>
            </w:tcMar>
          </w:tcPr>
          <w:p>
            <w:pPr>
              <w:jc w:val="center"/>
            </w:pPr>
            <w:r>
              <w:rPr>
                <w:rFonts w:ascii="Calibri" w:hAnsi="Calibri"/>
                <w:b/>
                <w:color w:val="1F2937"/>
                <w:sz w:val="17"/>
              </w:rPr>
              <w:t>BDTI</w:t>
            </w:r>
          </w:p>
        </w:tc>
        <w:tc>
          <w:tcPr>
            <w:tcW w:type="dxa" w:w="1656"/>
            <w:shd w:fill="F4F7FA"/>
            <w:tcMar>
              <w:top w:w="70" w:type="dxa"/>
              <w:bottom w:w="70" w:type="dxa"/>
              <w:left w:w="80" w:type="dxa"/>
              <w:right w:w="80" w:type="dxa"/>
            </w:tcMar>
          </w:tcPr>
          <w:p>
            <w:r>
              <w:rPr>
                <w:rFonts w:ascii="Calibri" w:hAnsi="Calibri"/>
                <w:color w:val="1F2937"/>
                <w:sz w:val="17"/>
              </w:rPr>
              <w:t>Crude &amp; Dirty Petroleum</w:t>
            </w:r>
          </w:p>
        </w:tc>
        <w:tc>
          <w:tcPr>
            <w:tcW w:type="dxa" w:w="1656"/>
            <w:shd w:fill="F4F7FA"/>
            <w:tcMar>
              <w:top w:w="70" w:type="dxa"/>
              <w:bottom w:w="70" w:type="dxa"/>
              <w:left w:w="80" w:type="dxa"/>
              <w:right w:w="80" w:type="dxa"/>
            </w:tcMar>
          </w:tcPr>
          <w:p>
            <w:r>
              <w:rPr>
                <w:rFonts w:ascii="Calibri" w:hAnsi="Calibri"/>
                <w:color w:val="1F2937"/>
                <w:sz w:val="17"/>
              </w:rPr>
              <w:t>TD2, TD3C, TD6, TD7, TD8, TD9, TD14, TD15, TD18, TD19, TD20</w:t>
            </w:r>
          </w:p>
        </w:tc>
        <w:tc>
          <w:tcPr>
            <w:tcW w:type="dxa" w:w="1656"/>
            <w:shd w:fill="F4F7FA"/>
            <w:tcMar>
              <w:top w:w="70" w:type="dxa"/>
              <w:bottom w:w="70" w:type="dxa"/>
              <w:left w:w="80" w:type="dxa"/>
              <w:right w:w="80" w:type="dxa"/>
            </w:tcMar>
          </w:tcPr>
          <w:p>
            <w:pPr>
              <w:jc w:val="center"/>
            </w:pPr>
            <w:r>
              <w:rPr>
                <w:rFonts w:ascii="Calibri" w:hAnsi="Calibri"/>
                <w:color w:val="1F2937"/>
                <w:sz w:val="17"/>
              </w:rPr>
              <w:t>11 Benchmark Routes</w:t>
            </w:r>
          </w:p>
        </w:tc>
        <w:tc>
          <w:tcPr>
            <w:tcW w:type="dxa" w:w="1656"/>
            <w:shd w:fill="F4F7FA"/>
            <w:tcMar>
              <w:top w:w="70" w:type="dxa"/>
              <w:bottom w:w="70" w:type="dxa"/>
              <w:left w:w="80" w:type="dxa"/>
              <w:right w:w="80" w:type="dxa"/>
            </w:tcMar>
          </w:tcPr>
          <w:p>
            <w:r>
              <w:rPr>
                <w:rFonts w:ascii="Calibri" w:hAnsi="Calibri"/>
                <w:color w:val="1F2937"/>
                <w:sz w:val="17"/>
              </w:rPr>
              <w:t>Equal weighted (1/11 ~ 9.09% each)</w:t>
            </w:r>
          </w:p>
        </w:tc>
      </w:tr>
      <w:tr>
        <w:tc>
          <w:tcPr>
            <w:tcW w:type="dxa" w:w="1656"/>
            <w:shd w:fill="FFFFFF"/>
            <w:tcMar>
              <w:top w:w="70" w:type="dxa"/>
              <w:bottom w:w="70" w:type="dxa"/>
              <w:left w:w="80" w:type="dxa"/>
              <w:right w:w="80" w:type="dxa"/>
            </w:tcMar>
          </w:tcPr>
          <w:p>
            <w:r>
              <w:rPr>
                <w:rFonts w:ascii="Calibri" w:hAnsi="Calibri"/>
                <w:color w:val="1F2937"/>
                <w:sz w:val="17"/>
              </w:rPr>
              <w:t>Baltic Clean Tanker Index</w:t>
            </w:r>
          </w:p>
        </w:tc>
        <w:tc>
          <w:tcPr>
            <w:tcW w:type="dxa" w:w="1656"/>
            <w:shd w:fill="FFFFFF"/>
            <w:tcMar>
              <w:top w:w="70" w:type="dxa"/>
              <w:bottom w:w="70" w:type="dxa"/>
              <w:left w:w="80" w:type="dxa"/>
              <w:right w:w="80" w:type="dxa"/>
            </w:tcMar>
          </w:tcPr>
          <w:p>
            <w:pPr>
              <w:jc w:val="center"/>
            </w:pPr>
            <w:r>
              <w:rPr>
                <w:rFonts w:ascii="Calibri" w:hAnsi="Calibri"/>
                <w:b/>
                <w:color w:val="1F2937"/>
                <w:sz w:val="17"/>
              </w:rPr>
              <w:t>BCTI</w:t>
            </w:r>
          </w:p>
        </w:tc>
        <w:tc>
          <w:tcPr>
            <w:tcW w:type="dxa" w:w="1656"/>
            <w:shd w:fill="FFFFFF"/>
            <w:tcMar>
              <w:top w:w="70" w:type="dxa"/>
              <w:bottom w:w="70" w:type="dxa"/>
              <w:left w:w="80" w:type="dxa"/>
              <w:right w:w="80" w:type="dxa"/>
            </w:tcMar>
          </w:tcPr>
          <w:p>
            <w:r>
              <w:rPr>
                <w:rFonts w:ascii="Calibri" w:hAnsi="Calibri"/>
                <w:color w:val="1F2937"/>
                <w:sz w:val="17"/>
              </w:rPr>
              <w:t>Clean Petroleum Products</w:t>
            </w:r>
          </w:p>
        </w:tc>
        <w:tc>
          <w:tcPr>
            <w:tcW w:type="dxa" w:w="1656"/>
            <w:shd w:fill="FFFFFF"/>
            <w:tcMar>
              <w:top w:w="70" w:type="dxa"/>
              <w:bottom w:w="70" w:type="dxa"/>
              <w:left w:w="80" w:type="dxa"/>
              <w:right w:w="80" w:type="dxa"/>
            </w:tcMar>
          </w:tcPr>
          <w:p>
            <w:r>
              <w:rPr>
                <w:rFonts w:ascii="Calibri" w:hAnsi="Calibri"/>
                <w:color w:val="1F2937"/>
                <w:sz w:val="17"/>
              </w:rPr>
              <w:t>TC1, TC2_37, TC5, TC6, TC9, TC16</w:t>
            </w:r>
          </w:p>
        </w:tc>
        <w:tc>
          <w:tcPr>
            <w:tcW w:type="dxa" w:w="1656"/>
            <w:shd w:fill="FFFFFF"/>
            <w:tcMar>
              <w:top w:w="70" w:type="dxa"/>
              <w:bottom w:w="70" w:type="dxa"/>
              <w:left w:w="80" w:type="dxa"/>
              <w:right w:w="80" w:type="dxa"/>
            </w:tcMar>
          </w:tcPr>
          <w:p>
            <w:pPr>
              <w:jc w:val="center"/>
            </w:pPr>
            <w:r>
              <w:rPr>
                <w:rFonts w:ascii="Calibri" w:hAnsi="Calibri"/>
                <w:color w:val="1F2937"/>
                <w:sz w:val="17"/>
              </w:rPr>
              <w:t>6 Benchmark Routes</w:t>
            </w:r>
          </w:p>
        </w:tc>
        <w:tc>
          <w:tcPr>
            <w:tcW w:type="dxa" w:w="1656"/>
            <w:shd w:fill="FFFFFF"/>
            <w:tcMar>
              <w:top w:w="70" w:type="dxa"/>
              <w:bottom w:w="70" w:type="dxa"/>
              <w:left w:w="80" w:type="dxa"/>
              <w:right w:w="80" w:type="dxa"/>
            </w:tcMar>
          </w:tcPr>
          <w:p>
            <w:r>
              <w:rPr>
                <w:rFonts w:ascii="Calibri" w:hAnsi="Calibri"/>
                <w:color w:val="1F2937"/>
                <w:sz w:val="17"/>
              </w:rPr>
              <w:t>Straight average (1/6 ~ 16.67% each)</w:t>
            </w:r>
          </w:p>
        </w:tc>
      </w:tr>
      <w:tr>
        <w:tc>
          <w:tcPr>
            <w:tcW w:type="dxa" w:w="1656"/>
            <w:shd w:fill="F4F7FA"/>
            <w:tcMar>
              <w:top w:w="70" w:type="dxa"/>
              <w:bottom w:w="70" w:type="dxa"/>
              <w:left w:w="80" w:type="dxa"/>
              <w:right w:w="80" w:type="dxa"/>
            </w:tcMar>
          </w:tcPr>
          <w:p>
            <w:r>
              <w:rPr>
                <w:rFonts w:ascii="Calibri" w:hAnsi="Calibri"/>
                <w:color w:val="1F2937"/>
                <w:sz w:val="17"/>
              </w:rPr>
              <w:t>Baltic LPG Index</w:t>
            </w:r>
          </w:p>
        </w:tc>
        <w:tc>
          <w:tcPr>
            <w:tcW w:type="dxa" w:w="1656"/>
            <w:shd w:fill="F4F7FA"/>
            <w:tcMar>
              <w:top w:w="70" w:type="dxa"/>
              <w:bottom w:w="70" w:type="dxa"/>
              <w:left w:w="80" w:type="dxa"/>
              <w:right w:w="80" w:type="dxa"/>
            </w:tcMar>
          </w:tcPr>
          <w:p>
            <w:pPr>
              <w:jc w:val="center"/>
            </w:pPr>
            <w:r>
              <w:rPr>
                <w:rFonts w:ascii="Calibri" w:hAnsi="Calibri"/>
                <w:b/>
                <w:color w:val="1F2937"/>
                <w:sz w:val="17"/>
              </w:rPr>
              <w:t>BLPG</w:t>
            </w:r>
          </w:p>
        </w:tc>
        <w:tc>
          <w:tcPr>
            <w:tcW w:type="dxa" w:w="1656"/>
            <w:shd w:fill="F4F7FA"/>
            <w:tcMar>
              <w:top w:w="70" w:type="dxa"/>
              <w:bottom w:w="70" w:type="dxa"/>
              <w:left w:w="80" w:type="dxa"/>
              <w:right w:w="80" w:type="dxa"/>
            </w:tcMar>
          </w:tcPr>
          <w:p>
            <w:r>
              <w:rPr>
                <w:rFonts w:ascii="Calibri" w:hAnsi="Calibri"/>
                <w:color w:val="1F2937"/>
                <w:sz w:val="17"/>
              </w:rPr>
              <w:t>Very Large Gas Carrier</w:t>
            </w:r>
          </w:p>
        </w:tc>
        <w:tc>
          <w:tcPr>
            <w:tcW w:type="dxa" w:w="1656"/>
            <w:shd w:fill="F4F7FA"/>
            <w:tcMar>
              <w:top w:w="70" w:type="dxa"/>
              <w:bottom w:w="70" w:type="dxa"/>
              <w:left w:w="80" w:type="dxa"/>
              <w:right w:w="80" w:type="dxa"/>
            </w:tcMar>
          </w:tcPr>
          <w:p>
            <w:r>
              <w:rPr>
                <w:rFonts w:ascii="Calibri" w:hAnsi="Calibri"/>
                <w:color w:val="1F2937"/>
                <w:sz w:val="17"/>
              </w:rPr>
              <w:t>BLPG1 (MEG-Japan), BLPG2 (USG-Cont), BLPG3 (USG-Japan)</w:t>
            </w:r>
          </w:p>
        </w:tc>
        <w:tc>
          <w:tcPr>
            <w:tcW w:type="dxa" w:w="1656"/>
            <w:shd w:fill="F4F7FA"/>
            <w:tcMar>
              <w:top w:w="70" w:type="dxa"/>
              <w:bottom w:w="70" w:type="dxa"/>
              <w:left w:w="80" w:type="dxa"/>
              <w:right w:w="80" w:type="dxa"/>
            </w:tcMar>
          </w:tcPr>
          <w:p>
            <w:pPr>
              <w:jc w:val="center"/>
            </w:pPr>
            <w:r>
              <w:rPr>
                <w:rFonts w:ascii="Calibri" w:hAnsi="Calibri"/>
                <w:color w:val="1F2937"/>
                <w:sz w:val="17"/>
              </w:rPr>
              <w:t>3 Routes</w:t>
            </w:r>
          </w:p>
        </w:tc>
        <w:tc>
          <w:tcPr>
            <w:tcW w:type="dxa" w:w="1656"/>
            <w:shd w:fill="F4F7FA"/>
            <w:tcMar>
              <w:top w:w="70" w:type="dxa"/>
              <w:bottom w:w="70" w:type="dxa"/>
              <w:left w:w="80" w:type="dxa"/>
              <w:right w:w="80" w:type="dxa"/>
            </w:tcMar>
          </w:tcPr>
          <w:p>
            <w:r>
              <w:rPr>
                <w:rFonts w:ascii="Calibri" w:hAnsi="Calibri"/>
                <w:color w:val="1F2937"/>
                <w:sz w:val="17"/>
              </w:rPr>
              <w:t>Equal weights (33.33% each) * 0.1</w:t>
            </w:r>
          </w:p>
        </w:tc>
      </w:tr>
      <w:tr>
        <w:tc>
          <w:tcPr>
            <w:tcW w:type="dxa" w:w="1656"/>
            <w:shd w:fill="FFFFFF"/>
            <w:tcMar>
              <w:top w:w="70" w:type="dxa"/>
              <w:bottom w:w="70" w:type="dxa"/>
              <w:left w:w="80" w:type="dxa"/>
              <w:right w:w="80" w:type="dxa"/>
            </w:tcMar>
          </w:tcPr>
          <w:p>
            <w:r>
              <w:rPr>
                <w:rFonts w:ascii="Calibri" w:hAnsi="Calibri"/>
                <w:color w:val="1F2937"/>
                <w:sz w:val="17"/>
              </w:rPr>
              <w:t>Baltic LNG Assessments</w:t>
            </w:r>
          </w:p>
        </w:tc>
        <w:tc>
          <w:tcPr>
            <w:tcW w:type="dxa" w:w="1656"/>
            <w:shd w:fill="FFFFFF"/>
            <w:tcMar>
              <w:top w:w="70" w:type="dxa"/>
              <w:bottom w:w="70" w:type="dxa"/>
              <w:left w:w="80" w:type="dxa"/>
              <w:right w:w="80" w:type="dxa"/>
            </w:tcMar>
          </w:tcPr>
          <w:p>
            <w:pPr>
              <w:jc w:val="center"/>
            </w:pPr>
            <w:r>
              <w:rPr>
                <w:rFonts w:ascii="Calibri" w:hAnsi="Calibri"/>
                <w:b/>
                <w:color w:val="1F2937"/>
                <w:sz w:val="17"/>
              </w:rPr>
              <w:t>BLNG</w:t>
            </w:r>
          </w:p>
        </w:tc>
        <w:tc>
          <w:tcPr>
            <w:tcW w:type="dxa" w:w="1656"/>
            <w:shd w:fill="FFFFFF"/>
            <w:tcMar>
              <w:top w:w="70" w:type="dxa"/>
              <w:bottom w:w="70" w:type="dxa"/>
              <w:left w:w="80" w:type="dxa"/>
              <w:right w:w="80" w:type="dxa"/>
            </w:tcMar>
          </w:tcPr>
          <w:p>
            <w:r>
              <w:rPr>
                <w:rFonts w:ascii="Calibri" w:hAnsi="Calibri"/>
                <w:color w:val="1F2937"/>
                <w:sz w:val="17"/>
              </w:rPr>
              <w:t>Liquid Natural Gas</w:t>
            </w:r>
          </w:p>
        </w:tc>
        <w:tc>
          <w:tcPr>
            <w:tcW w:type="dxa" w:w="1656"/>
            <w:shd w:fill="FFFFFF"/>
            <w:tcMar>
              <w:top w:w="70" w:type="dxa"/>
              <w:bottom w:w="70" w:type="dxa"/>
              <w:left w:w="80" w:type="dxa"/>
              <w:right w:w="80" w:type="dxa"/>
            </w:tcMar>
          </w:tcPr>
          <w:p>
            <w:r>
              <w:rPr>
                <w:rFonts w:ascii="Calibri" w:hAnsi="Calibri"/>
                <w:color w:val="1F2937"/>
                <w:sz w:val="17"/>
              </w:rPr>
              <w:t>Gladstone/Tokyo RV, Sabine/UK Cont RV, Sabine/Tokyo RV</w:t>
            </w:r>
          </w:p>
        </w:tc>
        <w:tc>
          <w:tcPr>
            <w:tcW w:type="dxa" w:w="1656"/>
            <w:shd w:fill="FFFFFF"/>
            <w:tcMar>
              <w:top w:w="70" w:type="dxa"/>
              <w:bottom w:w="70" w:type="dxa"/>
              <w:left w:w="80" w:type="dxa"/>
              <w:right w:w="80" w:type="dxa"/>
            </w:tcMar>
          </w:tcPr>
          <w:p>
            <w:pPr>
              <w:jc w:val="center"/>
            </w:pPr>
            <w:r>
              <w:rPr>
                <w:rFonts w:ascii="Calibri" w:hAnsi="Calibri"/>
                <w:color w:val="1F2937"/>
                <w:sz w:val="17"/>
              </w:rPr>
              <w:t>3 Routes</w:t>
            </w:r>
          </w:p>
        </w:tc>
        <w:tc>
          <w:tcPr>
            <w:tcW w:type="dxa" w:w="1656"/>
            <w:shd w:fill="FFFFFF"/>
            <w:tcMar>
              <w:top w:w="70" w:type="dxa"/>
              <w:bottom w:w="70" w:type="dxa"/>
              <w:left w:w="80" w:type="dxa"/>
              <w:right w:w="80" w:type="dxa"/>
            </w:tcMar>
          </w:tcPr>
          <w:p>
            <w:r>
              <w:rPr>
                <w:rFonts w:ascii="Calibri" w:hAnsi="Calibri"/>
                <w:color w:val="1F2937"/>
                <w:sz w:val="17"/>
              </w:rPr>
              <w:t>Direct timecharter day rate assessments</w:t>
            </w:r>
          </w:p>
        </w:tc>
      </w:tr>
      <w:tr>
        <w:tc>
          <w:tcPr>
            <w:tcW w:type="dxa" w:w="1656"/>
            <w:shd w:fill="F4F7FA"/>
            <w:tcMar>
              <w:top w:w="70" w:type="dxa"/>
              <w:bottom w:w="70" w:type="dxa"/>
              <w:left w:w="80" w:type="dxa"/>
              <w:right w:w="80" w:type="dxa"/>
            </w:tcMar>
          </w:tcPr>
          <w:p>
            <w:r>
              <w:rPr>
                <w:rFonts w:ascii="Calibri" w:hAnsi="Calibri"/>
                <w:color w:val="1F2937"/>
                <w:sz w:val="17"/>
              </w:rPr>
              <w:t>Baltic Chemical Assessments</w:t>
            </w:r>
          </w:p>
        </w:tc>
        <w:tc>
          <w:tcPr>
            <w:tcW w:type="dxa" w:w="1656"/>
            <w:shd w:fill="F4F7FA"/>
            <w:tcMar>
              <w:top w:w="70" w:type="dxa"/>
              <w:bottom w:w="70" w:type="dxa"/>
              <w:left w:w="80" w:type="dxa"/>
              <w:right w:w="80" w:type="dxa"/>
            </w:tcMar>
          </w:tcPr>
          <w:p>
            <w:pPr>
              <w:jc w:val="center"/>
            </w:pPr>
            <w:r>
              <w:rPr>
                <w:rFonts w:ascii="Calibri" w:hAnsi="Calibri"/>
                <w:b/>
                <w:color w:val="1F2937"/>
                <w:sz w:val="17"/>
              </w:rPr>
              <w:t>BCAA</w:t>
            </w:r>
          </w:p>
        </w:tc>
        <w:tc>
          <w:tcPr>
            <w:tcW w:type="dxa" w:w="1656"/>
            <w:shd w:fill="F4F7FA"/>
            <w:tcMar>
              <w:top w:w="70" w:type="dxa"/>
              <w:bottom w:w="70" w:type="dxa"/>
              <w:left w:w="80" w:type="dxa"/>
              <w:right w:w="80" w:type="dxa"/>
            </w:tcMar>
          </w:tcPr>
          <w:p>
            <w:r>
              <w:rPr>
                <w:rFonts w:ascii="Calibri" w:hAnsi="Calibri"/>
                <w:color w:val="1F2937"/>
                <w:sz w:val="17"/>
              </w:rPr>
              <w:t>Chemicals &amp; Veg Oils</w:t>
            </w:r>
          </w:p>
        </w:tc>
        <w:tc>
          <w:tcPr>
            <w:tcW w:type="dxa" w:w="1656"/>
            <w:shd w:fill="F4F7FA"/>
            <w:tcMar>
              <w:top w:w="70" w:type="dxa"/>
              <w:bottom w:w="70" w:type="dxa"/>
              <w:left w:w="80" w:type="dxa"/>
              <w:right w:w="80" w:type="dxa"/>
            </w:tcMar>
          </w:tcPr>
          <w:p>
            <w:r>
              <w:rPr>
                <w:rFonts w:ascii="Calibri" w:hAnsi="Calibri"/>
                <w:color w:val="1F2937"/>
                <w:sz w:val="17"/>
              </w:rPr>
              <w:t>EC11, EC22, EC23, EC34, EC35, EC36, EC43, EC52, EC57, PO45, VG62</w:t>
            </w:r>
          </w:p>
        </w:tc>
        <w:tc>
          <w:tcPr>
            <w:tcW w:type="dxa" w:w="1656"/>
            <w:shd w:fill="F4F7FA"/>
            <w:tcMar>
              <w:top w:w="70" w:type="dxa"/>
              <w:bottom w:w="70" w:type="dxa"/>
              <w:left w:w="80" w:type="dxa"/>
              <w:right w:w="80" w:type="dxa"/>
            </w:tcMar>
          </w:tcPr>
          <w:p>
            <w:pPr>
              <w:jc w:val="center"/>
            </w:pPr>
            <w:r>
              <w:rPr>
                <w:rFonts w:ascii="Calibri" w:hAnsi="Calibri"/>
                <w:color w:val="1F2937"/>
                <w:sz w:val="17"/>
              </w:rPr>
              <w:t>11 Routes</w:t>
            </w:r>
          </w:p>
        </w:tc>
        <w:tc>
          <w:tcPr>
            <w:tcW w:type="dxa" w:w="1656"/>
            <w:shd w:fill="F4F7FA"/>
            <w:tcMar>
              <w:top w:w="70" w:type="dxa"/>
              <w:bottom w:w="70" w:type="dxa"/>
              <w:left w:w="80" w:type="dxa"/>
              <w:right w:w="80" w:type="dxa"/>
            </w:tcMar>
          </w:tcPr>
          <w:p>
            <w:r>
              <w:rPr>
                <w:rFonts w:ascii="Calibri" w:hAnsi="Calibri"/>
                <w:color w:val="1F2937"/>
                <w:sz w:val="17"/>
              </w:rPr>
              <w:t>Direct USD/MT freight assessments</w:t>
            </w:r>
          </w:p>
        </w:tc>
      </w:tr>
    </w:tbl>
    <w:p>
      <w:pPr>
        <w:spacing w:after="240"/>
      </w:pPr>
    </w:p>
    <w:p>
      <w:pPr>
        <w:spacing w:before="200" w:after="120"/>
      </w:pPr>
      <w:r>
        <w:rPr>
          <w:rFonts w:ascii="Calibri" w:hAnsi="Calibri"/>
          <w:b/>
          <w:color w:val="1B365D"/>
          <w:sz w:val="27"/>
        </w:rPr>
        <w:t>2. Baltic Dry Index (BDI) — Constituent Route Allocation</w:t>
      </w:r>
    </w:p>
    <w:p>
      <w:pPr>
        <w:spacing w:after="160"/>
      </w:pPr>
      <w:r>
        <w:rPr>
          <w:rFonts w:ascii="Calibri" w:hAnsi="Calibri"/>
          <w:color w:val="1F2937"/>
          <w:sz w:val="20"/>
        </w:rPr>
        <w:t>The Baltic Dry Index (BDI) is mathematically structured as 40% Capesize (BCI), 30% Panamax (BPI), and 30% Supramax (BSI). Handysize was excluded from BDI in March 2018. Multiplying each constituent route's sector weight by its vessel class share gives each tradelane's nominal weight in the BDI basket (summing to 100.00% across all 21 routes). The weights apply to $/day time-charter values, so a route's actual influence on a given day's BDI also scales with its rate level:</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656"/>
        <w:gridCol w:w="1656"/>
        <w:gridCol w:w="1656"/>
        <w:gridCol w:w="1656"/>
        <w:gridCol w:w="1656"/>
        <w:gridCol w:w="1656"/>
      </w:tblGrid>
      <w:tr>
        <w:tc>
          <w:tcPr>
            <w:tcW w:type="dxa" w:w="1656"/>
            <w:shd w:fill="1B365D"/>
            <w:tcMar>
              <w:top w:w="110" w:type="dxa"/>
              <w:bottom w:w="110" w:type="dxa"/>
              <w:left w:w="80" w:type="dxa"/>
              <w:right w:w="80" w:type="dxa"/>
            </w:tcMar>
          </w:tcPr>
          <w:p>
            <w:pPr>
              <w:jc w:val="center"/>
            </w:pPr>
            <w:r>
              <w:rPr>
                <w:rFonts w:ascii="Calibri" w:hAnsi="Calibri"/>
                <w:b/>
                <w:color w:val="FFFFFF"/>
                <w:sz w:val="17"/>
              </w:rPr>
              <w:t>Vessel Class</w:t>
            </w:r>
          </w:p>
        </w:tc>
        <w:tc>
          <w:tcPr>
            <w:tcW w:type="dxa" w:w="1656"/>
            <w:shd w:fill="1B365D"/>
            <w:tcMar>
              <w:top w:w="110" w:type="dxa"/>
              <w:bottom w:w="110" w:type="dxa"/>
              <w:left w:w="80" w:type="dxa"/>
              <w:right w:w="80" w:type="dxa"/>
            </w:tcMar>
          </w:tcPr>
          <w:p>
            <w:pPr>
              <w:jc w:val="center"/>
            </w:pPr>
            <w:r>
              <w:rPr>
                <w:rFonts w:ascii="Calibri" w:hAnsi="Calibri"/>
                <w:b/>
                <w:color w:val="FFFFFF"/>
                <w:sz w:val="17"/>
              </w:rPr>
              <w:t>Class Share</w:t>
            </w:r>
          </w:p>
        </w:tc>
        <w:tc>
          <w:tcPr>
            <w:tcW w:type="dxa" w:w="1656"/>
            <w:shd w:fill="1B365D"/>
            <w:tcMar>
              <w:top w:w="110" w:type="dxa"/>
              <w:bottom w:w="110" w:type="dxa"/>
              <w:left w:w="80" w:type="dxa"/>
              <w:right w:w="80" w:type="dxa"/>
            </w:tcMar>
          </w:tcPr>
          <w:p>
            <w:pPr>
              <w:jc w:val="center"/>
            </w:pPr>
            <w:r>
              <w:rPr>
                <w:rFonts w:ascii="Calibri" w:hAnsi="Calibri"/>
                <w:b/>
                <w:color w:val="FFFFFF"/>
                <w:sz w:val="17"/>
              </w:rPr>
              <w:t>Route Code</w:t>
            </w:r>
          </w:p>
        </w:tc>
        <w:tc>
          <w:tcPr>
            <w:tcW w:type="dxa" w:w="1656"/>
            <w:shd w:fill="1B365D"/>
            <w:tcMar>
              <w:top w:w="110" w:type="dxa"/>
              <w:bottom w:w="110" w:type="dxa"/>
              <w:left w:w="80" w:type="dxa"/>
              <w:right w:w="80" w:type="dxa"/>
            </w:tcMar>
          </w:tcPr>
          <w:p>
            <w:pPr>
              <w:jc w:val="center"/>
            </w:pPr>
            <w:r>
              <w:rPr>
                <w:rFonts w:ascii="Calibri" w:hAnsi="Calibri"/>
                <w:b/>
                <w:color w:val="FFFFFF"/>
                <w:sz w:val="17"/>
              </w:rPr>
              <w:t>Official Route Description (Per Baltic Document)</w:t>
            </w:r>
          </w:p>
        </w:tc>
        <w:tc>
          <w:tcPr>
            <w:tcW w:type="dxa" w:w="1656"/>
            <w:shd w:fill="1B365D"/>
            <w:tcMar>
              <w:top w:w="110" w:type="dxa"/>
              <w:bottom w:w="110" w:type="dxa"/>
              <w:left w:w="80" w:type="dxa"/>
              <w:right w:w="80" w:type="dxa"/>
            </w:tcMar>
          </w:tcPr>
          <w:p>
            <w:pPr>
              <w:jc w:val="center"/>
            </w:pPr>
            <w:r>
              <w:rPr>
                <w:rFonts w:ascii="Calibri" w:hAnsi="Calibri"/>
                <w:b/>
                <w:color w:val="FFFFFF"/>
                <w:sz w:val="17"/>
              </w:rPr>
              <w:t>Sector Weight</w:t>
            </w:r>
          </w:p>
        </w:tc>
        <w:tc>
          <w:tcPr>
            <w:tcW w:type="dxa" w:w="1656"/>
            <w:shd w:fill="1B365D"/>
            <w:tcMar>
              <w:top w:w="110" w:type="dxa"/>
              <w:bottom w:w="110" w:type="dxa"/>
              <w:left w:w="80" w:type="dxa"/>
              <w:right w:w="80" w:type="dxa"/>
            </w:tcMar>
          </w:tcPr>
          <w:p>
            <w:pPr>
              <w:jc w:val="center"/>
            </w:pPr>
            <w:r>
              <w:rPr>
                <w:rFonts w:ascii="Calibri" w:hAnsi="Calibri"/>
                <w:b/>
                <w:color w:val="FFFFFF"/>
                <w:sz w:val="17"/>
              </w:rPr>
              <w:t>Nominal BDI Weight</w:t>
            </w:r>
          </w:p>
        </w:tc>
      </w:tr>
      <w:tr>
        <w:tc>
          <w:tcPr>
            <w:tcW w:type="dxa" w:w="1656"/>
            <w:shd w:fill="FFFFFF"/>
            <w:tcMar>
              <w:top w:w="65" w:type="dxa"/>
              <w:bottom w:w="65" w:type="dxa"/>
              <w:left w:w="75" w:type="dxa"/>
              <w:right w:w="75" w:type="dxa"/>
            </w:tcMar>
          </w:tcPr>
          <w:p>
            <w:r>
              <w:rPr>
                <w:rFonts w:ascii="Calibri" w:hAnsi="Calibri"/>
                <w:color w:val="1F2937"/>
                <w:sz w:val="17"/>
              </w:rPr>
              <w:t>Capesize</w:t>
            </w:r>
          </w:p>
        </w:tc>
        <w:tc>
          <w:tcPr>
            <w:tcW w:type="dxa" w:w="1656"/>
            <w:shd w:fill="FFFFFF"/>
            <w:tcMar>
              <w:top w:w="65" w:type="dxa"/>
              <w:bottom w:w="65" w:type="dxa"/>
              <w:left w:w="75" w:type="dxa"/>
              <w:right w:w="75" w:type="dxa"/>
            </w:tcMar>
          </w:tcPr>
          <w:p>
            <w:pPr>
              <w:jc w:val="center"/>
            </w:pPr>
            <w:r>
              <w:rPr>
                <w:rFonts w:ascii="Calibri" w:hAnsi="Calibri"/>
                <w:color w:val="1F2937"/>
                <w:sz w:val="17"/>
              </w:rPr>
              <w:t>40.0%</w:t>
            </w:r>
          </w:p>
        </w:tc>
        <w:tc>
          <w:tcPr>
            <w:tcW w:type="dxa" w:w="1656"/>
            <w:shd w:fill="FFFFFF"/>
            <w:tcMar>
              <w:top w:w="65" w:type="dxa"/>
              <w:bottom w:w="65" w:type="dxa"/>
              <w:left w:w="75" w:type="dxa"/>
              <w:right w:w="75" w:type="dxa"/>
            </w:tcMar>
          </w:tcPr>
          <w:p>
            <w:pPr>
              <w:jc w:val="center"/>
            </w:pPr>
            <w:r>
              <w:rPr>
                <w:rFonts w:ascii="Calibri" w:hAnsi="Calibri"/>
                <w:b/>
                <w:color w:val="1F2937"/>
                <w:sz w:val="17"/>
              </w:rPr>
              <w:t>C8_182</w:t>
            </w:r>
          </w:p>
        </w:tc>
        <w:tc>
          <w:tcPr>
            <w:tcW w:type="dxa" w:w="1656"/>
            <w:shd w:fill="FFFFFF"/>
            <w:tcMar>
              <w:top w:w="65" w:type="dxa"/>
              <w:bottom w:w="65" w:type="dxa"/>
              <w:left w:w="75" w:type="dxa"/>
              <w:right w:w="75" w:type="dxa"/>
            </w:tcMar>
          </w:tcPr>
          <w:p>
            <w:r>
              <w:rPr>
                <w:rFonts w:ascii="Calibri" w:hAnsi="Calibri"/>
                <w:color w:val="1F2937"/>
                <w:sz w:val="17"/>
              </w:rPr>
              <w:t>Gibraltar/Hamburg transatlantic round voyage</w:t>
            </w:r>
          </w:p>
        </w:tc>
        <w:tc>
          <w:tcPr>
            <w:tcW w:type="dxa" w:w="1656"/>
            <w:shd w:fill="FFFFFF"/>
            <w:tcMar>
              <w:top w:w="65" w:type="dxa"/>
              <w:bottom w:w="65" w:type="dxa"/>
              <w:left w:w="75" w:type="dxa"/>
              <w:right w:w="75" w:type="dxa"/>
            </w:tcMar>
          </w:tcPr>
          <w:p>
            <w:pPr>
              <w:jc w:val="right"/>
            </w:pPr>
            <w:r>
              <w:rPr>
                <w:rFonts w:ascii="Calibri" w:hAnsi="Calibri"/>
                <w:color w:val="1F2937"/>
                <w:sz w:val="17"/>
              </w:rPr>
              <w:t>15.0%</w:t>
            </w:r>
          </w:p>
        </w:tc>
        <w:tc>
          <w:tcPr>
            <w:tcW w:type="dxa" w:w="1656"/>
            <w:shd w:fill="FFFFFF"/>
            <w:tcMar>
              <w:top w:w="65" w:type="dxa"/>
              <w:bottom w:w="65" w:type="dxa"/>
              <w:left w:w="75" w:type="dxa"/>
              <w:right w:w="75" w:type="dxa"/>
            </w:tcMar>
          </w:tcPr>
          <w:p>
            <w:pPr>
              <w:jc w:val="right"/>
            </w:pPr>
            <w:r>
              <w:rPr>
                <w:rFonts w:ascii="Calibri" w:hAnsi="Calibri"/>
                <w:b/>
                <w:color w:val="1B365D"/>
                <w:sz w:val="17"/>
              </w:rPr>
              <w:t>6.00%</w:t>
            </w:r>
          </w:p>
        </w:tc>
      </w:tr>
      <w:tr>
        <w:tc>
          <w:tcPr>
            <w:tcW w:type="dxa" w:w="1656"/>
            <w:shd w:fill="F4F7FA"/>
            <w:tcMar>
              <w:top w:w="65" w:type="dxa"/>
              <w:bottom w:w="65" w:type="dxa"/>
              <w:left w:w="75" w:type="dxa"/>
              <w:right w:w="75" w:type="dxa"/>
            </w:tcMar>
          </w:tcPr>
          <w:p>
            <w:r>
              <w:rPr>
                <w:rFonts w:ascii="Calibri" w:hAnsi="Calibri"/>
                <w:color w:val="1F2937"/>
                <w:sz w:val="17"/>
              </w:rPr>
              <w:t>Capesize</w:t>
            </w:r>
          </w:p>
        </w:tc>
        <w:tc>
          <w:tcPr>
            <w:tcW w:type="dxa" w:w="1656"/>
            <w:shd w:fill="F4F7FA"/>
            <w:tcMar>
              <w:top w:w="65" w:type="dxa"/>
              <w:bottom w:w="65" w:type="dxa"/>
              <w:left w:w="75" w:type="dxa"/>
              <w:right w:w="75" w:type="dxa"/>
            </w:tcMar>
          </w:tcPr>
          <w:p>
            <w:pPr>
              <w:jc w:val="center"/>
            </w:pPr>
            <w:r>
              <w:rPr>
                <w:rFonts w:ascii="Calibri" w:hAnsi="Calibri"/>
                <w:color w:val="1F2937"/>
                <w:sz w:val="17"/>
              </w:rPr>
              <w:t>40.0%</w:t>
            </w:r>
          </w:p>
        </w:tc>
        <w:tc>
          <w:tcPr>
            <w:tcW w:type="dxa" w:w="1656"/>
            <w:shd w:fill="F4F7FA"/>
            <w:tcMar>
              <w:top w:w="65" w:type="dxa"/>
              <w:bottom w:w="65" w:type="dxa"/>
              <w:left w:w="75" w:type="dxa"/>
              <w:right w:w="75" w:type="dxa"/>
            </w:tcMar>
          </w:tcPr>
          <w:p>
            <w:pPr>
              <w:jc w:val="center"/>
            </w:pPr>
            <w:r>
              <w:rPr>
                <w:rFonts w:ascii="Calibri" w:hAnsi="Calibri"/>
                <w:b/>
                <w:color w:val="1F2937"/>
                <w:sz w:val="17"/>
              </w:rPr>
              <w:t>C9_182</w:t>
            </w:r>
          </w:p>
        </w:tc>
        <w:tc>
          <w:tcPr>
            <w:tcW w:type="dxa" w:w="1656"/>
            <w:shd w:fill="F4F7FA"/>
            <w:tcMar>
              <w:top w:w="65" w:type="dxa"/>
              <w:bottom w:w="65" w:type="dxa"/>
              <w:left w:w="75" w:type="dxa"/>
              <w:right w:w="75" w:type="dxa"/>
            </w:tcMar>
          </w:tcPr>
          <w:p>
            <w:r>
              <w:rPr>
                <w:rFonts w:ascii="Calibri" w:hAnsi="Calibri"/>
                <w:color w:val="1F2937"/>
                <w:sz w:val="17"/>
              </w:rPr>
              <w:t>Continent/Mediterranean trip China-Japan</w:t>
            </w:r>
          </w:p>
        </w:tc>
        <w:tc>
          <w:tcPr>
            <w:tcW w:type="dxa" w:w="1656"/>
            <w:shd w:fill="F4F7FA"/>
            <w:tcMar>
              <w:top w:w="65" w:type="dxa"/>
              <w:bottom w:w="65" w:type="dxa"/>
              <w:left w:w="75" w:type="dxa"/>
              <w:right w:w="75" w:type="dxa"/>
            </w:tcMar>
          </w:tcPr>
          <w:p>
            <w:pPr>
              <w:jc w:val="right"/>
            </w:pPr>
            <w:r>
              <w:rPr>
                <w:rFonts w:ascii="Calibri" w:hAnsi="Calibri"/>
                <w:color w:val="1F2937"/>
                <w:sz w:val="17"/>
              </w:rPr>
              <w:t>12.5%</w:t>
            </w:r>
          </w:p>
        </w:tc>
        <w:tc>
          <w:tcPr>
            <w:tcW w:type="dxa" w:w="1656"/>
            <w:shd w:fill="F4F7FA"/>
            <w:tcMar>
              <w:top w:w="65" w:type="dxa"/>
              <w:bottom w:w="65" w:type="dxa"/>
              <w:left w:w="75" w:type="dxa"/>
              <w:right w:w="75" w:type="dxa"/>
            </w:tcMar>
          </w:tcPr>
          <w:p>
            <w:pPr>
              <w:jc w:val="right"/>
            </w:pPr>
            <w:r>
              <w:rPr>
                <w:rFonts w:ascii="Calibri" w:hAnsi="Calibri"/>
                <w:b/>
                <w:color w:val="1B365D"/>
                <w:sz w:val="17"/>
              </w:rPr>
              <w:t>5.00%</w:t>
            </w:r>
          </w:p>
        </w:tc>
      </w:tr>
      <w:tr>
        <w:tc>
          <w:tcPr>
            <w:tcW w:type="dxa" w:w="1656"/>
            <w:shd w:fill="FFFFFF"/>
            <w:tcMar>
              <w:top w:w="65" w:type="dxa"/>
              <w:bottom w:w="65" w:type="dxa"/>
              <w:left w:w="75" w:type="dxa"/>
              <w:right w:w="75" w:type="dxa"/>
            </w:tcMar>
          </w:tcPr>
          <w:p>
            <w:r>
              <w:rPr>
                <w:rFonts w:ascii="Calibri" w:hAnsi="Calibri"/>
                <w:color w:val="1F2937"/>
                <w:sz w:val="17"/>
              </w:rPr>
              <w:t>Capesize</w:t>
            </w:r>
          </w:p>
        </w:tc>
        <w:tc>
          <w:tcPr>
            <w:tcW w:type="dxa" w:w="1656"/>
            <w:shd w:fill="FFFFFF"/>
            <w:tcMar>
              <w:top w:w="65" w:type="dxa"/>
              <w:bottom w:w="65" w:type="dxa"/>
              <w:left w:w="75" w:type="dxa"/>
              <w:right w:w="75" w:type="dxa"/>
            </w:tcMar>
          </w:tcPr>
          <w:p>
            <w:pPr>
              <w:jc w:val="center"/>
            </w:pPr>
            <w:r>
              <w:rPr>
                <w:rFonts w:ascii="Calibri" w:hAnsi="Calibri"/>
                <w:color w:val="1F2937"/>
                <w:sz w:val="17"/>
              </w:rPr>
              <w:t>40.0%</w:t>
            </w:r>
          </w:p>
        </w:tc>
        <w:tc>
          <w:tcPr>
            <w:tcW w:type="dxa" w:w="1656"/>
            <w:shd w:fill="FFFFFF"/>
            <w:tcMar>
              <w:top w:w="65" w:type="dxa"/>
              <w:bottom w:w="65" w:type="dxa"/>
              <w:left w:w="75" w:type="dxa"/>
              <w:right w:w="75" w:type="dxa"/>
            </w:tcMar>
          </w:tcPr>
          <w:p>
            <w:pPr>
              <w:jc w:val="center"/>
            </w:pPr>
            <w:r>
              <w:rPr>
                <w:rFonts w:ascii="Calibri" w:hAnsi="Calibri"/>
                <w:b/>
                <w:color w:val="1F2937"/>
                <w:sz w:val="17"/>
              </w:rPr>
              <w:t>C10_182</w:t>
            </w:r>
          </w:p>
        </w:tc>
        <w:tc>
          <w:tcPr>
            <w:tcW w:type="dxa" w:w="1656"/>
            <w:shd w:fill="FFFFFF"/>
            <w:tcMar>
              <w:top w:w="65" w:type="dxa"/>
              <w:bottom w:w="65" w:type="dxa"/>
              <w:left w:w="75" w:type="dxa"/>
              <w:right w:w="75" w:type="dxa"/>
            </w:tcMar>
          </w:tcPr>
          <w:p>
            <w:r>
              <w:rPr>
                <w:rFonts w:ascii="Calibri" w:hAnsi="Calibri"/>
                <w:color w:val="1F2937"/>
                <w:sz w:val="17"/>
              </w:rPr>
              <w:t>China-Japan transpacific round voyage</w:t>
            </w:r>
          </w:p>
        </w:tc>
        <w:tc>
          <w:tcPr>
            <w:tcW w:type="dxa" w:w="1656"/>
            <w:shd w:fill="FFFFFF"/>
            <w:tcMar>
              <w:top w:w="65" w:type="dxa"/>
              <w:bottom w:w="65" w:type="dxa"/>
              <w:left w:w="75" w:type="dxa"/>
              <w:right w:w="75" w:type="dxa"/>
            </w:tcMar>
          </w:tcPr>
          <w:p>
            <w:pPr>
              <w:jc w:val="right"/>
            </w:pPr>
            <w:r>
              <w:rPr>
                <w:rFonts w:ascii="Calibri" w:hAnsi="Calibri"/>
                <w:color w:val="1F2937"/>
                <w:sz w:val="17"/>
              </w:rPr>
              <w:t>35.0%</w:t>
            </w:r>
          </w:p>
        </w:tc>
        <w:tc>
          <w:tcPr>
            <w:tcW w:type="dxa" w:w="1656"/>
            <w:shd w:fill="FFFFFF"/>
            <w:tcMar>
              <w:top w:w="65" w:type="dxa"/>
              <w:bottom w:w="65" w:type="dxa"/>
              <w:left w:w="75" w:type="dxa"/>
              <w:right w:w="75" w:type="dxa"/>
            </w:tcMar>
          </w:tcPr>
          <w:p>
            <w:pPr>
              <w:jc w:val="right"/>
            </w:pPr>
            <w:r>
              <w:rPr>
                <w:rFonts w:ascii="Calibri" w:hAnsi="Calibri"/>
                <w:b/>
                <w:color w:val="1B365D"/>
                <w:sz w:val="17"/>
              </w:rPr>
              <w:t>14.00%</w:t>
            </w:r>
          </w:p>
        </w:tc>
      </w:tr>
      <w:tr>
        <w:tc>
          <w:tcPr>
            <w:tcW w:type="dxa" w:w="1656"/>
            <w:shd w:fill="F4F7FA"/>
            <w:tcMar>
              <w:top w:w="65" w:type="dxa"/>
              <w:bottom w:w="65" w:type="dxa"/>
              <w:left w:w="75" w:type="dxa"/>
              <w:right w:w="75" w:type="dxa"/>
            </w:tcMar>
          </w:tcPr>
          <w:p>
            <w:r>
              <w:rPr>
                <w:rFonts w:ascii="Calibri" w:hAnsi="Calibri"/>
                <w:color w:val="1F2937"/>
                <w:sz w:val="17"/>
              </w:rPr>
              <w:t>Capesize</w:t>
            </w:r>
          </w:p>
        </w:tc>
        <w:tc>
          <w:tcPr>
            <w:tcW w:type="dxa" w:w="1656"/>
            <w:shd w:fill="F4F7FA"/>
            <w:tcMar>
              <w:top w:w="65" w:type="dxa"/>
              <w:bottom w:w="65" w:type="dxa"/>
              <w:left w:w="75" w:type="dxa"/>
              <w:right w:w="75" w:type="dxa"/>
            </w:tcMar>
          </w:tcPr>
          <w:p>
            <w:pPr>
              <w:jc w:val="center"/>
            </w:pPr>
            <w:r>
              <w:rPr>
                <w:rFonts w:ascii="Calibri" w:hAnsi="Calibri"/>
                <w:color w:val="1F2937"/>
                <w:sz w:val="17"/>
              </w:rPr>
              <w:t>40.0%</w:t>
            </w:r>
          </w:p>
        </w:tc>
        <w:tc>
          <w:tcPr>
            <w:tcW w:type="dxa" w:w="1656"/>
            <w:shd w:fill="F4F7FA"/>
            <w:tcMar>
              <w:top w:w="65" w:type="dxa"/>
              <w:bottom w:w="65" w:type="dxa"/>
              <w:left w:w="75" w:type="dxa"/>
              <w:right w:w="75" w:type="dxa"/>
            </w:tcMar>
          </w:tcPr>
          <w:p>
            <w:pPr>
              <w:jc w:val="center"/>
            </w:pPr>
            <w:r>
              <w:rPr>
                <w:rFonts w:ascii="Calibri" w:hAnsi="Calibri"/>
                <w:b/>
                <w:color w:val="1F2937"/>
                <w:sz w:val="17"/>
              </w:rPr>
              <w:t>C14_182</w:t>
            </w:r>
          </w:p>
        </w:tc>
        <w:tc>
          <w:tcPr>
            <w:tcW w:type="dxa" w:w="1656"/>
            <w:shd w:fill="F4F7FA"/>
            <w:tcMar>
              <w:top w:w="65" w:type="dxa"/>
              <w:bottom w:w="65" w:type="dxa"/>
              <w:left w:w="75" w:type="dxa"/>
              <w:right w:w="75" w:type="dxa"/>
            </w:tcMar>
          </w:tcPr>
          <w:p>
            <w:r>
              <w:rPr>
                <w:rFonts w:ascii="Calibri" w:hAnsi="Calibri"/>
                <w:color w:val="1F2937"/>
                <w:sz w:val="17"/>
              </w:rPr>
              <w:t>China-Brazil round voyage</w:t>
            </w:r>
          </w:p>
        </w:tc>
        <w:tc>
          <w:tcPr>
            <w:tcW w:type="dxa" w:w="1656"/>
            <w:shd w:fill="F4F7FA"/>
            <w:tcMar>
              <w:top w:w="65" w:type="dxa"/>
              <w:bottom w:w="65" w:type="dxa"/>
              <w:left w:w="75" w:type="dxa"/>
              <w:right w:w="75" w:type="dxa"/>
            </w:tcMar>
          </w:tcPr>
          <w:p>
            <w:pPr>
              <w:jc w:val="right"/>
            </w:pPr>
            <w:r>
              <w:rPr>
                <w:rFonts w:ascii="Calibri" w:hAnsi="Calibri"/>
                <w:color w:val="1F2937"/>
                <w:sz w:val="17"/>
              </w:rPr>
              <w:t>25.0%</w:t>
            </w:r>
          </w:p>
        </w:tc>
        <w:tc>
          <w:tcPr>
            <w:tcW w:type="dxa" w:w="1656"/>
            <w:shd w:fill="F4F7FA"/>
            <w:tcMar>
              <w:top w:w="65" w:type="dxa"/>
              <w:bottom w:w="65" w:type="dxa"/>
              <w:left w:w="75" w:type="dxa"/>
              <w:right w:w="75" w:type="dxa"/>
            </w:tcMar>
          </w:tcPr>
          <w:p>
            <w:pPr>
              <w:jc w:val="right"/>
            </w:pPr>
            <w:r>
              <w:rPr>
                <w:rFonts w:ascii="Calibri" w:hAnsi="Calibri"/>
                <w:b/>
                <w:color w:val="1B365D"/>
                <w:sz w:val="17"/>
              </w:rPr>
              <w:t>10.00%</w:t>
            </w:r>
          </w:p>
        </w:tc>
      </w:tr>
      <w:tr>
        <w:tc>
          <w:tcPr>
            <w:tcW w:type="dxa" w:w="1656"/>
            <w:shd w:fill="FFFFFF"/>
            <w:tcMar>
              <w:top w:w="65" w:type="dxa"/>
              <w:bottom w:w="65" w:type="dxa"/>
              <w:left w:w="75" w:type="dxa"/>
              <w:right w:w="75" w:type="dxa"/>
            </w:tcMar>
          </w:tcPr>
          <w:p>
            <w:r>
              <w:rPr>
                <w:rFonts w:ascii="Calibri" w:hAnsi="Calibri"/>
                <w:color w:val="1F2937"/>
                <w:sz w:val="17"/>
              </w:rPr>
              <w:t>Capesize</w:t>
            </w:r>
          </w:p>
        </w:tc>
        <w:tc>
          <w:tcPr>
            <w:tcW w:type="dxa" w:w="1656"/>
            <w:shd w:fill="FFFFFF"/>
            <w:tcMar>
              <w:top w:w="65" w:type="dxa"/>
              <w:bottom w:w="65" w:type="dxa"/>
              <w:left w:w="75" w:type="dxa"/>
              <w:right w:w="75" w:type="dxa"/>
            </w:tcMar>
          </w:tcPr>
          <w:p>
            <w:pPr>
              <w:jc w:val="center"/>
            </w:pPr>
            <w:r>
              <w:rPr>
                <w:rFonts w:ascii="Calibri" w:hAnsi="Calibri"/>
                <w:color w:val="1F2937"/>
                <w:sz w:val="17"/>
              </w:rPr>
              <w:t>40.0%</w:t>
            </w:r>
          </w:p>
        </w:tc>
        <w:tc>
          <w:tcPr>
            <w:tcW w:type="dxa" w:w="1656"/>
            <w:shd w:fill="FFFFFF"/>
            <w:tcMar>
              <w:top w:w="65" w:type="dxa"/>
              <w:bottom w:w="65" w:type="dxa"/>
              <w:left w:w="75" w:type="dxa"/>
              <w:right w:w="75" w:type="dxa"/>
            </w:tcMar>
          </w:tcPr>
          <w:p>
            <w:pPr>
              <w:jc w:val="center"/>
            </w:pPr>
            <w:r>
              <w:rPr>
                <w:rFonts w:ascii="Calibri" w:hAnsi="Calibri"/>
                <w:b/>
                <w:color w:val="1F2937"/>
                <w:sz w:val="17"/>
              </w:rPr>
              <w:t>C16_182</w:t>
            </w:r>
          </w:p>
        </w:tc>
        <w:tc>
          <w:tcPr>
            <w:tcW w:type="dxa" w:w="1656"/>
            <w:shd w:fill="FFFFFF"/>
            <w:tcMar>
              <w:top w:w="65" w:type="dxa"/>
              <w:bottom w:w="65" w:type="dxa"/>
              <w:left w:w="75" w:type="dxa"/>
              <w:right w:w="75" w:type="dxa"/>
            </w:tcMar>
          </w:tcPr>
          <w:p>
            <w:r>
              <w:rPr>
                <w:rFonts w:ascii="Calibri" w:hAnsi="Calibri"/>
                <w:color w:val="1F2937"/>
                <w:sz w:val="17"/>
              </w:rPr>
              <w:t>Revised backhaul</w:t>
            </w:r>
          </w:p>
        </w:tc>
        <w:tc>
          <w:tcPr>
            <w:tcW w:type="dxa" w:w="1656"/>
            <w:shd w:fill="FFFFFF"/>
            <w:tcMar>
              <w:top w:w="65" w:type="dxa"/>
              <w:bottom w:w="65" w:type="dxa"/>
              <w:left w:w="75" w:type="dxa"/>
              <w:right w:w="75" w:type="dxa"/>
            </w:tcMar>
          </w:tcPr>
          <w:p>
            <w:pPr>
              <w:jc w:val="right"/>
            </w:pPr>
            <w:r>
              <w:rPr>
                <w:rFonts w:ascii="Calibri" w:hAnsi="Calibri"/>
                <w:color w:val="1F2937"/>
                <w:sz w:val="17"/>
              </w:rPr>
              <w:t>12.5%</w:t>
            </w:r>
          </w:p>
        </w:tc>
        <w:tc>
          <w:tcPr>
            <w:tcW w:type="dxa" w:w="1656"/>
            <w:shd w:fill="FFFFFF"/>
            <w:tcMar>
              <w:top w:w="65" w:type="dxa"/>
              <w:bottom w:w="65" w:type="dxa"/>
              <w:left w:w="75" w:type="dxa"/>
              <w:right w:w="75" w:type="dxa"/>
            </w:tcMar>
          </w:tcPr>
          <w:p>
            <w:pPr>
              <w:jc w:val="right"/>
            </w:pPr>
            <w:r>
              <w:rPr>
                <w:rFonts w:ascii="Calibri" w:hAnsi="Calibri"/>
                <w:b/>
                <w:color w:val="1B365D"/>
                <w:sz w:val="17"/>
              </w:rPr>
              <w:t>5.00%</w:t>
            </w:r>
          </w:p>
        </w:tc>
      </w:tr>
      <w:tr>
        <w:tc>
          <w:tcPr>
            <w:tcW w:type="dxa" w:w="1656"/>
            <w:shd w:fill="F4F7FA"/>
            <w:tcMar>
              <w:top w:w="65" w:type="dxa"/>
              <w:bottom w:w="65" w:type="dxa"/>
              <w:left w:w="75" w:type="dxa"/>
              <w:right w:w="75" w:type="dxa"/>
            </w:tcMar>
          </w:tcPr>
          <w:p>
            <w:r>
              <w:rPr>
                <w:rFonts w:ascii="Calibri" w:hAnsi="Calibri"/>
                <w:color w:val="1F2937"/>
                <w:sz w:val="17"/>
              </w:rPr>
              <w:t>Panamax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P1A_82</w:t>
            </w:r>
          </w:p>
        </w:tc>
        <w:tc>
          <w:tcPr>
            <w:tcW w:type="dxa" w:w="1656"/>
            <w:shd w:fill="F4F7FA"/>
            <w:tcMar>
              <w:top w:w="65" w:type="dxa"/>
              <w:bottom w:w="65" w:type="dxa"/>
              <w:left w:w="75" w:type="dxa"/>
              <w:right w:w="75" w:type="dxa"/>
            </w:tcMar>
          </w:tcPr>
          <w:p>
            <w:r>
              <w:rPr>
                <w:rFonts w:ascii="Calibri" w:hAnsi="Calibri"/>
                <w:color w:val="1F2937"/>
                <w:sz w:val="17"/>
              </w:rPr>
              <w:t>Skaw-Gib transatlantic round voyage</w:t>
            </w:r>
          </w:p>
        </w:tc>
        <w:tc>
          <w:tcPr>
            <w:tcW w:type="dxa" w:w="1656"/>
            <w:shd w:fill="F4F7FA"/>
            <w:tcMar>
              <w:top w:w="65" w:type="dxa"/>
              <w:bottom w:w="65" w:type="dxa"/>
              <w:left w:w="75" w:type="dxa"/>
              <w:right w:w="75" w:type="dxa"/>
            </w:tcMar>
          </w:tcPr>
          <w:p>
            <w:pPr>
              <w:jc w:val="right"/>
            </w:pPr>
            <w:r>
              <w:rPr>
                <w:rFonts w:ascii="Calibri" w:hAnsi="Calibri"/>
                <w:color w:val="1F2937"/>
                <w:sz w:val="17"/>
              </w:rPr>
              <w:t>25.0%</w:t>
            </w:r>
          </w:p>
        </w:tc>
        <w:tc>
          <w:tcPr>
            <w:tcW w:type="dxa" w:w="1656"/>
            <w:shd w:fill="F4F7FA"/>
            <w:tcMar>
              <w:top w:w="65" w:type="dxa"/>
              <w:bottom w:w="65" w:type="dxa"/>
              <w:left w:w="75" w:type="dxa"/>
              <w:right w:w="75" w:type="dxa"/>
            </w:tcMar>
          </w:tcPr>
          <w:p>
            <w:pPr>
              <w:jc w:val="right"/>
            </w:pPr>
            <w:r>
              <w:rPr>
                <w:rFonts w:ascii="Calibri" w:hAnsi="Calibri"/>
                <w:b/>
                <w:color w:val="1B365D"/>
                <w:sz w:val="17"/>
              </w:rPr>
              <w:t>7.50%</w:t>
            </w:r>
          </w:p>
        </w:tc>
      </w:tr>
      <w:tr>
        <w:tc>
          <w:tcPr>
            <w:tcW w:type="dxa" w:w="1656"/>
            <w:shd w:fill="FFFFFF"/>
            <w:tcMar>
              <w:top w:w="65" w:type="dxa"/>
              <w:bottom w:w="65" w:type="dxa"/>
              <w:left w:w="75" w:type="dxa"/>
              <w:right w:w="75" w:type="dxa"/>
            </w:tcMar>
          </w:tcPr>
          <w:p>
            <w:r>
              <w:rPr>
                <w:rFonts w:ascii="Calibri" w:hAnsi="Calibri"/>
                <w:color w:val="1F2937"/>
                <w:sz w:val="17"/>
              </w:rPr>
              <w:t>Panamax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P2A_82</w:t>
            </w:r>
          </w:p>
        </w:tc>
        <w:tc>
          <w:tcPr>
            <w:tcW w:type="dxa" w:w="1656"/>
            <w:shd w:fill="FFFFFF"/>
            <w:tcMar>
              <w:top w:w="65" w:type="dxa"/>
              <w:bottom w:w="65" w:type="dxa"/>
              <w:left w:w="75" w:type="dxa"/>
              <w:right w:w="75" w:type="dxa"/>
            </w:tcMar>
          </w:tcPr>
          <w:p>
            <w:r>
              <w:rPr>
                <w:rFonts w:ascii="Calibri" w:hAnsi="Calibri"/>
                <w:color w:val="1F2937"/>
                <w:sz w:val="17"/>
              </w:rPr>
              <w:t>Skaw-Gib trip HK-S Korea incl Taiwan</w:t>
            </w:r>
          </w:p>
        </w:tc>
        <w:tc>
          <w:tcPr>
            <w:tcW w:type="dxa" w:w="1656"/>
            <w:shd w:fill="FFFFFF"/>
            <w:tcMar>
              <w:top w:w="65" w:type="dxa"/>
              <w:bottom w:w="65" w:type="dxa"/>
              <w:left w:w="75" w:type="dxa"/>
              <w:right w:w="75" w:type="dxa"/>
            </w:tcMar>
          </w:tcPr>
          <w:p>
            <w:pPr>
              <w:jc w:val="right"/>
            </w:pPr>
            <w:r>
              <w:rPr>
                <w:rFonts w:ascii="Calibri" w:hAnsi="Calibri"/>
                <w:color w:val="1F2937"/>
                <w:sz w:val="17"/>
              </w:rPr>
              <w:t>10.0%</w:t>
            </w:r>
          </w:p>
        </w:tc>
        <w:tc>
          <w:tcPr>
            <w:tcW w:type="dxa" w:w="1656"/>
            <w:shd w:fill="FFFFFF"/>
            <w:tcMar>
              <w:top w:w="65" w:type="dxa"/>
              <w:bottom w:w="65" w:type="dxa"/>
              <w:left w:w="75" w:type="dxa"/>
              <w:right w:w="75" w:type="dxa"/>
            </w:tcMar>
          </w:tcPr>
          <w:p>
            <w:pPr>
              <w:jc w:val="right"/>
            </w:pPr>
            <w:r>
              <w:rPr>
                <w:rFonts w:ascii="Calibri" w:hAnsi="Calibri"/>
                <w:b/>
                <w:color w:val="1B365D"/>
                <w:sz w:val="17"/>
              </w:rPr>
              <w:t>3.00%</w:t>
            </w:r>
          </w:p>
        </w:tc>
      </w:tr>
      <w:tr>
        <w:tc>
          <w:tcPr>
            <w:tcW w:type="dxa" w:w="1656"/>
            <w:shd w:fill="F4F7FA"/>
            <w:tcMar>
              <w:top w:w="65" w:type="dxa"/>
              <w:bottom w:w="65" w:type="dxa"/>
              <w:left w:w="75" w:type="dxa"/>
              <w:right w:w="75" w:type="dxa"/>
            </w:tcMar>
          </w:tcPr>
          <w:p>
            <w:r>
              <w:rPr>
                <w:rFonts w:ascii="Calibri" w:hAnsi="Calibri"/>
                <w:color w:val="1F2937"/>
                <w:sz w:val="17"/>
              </w:rPr>
              <w:t>Panamax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P3A_82</w:t>
            </w:r>
          </w:p>
        </w:tc>
        <w:tc>
          <w:tcPr>
            <w:tcW w:type="dxa" w:w="1656"/>
            <w:shd w:fill="F4F7FA"/>
            <w:tcMar>
              <w:top w:w="65" w:type="dxa"/>
              <w:bottom w:w="65" w:type="dxa"/>
              <w:left w:w="75" w:type="dxa"/>
              <w:right w:w="75" w:type="dxa"/>
            </w:tcMar>
          </w:tcPr>
          <w:p>
            <w:r>
              <w:rPr>
                <w:rFonts w:ascii="Calibri" w:hAnsi="Calibri"/>
                <w:color w:val="1F2937"/>
                <w:sz w:val="17"/>
              </w:rPr>
              <w:t>Hong Kong-South Korea transpacific round voyage</w:t>
            </w:r>
          </w:p>
        </w:tc>
        <w:tc>
          <w:tcPr>
            <w:tcW w:type="dxa" w:w="1656"/>
            <w:shd w:fill="F4F7FA"/>
            <w:tcMar>
              <w:top w:w="65" w:type="dxa"/>
              <w:bottom w:w="65" w:type="dxa"/>
              <w:left w:w="75" w:type="dxa"/>
              <w:right w:w="75" w:type="dxa"/>
            </w:tcMar>
          </w:tcPr>
          <w:p>
            <w:pPr>
              <w:jc w:val="right"/>
            </w:pPr>
            <w:r>
              <w:rPr>
                <w:rFonts w:ascii="Calibri" w:hAnsi="Calibri"/>
                <w:color w:val="1F2937"/>
                <w:sz w:val="17"/>
              </w:rPr>
              <w:t>25.0%</w:t>
            </w:r>
          </w:p>
        </w:tc>
        <w:tc>
          <w:tcPr>
            <w:tcW w:type="dxa" w:w="1656"/>
            <w:shd w:fill="F4F7FA"/>
            <w:tcMar>
              <w:top w:w="65" w:type="dxa"/>
              <w:bottom w:w="65" w:type="dxa"/>
              <w:left w:w="75" w:type="dxa"/>
              <w:right w:w="75" w:type="dxa"/>
            </w:tcMar>
          </w:tcPr>
          <w:p>
            <w:pPr>
              <w:jc w:val="right"/>
            </w:pPr>
            <w:r>
              <w:rPr>
                <w:rFonts w:ascii="Calibri" w:hAnsi="Calibri"/>
                <w:b/>
                <w:color w:val="1B365D"/>
                <w:sz w:val="17"/>
              </w:rPr>
              <w:t>7.50%</w:t>
            </w:r>
          </w:p>
        </w:tc>
      </w:tr>
      <w:tr>
        <w:tc>
          <w:tcPr>
            <w:tcW w:type="dxa" w:w="1656"/>
            <w:shd w:fill="FFFFFF"/>
            <w:tcMar>
              <w:top w:w="65" w:type="dxa"/>
              <w:bottom w:w="65" w:type="dxa"/>
              <w:left w:w="75" w:type="dxa"/>
              <w:right w:w="75" w:type="dxa"/>
            </w:tcMar>
          </w:tcPr>
          <w:p>
            <w:r>
              <w:rPr>
                <w:rFonts w:ascii="Calibri" w:hAnsi="Calibri"/>
                <w:color w:val="1F2937"/>
                <w:sz w:val="17"/>
              </w:rPr>
              <w:t>Panamax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P4_82</w:t>
            </w:r>
          </w:p>
        </w:tc>
        <w:tc>
          <w:tcPr>
            <w:tcW w:type="dxa" w:w="1656"/>
            <w:shd w:fill="FFFFFF"/>
            <w:tcMar>
              <w:top w:w="65" w:type="dxa"/>
              <w:bottom w:w="65" w:type="dxa"/>
              <w:left w:w="75" w:type="dxa"/>
              <w:right w:w="75" w:type="dxa"/>
            </w:tcMar>
          </w:tcPr>
          <w:p>
            <w:r>
              <w:rPr>
                <w:rFonts w:ascii="Calibri" w:hAnsi="Calibri"/>
                <w:color w:val="1F2937"/>
                <w:sz w:val="17"/>
              </w:rPr>
              <w:t>Hong Kong-South Korea trip to Skaw-Passero</w:t>
            </w:r>
          </w:p>
        </w:tc>
        <w:tc>
          <w:tcPr>
            <w:tcW w:type="dxa" w:w="1656"/>
            <w:shd w:fill="FFFFFF"/>
            <w:tcMar>
              <w:top w:w="65" w:type="dxa"/>
              <w:bottom w:w="65" w:type="dxa"/>
              <w:left w:w="75" w:type="dxa"/>
              <w:right w:w="75" w:type="dxa"/>
            </w:tcMar>
          </w:tcPr>
          <w:p>
            <w:pPr>
              <w:jc w:val="right"/>
            </w:pPr>
            <w:r>
              <w:rPr>
                <w:rFonts w:ascii="Calibri" w:hAnsi="Calibri"/>
                <w:color w:val="1F2937"/>
                <w:sz w:val="17"/>
              </w:rPr>
              <w:t>10.0%</w:t>
            </w:r>
          </w:p>
        </w:tc>
        <w:tc>
          <w:tcPr>
            <w:tcW w:type="dxa" w:w="1656"/>
            <w:shd w:fill="FFFFFF"/>
            <w:tcMar>
              <w:top w:w="65" w:type="dxa"/>
              <w:bottom w:w="65" w:type="dxa"/>
              <w:left w:w="75" w:type="dxa"/>
              <w:right w:w="75" w:type="dxa"/>
            </w:tcMar>
          </w:tcPr>
          <w:p>
            <w:pPr>
              <w:jc w:val="right"/>
            </w:pPr>
            <w:r>
              <w:rPr>
                <w:rFonts w:ascii="Calibri" w:hAnsi="Calibri"/>
                <w:b/>
                <w:color w:val="1B365D"/>
                <w:sz w:val="17"/>
              </w:rPr>
              <w:t>3.00%</w:t>
            </w:r>
          </w:p>
        </w:tc>
      </w:tr>
      <w:tr>
        <w:tc>
          <w:tcPr>
            <w:tcW w:type="dxa" w:w="1656"/>
            <w:shd w:fill="F4F7FA"/>
            <w:tcMar>
              <w:top w:w="65" w:type="dxa"/>
              <w:bottom w:w="65" w:type="dxa"/>
              <w:left w:w="75" w:type="dxa"/>
              <w:right w:w="75" w:type="dxa"/>
            </w:tcMar>
          </w:tcPr>
          <w:p>
            <w:r>
              <w:rPr>
                <w:rFonts w:ascii="Calibri" w:hAnsi="Calibri"/>
                <w:color w:val="1F2937"/>
                <w:sz w:val="17"/>
              </w:rPr>
              <w:t>Panamax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P6_82</w:t>
            </w:r>
          </w:p>
        </w:tc>
        <w:tc>
          <w:tcPr>
            <w:tcW w:type="dxa" w:w="1656"/>
            <w:shd w:fill="F4F7FA"/>
            <w:tcMar>
              <w:top w:w="65" w:type="dxa"/>
              <w:bottom w:w="65" w:type="dxa"/>
              <w:left w:w="75" w:type="dxa"/>
              <w:right w:w="75" w:type="dxa"/>
            </w:tcMar>
          </w:tcPr>
          <w:p>
            <w:r>
              <w:rPr>
                <w:rFonts w:ascii="Calibri" w:hAnsi="Calibri"/>
                <w:color w:val="1F2937"/>
                <w:sz w:val="17"/>
              </w:rPr>
              <w:t>Dely Singapore for one round voyage via Atlantic</w:t>
            </w:r>
          </w:p>
        </w:tc>
        <w:tc>
          <w:tcPr>
            <w:tcW w:type="dxa" w:w="1656"/>
            <w:shd w:fill="F4F7FA"/>
            <w:tcMar>
              <w:top w:w="65" w:type="dxa"/>
              <w:bottom w:w="65" w:type="dxa"/>
              <w:left w:w="75" w:type="dxa"/>
              <w:right w:w="75" w:type="dxa"/>
            </w:tcMar>
          </w:tcPr>
          <w:p>
            <w:pPr>
              <w:jc w:val="right"/>
            </w:pPr>
            <w:r>
              <w:rPr>
                <w:rFonts w:ascii="Calibri" w:hAnsi="Calibri"/>
                <w:color w:val="1F2937"/>
                <w:sz w:val="17"/>
              </w:rPr>
              <w:t>30.0%</w:t>
            </w:r>
          </w:p>
        </w:tc>
        <w:tc>
          <w:tcPr>
            <w:tcW w:type="dxa" w:w="1656"/>
            <w:shd w:fill="F4F7FA"/>
            <w:tcMar>
              <w:top w:w="65" w:type="dxa"/>
              <w:bottom w:w="65" w:type="dxa"/>
              <w:left w:w="75" w:type="dxa"/>
              <w:right w:w="75" w:type="dxa"/>
            </w:tcMar>
          </w:tcPr>
          <w:p>
            <w:pPr>
              <w:jc w:val="right"/>
            </w:pPr>
            <w:r>
              <w:rPr>
                <w:rFonts w:ascii="Calibri" w:hAnsi="Calibri"/>
                <w:b/>
                <w:color w:val="1B365D"/>
                <w:sz w:val="17"/>
              </w:rPr>
              <w:t>9.00%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S1B_63</w:t>
            </w:r>
          </w:p>
        </w:tc>
        <w:tc>
          <w:tcPr>
            <w:tcW w:type="dxa" w:w="1656"/>
            <w:shd w:fill="FFFFFF"/>
            <w:tcMar>
              <w:top w:w="65" w:type="dxa"/>
              <w:bottom w:w="65" w:type="dxa"/>
              <w:left w:w="75" w:type="dxa"/>
              <w:right w:w="75" w:type="dxa"/>
            </w:tcMar>
          </w:tcPr>
          <w:p>
            <w:r>
              <w:rPr>
                <w:rFonts w:ascii="Calibri" w:hAnsi="Calibri"/>
                <w:color w:val="1F2937"/>
                <w:sz w:val="17"/>
              </w:rPr>
              <w:t>Canakkale trip via Med or Bl Sea to China-South Korea</w:t>
            </w:r>
          </w:p>
        </w:tc>
        <w:tc>
          <w:tcPr>
            <w:tcW w:type="dxa" w:w="1656"/>
            <w:shd w:fill="FFFFFF"/>
            <w:tcMar>
              <w:top w:w="65" w:type="dxa"/>
              <w:bottom w:w="65" w:type="dxa"/>
              <w:left w:w="75" w:type="dxa"/>
              <w:right w:w="75" w:type="dxa"/>
            </w:tcMar>
          </w:tcPr>
          <w:p>
            <w:pPr>
              <w:jc w:val="right"/>
            </w:pPr>
            <w:r>
              <w:rPr>
                <w:rFonts w:ascii="Calibri" w:hAnsi="Calibri"/>
                <w:color w:val="1F2937"/>
                <w:sz w:val="17"/>
              </w:rPr>
              <w:t>5.0%</w:t>
            </w:r>
          </w:p>
        </w:tc>
        <w:tc>
          <w:tcPr>
            <w:tcW w:type="dxa" w:w="1656"/>
            <w:shd w:fill="FFFFFF"/>
            <w:tcMar>
              <w:top w:w="65" w:type="dxa"/>
              <w:bottom w:w="65" w:type="dxa"/>
              <w:left w:w="75" w:type="dxa"/>
              <w:right w:w="75" w:type="dxa"/>
            </w:tcMar>
          </w:tcPr>
          <w:p>
            <w:pPr>
              <w:jc w:val="right"/>
            </w:pPr>
            <w:r>
              <w:rPr>
                <w:rFonts w:ascii="Calibri" w:hAnsi="Calibri"/>
                <w:b/>
                <w:color w:val="1B365D"/>
                <w:sz w:val="17"/>
              </w:rPr>
              <w:t>1.50%</w:t>
            </w:r>
          </w:p>
        </w:tc>
      </w:tr>
      <w:tr>
        <w:tc>
          <w:tcPr>
            <w:tcW w:type="dxa" w:w="1656"/>
            <w:shd w:fill="F4F7FA"/>
            <w:tcMar>
              <w:top w:w="65" w:type="dxa"/>
              <w:bottom w:w="65" w:type="dxa"/>
              <w:left w:w="75" w:type="dxa"/>
              <w:right w:w="75" w:type="dxa"/>
            </w:tcMar>
          </w:tcPr>
          <w:p>
            <w:r>
              <w:rPr>
                <w:rFonts w:ascii="Calibri" w:hAnsi="Calibri"/>
                <w:color w:val="1F2937"/>
                <w:sz w:val="17"/>
              </w:rPr>
              <w:t>Supramax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S1C_63</w:t>
            </w:r>
          </w:p>
        </w:tc>
        <w:tc>
          <w:tcPr>
            <w:tcW w:type="dxa" w:w="1656"/>
            <w:shd w:fill="F4F7FA"/>
            <w:tcMar>
              <w:top w:w="65" w:type="dxa"/>
              <w:bottom w:w="65" w:type="dxa"/>
              <w:left w:w="75" w:type="dxa"/>
              <w:right w:w="75" w:type="dxa"/>
            </w:tcMar>
          </w:tcPr>
          <w:p>
            <w:r>
              <w:rPr>
                <w:rFonts w:ascii="Calibri" w:hAnsi="Calibri"/>
                <w:color w:val="1F2937"/>
                <w:sz w:val="17"/>
              </w:rPr>
              <w:t>US Gulf trip to China-south Japan</w:t>
            </w:r>
          </w:p>
        </w:tc>
        <w:tc>
          <w:tcPr>
            <w:tcW w:type="dxa" w:w="1656"/>
            <w:shd w:fill="F4F7FA"/>
            <w:tcMar>
              <w:top w:w="65" w:type="dxa"/>
              <w:bottom w:w="65" w:type="dxa"/>
              <w:left w:w="75" w:type="dxa"/>
              <w:right w:w="75" w:type="dxa"/>
            </w:tcMar>
          </w:tcPr>
          <w:p>
            <w:pPr>
              <w:jc w:val="right"/>
            </w:pPr>
            <w:r>
              <w:rPr>
                <w:rFonts w:ascii="Calibri" w:hAnsi="Calibri"/>
                <w:color w:val="1F2937"/>
                <w:sz w:val="17"/>
              </w:rPr>
              <w:t>5.0%</w:t>
            </w:r>
          </w:p>
        </w:tc>
        <w:tc>
          <w:tcPr>
            <w:tcW w:type="dxa" w:w="1656"/>
            <w:shd w:fill="F4F7FA"/>
            <w:tcMar>
              <w:top w:w="65" w:type="dxa"/>
              <w:bottom w:w="65" w:type="dxa"/>
              <w:left w:w="75" w:type="dxa"/>
              <w:right w:w="75" w:type="dxa"/>
            </w:tcMar>
          </w:tcPr>
          <w:p>
            <w:pPr>
              <w:jc w:val="right"/>
            </w:pPr>
            <w:r>
              <w:rPr>
                <w:rFonts w:ascii="Calibri" w:hAnsi="Calibri"/>
                <w:b/>
                <w:color w:val="1B365D"/>
                <w:sz w:val="17"/>
              </w:rPr>
              <w:t>1.50%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S2_63</w:t>
            </w:r>
          </w:p>
        </w:tc>
        <w:tc>
          <w:tcPr>
            <w:tcW w:type="dxa" w:w="1656"/>
            <w:shd w:fill="FFFFFF"/>
            <w:tcMar>
              <w:top w:w="65" w:type="dxa"/>
              <w:bottom w:w="65" w:type="dxa"/>
              <w:left w:w="75" w:type="dxa"/>
              <w:right w:w="75" w:type="dxa"/>
            </w:tcMar>
          </w:tcPr>
          <w:p>
            <w:r>
              <w:rPr>
                <w:rFonts w:ascii="Calibri" w:hAnsi="Calibri"/>
                <w:color w:val="1F2937"/>
                <w:sz w:val="17"/>
              </w:rPr>
              <w:t>North China one Australian or Pacific round voyage</w:t>
            </w:r>
          </w:p>
        </w:tc>
        <w:tc>
          <w:tcPr>
            <w:tcW w:type="dxa" w:w="1656"/>
            <w:shd w:fill="FFFFFF"/>
            <w:tcMar>
              <w:top w:w="65" w:type="dxa"/>
              <w:bottom w:w="65" w:type="dxa"/>
              <w:left w:w="75" w:type="dxa"/>
              <w:right w:w="75" w:type="dxa"/>
            </w:tcMar>
          </w:tcPr>
          <w:p>
            <w:pPr>
              <w:jc w:val="right"/>
            </w:pPr>
            <w:r>
              <w:rPr>
                <w:rFonts w:ascii="Calibri" w:hAnsi="Calibri"/>
                <w:color w:val="1F2937"/>
                <w:sz w:val="17"/>
              </w:rPr>
              <w:t>15.0%</w:t>
            </w:r>
          </w:p>
        </w:tc>
        <w:tc>
          <w:tcPr>
            <w:tcW w:type="dxa" w:w="1656"/>
            <w:shd w:fill="FFFFFF"/>
            <w:tcMar>
              <w:top w:w="65" w:type="dxa"/>
              <w:bottom w:w="65" w:type="dxa"/>
              <w:left w:w="75" w:type="dxa"/>
              <w:right w:w="75" w:type="dxa"/>
            </w:tcMar>
          </w:tcPr>
          <w:p>
            <w:pPr>
              <w:jc w:val="right"/>
            </w:pPr>
            <w:r>
              <w:rPr>
                <w:rFonts w:ascii="Calibri" w:hAnsi="Calibri"/>
                <w:b/>
                <w:color w:val="1B365D"/>
                <w:sz w:val="17"/>
              </w:rPr>
              <w:t>4.50%</w:t>
            </w:r>
          </w:p>
        </w:tc>
      </w:tr>
      <w:tr>
        <w:tc>
          <w:tcPr>
            <w:tcW w:type="dxa" w:w="1656"/>
            <w:shd w:fill="F4F7FA"/>
            <w:tcMar>
              <w:top w:w="65" w:type="dxa"/>
              <w:bottom w:w="65" w:type="dxa"/>
              <w:left w:w="75" w:type="dxa"/>
              <w:right w:w="75" w:type="dxa"/>
            </w:tcMar>
          </w:tcPr>
          <w:p>
            <w:r>
              <w:rPr>
                <w:rFonts w:ascii="Calibri" w:hAnsi="Calibri"/>
                <w:color w:val="1F2937"/>
                <w:sz w:val="17"/>
              </w:rPr>
              <w:t>Supramax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S3_63</w:t>
            </w:r>
          </w:p>
        </w:tc>
        <w:tc>
          <w:tcPr>
            <w:tcW w:type="dxa" w:w="1656"/>
            <w:shd w:fill="F4F7FA"/>
            <w:tcMar>
              <w:top w:w="65" w:type="dxa"/>
              <w:bottom w:w="65" w:type="dxa"/>
              <w:left w:w="75" w:type="dxa"/>
              <w:right w:w="75" w:type="dxa"/>
            </w:tcMar>
          </w:tcPr>
          <w:p>
            <w:r>
              <w:rPr>
                <w:rFonts w:ascii="Calibri" w:hAnsi="Calibri"/>
                <w:color w:val="1F2937"/>
                <w:sz w:val="17"/>
              </w:rPr>
              <w:t>North China trip to West Africa</w:t>
            </w:r>
          </w:p>
        </w:tc>
        <w:tc>
          <w:tcPr>
            <w:tcW w:type="dxa" w:w="1656"/>
            <w:shd w:fill="F4F7FA"/>
            <w:tcMar>
              <w:top w:w="65" w:type="dxa"/>
              <w:bottom w:w="65" w:type="dxa"/>
              <w:left w:w="75" w:type="dxa"/>
              <w:right w:w="75" w:type="dxa"/>
            </w:tcMar>
          </w:tcPr>
          <w:p>
            <w:pPr>
              <w:jc w:val="right"/>
            </w:pPr>
            <w:r>
              <w:rPr>
                <w:rFonts w:ascii="Calibri" w:hAnsi="Calibri"/>
                <w:color w:val="1F2937"/>
                <w:sz w:val="17"/>
              </w:rPr>
              <w:t>15.0%</w:t>
            </w:r>
          </w:p>
        </w:tc>
        <w:tc>
          <w:tcPr>
            <w:tcW w:type="dxa" w:w="1656"/>
            <w:shd w:fill="F4F7FA"/>
            <w:tcMar>
              <w:top w:w="65" w:type="dxa"/>
              <w:bottom w:w="65" w:type="dxa"/>
              <w:left w:w="75" w:type="dxa"/>
              <w:right w:w="75" w:type="dxa"/>
            </w:tcMar>
          </w:tcPr>
          <w:p>
            <w:pPr>
              <w:jc w:val="right"/>
            </w:pPr>
            <w:r>
              <w:rPr>
                <w:rFonts w:ascii="Calibri" w:hAnsi="Calibri"/>
                <w:b/>
                <w:color w:val="1B365D"/>
                <w:sz w:val="17"/>
              </w:rPr>
              <w:t>4.50%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S4A_63</w:t>
            </w:r>
          </w:p>
        </w:tc>
        <w:tc>
          <w:tcPr>
            <w:tcW w:type="dxa" w:w="1656"/>
            <w:shd w:fill="FFFFFF"/>
            <w:tcMar>
              <w:top w:w="65" w:type="dxa"/>
              <w:bottom w:w="65" w:type="dxa"/>
              <w:left w:w="75" w:type="dxa"/>
              <w:right w:w="75" w:type="dxa"/>
            </w:tcMar>
          </w:tcPr>
          <w:p>
            <w:r>
              <w:rPr>
                <w:rFonts w:ascii="Calibri" w:hAnsi="Calibri"/>
                <w:color w:val="1F2937"/>
                <w:sz w:val="17"/>
              </w:rPr>
              <w:t>US Gulf trip to Skaw-Passero</w:t>
            </w:r>
          </w:p>
        </w:tc>
        <w:tc>
          <w:tcPr>
            <w:tcW w:type="dxa" w:w="1656"/>
            <w:shd w:fill="FFFFFF"/>
            <w:tcMar>
              <w:top w:w="65" w:type="dxa"/>
              <w:bottom w:w="65" w:type="dxa"/>
              <w:left w:w="75" w:type="dxa"/>
              <w:right w:w="75" w:type="dxa"/>
            </w:tcMar>
          </w:tcPr>
          <w:p>
            <w:pPr>
              <w:jc w:val="right"/>
            </w:pPr>
            <w:r>
              <w:rPr>
                <w:rFonts w:ascii="Calibri" w:hAnsi="Calibri"/>
                <w:color w:val="1F2937"/>
                <w:sz w:val="17"/>
              </w:rPr>
              <w:t>7.5%</w:t>
            </w:r>
          </w:p>
        </w:tc>
        <w:tc>
          <w:tcPr>
            <w:tcW w:type="dxa" w:w="1656"/>
            <w:shd w:fill="FFFFFF"/>
            <w:tcMar>
              <w:top w:w="65" w:type="dxa"/>
              <w:bottom w:w="65" w:type="dxa"/>
              <w:left w:w="75" w:type="dxa"/>
              <w:right w:w="75" w:type="dxa"/>
            </w:tcMar>
          </w:tcPr>
          <w:p>
            <w:pPr>
              <w:jc w:val="right"/>
            </w:pPr>
            <w:r>
              <w:rPr>
                <w:rFonts w:ascii="Calibri" w:hAnsi="Calibri"/>
                <w:b/>
                <w:color w:val="1B365D"/>
                <w:sz w:val="17"/>
              </w:rPr>
              <w:t>2.25%</w:t>
            </w:r>
          </w:p>
        </w:tc>
      </w:tr>
      <w:tr>
        <w:tc>
          <w:tcPr>
            <w:tcW w:type="dxa" w:w="1656"/>
            <w:shd w:fill="F4F7FA"/>
            <w:tcMar>
              <w:top w:w="65" w:type="dxa"/>
              <w:bottom w:w="65" w:type="dxa"/>
              <w:left w:w="75" w:type="dxa"/>
              <w:right w:w="75" w:type="dxa"/>
            </w:tcMar>
          </w:tcPr>
          <w:p>
            <w:r>
              <w:rPr>
                <w:rFonts w:ascii="Calibri" w:hAnsi="Calibri"/>
                <w:color w:val="1F2937"/>
                <w:sz w:val="17"/>
              </w:rPr>
              <w:t>Supramax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S4B_63</w:t>
            </w:r>
          </w:p>
        </w:tc>
        <w:tc>
          <w:tcPr>
            <w:tcW w:type="dxa" w:w="1656"/>
            <w:shd w:fill="F4F7FA"/>
            <w:tcMar>
              <w:top w:w="65" w:type="dxa"/>
              <w:bottom w:w="65" w:type="dxa"/>
              <w:left w:w="75" w:type="dxa"/>
              <w:right w:w="75" w:type="dxa"/>
            </w:tcMar>
          </w:tcPr>
          <w:p>
            <w:r>
              <w:rPr>
                <w:rFonts w:ascii="Calibri" w:hAnsi="Calibri"/>
                <w:color w:val="1F2937"/>
                <w:sz w:val="17"/>
              </w:rPr>
              <w:t>Skaw-Passero trip to US Gulf</w:t>
            </w:r>
          </w:p>
        </w:tc>
        <w:tc>
          <w:tcPr>
            <w:tcW w:type="dxa" w:w="1656"/>
            <w:shd w:fill="F4F7FA"/>
            <w:tcMar>
              <w:top w:w="65" w:type="dxa"/>
              <w:bottom w:w="65" w:type="dxa"/>
              <w:left w:w="75" w:type="dxa"/>
              <w:right w:w="75" w:type="dxa"/>
            </w:tcMar>
          </w:tcPr>
          <w:p>
            <w:pPr>
              <w:jc w:val="right"/>
            </w:pPr>
            <w:r>
              <w:rPr>
                <w:rFonts w:ascii="Calibri" w:hAnsi="Calibri"/>
                <w:color w:val="1F2937"/>
                <w:sz w:val="17"/>
              </w:rPr>
              <w:t>10.0%</w:t>
            </w:r>
          </w:p>
        </w:tc>
        <w:tc>
          <w:tcPr>
            <w:tcW w:type="dxa" w:w="1656"/>
            <w:shd w:fill="F4F7FA"/>
            <w:tcMar>
              <w:top w:w="65" w:type="dxa"/>
              <w:bottom w:w="65" w:type="dxa"/>
              <w:left w:w="75" w:type="dxa"/>
              <w:right w:w="75" w:type="dxa"/>
            </w:tcMar>
          </w:tcPr>
          <w:p>
            <w:pPr>
              <w:jc w:val="right"/>
            </w:pPr>
            <w:r>
              <w:rPr>
                <w:rFonts w:ascii="Calibri" w:hAnsi="Calibri"/>
                <w:b/>
                <w:color w:val="1B365D"/>
                <w:sz w:val="17"/>
              </w:rPr>
              <w:t>3.00%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S5_63</w:t>
            </w:r>
          </w:p>
        </w:tc>
        <w:tc>
          <w:tcPr>
            <w:tcW w:type="dxa" w:w="1656"/>
            <w:shd w:fill="FFFFFF"/>
            <w:tcMar>
              <w:top w:w="65" w:type="dxa"/>
              <w:bottom w:w="65" w:type="dxa"/>
              <w:left w:w="75" w:type="dxa"/>
              <w:right w:w="75" w:type="dxa"/>
            </w:tcMar>
          </w:tcPr>
          <w:p>
            <w:r>
              <w:rPr>
                <w:rFonts w:ascii="Calibri" w:hAnsi="Calibri"/>
                <w:color w:val="1F2937"/>
                <w:sz w:val="17"/>
              </w:rPr>
              <w:t>West Africa trip via east coast South America to north China</w:t>
            </w:r>
          </w:p>
        </w:tc>
        <w:tc>
          <w:tcPr>
            <w:tcW w:type="dxa" w:w="1656"/>
            <w:shd w:fill="FFFFFF"/>
            <w:tcMar>
              <w:top w:w="65" w:type="dxa"/>
              <w:bottom w:w="65" w:type="dxa"/>
              <w:left w:w="75" w:type="dxa"/>
              <w:right w:w="75" w:type="dxa"/>
            </w:tcMar>
          </w:tcPr>
          <w:p>
            <w:pPr>
              <w:jc w:val="right"/>
            </w:pPr>
            <w:r>
              <w:rPr>
                <w:rFonts w:ascii="Calibri" w:hAnsi="Calibri"/>
                <w:color w:val="1F2937"/>
                <w:sz w:val="17"/>
              </w:rPr>
              <w:t>5.0%</w:t>
            </w:r>
          </w:p>
        </w:tc>
        <w:tc>
          <w:tcPr>
            <w:tcW w:type="dxa" w:w="1656"/>
            <w:shd w:fill="FFFFFF"/>
            <w:tcMar>
              <w:top w:w="65" w:type="dxa"/>
              <w:bottom w:w="65" w:type="dxa"/>
              <w:left w:w="75" w:type="dxa"/>
              <w:right w:w="75" w:type="dxa"/>
            </w:tcMar>
          </w:tcPr>
          <w:p>
            <w:pPr>
              <w:jc w:val="right"/>
            </w:pPr>
            <w:r>
              <w:rPr>
                <w:rFonts w:ascii="Calibri" w:hAnsi="Calibri"/>
                <w:b/>
                <w:color w:val="1B365D"/>
                <w:sz w:val="17"/>
              </w:rPr>
              <w:t>1.50%</w:t>
            </w:r>
          </w:p>
        </w:tc>
      </w:tr>
      <w:tr>
        <w:tc>
          <w:tcPr>
            <w:tcW w:type="dxa" w:w="1656"/>
            <w:shd w:fill="F4F7FA"/>
            <w:tcMar>
              <w:top w:w="65" w:type="dxa"/>
              <w:bottom w:w="65" w:type="dxa"/>
              <w:left w:w="75" w:type="dxa"/>
              <w:right w:w="75" w:type="dxa"/>
            </w:tcMar>
          </w:tcPr>
          <w:p>
            <w:r>
              <w:rPr>
                <w:rFonts w:ascii="Calibri" w:hAnsi="Calibri"/>
                <w:color w:val="1F2937"/>
                <w:sz w:val="17"/>
              </w:rPr>
              <w:t>Supramax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S8_63</w:t>
            </w:r>
          </w:p>
        </w:tc>
        <w:tc>
          <w:tcPr>
            <w:tcW w:type="dxa" w:w="1656"/>
            <w:shd w:fill="F4F7FA"/>
            <w:tcMar>
              <w:top w:w="65" w:type="dxa"/>
              <w:bottom w:w="65" w:type="dxa"/>
              <w:left w:w="75" w:type="dxa"/>
              <w:right w:w="75" w:type="dxa"/>
            </w:tcMar>
          </w:tcPr>
          <w:p>
            <w:r>
              <w:rPr>
                <w:rFonts w:ascii="Calibri" w:hAnsi="Calibri"/>
                <w:color w:val="1F2937"/>
                <w:sz w:val="17"/>
              </w:rPr>
              <w:t>South China trip via Indonesia to east coast India</w:t>
            </w:r>
          </w:p>
        </w:tc>
        <w:tc>
          <w:tcPr>
            <w:tcW w:type="dxa" w:w="1656"/>
            <w:shd w:fill="F4F7FA"/>
            <w:tcMar>
              <w:top w:w="65" w:type="dxa"/>
              <w:bottom w:w="65" w:type="dxa"/>
              <w:left w:w="75" w:type="dxa"/>
              <w:right w:w="75" w:type="dxa"/>
            </w:tcMar>
          </w:tcPr>
          <w:p>
            <w:pPr>
              <w:jc w:val="right"/>
            </w:pPr>
            <w:r>
              <w:rPr>
                <w:rFonts w:ascii="Calibri" w:hAnsi="Calibri"/>
                <w:color w:val="1F2937"/>
                <w:sz w:val="17"/>
              </w:rPr>
              <w:t>10.0%</w:t>
            </w:r>
          </w:p>
        </w:tc>
        <w:tc>
          <w:tcPr>
            <w:tcW w:type="dxa" w:w="1656"/>
            <w:shd w:fill="F4F7FA"/>
            <w:tcMar>
              <w:top w:w="65" w:type="dxa"/>
              <w:bottom w:w="65" w:type="dxa"/>
              <w:left w:w="75" w:type="dxa"/>
              <w:right w:w="75" w:type="dxa"/>
            </w:tcMar>
          </w:tcPr>
          <w:p>
            <w:pPr>
              <w:jc w:val="right"/>
            </w:pPr>
            <w:r>
              <w:rPr>
                <w:rFonts w:ascii="Calibri" w:hAnsi="Calibri"/>
                <w:b/>
                <w:color w:val="1B365D"/>
                <w:sz w:val="17"/>
              </w:rPr>
              <w:t>3.00%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S9_63</w:t>
            </w:r>
          </w:p>
        </w:tc>
        <w:tc>
          <w:tcPr>
            <w:tcW w:type="dxa" w:w="1656"/>
            <w:shd w:fill="FFFFFF"/>
            <w:tcMar>
              <w:top w:w="65" w:type="dxa"/>
              <w:bottom w:w="65" w:type="dxa"/>
              <w:left w:w="75" w:type="dxa"/>
              <w:right w:w="75" w:type="dxa"/>
            </w:tcMar>
          </w:tcPr>
          <w:p>
            <w:r>
              <w:rPr>
                <w:rFonts w:ascii="Calibri" w:hAnsi="Calibri"/>
                <w:color w:val="1F2937"/>
                <w:sz w:val="17"/>
              </w:rPr>
              <w:t>West Africa trip via east coast South America to Skaw-Passero</w:t>
            </w:r>
          </w:p>
        </w:tc>
        <w:tc>
          <w:tcPr>
            <w:tcW w:type="dxa" w:w="1656"/>
            <w:shd w:fill="FFFFFF"/>
            <w:tcMar>
              <w:top w:w="65" w:type="dxa"/>
              <w:bottom w:w="65" w:type="dxa"/>
              <w:left w:w="75" w:type="dxa"/>
              <w:right w:w="75" w:type="dxa"/>
            </w:tcMar>
          </w:tcPr>
          <w:p>
            <w:pPr>
              <w:jc w:val="right"/>
            </w:pPr>
            <w:r>
              <w:rPr>
                <w:rFonts w:ascii="Calibri" w:hAnsi="Calibri"/>
                <w:color w:val="1F2937"/>
                <w:sz w:val="17"/>
              </w:rPr>
              <w:t>7.5%</w:t>
            </w:r>
          </w:p>
        </w:tc>
        <w:tc>
          <w:tcPr>
            <w:tcW w:type="dxa" w:w="1656"/>
            <w:shd w:fill="FFFFFF"/>
            <w:tcMar>
              <w:top w:w="65" w:type="dxa"/>
              <w:bottom w:w="65" w:type="dxa"/>
              <w:left w:w="75" w:type="dxa"/>
              <w:right w:w="75" w:type="dxa"/>
            </w:tcMar>
          </w:tcPr>
          <w:p>
            <w:pPr>
              <w:jc w:val="right"/>
            </w:pPr>
            <w:r>
              <w:rPr>
                <w:rFonts w:ascii="Calibri" w:hAnsi="Calibri"/>
                <w:b/>
                <w:color w:val="1B365D"/>
                <w:sz w:val="17"/>
              </w:rPr>
              <w:t>2.25%</w:t>
            </w:r>
          </w:p>
        </w:tc>
      </w:tr>
      <w:tr>
        <w:tc>
          <w:tcPr>
            <w:tcW w:type="dxa" w:w="1656"/>
            <w:shd w:fill="F4F7FA"/>
            <w:tcMar>
              <w:top w:w="65" w:type="dxa"/>
              <w:bottom w:w="65" w:type="dxa"/>
              <w:left w:w="75" w:type="dxa"/>
              <w:right w:w="75" w:type="dxa"/>
            </w:tcMar>
          </w:tcPr>
          <w:p>
            <w:r>
              <w:rPr>
                <w:rFonts w:ascii="Calibri" w:hAnsi="Calibri"/>
                <w:color w:val="1F2937"/>
                <w:sz w:val="17"/>
              </w:rPr>
              <w:t>Supramax</w:t>
            </w:r>
          </w:p>
        </w:tc>
        <w:tc>
          <w:tcPr>
            <w:tcW w:type="dxa" w:w="1656"/>
            <w:shd w:fill="F4F7FA"/>
            <w:tcMar>
              <w:top w:w="65" w:type="dxa"/>
              <w:bottom w:w="65" w:type="dxa"/>
              <w:left w:w="75" w:type="dxa"/>
              <w:right w:w="75" w:type="dxa"/>
            </w:tcMar>
          </w:tcPr>
          <w:p>
            <w:pPr>
              <w:jc w:val="center"/>
            </w:pPr>
            <w:r>
              <w:rPr>
                <w:rFonts w:ascii="Calibri" w:hAnsi="Calibri"/>
                <w:color w:val="1F2937"/>
                <w:sz w:val="17"/>
              </w:rPr>
              <w:t>30.0%</w:t>
            </w:r>
          </w:p>
        </w:tc>
        <w:tc>
          <w:tcPr>
            <w:tcW w:type="dxa" w:w="1656"/>
            <w:shd w:fill="F4F7FA"/>
            <w:tcMar>
              <w:top w:w="65" w:type="dxa"/>
              <w:bottom w:w="65" w:type="dxa"/>
              <w:left w:w="75" w:type="dxa"/>
              <w:right w:w="75" w:type="dxa"/>
            </w:tcMar>
          </w:tcPr>
          <w:p>
            <w:pPr>
              <w:jc w:val="center"/>
            </w:pPr>
            <w:r>
              <w:rPr>
                <w:rFonts w:ascii="Calibri" w:hAnsi="Calibri"/>
                <w:b/>
                <w:color w:val="1F2937"/>
                <w:sz w:val="17"/>
              </w:rPr>
              <w:t>S10_63</w:t>
            </w:r>
          </w:p>
        </w:tc>
        <w:tc>
          <w:tcPr>
            <w:tcW w:type="dxa" w:w="1656"/>
            <w:shd w:fill="F4F7FA"/>
            <w:tcMar>
              <w:top w:w="65" w:type="dxa"/>
              <w:bottom w:w="65" w:type="dxa"/>
              <w:left w:w="75" w:type="dxa"/>
              <w:right w:w="75" w:type="dxa"/>
            </w:tcMar>
          </w:tcPr>
          <w:p>
            <w:r>
              <w:rPr>
                <w:rFonts w:ascii="Calibri" w:hAnsi="Calibri"/>
                <w:color w:val="1F2937"/>
                <w:sz w:val="17"/>
              </w:rPr>
              <w:t>South China trip via Indonesia to south China</w:t>
            </w:r>
          </w:p>
        </w:tc>
        <w:tc>
          <w:tcPr>
            <w:tcW w:type="dxa" w:w="1656"/>
            <w:shd w:fill="F4F7FA"/>
            <w:tcMar>
              <w:top w:w="65" w:type="dxa"/>
              <w:bottom w:w="65" w:type="dxa"/>
              <w:left w:w="75" w:type="dxa"/>
              <w:right w:w="75" w:type="dxa"/>
            </w:tcMar>
          </w:tcPr>
          <w:p>
            <w:pPr>
              <w:jc w:val="right"/>
            </w:pPr>
            <w:r>
              <w:rPr>
                <w:rFonts w:ascii="Calibri" w:hAnsi="Calibri"/>
                <w:color w:val="1F2937"/>
                <w:sz w:val="17"/>
              </w:rPr>
              <w:t>10.0%</w:t>
            </w:r>
          </w:p>
        </w:tc>
        <w:tc>
          <w:tcPr>
            <w:tcW w:type="dxa" w:w="1656"/>
            <w:shd w:fill="F4F7FA"/>
            <w:tcMar>
              <w:top w:w="65" w:type="dxa"/>
              <w:bottom w:w="65" w:type="dxa"/>
              <w:left w:w="75" w:type="dxa"/>
              <w:right w:w="75" w:type="dxa"/>
            </w:tcMar>
          </w:tcPr>
          <w:p>
            <w:pPr>
              <w:jc w:val="right"/>
            </w:pPr>
            <w:r>
              <w:rPr>
                <w:rFonts w:ascii="Calibri" w:hAnsi="Calibri"/>
                <w:b/>
                <w:color w:val="1B365D"/>
                <w:sz w:val="17"/>
              </w:rPr>
              <w:t>3.00%</w:t>
            </w:r>
          </w:p>
        </w:tc>
      </w:tr>
      <w:tr>
        <w:tc>
          <w:tcPr>
            <w:tcW w:type="dxa" w:w="1656"/>
            <w:shd w:fill="FFFFFF"/>
            <w:tcMar>
              <w:top w:w="65" w:type="dxa"/>
              <w:bottom w:w="65" w:type="dxa"/>
              <w:left w:w="75" w:type="dxa"/>
              <w:right w:w="75" w:type="dxa"/>
            </w:tcMar>
          </w:tcPr>
          <w:p>
            <w:r>
              <w:rPr>
                <w:rFonts w:ascii="Calibri" w:hAnsi="Calibri"/>
                <w:color w:val="1F2937"/>
                <w:sz w:val="17"/>
              </w:rPr>
              <w:t>Supramax</w:t>
            </w:r>
          </w:p>
        </w:tc>
        <w:tc>
          <w:tcPr>
            <w:tcW w:type="dxa" w:w="1656"/>
            <w:shd w:fill="FFFFFF"/>
            <w:tcMar>
              <w:top w:w="65" w:type="dxa"/>
              <w:bottom w:w="65" w:type="dxa"/>
              <w:left w:w="75" w:type="dxa"/>
              <w:right w:w="75" w:type="dxa"/>
            </w:tcMar>
          </w:tcPr>
          <w:p>
            <w:pPr>
              <w:jc w:val="center"/>
            </w:pPr>
            <w:r>
              <w:rPr>
                <w:rFonts w:ascii="Calibri" w:hAnsi="Calibri"/>
                <w:color w:val="1F2937"/>
                <w:sz w:val="17"/>
              </w:rPr>
              <w:t>30.0%</w:t>
            </w:r>
          </w:p>
        </w:tc>
        <w:tc>
          <w:tcPr>
            <w:tcW w:type="dxa" w:w="1656"/>
            <w:shd w:fill="FFFFFF"/>
            <w:tcMar>
              <w:top w:w="65" w:type="dxa"/>
              <w:bottom w:w="65" w:type="dxa"/>
              <w:left w:w="75" w:type="dxa"/>
              <w:right w:w="75" w:type="dxa"/>
            </w:tcMar>
          </w:tcPr>
          <w:p>
            <w:pPr>
              <w:jc w:val="center"/>
            </w:pPr>
            <w:r>
              <w:rPr>
                <w:rFonts w:ascii="Calibri" w:hAnsi="Calibri"/>
                <w:b/>
                <w:color w:val="1F2937"/>
                <w:sz w:val="17"/>
              </w:rPr>
              <w:t>S15_63</w:t>
            </w:r>
          </w:p>
        </w:tc>
        <w:tc>
          <w:tcPr>
            <w:tcW w:type="dxa" w:w="1656"/>
            <w:shd w:fill="FFFFFF"/>
            <w:tcMar>
              <w:top w:w="65" w:type="dxa"/>
              <w:bottom w:w="65" w:type="dxa"/>
              <w:left w:w="75" w:type="dxa"/>
              <w:right w:w="75" w:type="dxa"/>
            </w:tcMar>
          </w:tcPr>
          <w:p>
            <w:r>
              <w:rPr>
                <w:rFonts w:ascii="Calibri" w:hAnsi="Calibri"/>
                <w:color w:val="1F2937"/>
                <w:sz w:val="17"/>
              </w:rPr>
              <w:t>Indian Ocean trip via South Africa to the Far East</w:t>
            </w:r>
          </w:p>
        </w:tc>
        <w:tc>
          <w:tcPr>
            <w:tcW w:type="dxa" w:w="1656"/>
            <w:shd w:fill="FFFFFF"/>
            <w:tcMar>
              <w:top w:w="65" w:type="dxa"/>
              <w:bottom w:w="65" w:type="dxa"/>
              <w:left w:w="75" w:type="dxa"/>
              <w:right w:w="75" w:type="dxa"/>
            </w:tcMar>
          </w:tcPr>
          <w:p>
            <w:pPr>
              <w:jc w:val="right"/>
            </w:pPr>
            <w:r>
              <w:rPr>
                <w:rFonts w:ascii="Calibri" w:hAnsi="Calibri"/>
                <w:color w:val="1F2937"/>
                <w:sz w:val="17"/>
              </w:rPr>
              <w:t>10.0%</w:t>
            </w:r>
          </w:p>
        </w:tc>
        <w:tc>
          <w:tcPr>
            <w:tcW w:type="dxa" w:w="1656"/>
            <w:shd w:fill="FFFFFF"/>
            <w:tcMar>
              <w:top w:w="65" w:type="dxa"/>
              <w:bottom w:w="65" w:type="dxa"/>
              <w:left w:w="75" w:type="dxa"/>
              <w:right w:w="75" w:type="dxa"/>
            </w:tcMar>
          </w:tcPr>
          <w:p>
            <w:pPr>
              <w:jc w:val="right"/>
            </w:pPr>
            <w:r>
              <w:rPr>
                <w:rFonts w:ascii="Calibri" w:hAnsi="Calibri"/>
                <w:b/>
                <w:color w:val="1B365D"/>
                <w:sz w:val="17"/>
              </w:rPr>
              <w:t>3.00%</w:t>
            </w:r>
          </w:p>
        </w:tc>
      </w:tr>
      <w:tr>
        <w:tc>
          <w:tcPr>
            <w:tcW w:type="dxa" w:w="1656"/>
            <w:shd w:fill="E2E8F0"/>
            <w:tcMar>
              <w:top w:w="85" w:type="dxa"/>
              <w:bottom w:w="85" w:type="dxa"/>
              <w:left w:w="75" w:type="dxa"/>
              <w:right w:w="75" w:type="dxa"/>
            </w:tcMar>
          </w:tcPr>
          <w:p>
            <w:r>
              <w:rPr>
                <w:rFonts w:ascii="Calibri" w:hAnsi="Calibri"/>
                <w:b/>
                <w:color w:val="1B365D"/>
                <w:sz w:val="17"/>
              </w:rPr>
              <w:t>BDI TOTAL</w:t>
            </w:r>
          </w:p>
        </w:tc>
        <w:tc>
          <w:tcPr>
            <w:tcW w:type="dxa" w:w="1656"/>
            <w:shd w:fill="E2E8F0"/>
            <w:tcMar>
              <w:top w:w="85" w:type="dxa"/>
              <w:bottom w:w="85" w:type="dxa"/>
              <w:left w:w="75" w:type="dxa"/>
              <w:right w:w="75" w:type="dxa"/>
            </w:tcMar>
          </w:tcPr>
          <w:p>
            <w:pPr>
              <w:jc w:val="center"/>
            </w:pPr>
            <w:r>
              <w:rPr>
                <w:rFonts w:ascii="Calibri" w:hAnsi="Calibri"/>
                <w:b/>
                <w:color w:val="1B365D"/>
                <w:sz w:val="17"/>
              </w:rPr>
              <w:t>100.0%</w:t>
            </w:r>
          </w:p>
        </w:tc>
        <w:tc>
          <w:tcPr>
            <w:tcW w:type="dxa" w:w="1656"/>
            <w:shd w:fill="E2E8F0"/>
            <w:tcMar>
              <w:top w:w="85" w:type="dxa"/>
              <w:bottom w:w="85" w:type="dxa"/>
              <w:left w:w="75" w:type="dxa"/>
              <w:right w:w="75" w:type="dxa"/>
            </w:tcMar>
          </w:tcPr>
          <w:p>
            <w:pPr>
              <w:jc w:val="center"/>
            </w:pPr>
            <w:r>
              <w:rPr>
                <w:rFonts w:ascii="Calibri" w:hAnsi="Calibri"/>
                <w:b/>
                <w:color w:val="1B365D"/>
                <w:sz w:val="17"/>
              </w:rPr>
              <w:t>21 Routes</w:t>
            </w:r>
          </w:p>
        </w:tc>
        <w:tc>
          <w:tcPr>
            <w:tcW w:type="dxa" w:w="1656"/>
            <w:shd w:fill="E2E8F0"/>
            <w:tcMar>
              <w:top w:w="85" w:type="dxa"/>
              <w:bottom w:w="85" w:type="dxa"/>
              <w:left w:w="75" w:type="dxa"/>
              <w:right w:w="75" w:type="dxa"/>
            </w:tcMar>
          </w:tcPr>
          <w:p>
            <w:r>
              <w:rPr>
                <w:rFonts w:ascii="Calibri" w:hAnsi="Calibri"/>
                <w:b/>
                <w:color w:val="1B365D"/>
                <w:sz w:val="17"/>
              </w:rPr>
              <w:t>Full BDI Constituent Basket</w:t>
            </w:r>
          </w:p>
        </w:tc>
        <w:tc>
          <w:tcPr>
            <w:tcW w:type="dxa" w:w="1656"/>
            <w:shd w:fill="E2E8F0"/>
            <w:tcMar>
              <w:top w:w="85" w:type="dxa"/>
              <w:bottom w:w="85" w:type="dxa"/>
              <w:left w:w="75" w:type="dxa"/>
              <w:right w:w="75" w:type="dxa"/>
            </w:tcMar>
          </w:tcPr>
          <w:p>
            <w:pPr>
              <w:jc w:val="center"/>
            </w:pPr>
            <w:r>
              <w:rPr>
                <w:rFonts w:ascii="Calibri" w:hAnsi="Calibri"/>
                <w:b/>
                <w:color w:val="1B365D"/>
                <w:sz w:val="17"/>
              </w:rPr>
              <w:t>—</w:t>
            </w:r>
          </w:p>
        </w:tc>
        <w:tc>
          <w:tcPr>
            <w:tcW w:type="dxa" w:w="1656"/>
            <w:shd w:fill="E2E8F0"/>
            <w:tcMar>
              <w:top w:w="85" w:type="dxa"/>
              <w:bottom w:w="85" w:type="dxa"/>
              <w:left w:w="75" w:type="dxa"/>
              <w:right w:w="75" w:type="dxa"/>
            </w:tcMar>
          </w:tcPr>
          <w:p>
            <w:pPr>
              <w:jc w:val="right"/>
            </w:pPr>
            <w:r>
              <w:rPr>
                <w:rFonts w:ascii="Calibri" w:hAnsi="Calibri"/>
                <w:b/>
                <w:color w:val="1B365D"/>
                <w:sz w:val="17"/>
              </w:rPr>
              <w:t>100.00%</w:t>
            </w:r>
          </w:p>
        </w:tc>
      </w:tr>
    </w:tbl>
    <w:p>
      <w:pPr>
        <w:spacing w:after="240"/>
      </w:pPr>
    </w:p>
    <w:p>
      <w:pPr>
        <w:spacing w:before="200" w:after="120"/>
      </w:pPr>
      <w:r>
        <w:rPr>
          <w:rFonts w:ascii="Calibri" w:hAnsi="Calibri"/>
          <w:b/>
          <w:color w:val="1B365D"/>
          <w:sz w:val="27"/>
        </w:rPr>
        <w:t>3. Tanker Indices: Baltic Dirty (BDTI) &amp; Clean (BCTI)</w:t>
      </w:r>
    </w:p>
    <w:p>
      <w:pPr>
        <w:spacing w:after="120"/>
      </w:pPr>
      <w:r>
        <w:rPr>
          <w:rFonts w:ascii="Calibri" w:hAnsi="Calibri"/>
          <w:b/>
          <w:color w:val="2E6B9E"/>
          <w:sz w:val="21"/>
        </w:rPr>
        <w:t>3.1 Baltic Dirty Tanker Index (BDTI) — Equal Weight Allocation (1/11 ~ 9.09% each)</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987"/>
        <w:gridCol w:w="1987"/>
        <w:gridCol w:w="1987"/>
        <w:gridCol w:w="1987"/>
        <w:gridCol w:w="1987"/>
      </w:tblGrid>
      <w:tr>
        <w:tc>
          <w:tcPr>
            <w:tcW w:type="dxa" w:w="1987"/>
            <w:shd w:fill="1B365D"/>
            <w:tcMar>
              <w:top w:w="110" w:type="dxa"/>
              <w:bottom w:w="110" w:type="dxa"/>
              <w:left w:w="80" w:type="dxa"/>
              <w:right w:w="80" w:type="dxa"/>
            </w:tcMar>
          </w:tcPr>
          <w:p>
            <w:pPr>
              <w:jc w:val="center"/>
            </w:pPr>
            <w:r>
              <w:rPr>
                <w:rFonts w:ascii="Calibri" w:hAnsi="Calibri"/>
                <w:b/>
                <w:color w:val="FFFFFF"/>
                <w:sz w:val="17"/>
              </w:rPr>
              <w:t>Route Code</w:t>
            </w:r>
          </w:p>
        </w:tc>
        <w:tc>
          <w:tcPr>
            <w:tcW w:type="dxa" w:w="1987"/>
            <w:shd w:fill="1B365D"/>
            <w:tcMar>
              <w:top w:w="110" w:type="dxa"/>
              <w:bottom w:w="110" w:type="dxa"/>
              <w:left w:w="80" w:type="dxa"/>
              <w:right w:w="80" w:type="dxa"/>
            </w:tcMar>
          </w:tcPr>
          <w:p>
            <w:pPr>
              <w:jc w:val="center"/>
            </w:pPr>
            <w:r>
              <w:rPr>
                <w:rFonts w:ascii="Calibri" w:hAnsi="Calibri"/>
                <w:b/>
                <w:color w:val="FFFFFF"/>
                <w:sz w:val="17"/>
              </w:rPr>
              <w:t>Route Description / Trade Corridor</w:t>
            </w:r>
          </w:p>
        </w:tc>
        <w:tc>
          <w:tcPr>
            <w:tcW w:type="dxa" w:w="1987"/>
            <w:shd w:fill="1B365D"/>
            <w:tcMar>
              <w:top w:w="110" w:type="dxa"/>
              <w:bottom w:w="110" w:type="dxa"/>
              <w:left w:w="80" w:type="dxa"/>
              <w:right w:w="80" w:type="dxa"/>
            </w:tcMar>
          </w:tcPr>
          <w:p>
            <w:pPr>
              <w:jc w:val="center"/>
            </w:pPr>
            <w:r>
              <w:rPr>
                <w:rFonts w:ascii="Calibri" w:hAnsi="Calibri"/>
                <w:b/>
                <w:color w:val="FFFFFF"/>
                <w:sz w:val="17"/>
              </w:rPr>
              <w:t>Vessel Sector</w:t>
            </w:r>
          </w:p>
        </w:tc>
        <w:tc>
          <w:tcPr>
            <w:tcW w:type="dxa" w:w="1987"/>
            <w:shd w:fill="1B365D"/>
            <w:tcMar>
              <w:top w:w="110" w:type="dxa"/>
              <w:bottom w:w="110" w:type="dxa"/>
              <w:left w:w="80" w:type="dxa"/>
              <w:right w:w="80" w:type="dxa"/>
            </w:tcMar>
          </w:tcPr>
          <w:p>
            <w:pPr>
              <w:jc w:val="center"/>
            </w:pPr>
            <w:r>
              <w:rPr>
                <w:rFonts w:ascii="Calibri" w:hAnsi="Calibri"/>
                <w:b/>
                <w:color w:val="FFFFFF"/>
                <w:sz w:val="17"/>
              </w:rPr>
              <w:t>Weight Fraction</w:t>
            </w:r>
          </w:p>
        </w:tc>
        <w:tc>
          <w:tcPr>
            <w:tcW w:type="dxa" w:w="1987"/>
            <w:shd w:fill="1B365D"/>
            <w:tcMar>
              <w:top w:w="110" w:type="dxa"/>
              <w:bottom w:w="110" w:type="dxa"/>
              <w:left w:w="80" w:type="dxa"/>
              <w:right w:w="80" w:type="dxa"/>
            </w:tcMar>
          </w:tcPr>
          <w:p>
            <w:pPr>
              <w:jc w:val="center"/>
            </w:pPr>
            <w:r>
              <w:rPr>
                <w:rFonts w:ascii="Calibri" w:hAnsi="Calibri"/>
                <w:b/>
                <w:color w:val="FFFFFF"/>
                <w:sz w:val="17"/>
              </w:rPr>
              <w:t>Percentage Allocation</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TD2</w:t>
            </w:r>
          </w:p>
        </w:tc>
        <w:tc>
          <w:tcPr>
            <w:tcW w:type="dxa" w:w="1987"/>
            <w:shd w:fill="FFFFFF"/>
            <w:tcMar>
              <w:top w:w="65" w:type="dxa"/>
              <w:bottom w:w="65" w:type="dxa"/>
              <w:left w:w="75" w:type="dxa"/>
              <w:right w:w="75" w:type="dxa"/>
            </w:tcMar>
          </w:tcPr>
          <w:p>
            <w:r>
              <w:rPr>
                <w:rFonts w:ascii="Calibri" w:hAnsi="Calibri"/>
                <w:color w:val="1F2937"/>
                <w:sz w:val="17"/>
              </w:rPr>
              <w:t>Middle East Gulf to Singapore</w:t>
            </w:r>
          </w:p>
        </w:tc>
        <w:tc>
          <w:tcPr>
            <w:tcW w:type="dxa" w:w="1987"/>
            <w:shd w:fill="FFFFFF"/>
            <w:tcMar>
              <w:top w:w="65" w:type="dxa"/>
              <w:bottom w:w="65" w:type="dxa"/>
              <w:left w:w="75" w:type="dxa"/>
              <w:right w:w="75" w:type="dxa"/>
            </w:tcMar>
          </w:tcPr>
          <w:p>
            <w:pPr>
              <w:jc w:val="center"/>
            </w:pPr>
            <w:r>
              <w:rPr>
                <w:rFonts w:ascii="Calibri" w:hAnsi="Calibri"/>
                <w:color w:val="1F2937"/>
                <w:sz w:val="17"/>
              </w:rPr>
              <w:t>VLCC</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TD3C</w:t>
            </w:r>
          </w:p>
        </w:tc>
        <w:tc>
          <w:tcPr>
            <w:tcW w:type="dxa" w:w="1987"/>
            <w:shd w:fill="F4F7FA"/>
            <w:tcMar>
              <w:top w:w="65" w:type="dxa"/>
              <w:bottom w:w="65" w:type="dxa"/>
              <w:left w:w="75" w:type="dxa"/>
              <w:right w:w="75" w:type="dxa"/>
            </w:tcMar>
          </w:tcPr>
          <w:p>
            <w:r>
              <w:rPr>
                <w:rFonts w:ascii="Calibri" w:hAnsi="Calibri"/>
                <w:color w:val="1F2937"/>
                <w:sz w:val="17"/>
              </w:rPr>
              <w:t>Middle East Gulf to China</w:t>
            </w:r>
          </w:p>
        </w:tc>
        <w:tc>
          <w:tcPr>
            <w:tcW w:type="dxa" w:w="1987"/>
            <w:shd w:fill="F4F7FA"/>
            <w:tcMar>
              <w:top w:w="65" w:type="dxa"/>
              <w:bottom w:w="65" w:type="dxa"/>
              <w:left w:w="75" w:type="dxa"/>
              <w:right w:w="75" w:type="dxa"/>
            </w:tcMar>
          </w:tcPr>
          <w:p>
            <w:pPr>
              <w:jc w:val="center"/>
            </w:pPr>
            <w:r>
              <w:rPr>
                <w:rFonts w:ascii="Calibri" w:hAnsi="Calibri"/>
                <w:color w:val="1F2937"/>
                <w:sz w:val="17"/>
              </w:rPr>
              <w:t>VLCC</w:t>
            </w:r>
          </w:p>
        </w:tc>
        <w:tc>
          <w:tcPr>
            <w:tcW w:type="dxa" w:w="1987"/>
            <w:shd w:fill="F4F7FA"/>
            <w:tcMar>
              <w:top w:w="65" w:type="dxa"/>
              <w:bottom w:w="65" w:type="dxa"/>
              <w:left w:w="75" w:type="dxa"/>
              <w:right w:w="75" w:type="dxa"/>
            </w:tcMar>
          </w:tcPr>
          <w:p>
            <w:pPr>
              <w:jc w:val="right"/>
            </w:pPr>
            <w:r>
              <w:rPr>
                <w:rFonts w:ascii="Calibri" w:hAnsi="Calibri"/>
                <w:color w:val="1F2937"/>
                <w:sz w:val="17"/>
              </w:rPr>
              <w:t>1/11 (0.090909)</w:t>
            </w:r>
          </w:p>
        </w:tc>
        <w:tc>
          <w:tcPr>
            <w:tcW w:type="dxa" w:w="1987"/>
            <w:shd w:fill="F4F7FA"/>
            <w:tcMar>
              <w:top w:w="65" w:type="dxa"/>
              <w:bottom w:w="65" w:type="dxa"/>
              <w:left w:w="75" w:type="dxa"/>
              <w:right w:w="75" w:type="dxa"/>
            </w:tcMar>
          </w:tcPr>
          <w:p>
            <w:pPr>
              <w:jc w:val="right"/>
            </w:pPr>
            <w:r>
              <w:rPr>
                <w:rFonts w:ascii="Calibri" w:hAnsi="Calibri"/>
                <w:b/>
                <w:color w:val="1B365D"/>
                <w:sz w:val="17"/>
              </w:rPr>
              <w:t>9.09%</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TD6</w:t>
            </w:r>
          </w:p>
        </w:tc>
        <w:tc>
          <w:tcPr>
            <w:tcW w:type="dxa" w:w="1987"/>
            <w:shd w:fill="FFFFFF"/>
            <w:tcMar>
              <w:top w:w="65" w:type="dxa"/>
              <w:bottom w:w="65" w:type="dxa"/>
              <w:left w:w="75" w:type="dxa"/>
              <w:right w:w="75" w:type="dxa"/>
            </w:tcMar>
          </w:tcPr>
          <w:p>
            <w:r>
              <w:rPr>
                <w:rFonts w:ascii="Calibri" w:hAnsi="Calibri"/>
                <w:color w:val="1F2937"/>
                <w:sz w:val="17"/>
              </w:rPr>
              <w:t>Black Sea to Mediterranean</w:t>
            </w:r>
          </w:p>
        </w:tc>
        <w:tc>
          <w:tcPr>
            <w:tcW w:type="dxa" w:w="1987"/>
            <w:shd w:fill="FFFFFF"/>
            <w:tcMar>
              <w:top w:w="65" w:type="dxa"/>
              <w:bottom w:w="65" w:type="dxa"/>
              <w:left w:w="75" w:type="dxa"/>
              <w:right w:w="75" w:type="dxa"/>
            </w:tcMar>
          </w:tcPr>
          <w:p>
            <w:pPr>
              <w:jc w:val="center"/>
            </w:pPr>
            <w:r>
              <w:rPr>
                <w:rFonts w:ascii="Calibri" w:hAnsi="Calibri"/>
                <w:color w:val="1F2937"/>
                <w:sz w:val="17"/>
              </w:rPr>
              <w:t>Suezmax</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TD7</w:t>
            </w:r>
          </w:p>
        </w:tc>
        <w:tc>
          <w:tcPr>
            <w:tcW w:type="dxa" w:w="1987"/>
            <w:shd w:fill="F4F7FA"/>
            <w:tcMar>
              <w:top w:w="65" w:type="dxa"/>
              <w:bottom w:w="65" w:type="dxa"/>
              <w:left w:w="75" w:type="dxa"/>
              <w:right w:w="75" w:type="dxa"/>
            </w:tcMar>
          </w:tcPr>
          <w:p>
            <w:r>
              <w:rPr>
                <w:rFonts w:ascii="Calibri" w:hAnsi="Calibri"/>
                <w:color w:val="1F2937"/>
                <w:sz w:val="17"/>
              </w:rPr>
              <w:t>North Sea to Continent</w:t>
            </w:r>
          </w:p>
        </w:tc>
        <w:tc>
          <w:tcPr>
            <w:tcW w:type="dxa" w:w="1987"/>
            <w:shd w:fill="F4F7FA"/>
            <w:tcMar>
              <w:top w:w="65" w:type="dxa"/>
              <w:bottom w:w="65" w:type="dxa"/>
              <w:left w:w="75" w:type="dxa"/>
              <w:right w:w="75" w:type="dxa"/>
            </w:tcMar>
          </w:tcPr>
          <w:p>
            <w:pPr>
              <w:jc w:val="center"/>
            </w:pPr>
            <w:r>
              <w:rPr>
                <w:rFonts w:ascii="Calibri" w:hAnsi="Calibri"/>
                <w:color w:val="1F2937"/>
                <w:sz w:val="17"/>
              </w:rPr>
              <w:t>Aframax</w:t>
            </w:r>
          </w:p>
        </w:tc>
        <w:tc>
          <w:tcPr>
            <w:tcW w:type="dxa" w:w="1987"/>
            <w:shd w:fill="F4F7FA"/>
            <w:tcMar>
              <w:top w:w="65" w:type="dxa"/>
              <w:bottom w:w="65" w:type="dxa"/>
              <w:left w:w="75" w:type="dxa"/>
              <w:right w:w="75" w:type="dxa"/>
            </w:tcMar>
          </w:tcPr>
          <w:p>
            <w:pPr>
              <w:jc w:val="right"/>
            </w:pPr>
            <w:r>
              <w:rPr>
                <w:rFonts w:ascii="Calibri" w:hAnsi="Calibri"/>
                <w:color w:val="1F2937"/>
                <w:sz w:val="17"/>
              </w:rPr>
              <w:t>1/11 (0.090909)</w:t>
            </w:r>
          </w:p>
        </w:tc>
        <w:tc>
          <w:tcPr>
            <w:tcW w:type="dxa" w:w="1987"/>
            <w:shd w:fill="F4F7FA"/>
            <w:tcMar>
              <w:top w:w="65" w:type="dxa"/>
              <w:bottom w:w="65" w:type="dxa"/>
              <w:left w:w="75" w:type="dxa"/>
              <w:right w:w="75" w:type="dxa"/>
            </w:tcMar>
          </w:tcPr>
          <w:p>
            <w:pPr>
              <w:jc w:val="right"/>
            </w:pPr>
            <w:r>
              <w:rPr>
                <w:rFonts w:ascii="Calibri" w:hAnsi="Calibri"/>
                <w:b/>
                <w:color w:val="1B365D"/>
                <w:sz w:val="17"/>
              </w:rPr>
              <w:t>9.09%</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TD8</w:t>
            </w:r>
          </w:p>
        </w:tc>
        <w:tc>
          <w:tcPr>
            <w:tcW w:type="dxa" w:w="1987"/>
            <w:shd w:fill="FFFFFF"/>
            <w:tcMar>
              <w:top w:w="65" w:type="dxa"/>
              <w:bottom w:w="65" w:type="dxa"/>
              <w:left w:w="75" w:type="dxa"/>
              <w:right w:w="75" w:type="dxa"/>
            </w:tcMar>
          </w:tcPr>
          <w:p>
            <w:r>
              <w:rPr>
                <w:rFonts w:ascii="Calibri" w:hAnsi="Calibri"/>
                <w:color w:val="1F2937"/>
                <w:sz w:val="17"/>
              </w:rPr>
              <w:t>Kuwait to Singapore (Crude/DPP heat 135F)</w:t>
            </w:r>
          </w:p>
        </w:tc>
        <w:tc>
          <w:tcPr>
            <w:tcW w:type="dxa" w:w="1987"/>
            <w:shd w:fill="FFFFFF"/>
            <w:tcMar>
              <w:top w:w="65" w:type="dxa"/>
              <w:bottom w:w="65" w:type="dxa"/>
              <w:left w:w="75" w:type="dxa"/>
              <w:right w:w="75" w:type="dxa"/>
            </w:tcMar>
          </w:tcPr>
          <w:p>
            <w:pPr>
              <w:jc w:val="center"/>
            </w:pPr>
            <w:r>
              <w:rPr>
                <w:rFonts w:ascii="Calibri" w:hAnsi="Calibri"/>
                <w:color w:val="1F2937"/>
                <w:sz w:val="17"/>
              </w:rPr>
              <w:t>Aframax</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TD9</w:t>
            </w:r>
          </w:p>
        </w:tc>
        <w:tc>
          <w:tcPr>
            <w:tcW w:type="dxa" w:w="1987"/>
            <w:shd w:fill="F4F7FA"/>
            <w:tcMar>
              <w:top w:w="65" w:type="dxa"/>
              <w:bottom w:w="65" w:type="dxa"/>
              <w:left w:w="75" w:type="dxa"/>
              <w:right w:w="75" w:type="dxa"/>
            </w:tcMar>
          </w:tcPr>
          <w:p>
            <w:r>
              <w:rPr>
                <w:rFonts w:ascii="Calibri" w:hAnsi="Calibri"/>
                <w:color w:val="1F2937"/>
                <w:sz w:val="17"/>
              </w:rPr>
              <w:t>Caribbean to US Gulf</w:t>
            </w:r>
          </w:p>
        </w:tc>
        <w:tc>
          <w:tcPr>
            <w:tcW w:type="dxa" w:w="1987"/>
            <w:shd w:fill="F4F7FA"/>
            <w:tcMar>
              <w:top w:w="65" w:type="dxa"/>
              <w:bottom w:w="65" w:type="dxa"/>
              <w:left w:w="75" w:type="dxa"/>
              <w:right w:w="75" w:type="dxa"/>
            </w:tcMar>
          </w:tcPr>
          <w:p>
            <w:pPr>
              <w:jc w:val="center"/>
            </w:pPr>
            <w:r>
              <w:rPr>
                <w:rFonts w:ascii="Calibri" w:hAnsi="Calibri"/>
                <w:color w:val="1F2937"/>
                <w:sz w:val="17"/>
              </w:rPr>
              <w:t>Aframax</w:t>
            </w:r>
          </w:p>
        </w:tc>
        <w:tc>
          <w:tcPr>
            <w:tcW w:type="dxa" w:w="1987"/>
            <w:shd w:fill="F4F7FA"/>
            <w:tcMar>
              <w:top w:w="65" w:type="dxa"/>
              <w:bottom w:w="65" w:type="dxa"/>
              <w:left w:w="75" w:type="dxa"/>
              <w:right w:w="75" w:type="dxa"/>
            </w:tcMar>
          </w:tcPr>
          <w:p>
            <w:pPr>
              <w:jc w:val="right"/>
            </w:pPr>
            <w:r>
              <w:rPr>
                <w:rFonts w:ascii="Calibri" w:hAnsi="Calibri"/>
                <w:color w:val="1F2937"/>
                <w:sz w:val="17"/>
              </w:rPr>
              <w:t>1/11 (0.090909)</w:t>
            </w:r>
          </w:p>
        </w:tc>
        <w:tc>
          <w:tcPr>
            <w:tcW w:type="dxa" w:w="1987"/>
            <w:shd w:fill="F4F7FA"/>
            <w:tcMar>
              <w:top w:w="65" w:type="dxa"/>
              <w:bottom w:w="65" w:type="dxa"/>
              <w:left w:w="75" w:type="dxa"/>
              <w:right w:w="75" w:type="dxa"/>
            </w:tcMar>
          </w:tcPr>
          <w:p>
            <w:pPr>
              <w:jc w:val="right"/>
            </w:pPr>
            <w:r>
              <w:rPr>
                <w:rFonts w:ascii="Calibri" w:hAnsi="Calibri"/>
                <w:b/>
                <w:color w:val="1B365D"/>
                <w:sz w:val="17"/>
              </w:rPr>
              <w:t>9.09%</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TD14</w:t>
            </w:r>
          </w:p>
        </w:tc>
        <w:tc>
          <w:tcPr>
            <w:tcW w:type="dxa" w:w="1987"/>
            <w:shd w:fill="FFFFFF"/>
            <w:tcMar>
              <w:top w:w="65" w:type="dxa"/>
              <w:bottom w:w="65" w:type="dxa"/>
              <w:left w:w="75" w:type="dxa"/>
              <w:right w:w="75" w:type="dxa"/>
            </w:tcMar>
          </w:tcPr>
          <w:p>
            <w:r>
              <w:rPr>
                <w:rFonts w:ascii="Calibri" w:hAnsi="Calibri"/>
                <w:color w:val="1F2937"/>
                <w:sz w:val="17"/>
              </w:rPr>
              <w:t>South East Asia to east coast Australia</w:t>
            </w:r>
          </w:p>
        </w:tc>
        <w:tc>
          <w:tcPr>
            <w:tcW w:type="dxa" w:w="1987"/>
            <w:shd w:fill="FFFFFF"/>
            <w:tcMar>
              <w:top w:w="65" w:type="dxa"/>
              <w:bottom w:w="65" w:type="dxa"/>
              <w:left w:w="75" w:type="dxa"/>
              <w:right w:w="75" w:type="dxa"/>
            </w:tcMar>
          </w:tcPr>
          <w:p>
            <w:pPr>
              <w:jc w:val="center"/>
            </w:pPr>
            <w:r>
              <w:rPr>
                <w:rFonts w:ascii="Calibri" w:hAnsi="Calibri"/>
                <w:color w:val="1F2937"/>
                <w:sz w:val="17"/>
              </w:rPr>
              <w:t>Aframax</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TD15</w:t>
            </w:r>
          </w:p>
        </w:tc>
        <w:tc>
          <w:tcPr>
            <w:tcW w:type="dxa" w:w="1987"/>
            <w:shd w:fill="F4F7FA"/>
            <w:tcMar>
              <w:top w:w="65" w:type="dxa"/>
              <w:bottom w:w="65" w:type="dxa"/>
              <w:left w:w="75" w:type="dxa"/>
              <w:right w:w="75" w:type="dxa"/>
            </w:tcMar>
          </w:tcPr>
          <w:p>
            <w:r>
              <w:rPr>
                <w:rFonts w:ascii="Calibri" w:hAnsi="Calibri"/>
                <w:color w:val="1F2937"/>
                <w:sz w:val="17"/>
              </w:rPr>
              <w:t>West Africa to China</w:t>
            </w:r>
          </w:p>
        </w:tc>
        <w:tc>
          <w:tcPr>
            <w:tcW w:type="dxa" w:w="1987"/>
            <w:shd w:fill="F4F7FA"/>
            <w:tcMar>
              <w:top w:w="65" w:type="dxa"/>
              <w:bottom w:w="65" w:type="dxa"/>
              <w:left w:w="75" w:type="dxa"/>
              <w:right w:w="75" w:type="dxa"/>
            </w:tcMar>
          </w:tcPr>
          <w:p>
            <w:pPr>
              <w:jc w:val="center"/>
            </w:pPr>
            <w:r>
              <w:rPr>
                <w:rFonts w:ascii="Calibri" w:hAnsi="Calibri"/>
                <w:color w:val="1F2937"/>
                <w:sz w:val="17"/>
              </w:rPr>
              <w:t>VLCC</w:t>
            </w:r>
          </w:p>
        </w:tc>
        <w:tc>
          <w:tcPr>
            <w:tcW w:type="dxa" w:w="1987"/>
            <w:shd w:fill="F4F7FA"/>
            <w:tcMar>
              <w:top w:w="65" w:type="dxa"/>
              <w:bottom w:w="65" w:type="dxa"/>
              <w:left w:w="75" w:type="dxa"/>
              <w:right w:w="75" w:type="dxa"/>
            </w:tcMar>
          </w:tcPr>
          <w:p>
            <w:pPr>
              <w:jc w:val="right"/>
            </w:pPr>
            <w:r>
              <w:rPr>
                <w:rFonts w:ascii="Calibri" w:hAnsi="Calibri"/>
                <w:color w:val="1F2937"/>
                <w:sz w:val="17"/>
              </w:rPr>
              <w:t>1/11 (0.090909)</w:t>
            </w:r>
          </w:p>
        </w:tc>
        <w:tc>
          <w:tcPr>
            <w:tcW w:type="dxa" w:w="1987"/>
            <w:shd w:fill="F4F7FA"/>
            <w:tcMar>
              <w:top w:w="65" w:type="dxa"/>
              <w:bottom w:w="65" w:type="dxa"/>
              <w:left w:w="75" w:type="dxa"/>
              <w:right w:w="75" w:type="dxa"/>
            </w:tcMar>
          </w:tcPr>
          <w:p>
            <w:pPr>
              <w:jc w:val="right"/>
            </w:pPr>
            <w:r>
              <w:rPr>
                <w:rFonts w:ascii="Calibri" w:hAnsi="Calibri"/>
                <w:b/>
                <w:color w:val="1B365D"/>
                <w:sz w:val="17"/>
              </w:rPr>
              <w:t>9.09%</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TD18</w:t>
            </w:r>
          </w:p>
        </w:tc>
        <w:tc>
          <w:tcPr>
            <w:tcW w:type="dxa" w:w="1987"/>
            <w:shd w:fill="FFFFFF"/>
            <w:tcMar>
              <w:top w:w="65" w:type="dxa"/>
              <w:bottom w:w="65" w:type="dxa"/>
              <w:left w:w="75" w:type="dxa"/>
              <w:right w:w="75" w:type="dxa"/>
            </w:tcMar>
          </w:tcPr>
          <w:p>
            <w:r>
              <w:rPr>
                <w:rFonts w:ascii="Calibri" w:hAnsi="Calibri"/>
                <w:color w:val="1F2937"/>
                <w:sz w:val="17"/>
              </w:rPr>
              <w:t>Baltic to UK-Cont</w:t>
            </w:r>
          </w:p>
        </w:tc>
        <w:tc>
          <w:tcPr>
            <w:tcW w:type="dxa" w:w="1987"/>
            <w:shd w:fill="FFFFFF"/>
            <w:tcMar>
              <w:top w:w="65" w:type="dxa"/>
              <w:bottom w:w="65" w:type="dxa"/>
              <w:left w:w="75" w:type="dxa"/>
              <w:right w:w="75" w:type="dxa"/>
            </w:tcMar>
          </w:tcPr>
          <w:p>
            <w:pPr>
              <w:jc w:val="center"/>
            </w:pPr>
            <w:r>
              <w:rPr>
                <w:rFonts w:ascii="Calibri" w:hAnsi="Calibri"/>
                <w:color w:val="1F2937"/>
                <w:sz w:val="17"/>
              </w:rPr>
              <w:t>Aframax</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TD19</w:t>
            </w:r>
          </w:p>
        </w:tc>
        <w:tc>
          <w:tcPr>
            <w:tcW w:type="dxa" w:w="1987"/>
            <w:shd w:fill="F4F7FA"/>
            <w:tcMar>
              <w:top w:w="65" w:type="dxa"/>
              <w:bottom w:w="65" w:type="dxa"/>
              <w:left w:w="75" w:type="dxa"/>
              <w:right w:w="75" w:type="dxa"/>
            </w:tcMar>
          </w:tcPr>
          <w:p>
            <w:r>
              <w:rPr>
                <w:rFonts w:ascii="Calibri" w:hAnsi="Calibri"/>
                <w:color w:val="1F2937"/>
                <w:sz w:val="17"/>
              </w:rPr>
              <w:t>Cross Mediterranean</w:t>
            </w:r>
          </w:p>
        </w:tc>
        <w:tc>
          <w:tcPr>
            <w:tcW w:type="dxa" w:w="1987"/>
            <w:shd w:fill="F4F7FA"/>
            <w:tcMar>
              <w:top w:w="65" w:type="dxa"/>
              <w:bottom w:w="65" w:type="dxa"/>
              <w:left w:w="75" w:type="dxa"/>
              <w:right w:w="75" w:type="dxa"/>
            </w:tcMar>
          </w:tcPr>
          <w:p>
            <w:pPr>
              <w:jc w:val="center"/>
            </w:pPr>
            <w:r>
              <w:rPr>
                <w:rFonts w:ascii="Calibri" w:hAnsi="Calibri"/>
                <w:color w:val="1F2937"/>
                <w:sz w:val="17"/>
              </w:rPr>
              <w:t>Aframax</w:t>
            </w:r>
          </w:p>
        </w:tc>
        <w:tc>
          <w:tcPr>
            <w:tcW w:type="dxa" w:w="1987"/>
            <w:shd w:fill="F4F7FA"/>
            <w:tcMar>
              <w:top w:w="65" w:type="dxa"/>
              <w:bottom w:w="65" w:type="dxa"/>
              <w:left w:w="75" w:type="dxa"/>
              <w:right w:w="75" w:type="dxa"/>
            </w:tcMar>
          </w:tcPr>
          <w:p>
            <w:pPr>
              <w:jc w:val="right"/>
            </w:pPr>
            <w:r>
              <w:rPr>
                <w:rFonts w:ascii="Calibri" w:hAnsi="Calibri"/>
                <w:color w:val="1F2937"/>
                <w:sz w:val="17"/>
              </w:rPr>
              <w:t>1/11 (0.090909)</w:t>
            </w:r>
          </w:p>
        </w:tc>
        <w:tc>
          <w:tcPr>
            <w:tcW w:type="dxa" w:w="1987"/>
            <w:shd w:fill="F4F7FA"/>
            <w:tcMar>
              <w:top w:w="65" w:type="dxa"/>
              <w:bottom w:w="65" w:type="dxa"/>
              <w:left w:w="75" w:type="dxa"/>
              <w:right w:w="75" w:type="dxa"/>
            </w:tcMar>
          </w:tcPr>
          <w:p>
            <w:pPr>
              <w:jc w:val="right"/>
            </w:pPr>
            <w:r>
              <w:rPr>
                <w:rFonts w:ascii="Calibri" w:hAnsi="Calibri"/>
                <w:b/>
                <w:color w:val="1B365D"/>
                <w:sz w:val="17"/>
              </w:rPr>
              <w:t>9.09%</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TD20</w:t>
            </w:r>
          </w:p>
        </w:tc>
        <w:tc>
          <w:tcPr>
            <w:tcW w:type="dxa" w:w="1987"/>
            <w:shd w:fill="FFFFFF"/>
            <w:tcMar>
              <w:top w:w="65" w:type="dxa"/>
              <w:bottom w:w="65" w:type="dxa"/>
              <w:left w:w="75" w:type="dxa"/>
              <w:right w:w="75" w:type="dxa"/>
            </w:tcMar>
          </w:tcPr>
          <w:p>
            <w:r>
              <w:rPr>
                <w:rFonts w:ascii="Calibri" w:hAnsi="Calibri"/>
                <w:color w:val="1F2937"/>
                <w:sz w:val="17"/>
              </w:rPr>
              <w:t>West Africa to UK-Continent</w:t>
            </w:r>
          </w:p>
        </w:tc>
        <w:tc>
          <w:tcPr>
            <w:tcW w:type="dxa" w:w="1987"/>
            <w:shd w:fill="FFFFFF"/>
            <w:tcMar>
              <w:top w:w="65" w:type="dxa"/>
              <w:bottom w:w="65" w:type="dxa"/>
              <w:left w:w="75" w:type="dxa"/>
              <w:right w:w="75" w:type="dxa"/>
            </w:tcMar>
          </w:tcPr>
          <w:p>
            <w:pPr>
              <w:jc w:val="center"/>
            </w:pPr>
            <w:r>
              <w:rPr>
                <w:rFonts w:ascii="Calibri" w:hAnsi="Calibri"/>
                <w:color w:val="1F2937"/>
                <w:sz w:val="17"/>
              </w:rPr>
              <w:t>Suezmax</w:t>
            </w:r>
          </w:p>
        </w:tc>
        <w:tc>
          <w:tcPr>
            <w:tcW w:type="dxa" w:w="1987"/>
            <w:shd w:fill="FFFFFF"/>
            <w:tcMar>
              <w:top w:w="65" w:type="dxa"/>
              <w:bottom w:w="65" w:type="dxa"/>
              <w:left w:w="75" w:type="dxa"/>
              <w:right w:w="75" w:type="dxa"/>
            </w:tcMar>
          </w:tcPr>
          <w:p>
            <w:pPr>
              <w:jc w:val="right"/>
            </w:pPr>
            <w:r>
              <w:rPr>
                <w:rFonts w:ascii="Calibri" w:hAnsi="Calibri"/>
                <w:color w:val="1F2937"/>
                <w:sz w:val="17"/>
              </w:rPr>
              <w:t>1/11 (0.090909)</w:t>
            </w:r>
          </w:p>
        </w:tc>
        <w:tc>
          <w:tcPr>
            <w:tcW w:type="dxa" w:w="1987"/>
            <w:shd w:fill="FFFFFF"/>
            <w:tcMar>
              <w:top w:w="65" w:type="dxa"/>
              <w:bottom w:w="65" w:type="dxa"/>
              <w:left w:w="75" w:type="dxa"/>
              <w:right w:w="75" w:type="dxa"/>
            </w:tcMar>
          </w:tcPr>
          <w:p>
            <w:pPr>
              <w:jc w:val="right"/>
            </w:pPr>
            <w:r>
              <w:rPr>
                <w:rFonts w:ascii="Calibri" w:hAnsi="Calibri"/>
                <w:b/>
                <w:color w:val="1B365D"/>
                <w:sz w:val="17"/>
              </w:rPr>
              <w:t>9.09%</w:t>
            </w:r>
          </w:p>
        </w:tc>
      </w:tr>
      <w:tr>
        <w:tc>
          <w:tcPr>
            <w:tcW w:type="dxa" w:w="1987"/>
            <w:shd w:fill="E2E8F0"/>
            <w:tcMar>
              <w:top w:w="85" w:type="dxa"/>
              <w:bottom w:w="85" w:type="dxa"/>
              <w:left w:w="75" w:type="dxa"/>
              <w:right w:w="75" w:type="dxa"/>
            </w:tcMar>
          </w:tcPr>
          <w:p>
            <w:pPr>
              <w:jc w:val="center"/>
            </w:pPr>
            <w:r>
              <w:rPr>
                <w:rFonts w:ascii="Calibri" w:hAnsi="Calibri"/>
                <w:b/>
                <w:color w:val="1B365D"/>
                <w:sz w:val="17"/>
              </w:rPr>
              <w:t>BDTI TOTAL</w:t>
            </w:r>
          </w:p>
        </w:tc>
        <w:tc>
          <w:tcPr>
            <w:tcW w:type="dxa" w:w="1987"/>
            <w:shd w:fill="E2E8F0"/>
            <w:tcMar>
              <w:top w:w="85" w:type="dxa"/>
              <w:bottom w:w="85" w:type="dxa"/>
              <w:left w:w="75" w:type="dxa"/>
              <w:right w:w="75" w:type="dxa"/>
            </w:tcMar>
          </w:tcPr>
          <w:p>
            <w:r>
              <w:rPr>
                <w:rFonts w:ascii="Calibri" w:hAnsi="Calibri"/>
                <w:b/>
                <w:color w:val="1B365D"/>
                <w:sz w:val="17"/>
              </w:rPr>
              <w:t>Formula Multiplier = * 8.415737054</w:t>
            </w:r>
          </w:p>
        </w:tc>
        <w:tc>
          <w:tcPr>
            <w:tcW w:type="dxa" w:w="1987"/>
            <w:shd w:fill="E2E8F0"/>
            <w:tcMar>
              <w:top w:w="85" w:type="dxa"/>
              <w:bottom w:w="85" w:type="dxa"/>
              <w:left w:w="75" w:type="dxa"/>
              <w:right w:w="75" w:type="dxa"/>
            </w:tcMar>
          </w:tcPr>
          <w:p>
            <w:pPr>
              <w:jc w:val="center"/>
            </w:pPr>
            <w:r>
              <w:rPr>
                <w:rFonts w:ascii="Calibri" w:hAnsi="Calibri"/>
                <w:b/>
                <w:color w:val="1B365D"/>
                <w:sz w:val="17"/>
              </w:rPr>
              <w:t>11 Routes</w:t>
            </w:r>
          </w:p>
        </w:tc>
        <w:tc>
          <w:tcPr>
            <w:tcW w:type="dxa" w:w="1987"/>
            <w:shd w:fill="E2E8F0"/>
            <w:tcMar>
              <w:top w:w="85" w:type="dxa"/>
              <w:bottom w:w="85" w:type="dxa"/>
              <w:left w:w="75" w:type="dxa"/>
              <w:right w:w="75" w:type="dxa"/>
            </w:tcMar>
          </w:tcPr>
          <w:p>
            <w:pPr>
              <w:jc w:val="right"/>
            </w:pPr>
            <w:r>
              <w:rPr>
                <w:rFonts w:ascii="Calibri" w:hAnsi="Calibri"/>
                <w:b/>
                <w:color w:val="1B365D"/>
                <w:sz w:val="17"/>
              </w:rPr>
              <w:t>1.0000</w:t>
            </w:r>
          </w:p>
        </w:tc>
        <w:tc>
          <w:tcPr>
            <w:tcW w:type="dxa" w:w="1987"/>
            <w:shd w:fill="E2E8F0"/>
            <w:tcMar>
              <w:top w:w="85" w:type="dxa"/>
              <w:bottom w:w="85" w:type="dxa"/>
              <w:left w:w="75" w:type="dxa"/>
              <w:right w:w="75" w:type="dxa"/>
            </w:tcMar>
          </w:tcPr>
          <w:p>
            <w:pPr>
              <w:jc w:val="right"/>
            </w:pPr>
            <w:r>
              <w:rPr>
                <w:rFonts w:ascii="Calibri" w:hAnsi="Calibri"/>
                <w:b/>
                <w:color w:val="1B365D"/>
                <w:sz w:val="17"/>
              </w:rPr>
              <w:t>100.00%</w:t>
            </w:r>
          </w:p>
        </w:tc>
      </w:tr>
    </w:tbl>
    <w:p>
      <w:pPr>
        <w:spacing w:after="200"/>
      </w:pPr>
    </w:p>
    <w:p>
      <w:pPr>
        <w:spacing w:after="120"/>
      </w:pPr>
      <w:r>
        <w:rPr>
          <w:rFonts w:ascii="Calibri" w:hAnsi="Calibri"/>
          <w:b/>
          <w:color w:val="2E6B9E"/>
          <w:sz w:val="21"/>
        </w:rPr>
        <w:t>3.2 Baltic Clean Tanker Index (BCTI) — Route Allocation (1/6 ~ 16.67% each)</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987"/>
        <w:gridCol w:w="1987"/>
        <w:gridCol w:w="1987"/>
        <w:gridCol w:w="1987"/>
        <w:gridCol w:w="1987"/>
      </w:tblGrid>
      <w:tr>
        <w:tc>
          <w:tcPr>
            <w:tcW w:type="dxa" w:w="1987"/>
            <w:shd w:fill="1B365D"/>
            <w:tcMar>
              <w:top w:w="110" w:type="dxa"/>
              <w:bottom w:w="110" w:type="dxa"/>
              <w:left w:w="80" w:type="dxa"/>
              <w:right w:w="80" w:type="dxa"/>
            </w:tcMar>
          </w:tcPr>
          <w:p>
            <w:pPr>
              <w:jc w:val="center"/>
            </w:pPr>
            <w:r>
              <w:rPr>
                <w:rFonts w:ascii="Calibri" w:hAnsi="Calibri"/>
                <w:b/>
                <w:color w:val="FFFFFF"/>
                <w:sz w:val="17"/>
              </w:rPr>
              <w:t>Route Code</w:t>
            </w:r>
          </w:p>
        </w:tc>
        <w:tc>
          <w:tcPr>
            <w:tcW w:type="dxa" w:w="1987"/>
            <w:shd w:fill="1B365D"/>
            <w:tcMar>
              <w:top w:w="110" w:type="dxa"/>
              <w:bottom w:w="110" w:type="dxa"/>
              <w:left w:w="80" w:type="dxa"/>
              <w:right w:w="80" w:type="dxa"/>
            </w:tcMar>
          </w:tcPr>
          <w:p>
            <w:pPr>
              <w:jc w:val="center"/>
            </w:pPr>
            <w:r>
              <w:rPr>
                <w:rFonts w:ascii="Calibri" w:hAnsi="Calibri"/>
                <w:b/>
                <w:color w:val="FFFFFF"/>
                <w:sz w:val="17"/>
              </w:rPr>
              <w:t>Route Description / Trade Corridor</w:t>
            </w:r>
          </w:p>
        </w:tc>
        <w:tc>
          <w:tcPr>
            <w:tcW w:type="dxa" w:w="1987"/>
            <w:shd w:fill="1B365D"/>
            <w:tcMar>
              <w:top w:w="110" w:type="dxa"/>
              <w:bottom w:w="110" w:type="dxa"/>
              <w:left w:w="80" w:type="dxa"/>
              <w:right w:w="80" w:type="dxa"/>
            </w:tcMar>
          </w:tcPr>
          <w:p>
            <w:pPr>
              <w:jc w:val="center"/>
            </w:pPr>
            <w:r>
              <w:rPr>
                <w:rFonts w:ascii="Calibri" w:hAnsi="Calibri"/>
                <w:b/>
                <w:color w:val="FFFFFF"/>
                <w:sz w:val="17"/>
              </w:rPr>
              <w:t>Cargo Description</w:t>
            </w:r>
          </w:p>
        </w:tc>
        <w:tc>
          <w:tcPr>
            <w:tcW w:type="dxa" w:w="1987"/>
            <w:shd w:fill="1B365D"/>
            <w:tcMar>
              <w:top w:w="110" w:type="dxa"/>
              <w:bottom w:w="110" w:type="dxa"/>
              <w:left w:w="80" w:type="dxa"/>
              <w:right w:w="80" w:type="dxa"/>
            </w:tcMar>
          </w:tcPr>
          <w:p>
            <w:pPr>
              <w:jc w:val="center"/>
            </w:pPr>
            <w:r>
              <w:rPr>
                <w:rFonts w:ascii="Calibri" w:hAnsi="Calibri"/>
                <w:b/>
                <w:color w:val="FFFFFF"/>
                <w:sz w:val="17"/>
              </w:rPr>
              <w:t>Weight Fraction</w:t>
            </w:r>
          </w:p>
        </w:tc>
        <w:tc>
          <w:tcPr>
            <w:tcW w:type="dxa" w:w="1987"/>
            <w:shd w:fill="1B365D"/>
            <w:tcMar>
              <w:top w:w="110" w:type="dxa"/>
              <w:bottom w:w="110" w:type="dxa"/>
              <w:left w:w="80" w:type="dxa"/>
              <w:right w:w="80" w:type="dxa"/>
            </w:tcMar>
          </w:tcPr>
          <w:p>
            <w:pPr>
              <w:jc w:val="center"/>
            </w:pPr>
            <w:r>
              <w:rPr>
                <w:rFonts w:ascii="Calibri" w:hAnsi="Calibri"/>
                <w:b/>
                <w:color w:val="FFFFFF"/>
                <w:sz w:val="17"/>
              </w:rPr>
              <w:t>Percentage Allocation</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TC1</w:t>
            </w:r>
          </w:p>
        </w:tc>
        <w:tc>
          <w:tcPr>
            <w:tcW w:type="dxa" w:w="1987"/>
            <w:shd w:fill="FFFFFF"/>
            <w:tcMar>
              <w:top w:w="65" w:type="dxa"/>
              <w:bottom w:w="65" w:type="dxa"/>
              <w:left w:w="75" w:type="dxa"/>
              <w:right w:w="75" w:type="dxa"/>
            </w:tcMar>
          </w:tcPr>
          <w:p>
            <w:r>
              <w:rPr>
                <w:rFonts w:ascii="Calibri" w:hAnsi="Calibri"/>
                <w:color w:val="1F2937"/>
                <w:sz w:val="17"/>
              </w:rPr>
              <w:t>Middle East Gulf to Japan</w:t>
            </w:r>
          </w:p>
        </w:tc>
        <w:tc>
          <w:tcPr>
            <w:tcW w:type="dxa" w:w="1987"/>
            <w:shd w:fill="FFFFFF"/>
            <w:tcMar>
              <w:top w:w="65" w:type="dxa"/>
              <w:bottom w:w="65" w:type="dxa"/>
              <w:left w:w="75" w:type="dxa"/>
              <w:right w:w="75" w:type="dxa"/>
            </w:tcMar>
          </w:tcPr>
          <w:p>
            <w:r>
              <w:rPr>
                <w:rFonts w:ascii="Calibri" w:hAnsi="Calibri"/>
                <w:color w:val="1F2937"/>
                <w:sz w:val="17"/>
              </w:rPr>
              <w:t>CPP, UNL, naphtha condensate (75k mt)</w:t>
            </w:r>
          </w:p>
        </w:tc>
        <w:tc>
          <w:tcPr>
            <w:tcW w:type="dxa" w:w="1987"/>
            <w:shd w:fill="FFFFFF"/>
            <w:tcMar>
              <w:top w:w="65" w:type="dxa"/>
              <w:bottom w:w="65" w:type="dxa"/>
              <w:left w:w="75" w:type="dxa"/>
              <w:right w:w="75" w:type="dxa"/>
            </w:tcMar>
          </w:tcPr>
          <w:p>
            <w:pPr>
              <w:jc w:val="right"/>
            </w:pPr>
            <w:r>
              <w:rPr>
                <w:rFonts w:ascii="Calibri" w:hAnsi="Calibri"/>
                <w:color w:val="1F2937"/>
                <w:sz w:val="17"/>
              </w:rPr>
              <w:t>1/6 (0.166667)</w:t>
            </w:r>
          </w:p>
        </w:tc>
        <w:tc>
          <w:tcPr>
            <w:tcW w:type="dxa" w:w="1987"/>
            <w:shd w:fill="FFFFFF"/>
            <w:tcMar>
              <w:top w:w="65" w:type="dxa"/>
              <w:bottom w:w="65" w:type="dxa"/>
              <w:left w:w="75" w:type="dxa"/>
              <w:right w:w="75" w:type="dxa"/>
            </w:tcMar>
          </w:tcPr>
          <w:p>
            <w:pPr>
              <w:jc w:val="right"/>
            </w:pPr>
            <w:r>
              <w:rPr>
                <w:rFonts w:ascii="Calibri" w:hAnsi="Calibri"/>
                <w:b/>
                <w:color w:val="1B365D"/>
                <w:sz w:val="17"/>
              </w:rPr>
              <w:t>16.67%</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TC2_37</w:t>
            </w:r>
          </w:p>
        </w:tc>
        <w:tc>
          <w:tcPr>
            <w:tcW w:type="dxa" w:w="1987"/>
            <w:shd w:fill="F4F7FA"/>
            <w:tcMar>
              <w:top w:w="65" w:type="dxa"/>
              <w:bottom w:w="65" w:type="dxa"/>
              <w:left w:w="75" w:type="dxa"/>
              <w:right w:w="75" w:type="dxa"/>
            </w:tcMar>
          </w:tcPr>
          <w:p>
            <w:r>
              <w:rPr>
                <w:rFonts w:ascii="Calibri" w:hAnsi="Calibri"/>
                <w:color w:val="1F2937"/>
                <w:sz w:val="17"/>
              </w:rPr>
              <w:t>Continent to US Atlantic coast</w:t>
            </w:r>
          </w:p>
        </w:tc>
        <w:tc>
          <w:tcPr>
            <w:tcW w:type="dxa" w:w="1987"/>
            <w:shd w:fill="F4F7FA"/>
            <w:tcMar>
              <w:top w:w="65" w:type="dxa"/>
              <w:bottom w:w="65" w:type="dxa"/>
              <w:left w:w="75" w:type="dxa"/>
              <w:right w:w="75" w:type="dxa"/>
            </w:tcMar>
          </w:tcPr>
          <w:p>
            <w:r>
              <w:rPr>
                <w:rFonts w:ascii="Calibri" w:hAnsi="Calibri"/>
                <w:color w:val="1F2937"/>
                <w:sz w:val="17"/>
              </w:rPr>
              <w:t>CPP, UNL (37k mt)</w:t>
            </w:r>
          </w:p>
        </w:tc>
        <w:tc>
          <w:tcPr>
            <w:tcW w:type="dxa" w:w="1987"/>
            <w:shd w:fill="F4F7FA"/>
            <w:tcMar>
              <w:top w:w="65" w:type="dxa"/>
              <w:bottom w:w="65" w:type="dxa"/>
              <w:left w:w="75" w:type="dxa"/>
              <w:right w:w="75" w:type="dxa"/>
            </w:tcMar>
          </w:tcPr>
          <w:p>
            <w:pPr>
              <w:jc w:val="right"/>
            </w:pPr>
            <w:r>
              <w:rPr>
                <w:rFonts w:ascii="Calibri" w:hAnsi="Calibri"/>
                <w:color w:val="1F2937"/>
                <w:sz w:val="17"/>
              </w:rPr>
              <w:t>1/6 (0.166667)</w:t>
            </w:r>
          </w:p>
        </w:tc>
        <w:tc>
          <w:tcPr>
            <w:tcW w:type="dxa" w:w="1987"/>
            <w:shd w:fill="F4F7FA"/>
            <w:tcMar>
              <w:top w:w="65" w:type="dxa"/>
              <w:bottom w:w="65" w:type="dxa"/>
              <w:left w:w="75" w:type="dxa"/>
              <w:right w:w="75" w:type="dxa"/>
            </w:tcMar>
          </w:tcPr>
          <w:p>
            <w:pPr>
              <w:jc w:val="right"/>
            </w:pPr>
            <w:r>
              <w:rPr>
                <w:rFonts w:ascii="Calibri" w:hAnsi="Calibri"/>
                <w:b/>
                <w:color w:val="1B365D"/>
                <w:sz w:val="17"/>
              </w:rPr>
              <w:t>16.67%</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TC5</w:t>
            </w:r>
          </w:p>
        </w:tc>
        <w:tc>
          <w:tcPr>
            <w:tcW w:type="dxa" w:w="1987"/>
            <w:shd w:fill="FFFFFF"/>
            <w:tcMar>
              <w:top w:w="65" w:type="dxa"/>
              <w:bottom w:w="65" w:type="dxa"/>
              <w:left w:w="75" w:type="dxa"/>
              <w:right w:w="75" w:type="dxa"/>
            </w:tcMar>
          </w:tcPr>
          <w:p>
            <w:r>
              <w:rPr>
                <w:rFonts w:ascii="Calibri" w:hAnsi="Calibri"/>
                <w:color w:val="1F2937"/>
                <w:sz w:val="17"/>
              </w:rPr>
              <w:t>Middle East Gulf to Japan</w:t>
            </w:r>
          </w:p>
        </w:tc>
        <w:tc>
          <w:tcPr>
            <w:tcW w:type="dxa" w:w="1987"/>
            <w:shd w:fill="FFFFFF"/>
            <w:tcMar>
              <w:top w:w="65" w:type="dxa"/>
              <w:bottom w:w="65" w:type="dxa"/>
              <w:left w:w="75" w:type="dxa"/>
              <w:right w:w="75" w:type="dxa"/>
            </w:tcMar>
          </w:tcPr>
          <w:p>
            <w:r>
              <w:rPr>
                <w:rFonts w:ascii="Calibri" w:hAnsi="Calibri"/>
                <w:color w:val="1F2937"/>
                <w:sz w:val="17"/>
              </w:rPr>
              <w:t>CPP, UNL, naphtha condensate (55k mt)</w:t>
            </w:r>
          </w:p>
        </w:tc>
        <w:tc>
          <w:tcPr>
            <w:tcW w:type="dxa" w:w="1987"/>
            <w:shd w:fill="FFFFFF"/>
            <w:tcMar>
              <w:top w:w="65" w:type="dxa"/>
              <w:bottom w:w="65" w:type="dxa"/>
              <w:left w:w="75" w:type="dxa"/>
              <w:right w:w="75" w:type="dxa"/>
            </w:tcMar>
          </w:tcPr>
          <w:p>
            <w:pPr>
              <w:jc w:val="right"/>
            </w:pPr>
            <w:r>
              <w:rPr>
                <w:rFonts w:ascii="Calibri" w:hAnsi="Calibri"/>
                <w:color w:val="1F2937"/>
                <w:sz w:val="17"/>
              </w:rPr>
              <w:t>1/6 (0.166667)</w:t>
            </w:r>
          </w:p>
        </w:tc>
        <w:tc>
          <w:tcPr>
            <w:tcW w:type="dxa" w:w="1987"/>
            <w:shd w:fill="FFFFFF"/>
            <w:tcMar>
              <w:top w:w="65" w:type="dxa"/>
              <w:bottom w:w="65" w:type="dxa"/>
              <w:left w:w="75" w:type="dxa"/>
              <w:right w:w="75" w:type="dxa"/>
            </w:tcMar>
          </w:tcPr>
          <w:p>
            <w:pPr>
              <w:jc w:val="right"/>
            </w:pPr>
            <w:r>
              <w:rPr>
                <w:rFonts w:ascii="Calibri" w:hAnsi="Calibri"/>
                <w:b/>
                <w:color w:val="1B365D"/>
                <w:sz w:val="17"/>
              </w:rPr>
              <w:t>16.67%</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TC6</w:t>
            </w:r>
          </w:p>
        </w:tc>
        <w:tc>
          <w:tcPr>
            <w:tcW w:type="dxa" w:w="1987"/>
            <w:shd w:fill="F4F7FA"/>
            <w:tcMar>
              <w:top w:w="65" w:type="dxa"/>
              <w:bottom w:w="65" w:type="dxa"/>
              <w:left w:w="75" w:type="dxa"/>
              <w:right w:w="75" w:type="dxa"/>
            </w:tcMar>
          </w:tcPr>
          <w:p>
            <w:r>
              <w:rPr>
                <w:rFonts w:ascii="Calibri" w:hAnsi="Calibri"/>
                <w:color w:val="1F2937"/>
                <w:sz w:val="17"/>
              </w:rPr>
              <w:t>Algeria to European Mediterranean</w:t>
            </w:r>
          </w:p>
        </w:tc>
        <w:tc>
          <w:tcPr>
            <w:tcW w:type="dxa" w:w="1987"/>
            <w:shd w:fill="F4F7FA"/>
            <w:tcMar>
              <w:top w:w="65" w:type="dxa"/>
              <w:bottom w:w="65" w:type="dxa"/>
              <w:left w:w="75" w:type="dxa"/>
              <w:right w:w="75" w:type="dxa"/>
            </w:tcMar>
          </w:tcPr>
          <w:p>
            <w:r>
              <w:rPr>
                <w:rFonts w:ascii="Calibri" w:hAnsi="Calibri"/>
                <w:color w:val="1F2937"/>
                <w:sz w:val="17"/>
              </w:rPr>
              <w:t>Clean Petroleum Products (30k mt)</w:t>
            </w:r>
          </w:p>
        </w:tc>
        <w:tc>
          <w:tcPr>
            <w:tcW w:type="dxa" w:w="1987"/>
            <w:shd w:fill="F4F7FA"/>
            <w:tcMar>
              <w:top w:w="65" w:type="dxa"/>
              <w:bottom w:w="65" w:type="dxa"/>
              <w:left w:w="75" w:type="dxa"/>
              <w:right w:w="75" w:type="dxa"/>
            </w:tcMar>
          </w:tcPr>
          <w:p>
            <w:pPr>
              <w:jc w:val="right"/>
            </w:pPr>
            <w:r>
              <w:rPr>
                <w:rFonts w:ascii="Calibri" w:hAnsi="Calibri"/>
                <w:color w:val="1F2937"/>
                <w:sz w:val="17"/>
              </w:rPr>
              <w:t>1/6 (0.166667)</w:t>
            </w:r>
          </w:p>
        </w:tc>
        <w:tc>
          <w:tcPr>
            <w:tcW w:type="dxa" w:w="1987"/>
            <w:shd w:fill="F4F7FA"/>
            <w:tcMar>
              <w:top w:w="65" w:type="dxa"/>
              <w:bottom w:w="65" w:type="dxa"/>
              <w:left w:w="75" w:type="dxa"/>
              <w:right w:w="75" w:type="dxa"/>
            </w:tcMar>
          </w:tcPr>
          <w:p>
            <w:pPr>
              <w:jc w:val="right"/>
            </w:pPr>
            <w:r>
              <w:rPr>
                <w:rFonts w:ascii="Calibri" w:hAnsi="Calibri"/>
                <w:b/>
                <w:color w:val="1B365D"/>
                <w:sz w:val="17"/>
              </w:rPr>
              <w:t>16.67%</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TC9</w:t>
            </w:r>
          </w:p>
        </w:tc>
        <w:tc>
          <w:tcPr>
            <w:tcW w:type="dxa" w:w="1987"/>
            <w:shd w:fill="FFFFFF"/>
            <w:tcMar>
              <w:top w:w="65" w:type="dxa"/>
              <w:bottom w:w="65" w:type="dxa"/>
              <w:left w:w="75" w:type="dxa"/>
              <w:right w:w="75" w:type="dxa"/>
            </w:tcMar>
          </w:tcPr>
          <w:p>
            <w:r>
              <w:rPr>
                <w:rFonts w:ascii="Calibri" w:hAnsi="Calibri"/>
                <w:color w:val="1F2937"/>
                <w:sz w:val="17"/>
              </w:rPr>
              <w:t>Baltic to UK-Continent</w:t>
            </w:r>
          </w:p>
        </w:tc>
        <w:tc>
          <w:tcPr>
            <w:tcW w:type="dxa" w:w="1987"/>
            <w:shd w:fill="FFFFFF"/>
            <w:tcMar>
              <w:top w:w="65" w:type="dxa"/>
              <w:bottom w:w="65" w:type="dxa"/>
              <w:left w:w="75" w:type="dxa"/>
              <w:right w:w="75" w:type="dxa"/>
            </w:tcMar>
          </w:tcPr>
          <w:p>
            <w:r>
              <w:rPr>
                <w:rFonts w:ascii="Calibri" w:hAnsi="Calibri"/>
                <w:color w:val="1F2937"/>
                <w:sz w:val="17"/>
              </w:rPr>
              <w:t>CPP, UNL, ULSD (30k mt)</w:t>
            </w:r>
          </w:p>
        </w:tc>
        <w:tc>
          <w:tcPr>
            <w:tcW w:type="dxa" w:w="1987"/>
            <w:shd w:fill="FFFFFF"/>
            <w:tcMar>
              <w:top w:w="65" w:type="dxa"/>
              <w:bottom w:w="65" w:type="dxa"/>
              <w:left w:w="75" w:type="dxa"/>
              <w:right w:w="75" w:type="dxa"/>
            </w:tcMar>
          </w:tcPr>
          <w:p>
            <w:pPr>
              <w:jc w:val="right"/>
            </w:pPr>
            <w:r>
              <w:rPr>
                <w:rFonts w:ascii="Calibri" w:hAnsi="Calibri"/>
                <w:color w:val="1F2937"/>
                <w:sz w:val="17"/>
              </w:rPr>
              <w:t>1/6 (0.166667)</w:t>
            </w:r>
          </w:p>
        </w:tc>
        <w:tc>
          <w:tcPr>
            <w:tcW w:type="dxa" w:w="1987"/>
            <w:shd w:fill="FFFFFF"/>
            <w:tcMar>
              <w:top w:w="65" w:type="dxa"/>
              <w:bottom w:w="65" w:type="dxa"/>
              <w:left w:w="75" w:type="dxa"/>
              <w:right w:w="75" w:type="dxa"/>
            </w:tcMar>
          </w:tcPr>
          <w:p>
            <w:pPr>
              <w:jc w:val="right"/>
            </w:pPr>
            <w:r>
              <w:rPr>
                <w:rFonts w:ascii="Calibri" w:hAnsi="Calibri"/>
                <w:b/>
                <w:color w:val="1B365D"/>
                <w:sz w:val="17"/>
              </w:rPr>
              <w:t>16.67%</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TC16</w:t>
            </w:r>
          </w:p>
        </w:tc>
        <w:tc>
          <w:tcPr>
            <w:tcW w:type="dxa" w:w="1987"/>
            <w:shd w:fill="F4F7FA"/>
            <w:tcMar>
              <w:top w:w="65" w:type="dxa"/>
              <w:bottom w:w="65" w:type="dxa"/>
              <w:left w:w="75" w:type="dxa"/>
              <w:right w:w="75" w:type="dxa"/>
            </w:tcMar>
          </w:tcPr>
          <w:p>
            <w:r>
              <w:rPr>
                <w:rFonts w:ascii="Calibri" w:hAnsi="Calibri"/>
                <w:color w:val="1F2937"/>
                <w:sz w:val="17"/>
              </w:rPr>
              <w:t>Amsterdam to offshore Lome</w:t>
            </w:r>
          </w:p>
        </w:tc>
        <w:tc>
          <w:tcPr>
            <w:tcW w:type="dxa" w:w="1987"/>
            <w:shd w:fill="F4F7FA"/>
            <w:tcMar>
              <w:top w:w="65" w:type="dxa"/>
              <w:bottom w:w="65" w:type="dxa"/>
              <w:left w:w="75" w:type="dxa"/>
              <w:right w:w="75" w:type="dxa"/>
            </w:tcMar>
          </w:tcPr>
          <w:p>
            <w:r>
              <w:rPr>
                <w:rFonts w:ascii="Calibri" w:hAnsi="Calibri"/>
                <w:color w:val="1F2937"/>
                <w:sz w:val="17"/>
              </w:rPr>
              <w:t>Clean Petroleum Products (60k mt)</w:t>
            </w:r>
          </w:p>
        </w:tc>
        <w:tc>
          <w:tcPr>
            <w:tcW w:type="dxa" w:w="1987"/>
            <w:shd w:fill="F4F7FA"/>
            <w:tcMar>
              <w:top w:w="65" w:type="dxa"/>
              <w:bottom w:w="65" w:type="dxa"/>
              <w:left w:w="75" w:type="dxa"/>
              <w:right w:w="75" w:type="dxa"/>
            </w:tcMar>
          </w:tcPr>
          <w:p>
            <w:pPr>
              <w:jc w:val="right"/>
            </w:pPr>
            <w:r>
              <w:rPr>
                <w:rFonts w:ascii="Calibri" w:hAnsi="Calibri"/>
                <w:color w:val="1F2937"/>
                <w:sz w:val="17"/>
              </w:rPr>
              <w:t>1/6 (0.166667)</w:t>
            </w:r>
          </w:p>
        </w:tc>
        <w:tc>
          <w:tcPr>
            <w:tcW w:type="dxa" w:w="1987"/>
            <w:shd w:fill="F4F7FA"/>
            <w:tcMar>
              <w:top w:w="65" w:type="dxa"/>
              <w:bottom w:w="65" w:type="dxa"/>
              <w:left w:w="75" w:type="dxa"/>
              <w:right w:w="75" w:type="dxa"/>
            </w:tcMar>
          </w:tcPr>
          <w:p>
            <w:pPr>
              <w:jc w:val="right"/>
            </w:pPr>
            <w:r>
              <w:rPr>
                <w:rFonts w:ascii="Calibri" w:hAnsi="Calibri"/>
                <w:b/>
                <w:color w:val="1B365D"/>
                <w:sz w:val="17"/>
              </w:rPr>
              <w:t>16.67%</w:t>
            </w:r>
          </w:p>
        </w:tc>
      </w:tr>
      <w:tr>
        <w:tc>
          <w:tcPr>
            <w:tcW w:type="dxa" w:w="1987"/>
            <w:shd w:fill="E2E8F0"/>
            <w:tcMar>
              <w:top w:w="85" w:type="dxa"/>
              <w:bottom w:w="85" w:type="dxa"/>
              <w:left w:w="75" w:type="dxa"/>
              <w:right w:w="75" w:type="dxa"/>
            </w:tcMar>
          </w:tcPr>
          <w:p>
            <w:pPr>
              <w:jc w:val="center"/>
            </w:pPr>
            <w:r>
              <w:rPr>
                <w:rFonts w:ascii="Calibri" w:hAnsi="Calibri"/>
                <w:b/>
                <w:color w:val="1B365D"/>
                <w:sz w:val="17"/>
              </w:rPr>
              <w:t>BCTI TOTAL</w:t>
            </w:r>
          </w:p>
        </w:tc>
        <w:tc>
          <w:tcPr>
            <w:tcW w:type="dxa" w:w="1987"/>
            <w:shd w:fill="E2E8F0"/>
            <w:tcMar>
              <w:top w:w="85" w:type="dxa"/>
              <w:bottom w:w="85" w:type="dxa"/>
              <w:left w:w="75" w:type="dxa"/>
              <w:right w:w="75" w:type="dxa"/>
            </w:tcMar>
          </w:tcPr>
          <w:p>
            <w:r>
              <w:rPr>
                <w:rFonts w:ascii="Calibri" w:hAnsi="Calibri"/>
                <w:b/>
                <w:color w:val="1B365D"/>
                <w:sz w:val="17"/>
              </w:rPr>
              <w:t>Formula Multiplier = * 4.54072288</w:t>
            </w:r>
          </w:p>
        </w:tc>
        <w:tc>
          <w:tcPr>
            <w:tcW w:type="dxa" w:w="1987"/>
            <w:shd w:fill="E2E8F0"/>
            <w:tcMar>
              <w:top w:w="85" w:type="dxa"/>
              <w:bottom w:w="85" w:type="dxa"/>
              <w:left w:w="75" w:type="dxa"/>
              <w:right w:w="75" w:type="dxa"/>
            </w:tcMar>
          </w:tcPr>
          <w:p>
            <w:pPr>
              <w:jc w:val="center"/>
            </w:pPr>
            <w:r>
              <w:rPr>
                <w:rFonts w:ascii="Calibri" w:hAnsi="Calibri"/>
                <w:b/>
                <w:color w:val="1B365D"/>
                <w:sz w:val="17"/>
              </w:rPr>
              <w:t>6 Routes</w:t>
            </w:r>
          </w:p>
        </w:tc>
        <w:tc>
          <w:tcPr>
            <w:tcW w:type="dxa" w:w="1987"/>
            <w:shd w:fill="E2E8F0"/>
            <w:tcMar>
              <w:top w:w="85" w:type="dxa"/>
              <w:bottom w:w="85" w:type="dxa"/>
              <w:left w:w="75" w:type="dxa"/>
              <w:right w:w="75" w:type="dxa"/>
            </w:tcMar>
          </w:tcPr>
          <w:p>
            <w:pPr>
              <w:jc w:val="right"/>
            </w:pPr>
            <w:r>
              <w:rPr>
                <w:rFonts w:ascii="Calibri" w:hAnsi="Calibri"/>
                <w:b/>
                <w:color w:val="1B365D"/>
                <w:sz w:val="17"/>
              </w:rPr>
              <w:t>1.0000</w:t>
            </w:r>
          </w:p>
        </w:tc>
        <w:tc>
          <w:tcPr>
            <w:tcW w:type="dxa" w:w="1987"/>
            <w:shd w:fill="E2E8F0"/>
            <w:tcMar>
              <w:top w:w="85" w:type="dxa"/>
              <w:bottom w:w="85" w:type="dxa"/>
              <w:left w:w="75" w:type="dxa"/>
              <w:right w:w="75" w:type="dxa"/>
            </w:tcMar>
          </w:tcPr>
          <w:p>
            <w:pPr>
              <w:jc w:val="right"/>
            </w:pPr>
            <w:r>
              <w:rPr>
                <w:rFonts w:ascii="Calibri" w:hAnsi="Calibri"/>
                <w:b/>
                <w:color w:val="1B365D"/>
                <w:sz w:val="17"/>
              </w:rPr>
              <w:t>100.00%</w:t>
            </w:r>
          </w:p>
        </w:tc>
      </w:tr>
    </w:tbl>
    <w:p>
      <w:pPr>
        <w:spacing w:after="240"/>
      </w:pPr>
    </w:p>
    <w:p>
      <w:pPr>
        <w:spacing w:before="200" w:after="120"/>
      </w:pPr>
      <w:r>
        <w:rPr>
          <w:rFonts w:ascii="Calibri" w:hAnsi="Calibri"/>
          <w:b/>
          <w:color w:val="1B365D"/>
          <w:sz w:val="27"/>
        </w:rPr>
        <w:t>4. Other Baltic Indices: Handysize (BHSI), Gas (BLPG/BLNG), &amp; Chemicals (BCAA)</w:t>
      </w:r>
    </w:p>
    <w:p>
      <w:pPr>
        <w:spacing w:after="120"/>
      </w:pPr>
      <w:r>
        <w:rPr>
          <w:rFonts w:ascii="Calibri" w:hAnsi="Calibri"/>
          <w:b/>
          <w:color w:val="2E6B9E"/>
          <w:sz w:val="21"/>
        </w:rPr>
        <w:t>4.1 Baltic Handysize Index (BHSI) — 7TC Weighted Timecharter Routes</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987"/>
        <w:gridCol w:w="1987"/>
        <w:gridCol w:w="1987"/>
        <w:gridCol w:w="1987"/>
        <w:gridCol w:w="1987"/>
      </w:tblGrid>
      <w:tr>
        <w:tc>
          <w:tcPr>
            <w:tcW w:type="dxa" w:w="1987"/>
            <w:shd w:fill="1B365D"/>
            <w:tcMar>
              <w:top w:w="110" w:type="dxa"/>
              <w:bottom w:w="110" w:type="dxa"/>
              <w:left w:w="80" w:type="dxa"/>
              <w:right w:w="80" w:type="dxa"/>
            </w:tcMar>
          </w:tcPr>
          <w:p>
            <w:pPr>
              <w:jc w:val="center"/>
            </w:pPr>
            <w:r>
              <w:rPr>
                <w:rFonts w:ascii="Calibri" w:hAnsi="Calibri"/>
                <w:b/>
                <w:color w:val="FFFFFF"/>
                <w:sz w:val="17"/>
              </w:rPr>
              <w:t>Route Code</w:t>
            </w:r>
          </w:p>
        </w:tc>
        <w:tc>
          <w:tcPr>
            <w:tcW w:type="dxa" w:w="1987"/>
            <w:shd w:fill="1B365D"/>
            <w:tcMar>
              <w:top w:w="110" w:type="dxa"/>
              <w:bottom w:w="110" w:type="dxa"/>
              <w:left w:w="80" w:type="dxa"/>
              <w:right w:w="80" w:type="dxa"/>
            </w:tcMar>
          </w:tcPr>
          <w:p>
            <w:pPr>
              <w:jc w:val="center"/>
            </w:pPr>
            <w:r>
              <w:rPr>
                <w:rFonts w:ascii="Calibri" w:hAnsi="Calibri"/>
                <w:b/>
                <w:color w:val="FFFFFF"/>
                <w:sz w:val="17"/>
              </w:rPr>
              <w:t>Route Description / Trade Corridor</w:t>
            </w:r>
          </w:p>
        </w:tc>
        <w:tc>
          <w:tcPr>
            <w:tcW w:type="dxa" w:w="1987"/>
            <w:shd w:fill="1B365D"/>
            <w:tcMar>
              <w:top w:w="110" w:type="dxa"/>
              <w:bottom w:w="110" w:type="dxa"/>
              <w:left w:w="80" w:type="dxa"/>
              <w:right w:w="80" w:type="dxa"/>
            </w:tcMar>
          </w:tcPr>
          <w:p>
            <w:pPr>
              <w:jc w:val="center"/>
            </w:pPr>
            <w:r>
              <w:rPr>
                <w:rFonts w:ascii="Calibri" w:hAnsi="Calibri"/>
                <w:b/>
                <w:color w:val="FFFFFF"/>
                <w:sz w:val="17"/>
              </w:rPr>
              <w:t>7TC Weight</w:t>
            </w:r>
          </w:p>
        </w:tc>
        <w:tc>
          <w:tcPr>
            <w:tcW w:type="dxa" w:w="1987"/>
            <w:shd w:fill="1B365D"/>
            <w:tcMar>
              <w:top w:w="110" w:type="dxa"/>
              <w:bottom w:w="110" w:type="dxa"/>
              <w:left w:w="80" w:type="dxa"/>
              <w:right w:w="80" w:type="dxa"/>
            </w:tcMar>
          </w:tcPr>
          <w:p>
            <w:pPr>
              <w:jc w:val="center"/>
            </w:pPr>
            <w:r>
              <w:rPr>
                <w:rFonts w:ascii="Calibri" w:hAnsi="Calibri"/>
                <w:b/>
                <w:color w:val="FFFFFF"/>
                <w:sz w:val="17"/>
              </w:rPr>
              <w:t>Index Formula Multiplier</w:t>
            </w:r>
          </w:p>
        </w:tc>
        <w:tc>
          <w:tcPr>
            <w:tcW w:type="dxa" w:w="1987"/>
            <w:shd w:fill="1B365D"/>
            <w:tcMar>
              <w:top w:w="110" w:type="dxa"/>
              <w:bottom w:w="110" w:type="dxa"/>
              <w:left w:w="80" w:type="dxa"/>
              <w:right w:w="80" w:type="dxa"/>
            </w:tcMar>
          </w:tcPr>
          <w:p>
            <w:pPr>
              <w:jc w:val="center"/>
            </w:pPr>
            <w:r>
              <w:rPr>
                <w:rFonts w:ascii="Calibri" w:hAnsi="Calibri"/>
                <w:b/>
                <w:color w:val="FFFFFF"/>
                <w:sz w:val="17"/>
              </w:rPr>
              <w:t>Percentage</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HS1_38</w:t>
            </w:r>
          </w:p>
        </w:tc>
        <w:tc>
          <w:tcPr>
            <w:tcW w:type="dxa" w:w="1987"/>
            <w:shd w:fill="FFFFFF"/>
            <w:tcMar>
              <w:top w:w="65" w:type="dxa"/>
              <w:bottom w:w="65" w:type="dxa"/>
              <w:left w:w="75" w:type="dxa"/>
              <w:right w:w="75" w:type="dxa"/>
            </w:tcMar>
          </w:tcPr>
          <w:p>
            <w:r>
              <w:rPr>
                <w:rFonts w:ascii="Calibri" w:hAnsi="Calibri"/>
                <w:color w:val="1F2937"/>
                <w:sz w:val="17"/>
              </w:rPr>
              <w:t>Skaw-Passero trip to Rio de Janeiro-Recalada</w:t>
            </w:r>
          </w:p>
        </w:tc>
        <w:tc>
          <w:tcPr>
            <w:tcW w:type="dxa" w:w="1987"/>
            <w:shd w:fill="FFFFFF"/>
            <w:tcMar>
              <w:top w:w="65" w:type="dxa"/>
              <w:bottom w:w="65" w:type="dxa"/>
              <w:left w:w="75" w:type="dxa"/>
              <w:right w:w="75" w:type="dxa"/>
            </w:tcMar>
          </w:tcPr>
          <w:p>
            <w:pPr>
              <w:jc w:val="right"/>
            </w:pPr>
            <w:r>
              <w:rPr>
                <w:rFonts w:ascii="Calibri" w:hAnsi="Calibri"/>
                <w:color w:val="1F2937"/>
                <w:sz w:val="17"/>
              </w:rPr>
              <w:t>0.125</w:t>
            </w:r>
          </w:p>
        </w:tc>
        <w:tc>
          <w:tcPr>
            <w:tcW w:type="dxa" w:w="1987"/>
            <w:shd w:fill="FFFFFF"/>
            <w:tcMar>
              <w:top w:w="65" w:type="dxa"/>
              <w:bottom w:w="65" w:type="dxa"/>
              <w:left w:w="75" w:type="dxa"/>
              <w:right w:w="75" w:type="dxa"/>
            </w:tcMar>
          </w:tcPr>
          <w:p>
            <w:pPr>
              <w:jc w:val="right"/>
            </w:pPr>
            <w:r>
              <w:rPr>
                <w:rFonts w:ascii="Calibri" w:hAnsi="Calibri"/>
                <w:color w:val="1F2937"/>
                <w:sz w:val="17"/>
              </w:rPr>
              <w:t>0.006944444</w:t>
            </w:r>
          </w:p>
        </w:tc>
        <w:tc>
          <w:tcPr>
            <w:tcW w:type="dxa" w:w="1987"/>
            <w:shd w:fill="FFFFFF"/>
            <w:tcMar>
              <w:top w:w="65" w:type="dxa"/>
              <w:bottom w:w="65" w:type="dxa"/>
              <w:left w:w="75" w:type="dxa"/>
              <w:right w:w="75" w:type="dxa"/>
            </w:tcMar>
          </w:tcPr>
          <w:p>
            <w:pPr>
              <w:jc w:val="right"/>
            </w:pPr>
            <w:r>
              <w:rPr>
                <w:rFonts w:ascii="Calibri" w:hAnsi="Calibri"/>
                <w:b/>
                <w:color w:val="1B365D"/>
                <w:sz w:val="17"/>
              </w:rPr>
              <w:t>12.50%</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HS2_38</w:t>
            </w:r>
          </w:p>
        </w:tc>
        <w:tc>
          <w:tcPr>
            <w:tcW w:type="dxa" w:w="1987"/>
            <w:shd w:fill="F4F7FA"/>
            <w:tcMar>
              <w:top w:w="65" w:type="dxa"/>
              <w:bottom w:w="65" w:type="dxa"/>
              <w:left w:w="75" w:type="dxa"/>
              <w:right w:w="75" w:type="dxa"/>
            </w:tcMar>
          </w:tcPr>
          <w:p>
            <w:r>
              <w:rPr>
                <w:rFonts w:ascii="Calibri" w:hAnsi="Calibri"/>
                <w:color w:val="1F2937"/>
                <w:sz w:val="17"/>
              </w:rPr>
              <w:t>Skaw-Passero trip to Boston-Galveston</w:t>
            </w:r>
          </w:p>
        </w:tc>
        <w:tc>
          <w:tcPr>
            <w:tcW w:type="dxa" w:w="1987"/>
            <w:shd w:fill="F4F7FA"/>
            <w:tcMar>
              <w:top w:w="65" w:type="dxa"/>
              <w:bottom w:w="65" w:type="dxa"/>
              <w:left w:w="75" w:type="dxa"/>
              <w:right w:w="75" w:type="dxa"/>
            </w:tcMar>
          </w:tcPr>
          <w:p>
            <w:pPr>
              <w:jc w:val="right"/>
            </w:pPr>
            <w:r>
              <w:rPr>
                <w:rFonts w:ascii="Calibri" w:hAnsi="Calibri"/>
                <w:color w:val="1F2937"/>
                <w:sz w:val="17"/>
              </w:rPr>
              <w:t>0.125</w:t>
            </w:r>
          </w:p>
        </w:tc>
        <w:tc>
          <w:tcPr>
            <w:tcW w:type="dxa" w:w="1987"/>
            <w:shd w:fill="F4F7FA"/>
            <w:tcMar>
              <w:top w:w="65" w:type="dxa"/>
              <w:bottom w:w="65" w:type="dxa"/>
              <w:left w:w="75" w:type="dxa"/>
              <w:right w:w="75" w:type="dxa"/>
            </w:tcMar>
          </w:tcPr>
          <w:p>
            <w:pPr>
              <w:jc w:val="right"/>
            </w:pPr>
            <w:r>
              <w:rPr>
                <w:rFonts w:ascii="Calibri" w:hAnsi="Calibri"/>
                <w:color w:val="1F2937"/>
                <w:sz w:val="17"/>
              </w:rPr>
              <w:t>0.006944444</w:t>
            </w:r>
          </w:p>
        </w:tc>
        <w:tc>
          <w:tcPr>
            <w:tcW w:type="dxa" w:w="1987"/>
            <w:shd w:fill="F4F7FA"/>
            <w:tcMar>
              <w:top w:w="65" w:type="dxa"/>
              <w:bottom w:w="65" w:type="dxa"/>
              <w:left w:w="75" w:type="dxa"/>
              <w:right w:w="75" w:type="dxa"/>
            </w:tcMar>
          </w:tcPr>
          <w:p>
            <w:pPr>
              <w:jc w:val="right"/>
            </w:pPr>
            <w:r>
              <w:rPr>
                <w:rFonts w:ascii="Calibri" w:hAnsi="Calibri"/>
                <w:b/>
                <w:color w:val="1B365D"/>
                <w:sz w:val="17"/>
              </w:rPr>
              <w:t>12.50%</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HS3_38</w:t>
            </w:r>
          </w:p>
        </w:tc>
        <w:tc>
          <w:tcPr>
            <w:tcW w:type="dxa" w:w="1987"/>
            <w:shd w:fill="FFFFFF"/>
            <w:tcMar>
              <w:top w:w="65" w:type="dxa"/>
              <w:bottom w:w="65" w:type="dxa"/>
              <w:left w:w="75" w:type="dxa"/>
              <w:right w:w="75" w:type="dxa"/>
            </w:tcMar>
          </w:tcPr>
          <w:p>
            <w:r>
              <w:rPr>
                <w:rFonts w:ascii="Calibri" w:hAnsi="Calibri"/>
                <w:color w:val="1F2937"/>
                <w:sz w:val="17"/>
              </w:rPr>
              <w:t>Rio de Janeiro-Recalada trip to Skaw-Passero</w:t>
            </w:r>
          </w:p>
        </w:tc>
        <w:tc>
          <w:tcPr>
            <w:tcW w:type="dxa" w:w="1987"/>
            <w:shd w:fill="FFFFFF"/>
            <w:tcMar>
              <w:top w:w="65" w:type="dxa"/>
              <w:bottom w:w="65" w:type="dxa"/>
              <w:left w:w="75" w:type="dxa"/>
              <w:right w:w="75" w:type="dxa"/>
            </w:tcMar>
          </w:tcPr>
          <w:p>
            <w:pPr>
              <w:jc w:val="right"/>
            </w:pPr>
            <w:r>
              <w:rPr>
                <w:rFonts w:ascii="Calibri" w:hAnsi="Calibri"/>
                <w:color w:val="1F2937"/>
                <w:sz w:val="17"/>
              </w:rPr>
              <w:t>0.125</w:t>
            </w:r>
          </w:p>
        </w:tc>
        <w:tc>
          <w:tcPr>
            <w:tcW w:type="dxa" w:w="1987"/>
            <w:shd w:fill="FFFFFF"/>
            <w:tcMar>
              <w:top w:w="65" w:type="dxa"/>
              <w:bottom w:w="65" w:type="dxa"/>
              <w:left w:w="75" w:type="dxa"/>
              <w:right w:w="75" w:type="dxa"/>
            </w:tcMar>
          </w:tcPr>
          <w:p>
            <w:pPr>
              <w:jc w:val="right"/>
            </w:pPr>
            <w:r>
              <w:rPr>
                <w:rFonts w:ascii="Calibri" w:hAnsi="Calibri"/>
                <w:color w:val="1F2937"/>
                <w:sz w:val="17"/>
              </w:rPr>
              <w:t>0.006944444</w:t>
            </w:r>
          </w:p>
        </w:tc>
        <w:tc>
          <w:tcPr>
            <w:tcW w:type="dxa" w:w="1987"/>
            <w:shd w:fill="FFFFFF"/>
            <w:tcMar>
              <w:top w:w="65" w:type="dxa"/>
              <w:bottom w:w="65" w:type="dxa"/>
              <w:left w:w="75" w:type="dxa"/>
              <w:right w:w="75" w:type="dxa"/>
            </w:tcMar>
          </w:tcPr>
          <w:p>
            <w:pPr>
              <w:jc w:val="right"/>
            </w:pPr>
            <w:r>
              <w:rPr>
                <w:rFonts w:ascii="Calibri" w:hAnsi="Calibri"/>
                <w:b/>
                <w:color w:val="1B365D"/>
                <w:sz w:val="17"/>
              </w:rPr>
              <w:t>12.50%</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HS4_38</w:t>
            </w:r>
          </w:p>
        </w:tc>
        <w:tc>
          <w:tcPr>
            <w:tcW w:type="dxa" w:w="1987"/>
            <w:shd w:fill="F4F7FA"/>
            <w:tcMar>
              <w:top w:w="65" w:type="dxa"/>
              <w:bottom w:w="65" w:type="dxa"/>
              <w:left w:w="75" w:type="dxa"/>
              <w:right w:w="75" w:type="dxa"/>
            </w:tcMar>
          </w:tcPr>
          <w:p>
            <w:r>
              <w:rPr>
                <w:rFonts w:ascii="Calibri" w:hAnsi="Calibri"/>
                <w:color w:val="1F2937"/>
                <w:sz w:val="17"/>
              </w:rPr>
              <w:t>US Gulf trip via US Gulf or north coast South America to Skaw-Passero</w:t>
            </w:r>
          </w:p>
        </w:tc>
        <w:tc>
          <w:tcPr>
            <w:tcW w:type="dxa" w:w="1987"/>
            <w:shd w:fill="F4F7FA"/>
            <w:tcMar>
              <w:top w:w="65" w:type="dxa"/>
              <w:bottom w:w="65" w:type="dxa"/>
              <w:left w:w="75" w:type="dxa"/>
              <w:right w:w="75" w:type="dxa"/>
            </w:tcMar>
          </w:tcPr>
          <w:p>
            <w:pPr>
              <w:jc w:val="right"/>
            </w:pPr>
            <w:r>
              <w:rPr>
                <w:rFonts w:ascii="Calibri" w:hAnsi="Calibri"/>
                <w:color w:val="1F2937"/>
                <w:sz w:val="17"/>
              </w:rPr>
              <w:t>0.125</w:t>
            </w:r>
          </w:p>
        </w:tc>
        <w:tc>
          <w:tcPr>
            <w:tcW w:type="dxa" w:w="1987"/>
            <w:shd w:fill="F4F7FA"/>
            <w:tcMar>
              <w:top w:w="65" w:type="dxa"/>
              <w:bottom w:w="65" w:type="dxa"/>
              <w:left w:w="75" w:type="dxa"/>
              <w:right w:w="75" w:type="dxa"/>
            </w:tcMar>
          </w:tcPr>
          <w:p>
            <w:pPr>
              <w:jc w:val="right"/>
            </w:pPr>
            <w:r>
              <w:rPr>
                <w:rFonts w:ascii="Calibri" w:hAnsi="Calibri"/>
                <w:color w:val="1F2937"/>
                <w:sz w:val="17"/>
              </w:rPr>
              <w:t>0.006944444</w:t>
            </w:r>
          </w:p>
        </w:tc>
        <w:tc>
          <w:tcPr>
            <w:tcW w:type="dxa" w:w="1987"/>
            <w:shd w:fill="F4F7FA"/>
            <w:tcMar>
              <w:top w:w="65" w:type="dxa"/>
              <w:bottom w:w="65" w:type="dxa"/>
              <w:left w:w="75" w:type="dxa"/>
              <w:right w:w="75" w:type="dxa"/>
            </w:tcMar>
          </w:tcPr>
          <w:p>
            <w:pPr>
              <w:jc w:val="right"/>
            </w:pPr>
            <w:r>
              <w:rPr>
                <w:rFonts w:ascii="Calibri" w:hAnsi="Calibri"/>
                <w:b/>
                <w:color w:val="1B365D"/>
                <w:sz w:val="17"/>
              </w:rPr>
              <w:t>12.50%</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HS5_38</w:t>
            </w:r>
          </w:p>
        </w:tc>
        <w:tc>
          <w:tcPr>
            <w:tcW w:type="dxa" w:w="1987"/>
            <w:shd w:fill="FFFFFF"/>
            <w:tcMar>
              <w:top w:w="65" w:type="dxa"/>
              <w:bottom w:w="65" w:type="dxa"/>
              <w:left w:w="75" w:type="dxa"/>
              <w:right w:w="75" w:type="dxa"/>
            </w:tcMar>
          </w:tcPr>
          <w:p>
            <w:r>
              <w:rPr>
                <w:rFonts w:ascii="Calibri" w:hAnsi="Calibri"/>
                <w:color w:val="1F2937"/>
                <w:sz w:val="17"/>
              </w:rPr>
              <w:t>South East Asia trip to Singapore-Japan</w:t>
            </w:r>
          </w:p>
        </w:tc>
        <w:tc>
          <w:tcPr>
            <w:tcW w:type="dxa" w:w="1987"/>
            <w:shd w:fill="FFFFFF"/>
            <w:tcMar>
              <w:top w:w="65" w:type="dxa"/>
              <w:bottom w:w="65" w:type="dxa"/>
              <w:left w:w="75" w:type="dxa"/>
              <w:right w:w="75" w:type="dxa"/>
            </w:tcMar>
          </w:tcPr>
          <w:p>
            <w:pPr>
              <w:jc w:val="right"/>
            </w:pPr>
            <w:r>
              <w:rPr>
                <w:rFonts w:ascii="Calibri" w:hAnsi="Calibri"/>
                <w:color w:val="1F2937"/>
                <w:sz w:val="17"/>
              </w:rPr>
              <w:t>0.200</w:t>
            </w:r>
          </w:p>
        </w:tc>
        <w:tc>
          <w:tcPr>
            <w:tcW w:type="dxa" w:w="1987"/>
            <w:shd w:fill="FFFFFF"/>
            <w:tcMar>
              <w:top w:w="65" w:type="dxa"/>
              <w:bottom w:w="65" w:type="dxa"/>
              <w:left w:w="75" w:type="dxa"/>
              <w:right w:w="75" w:type="dxa"/>
            </w:tcMar>
          </w:tcPr>
          <w:p>
            <w:pPr>
              <w:jc w:val="right"/>
            </w:pPr>
            <w:r>
              <w:rPr>
                <w:rFonts w:ascii="Calibri" w:hAnsi="Calibri"/>
                <w:color w:val="1F2937"/>
                <w:sz w:val="17"/>
              </w:rPr>
              <w:t>0.011111111</w:t>
            </w:r>
          </w:p>
        </w:tc>
        <w:tc>
          <w:tcPr>
            <w:tcW w:type="dxa" w:w="1987"/>
            <w:shd w:fill="FFFFFF"/>
            <w:tcMar>
              <w:top w:w="65" w:type="dxa"/>
              <w:bottom w:w="65" w:type="dxa"/>
              <w:left w:w="75" w:type="dxa"/>
              <w:right w:w="75" w:type="dxa"/>
            </w:tcMar>
          </w:tcPr>
          <w:p>
            <w:pPr>
              <w:jc w:val="right"/>
            </w:pPr>
            <w:r>
              <w:rPr>
                <w:rFonts w:ascii="Calibri" w:hAnsi="Calibri"/>
                <w:b/>
                <w:color w:val="1B365D"/>
                <w:sz w:val="17"/>
              </w:rPr>
              <w:t>20.00%</w:t>
            </w:r>
          </w:p>
        </w:tc>
      </w:tr>
      <w:tr>
        <w:tc>
          <w:tcPr>
            <w:tcW w:type="dxa" w:w="1987"/>
            <w:shd w:fill="F4F7FA"/>
            <w:tcMar>
              <w:top w:w="65" w:type="dxa"/>
              <w:bottom w:w="65" w:type="dxa"/>
              <w:left w:w="75" w:type="dxa"/>
              <w:right w:w="75" w:type="dxa"/>
            </w:tcMar>
          </w:tcPr>
          <w:p>
            <w:pPr>
              <w:jc w:val="center"/>
            </w:pPr>
            <w:r>
              <w:rPr>
                <w:rFonts w:ascii="Calibri" w:hAnsi="Calibri"/>
                <w:b/>
                <w:color w:val="1F2937"/>
                <w:sz w:val="17"/>
              </w:rPr>
              <w:t>HS6_38</w:t>
            </w:r>
          </w:p>
        </w:tc>
        <w:tc>
          <w:tcPr>
            <w:tcW w:type="dxa" w:w="1987"/>
            <w:shd w:fill="F4F7FA"/>
            <w:tcMar>
              <w:top w:w="65" w:type="dxa"/>
              <w:bottom w:w="65" w:type="dxa"/>
              <w:left w:w="75" w:type="dxa"/>
              <w:right w:w="75" w:type="dxa"/>
            </w:tcMar>
          </w:tcPr>
          <w:p>
            <w:r>
              <w:rPr>
                <w:rFonts w:ascii="Calibri" w:hAnsi="Calibri"/>
                <w:color w:val="1F2937"/>
                <w:sz w:val="17"/>
              </w:rPr>
              <w:t>North China-South Korea-Japan trip to North China-South Korea-Japan</w:t>
            </w:r>
          </w:p>
        </w:tc>
        <w:tc>
          <w:tcPr>
            <w:tcW w:type="dxa" w:w="1987"/>
            <w:shd w:fill="F4F7FA"/>
            <w:tcMar>
              <w:top w:w="65" w:type="dxa"/>
              <w:bottom w:w="65" w:type="dxa"/>
              <w:left w:w="75" w:type="dxa"/>
              <w:right w:w="75" w:type="dxa"/>
            </w:tcMar>
          </w:tcPr>
          <w:p>
            <w:pPr>
              <w:jc w:val="right"/>
            </w:pPr>
            <w:r>
              <w:rPr>
                <w:rFonts w:ascii="Calibri" w:hAnsi="Calibri"/>
                <w:color w:val="1F2937"/>
                <w:sz w:val="17"/>
              </w:rPr>
              <w:t>0.200</w:t>
            </w:r>
          </w:p>
        </w:tc>
        <w:tc>
          <w:tcPr>
            <w:tcW w:type="dxa" w:w="1987"/>
            <w:shd w:fill="F4F7FA"/>
            <w:tcMar>
              <w:top w:w="65" w:type="dxa"/>
              <w:bottom w:w="65" w:type="dxa"/>
              <w:left w:w="75" w:type="dxa"/>
              <w:right w:w="75" w:type="dxa"/>
            </w:tcMar>
          </w:tcPr>
          <w:p>
            <w:pPr>
              <w:jc w:val="right"/>
            </w:pPr>
            <w:r>
              <w:rPr>
                <w:rFonts w:ascii="Calibri" w:hAnsi="Calibri"/>
                <w:color w:val="1F2937"/>
                <w:sz w:val="17"/>
              </w:rPr>
              <w:t>0.011111111</w:t>
            </w:r>
          </w:p>
        </w:tc>
        <w:tc>
          <w:tcPr>
            <w:tcW w:type="dxa" w:w="1987"/>
            <w:shd w:fill="F4F7FA"/>
            <w:tcMar>
              <w:top w:w="65" w:type="dxa"/>
              <w:bottom w:w="65" w:type="dxa"/>
              <w:left w:w="75" w:type="dxa"/>
              <w:right w:w="75" w:type="dxa"/>
            </w:tcMar>
          </w:tcPr>
          <w:p>
            <w:pPr>
              <w:jc w:val="right"/>
            </w:pPr>
            <w:r>
              <w:rPr>
                <w:rFonts w:ascii="Calibri" w:hAnsi="Calibri"/>
                <w:b/>
                <w:color w:val="1B365D"/>
                <w:sz w:val="17"/>
              </w:rPr>
              <w:t>20.00%</w:t>
            </w:r>
          </w:p>
        </w:tc>
      </w:tr>
      <w:tr>
        <w:tc>
          <w:tcPr>
            <w:tcW w:type="dxa" w:w="1987"/>
            <w:shd w:fill="FFFFFF"/>
            <w:tcMar>
              <w:top w:w="65" w:type="dxa"/>
              <w:bottom w:w="65" w:type="dxa"/>
              <w:left w:w="75" w:type="dxa"/>
              <w:right w:w="75" w:type="dxa"/>
            </w:tcMar>
          </w:tcPr>
          <w:p>
            <w:pPr>
              <w:jc w:val="center"/>
            </w:pPr>
            <w:r>
              <w:rPr>
                <w:rFonts w:ascii="Calibri" w:hAnsi="Calibri"/>
                <w:b/>
                <w:color w:val="1F2937"/>
                <w:sz w:val="17"/>
              </w:rPr>
              <w:t>HS7_38</w:t>
            </w:r>
          </w:p>
        </w:tc>
        <w:tc>
          <w:tcPr>
            <w:tcW w:type="dxa" w:w="1987"/>
            <w:shd w:fill="FFFFFF"/>
            <w:tcMar>
              <w:top w:w="65" w:type="dxa"/>
              <w:bottom w:w="65" w:type="dxa"/>
              <w:left w:w="75" w:type="dxa"/>
              <w:right w:w="75" w:type="dxa"/>
            </w:tcMar>
          </w:tcPr>
          <w:p>
            <w:r>
              <w:rPr>
                <w:rFonts w:ascii="Calibri" w:hAnsi="Calibri"/>
                <w:color w:val="1F2937"/>
                <w:sz w:val="17"/>
              </w:rPr>
              <w:t>North China-South Korea-Japan trip to south east Asia</w:t>
            </w:r>
          </w:p>
        </w:tc>
        <w:tc>
          <w:tcPr>
            <w:tcW w:type="dxa" w:w="1987"/>
            <w:shd w:fill="FFFFFF"/>
            <w:tcMar>
              <w:top w:w="65" w:type="dxa"/>
              <w:bottom w:w="65" w:type="dxa"/>
              <w:left w:w="75" w:type="dxa"/>
              <w:right w:w="75" w:type="dxa"/>
            </w:tcMar>
          </w:tcPr>
          <w:p>
            <w:pPr>
              <w:jc w:val="right"/>
            </w:pPr>
            <w:r>
              <w:rPr>
                <w:rFonts w:ascii="Calibri" w:hAnsi="Calibri"/>
                <w:color w:val="1F2937"/>
                <w:sz w:val="17"/>
              </w:rPr>
              <w:t>0.100</w:t>
            </w:r>
          </w:p>
        </w:tc>
        <w:tc>
          <w:tcPr>
            <w:tcW w:type="dxa" w:w="1987"/>
            <w:shd w:fill="FFFFFF"/>
            <w:tcMar>
              <w:top w:w="65" w:type="dxa"/>
              <w:bottom w:w="65" w:type="dxa"/>
              <w:left w:w="75" w:type="dxa"/>
              <w:right w:w="75" w:type="dxa"/>
            </w:tcMar>
          </w:tcPr>
          <w:p>
            <w:pPr>
              <w:jc w:val="right"/>
            </w:pPr>
            <w:r>
              <w:rPr>
                <w:rFonts w:ascii="Calibri" w:hAnsi="Calibri"/>
                <w:color w:val="1F2937"/>
                <w:sz w:val="17"/>
              </w:rPr>
              <w:t>0.005555556</w:t>
            </w:r>
          </w:p>
        </w:tc>
        <w:tc>
          <w:tcPr>
            <w:tcW w:type="dxa" w:w="1987"/>
            <w:shd w:fill="FFFFFF"/>
            <w:tcMar>
              <w:top w:w="65" w:type="dxa"/>
              <w:bottom w:w="65" w:type="dxa"/>
              <w:left w:w="75" w:type="dxa"/>
              <w:right w:w="75" w:type="dxa"/>
            </w:tcMar>
          </w:tcPr>
          <w:p>
            <w:pPr>
              <w:jc w:val="right"/>
            </w:pPr>
            <w:r>
              <w:rPr>
                <w:rFonts w:ascii="Calibri" w:hAnsi="Calibri"/>
                <w:b/>
                <w:color w:val="1B365D"/>
                <w:sz w:val="17"/>
              </w:rPr>
              <w:t>10.00%</w:t>
            </w:r>
          </w:p>
        </w:tc>
      </w:tr>
      <w:tr>
        <w:tc>
          <w:tcPr>
            <w:tcW w:type="dxa" w:w="1987"/>
            <w:shd w:fill="E2E8F0"/>
            <w:tcMar>
              <w:top w:w="85" w:type="dxa"/>
              <w:bottom w:w="85" w:type="dxa"/>
              <w:left w:w="75" w:type="dxa"/>
              <w:right w:w="75" w:type="dxa"/>
            </w:tcMar>
          </w:tcPr>
          <w:p>
            <w:pPr>
              <w:jc w:val="center"/>
            </w:pPr>
            <w:r>
              <w:rPr>
                <w:rFonts w:ascii="Calibri" w:hAnsi="Calibri"/>
                <w:b/>
                <w:color w:val="1B365D"/>
                <w:sz w:val="17"/>
              </w:rPr>
              <w:t>BHSI TOTAL</w:t>
            </w:r>
          </w:p>
        </w:tc>
        <w:tc>
          <w:tcPr>
            <w:tcW w:type="dxa" w:w="1987"/>
            <w:shd w:fill="E2E8F0"/>
            <w:tcMar>
              <w:top w:w="85" w:type="dxa"/>
              <w:bottom w:w="85" w:type="dxa"/>
              <w:left w:w="75" w:type="dxa"/>
              <w:right w:w="75" w:type="dxa"/>
            </w:tcMar>
          </w:tcPr>
          <w:p>
            <w:pPr>
              <w:jc w:val="center"/>
            </w:pPr>
            <w:r>
              <w:rPr>
                <w:rFonts w:ascii="Calibri" w:hAnsi="Calibri"/>
                <w:b/>
                <w:color w:val="1B365D"/>
                <w:sz w:val="17"/>
              </w:rPr>
              <w:t>Standard 38.2k dwt Handysize</w:t>
            </w:r>
          </w:p>
        </w:tc>
        <w:tc>
          <w:tcPr>
            <w:tcW w:type="dxa" w:w="1987"/>
            <w:shd w:fill="E2E8F0"/>
            <w:tcMar>
              <w:top w:w="85" w:type="dxa"/>
              <w:bottom w:w="85" w:type="dxa"/>
              <w:left w:w="75" w:type="dxa"/>
              <w:right w:w="75" w:type="dxa"/>
            </w:tcMar>
          </w:tcPr>
          <w:p>
            <w:pPr>
              <w:jc w:val="right"/>
            </w:pPr>
            <w:r>
              <w:rPr>
                <w:rFonts w:ascii="Calibri" w:hAnsi="Calibri"/>
                <w:b/>
                <w:color w:val="1B365D"/>
                <w:sz w:val="17"/>
              </w:rPr>
              <w:t>1.000</w:t>
            </w:r>
          </w:p>
        </w:tc>
        <w:tc>
          <w:tcPr>
            <w:tcW w:type="dxa" w:w="1987"/>
            <w:shd w:fill="E2E8F0"/>
            <w:tcMar>
              <w:top w:w="85" w:type="dxa"/>
              <w:bottom w:w="85" w:type="dxa"/>
              <w:left w:w="75" w:type="dxa"/>
              <w:right w:w="75" w:type="dxa"/>
            </w:tcMar>
          </w:tcPr>
          <w:p>
            <w:r>
              <w:rPr>
                <w:rFonts w:ascii="Calibri" w:hAnsi="Calibri"/>
                <w:b/>
                <w:color w:val="1B365D"/>
                <w:sz w:val="17"/>
              </w:rPr>
              <w:t>—</w:t>
            </w:r>
          </w:p>
        </w:tc>
        <w:tc>
          <w:tcPr>
            <w:tcW w:type="dxa" w:w="1987"/>
            <w:shd w:fill="E2E8F0"/>
            <w:tcMar>
              <w:top w:w="85" w:type="dxa"/>
              <w:bottom w:w="85" w:type="dxa"/>
              <w:left w:w="75" w:type="dxa"/>
              <w:right w:w="75" w:type="dxa"/>
            </w:tcMar>
          </w:tcPr>
          <w:p>
            <w:pPr>
              <w:jc w:val="right"/>
            </w:pPr>
            <w:r>
              <w:rPr>
                <w:rFonts w:ascii="Calibri" w:hAnsi="Calibri"/>
                <w:b/>
                <w:color w:val="1B365D"/>
                <w:sz w:val="17"/>
              </w:rPr>
              <w:t>100.00%</w:t>
            </w:r>
          </w:p>
        </w:tc>
      </w:tr>
    </w:tbl>
    <w:p>
      <w:pPr>
        <w:spacing w:after="200"/>
      </w:pPr>
    </w:p>
    <w:p>
      <w:pPr>
        <w:spacing w:after="120"/>
      </w:pPr>
      <w:r>
        <w:rPr>
          <w:rFonts w:ascii="Calibri" w:hAnsi="Calibri"/>
          <w:b/>
          <w:color w:val="2E6B9E"/>
          <w:sz w:val="21"/>
        </w:rPr>
        <w:t>4.2 Baltic Gas (BLPG/BLNG) &amp; Chemical Assessments (BCAA) — All 11 Tradelanes</w:t>
      </w:r>
    </w:p>
    <w:tbl>
      <w:tblPr>
        <w:tblW w:type="auto" w:w="0"/>
        <w:jc w:val="center"/>
        <w:tblLook w:firstColumn="1" w:firstRow="1" w:lastColumn="0" w:lastRow="0" w:noHBand="0" w:noVBand="1" w:val="04A0"/>
        <w:tblBorders>
          <w:top w:val="single" w:sz="4" w:space="0" w:color="D1D5DB"/>
          <w:left w:val="none"/>
          <w:bottom w:val="single" w:sz="8" w:space="0" w:color="1B365D"/>
          <w:right w:val="none"/>
          <w:insideH w:val="single" w:sz="4" w:space="0" w:color="D1D5DB"/>
          <w:insideV w:val="none"/>
        </w:tblBorders>
      </w:tblPr>
      <w:tblGrid>
        <w:gridCol w:w="1987"/>
        <w:gridCol w:w="1987"/>
        <w:gridCol w:w="1987"/>
        <w:gridCol w:w="1987"/>
        <w:gridCol w:w="1987"/>
      </w:tblGrid>
      <w:tr>
        <w:tc>
          <w:tcPr>
            <w:tcW w:type="dxa" w:w="1987"/>
            <w:shd w:fill="1B365D"/>
            <w:tcMar>
              <w:top w:w="110" w:type="dxa"/>
              <w:bottom w:w="110" w:type="dxa"/>
              <w:left w:w="80" w:type="dxa"/>
              <w:right w:w="80" w:type="dxa"/>
            </w:tcMar>
          </w:tcPr>
          <w:p>
            <w:pPr>
              <w:jc w:val="center"/>
            </w:pPr>
            <w:r>
              <w:rPr>
                <w:rFonts w:ascii="Calibri" w:hAnsi="Calibri"/>
                <w:b/>
                <w:color w:val="FFFFFF"/>
                <w:sz w:val="17"/>
              </w:rPr>
              <w:t>Index / Sector</w:t>
            </w:r>
          </w:p>
        </w:tc>
        <w:tc>
          <w:tcPr>
            <w:tcW w:type="dxa" w:w="1987"/>
            <w:shd w:fill="1B365D"/>
            <w:tcMar>
              <w:top w:w="110" w:type="dxa"/>
              <w:bottom w:w="110" w:type="dxa"/>
              <w:left w:w="80" w:type="dxa"/>
              <w:right w:w="80" w:type="dxa"/>
            </w:tcMar>
          </w:tcPr>
          <w:p>
            <w:pPr>
              <w:jc w:val="center"/>
            </w:pPr>
            <w:r>
              <w:rPr>
                <w:rFonts w:ascii="Calibri" w:hAnsi="Calibri"/>
                <w:b/>
                <w:color w:val="FFFFFF"/>
                <w:sz w:val="17"/>
              </w:rPr>
              <w:t>Route Code</w:t>
            </w:r>
          </w:p>
        </w:tc>
        <w:tc>
          <w:tcPr>
            <w:tcW w:type="dxa" w:w="1987"/>
            <w:shd w:fill="1B365D"/>
            <w:tcMar>
              <w:top w:w="110" w:type="dxa"/>
              <w:bottom w:w="110" w:type="dxa"/>
              <w:left w:w="80" w:type="dxa"/>
              <w:right w:w="80" w:type="dxa"/>
            </w:tcMar>
          </w:tcPr>
          <w:p>
            <w:pPr>
              <w:jc w:val="center"/>
            </w:pPr>
            <w:r>
              <w:rPr>
                <w:rFonts w:ascii="Calibri" w:hAnsi="Calibri"/>
                <w:b/>
                <w:color w:val="FFFFFF"/>
                <w:sz w:val="17"/>
              </w:rPr>
              <w:t>Trade Corridor</w:t>
            </w:r>
          </w:p>
        </w:tc>
        <w:tc>
          <w:tcPr>
            <w:tcW w:type="dxa" w:w="1987"/>
            <w:shd w:fill="1B365D"/>
            <w:tcMar>
              <w:top w:w="110" w:type="dxa"/>
              <w:bottom w:w="110" w:type="dxa"/>
              <w:left w:w="80" w:type="dxa"/>
              <w:right w:w="80" w:type="dxa"/>
            </w:tcMar>
          </w:tcPr>
          <w:p>
            <w:pPr>
              <w:jc w:val="center"/>
            </w:pPr>
            <w:r>
              <w:rPr>
                <w:rFonts w:ascii="Calibri" w:hAnsi="Calibri"/>
                <w:b/>
                <w:color w:val="FFFFFF"/>
                <w:sz w:val="17"/>
              </w:rPr>
              <w:t>Cargo Parcel / Vessel Specs</w:t>
            </w:r>
          </w:p>
        </w:tc>
        <w:tc>
          <w:tcPr>
            <w:tcW w:type="dxa" w:w="1987"/>
            <w:shd w:fill="1B365D"/>
            <w:tcMar>
              <w:top w:w="110" w:type="dxa"/>
              <w:bottom w:w="110" w:type="dxa"/>
              <w:left w:w="80" w:type="dxa"/>
              <w:right w:w="80" w:type="dxa"/>
            </w:tcMar>
          </w:tcPr>
          <w:p>
            <w:pPr>
              <w:jc w:val="center"/>
            </w:pPr>
            <w:r>
              <w:rPr>
                <w:rFonts w:ascii="Calibri" w:hAnsi="Calibri"/>
                <w:b/>
                <w:color w:val="FFFFFF"/>
                <w:sz w:val="17"/>
              </w:rPr>
              <w:t>Index Allocation</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BLPG (LPG)</w:t>
            </w:r>
          </w:p>
        </w:tc>
        <w:tc>
          <w:tcPr>
            <w:tcW w:type="dxa" w:w="1987"/>
            <w:shd w:fill="FFFFFF"/>
            <w:tcMar>
              <w:top w:w="65" w:type="dxa"/>
              <w:bottom w:w="65" w:type="dxa"/>
              <w:left w:w="75" w:type="dxa"/>
              <w:right w:w="75" w:type="dxa"/>
            </w:tcMar>
          </w:tcPr>
          <w:p>
            <w:pPr>
              <w:jc w:val="center"/>
            </w:pPr>
            <w:r>
              <w:rPr>
                <w:rFonts w:ascii="Calibri" w:hAnsi="Calibri"/>
                <w:b/>
                <w:color w:val="1F2937"/>
                <w:sz w:val="17"/>
              </w:rPr>
              <w:t>BLPG1</w:t>
            </w:r>
          </w:p>
        </w:tc>
        <w:tc>
          <w:tcPr>
            <w:tcW w:type="dxa" w:w="1987"/>
            <w:shd w:fill="FFFFFF"/>
            <w:tcMar>
              <w:top w:w="65" w:type="dxa"/>
              <w:bottom w:w="65" w:type="dxa"/>
              <w:left w:w="75" w:type="dxa"/>
              <w:right w:w="75" w:type="dxa"/>
            </w:tcMar>
          </w:tcPr>
          <w:p>
            <w:r>
              <w:rPr>
                <w:rFonts w:ascii="Calibri" w:hAnsi="Calibri"/>
                <w:color w:val="1F2937"/>
                <w:sz w:val="17"/>
              </w:rPr>
              <w:t>Middle East Gulf to Japan</w:t>
            </w:r>
          </w:p>
        </w:tc>
        <w:tc>
          <w:tcPr>
            <w:tcW w:type="dxa" w:w="1987"/>
            <w:shd w:fill="FFFFFF"/>
            <w:tcMar>
              <w:top w:w="65" w:type="dxa"/>
              <w:bottom w:w="65" w:type="dxa"/>
              <w:left w:w="75" w:type="dxa"/>
              <w:right w:w="75" w:type="dxa"/>
            </w:tcMar>
          </w:tcPr>
          <w:p>
            <w:r>
              <w:rPr>
                <w:rFonts w:ascii="Calibri" w:hAnsi="Calibri"/>
                <w:color w:val="1F2937"/>
                <w:sz w:val="17"/>
              </w:rPr>
              <w:t>Very Large Gas Carrier</w:t>
            </w:r>
          </w:p>
        </w:tc>
        <w:tc>
          <w:tcPr>
            <w:tcW w:type="dxa" w:w="1987"/>
            <w:shd w:fill="FFFFFF"/>
            <w:tcMar>
              <w:top w:w="65" w:type="dxa"/>
              <w:bottom w:w="65" w:type="dxa"/>
              <w:left w:w="75" w:type="dxa"/>
              <w:right w:w="75" w:type="dxa"/>
            </w:tcMar>
          </w:tcPr>
          <w:p>
            <w:pPr>
              <w:jc w:val="right"/>
            </w:pPr>
            <w:r>
              <w:rPr>
                <w:rFonts w:ascii="Calibri" w:hAnsi="Calibri"/>
                <w:color w:val="1F2937"/>
                <w:sz w:val="17"/>
              </w:rPr>
              <w:t>33.33% (Equal)</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BLPG (LPG)</w:t>
            </w:r>
          </w:p>
        </w:tc>
        <w:tc>
          <w:tcPr>
            <w:tcW w:type="dxa" w:w="1987"/>
            <w:shd w:fill="F4F7FA"/>
            <w:tcMar>
              <w:top w:w="65" w:type="dxa"/>
              <w:bottom w:w="65" w:type="dxa"/>
              <w:left w:w="75" w:type="dxa"/>
              <w:right w:w="75" w:type="dxa"/>
            </w:tcMar>
          </w:tcPr>
          <w:p>
            <w:pPr>
              <w:jc w:val="center"/>
            </w:pPr>
            <w:r>
              <w:rPr>
                <w:rFonts w:ascii="Calibri" w:hAnsi="Calibri"/>
                <w:b/>
                <w:color w:val="1F2937"/>
                <w:sz w:val="17"/>
              </w:rPr>
              <w:t>BLPG2</w:t>
            </w:r>
          </w:p>
        </w:tc>
        <w:tc>
          <w:tcPr>
            <w:tcW w:type="dxa" w:w="1987"/>
            <w:shd w:fill="F4F7FA"/>
            <w:tcMar>
              <w:top w:w="65" w:type="dxa"/>
              <w:bottom w:w="65" w:type="dxa"/>
              <w:left w:w="75" w:type="dxa"/>
              <w:right w:w="75" w:type="dxa"/>
            </w:tcMar>
          </w:tcPr>
          <w:p>
            <w:r>
              <w:rPr>
                <w:rFonts w:ascii="Calibri" w:hAnsi="Calibri"/>
                <w:color w:val="1F2937"/>
                <w:sz w:val="17"/>
              </w:rPr>
              <w:t>US Gulf to Continent</w:t>
            </w:r>
          </w:p>
        </w:tc>
        <w:tc>
          <w:tcPr>
            <w:tcW w:type="dxa" w:w="1987"/>
            <w:shd w:fill="F4F7FA"/>
            <w:tcMar>
              <w:top w:w="65" w:type="dxa"/>
              <w:bottom w:w="65" w:type="dxa"/>
              <w:left w:w="75" w:type="dxa"/>
              <w:right w:w="75" w:type="dxa"/>
            </w:tcMar>
          </w:tcPr>
          <w:p>
            <w:r>
              <w:rPr>
                <w:rFonts w:ascii="Calibri" w:hAnsi="Calibri"/>
                <w:color w:val="1F2937"/>
                <w:sz w:val="17"/>
              </w:rPr>
              <w:t>Very Large Gas Carrier</w:t>
            </w:r>
          </w:p>
        </w:tc>
        <w:tc>
          <w:tcPr>
            <w:tcW w:type="dxa" w:w="1987"/>
            <w:shd w:fill="F4F7FA"/>
            <w:tcMar>
              <w:top w:w="65" w:type="dxa"/>
              <w:bottom w:w="65" w:type="dxa"/>
              <w:left w:w="75" w:type="dxa"/>
              <w:right w:w="75" w:type="dxa"/>
            </w:tcMar>
          </w:tcPr>
          <w:p>
            <w:pPr>
              <w:jc w:val="right"/>
            </w:pPr>
            <w:r>
              <w:rPr>
                <w:rFonts w:ascii="Calibri" w:hAnsi="Calibri"/>
                <w:color w:val="1F2937"/>
                <w:sz w:val="17"/>
              </w:rPr>
              <w:t>33.33% (Equal)</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BLPG (LPG)</w:t>
            </w:r>
          </w:p>
        </w:tc>
        <w:tc>
          <w:tcPr>
            <w:tcW w:type="dxa" w:w="1987"/>
            <w:shd w:fill="FFFFFF"/>
            <w:tcMar>
              <w:top w:w="65" w:type="dxa"/>
              <w:bottom w:w="65" w:type="dxa"/>
              <w:left w:w="75" w:type="dxa"/>
              <w:right w:w="75" w:type="dxa"/>
            </w:tcMar>
          </w:tcPr>
          <w:p>
            <w:pPr>
              <w:jc w:val="center"/>
            </w:pPr>
            <w:r>
              <w:rPr>
                <w:rFonts w:ascii="Calibri" w:hAnsi="Calibri"/>
                <w:b/>
                <w:color w:val="1F2937"/>
                <w:sz w:val="17"/>
              </w:rPr>
              <w:t>BLPG3</w:t>
            </w:r>
          </w:p>
        </w:tc>
        <w:tc>
          <w:tcPr>
            <w:tcW w:type="dxa" w:w="1987"/>
            <w:shd w:fill="FFFFFF"/>
            <w:tcMar>
              <w:top w:w="65" w:type="dxa"/>
              <w:bottom w:w="65" w:type="dxa"/>
              <w:left w:w="75" w:type="dxa"/>
              <w:right w:w="75" w:type="dxa"/>
            </w:tcMar>
          </w:tcPr>
          <w:p>
            <w:r>
              <w:rPr>
                <w:rFonts w:ascii="Calibri" w:hAnsi="Calibri"/>
                <w:color w:val="1F2937"/>
                <w:sz w:val="17"/>
              </w:rPr>
              <w:t>US Gulf to Japan</w:t>
            </w:r>
          </w:p>
        </w:tc>
        <w:tc>
          <w:tcPr>
            <w:tcW w:type="dxa" w:w="1987"/>
            <w:shd w:fill="FFFFFF"/>
            <w:tcMar>
              <w:top w:w="65" w:type="dxa"/>
              <w:bottom w:w="65" w:type="dxa"/>
              <w:left w:w="75" w:type="dxa"/>
              <w:right w:w="75" w:type="dxa"/>
            </w:tcMar>
          </w:tcPr>
          <w:p>
            <w:r>
              <w:rPr>
                <w:rFonts w:ascii="Calibri" w:hAnsi="Calibri"/>
                <w:color w:val="1F2937"/>
                <w:sz w:val="17"/>
              </w:rPr>
              <w:t>Very Large Gas Carrier</w:t>
            </w:r>
          </w:p>
        </w:tc>
        <w:tc>
          <w:tcPr>
            <w:tcW w:type="dxa" w:w="1987"/>
            <w:shd w:fill="FFFFFF"/>
            <w:tcMar>
              <w:top w:w="65" w:type="dxa"/>
              <w:bottom w:w="65" w:type="dxa"/>
              <w:left w:w="75" w:type="dxa"/>
              <w:right w:w="75" w:type="dxa"/>
            </w:tcMar>
          </w:tcPr>
          <w:p>
            <w:pPr>
              <w:jc w:val="right"/>
            </w:pPr>
            <w:r>
              <w:rPr>
                <w:rFonts w:ascii="Calibri" w:hAnsi="Calibri"/>
                <w:color w:val="1F2937"/>
                <w:sz w:val="17"/>
              </w:rPr>
              <w:t>33.33% (Equal)</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BLNG (LNG)</w:t>
            </w:r>
          </w:p>
        </w:tc>
        <w:tc>
          <w:tcPr>
            <w:tcW w:type="dxa" w:w="1987"/>
            <w:shd w:fill="F4F7FA"/>
            <w:tcMar>
              <w:top w:w="65" w:type="dxa"/>
              <w:bottom w:w="65" w:type="dxa"/>
              <w:left w:w="75" w:type="dxa"/>
              <w:right w:w="75" w:type="dxa"/>
            </w:tcMar>
          </w:tcPr>
          <w:p>
            <w:pPr>
              <w:jc w:val="center"/>
            </w:pPr>
            <w:r>
              <w:rPr>
                <w:rFonts w:ascii="Calibri" w:hAnsi="Calibri"/>
                <w:b/>
                <w:color w:val="1F2937"/>
                <w:sz w:val="17"/>
              </w:rPr>
              <w:t>BLNG1</w:t>
            </w:r>
          </w:p>
        </w:tc>
        <w:tc>
          <w:tcPr>
            <w:tcW w:type="dxa" w:w="1987"/>
            <w:shd w:fill="F4F7FA"/>
            <w:tcMar>
              <w:top w:w="65" w:type="dxa"/>
              <w:bottom w:w="65" w:type="dxa"/>
              <w:left w:w="75" w:type="dxa"/>
              <w:right w:w="75" w:type="dxa"/>
            </w:tcMar>
          </w:tcPr>
          <w:p>
            <w:r>
              <w:rPr>
                <w:rFonts w:ascii="Calibri" w:hAnsi="Calibri"/>
                <w:color w:val="1F2937"/>
                <w:sz w:val="17"/>
              </w:rPr>
              <w:t>Gladstone / Tokyo RV</w:t>
            </w:r>
          </w:p>
        </w:tc>
        <w:tc>
          <w:tcPr>
            <w:tcW w:type="dxa" w:w="1987"/>
            <w:shd w:fill="F4F7FA"/>
            <w:tcMar>
              <w:top w:w="65" w:type="dxa"/>
              <w:bottom w:w="65" w:type="dxa"/>
              <w:left w:w="75" w:type="dxa"/>
              <w:right w:w="75" w:type="dxa"/>
            </w:tcMar>
          </w:tcPr>
          <w:p>
            <w:r>
              <w:rPr>
                <w:rFonts w:ascii="Calibri" w:hAnsi="Calibri"/>
                <w:color w:val="1F2937"/>
                <w:sz w:val="17"/>
              </w:rPr>
              <w:t>LNG carrier (Baltic route basis)</w:t>
            </w:r>
          </w:p>
        </w:tc>
        <w:tc>
          <w:tcPr>
            <w:tcW w:type="dxa" w:w="1987"/>
            <w:shd w:fill="F4F7FA"/>
            <w:tcMar>
              <w:top w:w="65" w:type="dxa"/>
              <w:bottom w:w="65" w:type="dxa"/>
              <w:left w:w="75" w:type="dxa"/>
              <w:right w:w="75" w:type="dxa"/>
            </w:tcMar>
          </w:tcPr>
          <w:p>
            <w:pPr>
              <w:jc w:val="right"/>
            </w:pPr>
            <w:r>
              <w:rPr>
                <w:rFonts w:ascii="Calibri" w:hAnsi="Calibri"/>
                <w:color w:val="1F2937"/>
                <w:sz w:val="17"/>
              </w:rPr>
              <w:t>Direct Rate Assessment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BLNG (LNG)</w:t>
            </w:r>
          </w:p>
        </w:tc>
        <w:tc>
          <w:tcPr>
            <w:tcW w:type="dxa" w:w="1987"/>
            <w:shd w:fill="FFFFFF"/>
            <w:tcMar>
              <w:top w:w="65" w:type="dxa"/>
              <w:bottom w:w="65" w:type="dxa"/>
              <w:left w:w="75" w:type="dxa"/>
              <w:right w:w="75" w:type="dxa"/>
            </w:tcMar>
          </w:tcPr>
          <w:p>
            <w:pPr>
              <w:jc w:val="center"/>
            </w:pPr>
            <w:r>
              <w:rPr>
                <w:rFonts w:ascii="Calibri" w:hAnsi="Calibri"/>
                <w:b/>
                <w:color w:val="1F2937"/>
                <w:sz w:val="17"/>
              </w:rPr>
              <w:t>BLNG2</w:t>
            </w:r>
          </w:p>
        </w:tc>
        <w:tc>
          <w:tcPr>
            <w:tcW w:type="dxa" w:w="1987"/>
            <w:shd w:fill="FFFFFF"/>
            <w:tcMar>
              <w:top w:w="65" w:type="dxa"/>
              <w:bottom w:w="65" w:type="dxa"/>
              <w:left w:w="75" w:type="dxa"/>
              <w:right w:w="75" w:type="dxa"/>
            </w:tcMar>
          </w:tcPr>
          <w:p>
            <w:r>
              <w:rPr>
                <w:rFonts w:ascii="Calibri" w:hAnsi="Calibri"/>
                <w:color w:val="1F2937"/>
                <w:sz w:val="17"/>
              </w:rPr>
              <w:t>Sabine / UK Cont RV</w:t>
            </w:r>
          </w:p>
        </w:tc>
        <w:tc>
          <w:tcPr>
            <w:tcW w:type="dxa" w:w="1987"/>
            <w:shd w:fill="FFFFFF"/>
            <w:tcMar>
              <w:top w:w="65" w:type="dxa"/>
              <w:bottom w:w="65" w:type="dxa"/>
              <w:left w:w="75" w:type="dxa"/>
              <w:right w:w="75" w:type="dxa"/>
            </w:tcMar>
          </w:tcPr>
          <w:p>
            <w:r>
              <w:rPr>
                <w:rFonts w:ascii="Calibri" w:hAnsi="Calibri"/>
                <w:color w:val="1F2937"/>
                <w:sz w:val="17"/>
              </w:rPr>
              <w:t>LNG carrier (Baltic route basis)</w:t>
            </w:r>
          </w:p>
        </w:tc>
        <w:tc>
          <w:tcPr>
            <w:tcW w:type="dxa" w:w="1987"/>
            <w:shd w:fill="FFFFFF"/>
            <w:tcMar>
              <w:top w:w="65" w:type="dxa"/>
              <w:bottom w:w="65" w:type="dxa"/>
              <w:left w:w="75" w:type="dxa"/>
              <w:right w:w="75" w:type="dxa"/>
            </w:tcMar>
          </w:tcPr>
          <w:p>
            <w:pPr>
              <w:jc w:val="right"/>
            </w:pPr>
            <w:r>
              <w:rPr>
                <w:rFonts w:ascii="Calibri" w:hAnsi="Calibri"/>
                <w:color w:val="1F2937"/>
                <w:sz w:val="17"/>
              </w:rPr>
              <w:t>Direct Rate Assessment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BLNG (LNG)</w:t>
            </w:r>
          </w:p>
        </w:tc>
        <w:tc>
          <w:tcPr>
            <w:tcW w:type="dxa" w:w="1987"/>
            <w:shd w:fill="F4F7FA"/>
            <w:tcMar>
              <w:top w:w="65" w:type="dxa"/>
              <w:bottom w:w="65" w:type="dxa"/>
              <w:left w:w="75" w:type="dxa"/>
              <w:right w:w="75" w:type="dxa"/>
            </w:tcMar>
          </w:tcPr>
          <w:p>
            <w:pPr>
              <w:jc w:val="center"/>
            </w:pPr>
            <w:r>
              <w:rPr>
                <w:rFonts w:ascii="Calibri" w:hAnsi="Calibri"/>
                <w:b/>
                <w:color w:val="1F2937"/>
                <w:sz w:val="17"/>
              </w:rPr>
              <w:t>BLNG3</w:t>
            </w:r>
          </w:p>
        </w:tc>
        <w:tc>
          <w:tcPr>
            <w:tcW w:type="dxa" w:w="1987"/>
            <w:shd w:fill="F4F7FA"/>
            <w:tcMar>
              <w:top w:w="65" w:type="dxa"/>
              <w:bottom w:w="65" w:type="dxa"/>
              <w:left w:w="75" w:type="dxa"/>
              <w:right w:w="75" w:type="dxa"/>
            </w:tcMar>
          </w:tcPr>
          <w:p>
            <w:r>
              <w:rPr>
                <w:rFonts w:ascii="Calibri" w:hAnsi="Calibri"/>
                <w:color w:val="1F2937"/>
                <w:sz w:val="17"/>
              </w:rPr>
              <w:t>Sabine / Tokyo RV</w:t>
            </w:r>
          </w:p>
        </w:tc>
        <w:tc>
          <w:tcPr>
            <w:tcW w:type="dxa" w:w="1987"/>
            <w:shd w:fill="F4F7FA"/>
            <w:tcMar>
              <w:top w:w="65" w:type="dxa"/>
              <w:bottom w:w="65" w:type="dxa"/>
              <w:left w:w="75" w:type="dxa"/>
              <w:right w:w="75" w:type="dxa"/>
            </w:tcMar>
          </w:tcPr>
          <w:p>
            <w:r>
              <w:rPr>
                <w:rFonts w:ascii="Calibri" w:hAnsi="Calibri"/>
                <w:color w:val="1F2937"/>
                <w:sz w:val="17"/>
              </w:rPr>
              <w:t>LNG carrier (Baltic route basis)</w:t>
            </w:r>
          </w:p>
        </w:tc>
        <w:tc>
          <w:tcPr>
            <w:tcW w:type="dxa" w:w="1987"/>
            <w:shd w:fill="F4F7FA"/>
            <w:tcMar>
              <w:top w:w="65" w:type="dxa"/>
              <w:bottom w:w="65" w:type="dxa"/>
              <w:left w:w="75" w:type="dxa"/>
              <w:right w:w="75" w:type="dxa"/>
            </w:tcMar>
          </w:tcPr>
          <w:p>
            <w:pPr>
              <w:jc w:val="right"/>
            </w:pPr>
            <w:r>
              <w:rPr>
                <w:rFonts w:ascii="Calibri" w:hAnsi="Calibri"/>
                <w:color w:val="1F2937"/>
                <w:sz w:val="17"/>
              </w:rPr>
              <w:t>Direct Rate Assessment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(Chems)</w:t>
            </w:r>
          </w:p>
        </w:tc>
        <w:tc>
          <w:tcPr>
            <w:tcW w:type="dxa" w:w="1987"/>
            <w:shd w:fill="FFFFFF"/>
            <w:tcMar>
              <w:top w:w="65" w:type="dxa"/>
              <w:bottom w:w="65" w:type="dxa"/>
              <w:left w:w="75" w:type="dxa"/>
              <w:right w:w="75" w:type="dxa"/>
            </w:tcMar>
          </w:tcPr>
          <w:p>
            <w:pPr>
              <w:jc w:val="center"/>
            </w:pPr>
            <w:r>
              <w:rPr>
                <w:rFonts w:ascii="Calibri" w:hAnsi="Calibri"/>
                <w:b/>
                <w:color w:val="1F2937"/>
                <w:sz w:val="17"/>
              </w:rPr>
              <w:t>EC11</w:t>
            </w:r>
          </w:p>
        </w:tc>
        <w:tc>
          <w:tcPr>
            <w:tcW w:type="dxa" w:w="1987"/>
            <w:shd w:fill="FFFFFF"/>
            <w:tcMar>
              <w:top w:w="65" w:type="dxa"/>
              <w:bottom w:w="65" w:type="dxa"/>
              <w:left w:w="75" w:type="dxa"/>
              <w:right w:w="75" w:type="dxa"/>
            </w:tcMar>
          </w:tcPr>
          <w:p>
            <w:r>
              <w:rPr>
                <w:rFonts w:ascii="Calibri" w:hAnsi="Calibri"/>
                <w:color w:val="1F2937"/>
                <w:sz w:val="17"/>
              </w:rPr>
              <w:t>Northwest Europe to US Gulf</w:t>
            </w:r>
          </w:p>
        </w:tc>
        <w:tc>
          <w:tcPr>
            <w:tcW w:type="dxa" w:w="1987"/>
            <w:shd w:fill="FFFFFF"/>
            <w:tcMar>
              <w:top w:w="65" w:type="dxa"/>
              <w:bottom w:w="65" w:type="dxa"/>
              <w:left w:w="75" w:type="dxa"/>
              <w:right w:w="75" w:type="dxa"/>
            </w:tcMar>
          </w:tcPr>
          <w:p>
            <w:r>
              <w:rPr>
                <w:rFonts w:ascii="Calibri" w:hAnsi="Calibri"/>
                <w:color w:val="1F2937"/>
                <w:sz w:val="17"/>
              </w:rPr>
              <w:t>5,000 mt / 10,000 mt parcel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BCAA (Chems)</w:t>
            </w:r>
          </w:p>
        </w:tc>
        <w:tc>
          <w:tcPr>
            <w:tcW w:type="dxa" w:w="1987"/>
            <w:shd w:fill="F4F7FA"/>
            <w:tcMar>
              <w:top w:w="65" w:type="dxa"/>
              <w:bottom w:w="65" w:type="dxa"/>
              <w:left w:w="75" w:type="dxa"/>
              <w:right w:w="75" w:type="dxa"/>
            </w:tcMar>
          </w:tcPr>
          <w:p>
            <w:pPr>
              <w:jc w:val="center"/>
            </w:pPr>
            <w:r>
              <w:rPr>
                <w:rFonts w:ascii="Calibri" w:hAnsi="Calibri"/>
                <w:b/>
                <w:color w:val="1F2937"/>
                <w:sz w:val="17"/>
              </w:rPr>
              <w:t>EC22</w:t>
            </w:r>
          </w:p>
        </w:tc>
        <w:tc>
          <w:tcPr>
            <w:tcW w:type="dxa" w:w="1987"/>
            <w:shd w:fill="F4F7FA"/>
            <w:tcMar>
              <w:top w:w="65" w:type="dxa"/>
              <w:bottom w:w="65" w:type="dxa"/>
              <w:left w:w="75" w:type="dxa"/>
              <w:right w:w="75" w:type="dxa"/>
            </w:tcMar>
          </w:tcPr>
          <w:p>
            <w:r>
              <w:rPr>
                <w:rFonts w:ascii="Calibri" w:hAnsi="Calibri"/>
                <w:color w:val="1F2937"/>
                <w:sz w:val="17"/>
              </w:rPr>
              <w:t>Middle East Gulf to West Coast India</w:t>
            </w:r>
          </w:p>
        </w:tc>
        <w:tc>
          <w:tcPr>
            <w:tcW w:type="dxa" w:w="1987"/>
            <w:shd w:fill="F4F7FA"/>
            <w:tcMar>
              <w:top w:w="65" w:type="dxa"/>
              <w:bottom w:w="65" w:type="dxa"/>
              <w:left w:w="75" w:type="dxa"/>
              <w:right w:w="75" w:type="dxa"/>
            </w:tcMar>
          </w:tcPr>
          <w:p>
            <w:r>
              <w:rPr>
                <w:rFonts w:ascii="Calibri" w:hAnsi="Calibri"/>
                <w:color w:val="1F2937"/>
                <w:sz w:val="17"/>
              </w:rPr>
              <w:t>5,000 mt / 10,000 mt parcel</w:t>
            </w:r>
          </w:p>
        </w:tc>
        <w:tc>
          <w:tcPr>
            <w:tcW w:type="dxa" w:w="1987"/>
            <w:shd w:fill="F4F7FA"/>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(Chems)</w:t>
            </w:r>
          </w:p>
        </w:tc>
        <w:tc>
          <w:tcPr>
            <w:tcW w:type="dxa" w:w="1987"/>
            <w:shd w:fill="FFFFFF"/>
            <w:tcMar>
              <w:top w:w="65" w:type="dxa"/>
              <w:bottom w:w="65" w:type="dxa"/>
              <w:left w:w="75" w:type="dxa"/>
              <w:right w:w="75" w:type="dxa"/>
            </w:tcMar>
          </w:tcPr>
          <w:p>
            <w:pPr>
              <w:jc w:val="center"/>
            </w:pPr>
            <w:r>
              <w:rPr>
                <w:rFonts w:ascii="Calibri" w:hAnsi="Calibri"/>
                <w:b/>
                <w:color w:val="1F2937"/>
                <w:sz w:val="17"/>
              </w:rPr>
              <w:t>EC23</w:t>
            </w:r>
          </w:p>
        </w:tc>
        <w:tc>
          <w:tcPr>
            <w:tcW w:type="dxa" w:w="1987"/>
            <w:shd w:fill="FFFFFF"/>
            <w:tcMar>
              <w:top w:w="65" w:type="dxa"/>
              <w:bottom w:w="65" w:type="dxa"/>
              <w:left w:w="75" w:type="dxa"/>
              <w:right w:w="75" w:type="dxa"/>
            </w:tcMar>
          </w:tcPr>
          <w:p>
            <w:r>
              <w:rPr>
                <w:rFonts w:ascii="Calibri" w:hAnsi="Calibri"/>
                <w:color w:val="1F2937"/>
                <w:sz w:val="17"/>
              </w:rPr>
              <w:t>Middle East Gulf to China</w:t>
            </w:r>
          </w:p>
        </w:tc>
        <w:tc>
          <w:tcPr>
            <w:tcW w:type="dxa" w:w="1987"/>
            <w:shd w:fill="FFFFFF"/>
            <w:tcMar>
              <w:top w:w="65" w:type="dxa"/>
              <w:bottom w:w="65" w:type="dxa"/>
              <w:left w:w="75" w:type="dxa"/>
              <w:right w:w="75" w:type="dxa"/>
            </w:tcMar>
          </w:tcPr>
          <w:p>
            <w:r>
              <w:rPr>
                <w:rFonts w:ascii="Calibri" w:hAnsi="Calibri"/>
                <w:color w:val="1F2937"/>
                <w:sz w:val="17"/>
              </w:rPr>
              <w:t>5,000 mt / 10,000 mt parcel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BCAA (Chems)</w:t>
            </w:r>
          </w:p>
        </w:tc>
        <w:tc>
          <w:tcPr>
            <w:tcW w:type="dxa" w:w="1987"/>
            <w:shd w:fill="F4F7FA"/>
            <w:tcMar>
              <w:top w:w="65" w:type="dxa"/>
              <w:bottom w:w="65" w:type="dxa"/>
              <w:left w:w="75" w:type="dxa"/>
              <w:right w:w="75" w:type="dxa"/>
            </w:tcMar>
          </w:tcPr>
          <w:p>
            <w:pPr>
              <w:jc w:val="center"/>
            </w:pPr>
            <w:r>
              <w:rPr>
                <w:rFonts w:ascii="Calibri" w:hAnsi="Calibri"/>
                <w:b/>
                <w:color w:val="1F2937"/>
                <w:sz w:val="17"/>
              </w:rPr>
              <w:t>EC34</w:t>
            </w:r>
          </w:p>
        </w:tc>
        <w:tc>
          <w:tcPr>
            <w:tcW w:type="dxa" w:w="1987"/>
            <w:shd w:fill="F4F7FA"/>
            <w:tcMar>
              <w:top w:w="65" w:type="dxa"/>
              <w:bottom w:w="65" w:type="dxa"/>
              <w:left w:w="75" w:type="dxa"/>
              <w:right w:w="75" w:type="dxa"/>
            </w:tcMar>
          </w:tcPr>
          <w:p>
            <w:r>
              <w:rPr>
                <w:rFonts w:ascii="Calibri" w:hAnsi="Calibri"/>
                <w:color w:val="1F2937"/>
                <w:sz w:val="17"/>
              </w:rPr>
              <w:t>US Gulf to Far East</w:t>
            </w:r>
          </w:p>
        </w:tc>
        <w:tc>
          <w:tcPr>
            <w:tcW w:type="dxa" w:w="1987"/>
            <w:shd w:fill="F4F7FA"/>
            <w:tcMar>
              <w:top w:w="65" w:type="dxa"/>
              <w:bottom w:w="65" w:type="dxa"/>
              <w:left w:w="75" w:type="dxa"/>
              <w:right w:w="75" w:type="dxa"/>
            </w:tcMar>
          </w:tcPr>
          <w:p>
            <w:r>
              <w:rPr>
                <w:rFonts w:ascii="Calibri" w:hAnsi="Calibri"/>
                <w:color w:val="1F2937"/>
                <w:sz w:val="17"/>
              </w:rPr>
              <w:t>5,000 mt / 10,000 mt parcel</w:t>
            </w:r>
          </w:p>
        </w:tc>
        <w:tc>
          <w:tcPr>
            <w:tcW w:type="dxa" w:w="1987"/>
            <w:shd w:fill="F4F7FA"/>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(Chems)</w:t>
            </w:r>
          </w:p>
        </w:tc>
        <w:tc>
          <w:tcPr>
            <w:tcW w:type="dxa" w:w="1987"/>
            <w:shd w:fill="FFFFFF"/>
            <w:tcMar>
              <w:top w:w="65" w:type="dxa"/>
              <w:bottom w:w="65" w:type="dxa"/>
              <w:left w:w="75" w:type="dxa"/>
              <w:right w:w="75" w:type="dxa"/>
            </w:tcMar>
          </w:tcPr>
          <w:p>
            <w:pPr>
              <w:jc w:val="center"/>
            </w:pPr>
            <w:r>
              <w:rPr>
                <w:rFonts w:ascii="Calibri" w:hAnsi="Calibri"/>
                <w:b/>
                <w:color w:val="1F2937"/>
                <w:sz w:val="17"/>
              </w:rPr>
              <w:t>EC35</w:t>
            </w:r>
          </w:p>
        </w:tc>
        <w:tc>
          <w:tcPr>
            <w:tcW w:type="dxa" w:w="1987"/>
            <w:shd w:fill="FFFFFF"/>
            <w:tcMar>
              <w:top w:w="65" w:type="dxa"/>
              <w:bottom w:w="65" w:type="dxa"/>
              <w:left w:w="75" w:type="dxa"/>
              <w:right w:w="75" w:type="dxa"/>
            </w:tcMar>
          </w:tcPr>
          <w:p>
            <w:r>
              <w:rPr>
                <w:rFonts w:ascii="Calibri" w:hAnsi="Calibri"/>
                <w:color w:val="1F2937"/>
                <w:sz w:val="17"/>
              </w:rPr>
              <w:t>US Gulf to Northwest Europe</w:t>
            </w:r>
          </w:p>
        </w:tc>
        <w:tc>
          <w:tcPr>
            <w:tcW w:type="dxa" w:w="1987"/>
            <w:shd w:fill="FFFFFF"/>
            <w:tcMar>
              <w:top w:w="65" w:type="dxa"/>
              <w:bottom w:w="65" w:type="dxa"/>
              <w:left w:w="75" w:type="dxa"/>
              <w:right w:w="75" w:type="dxa"/>
            </w:tcMar>
          </w:tcPr>
          <w:p>
            <w:r>
              <w:rPr>
                <w:rFonts w:ascii="Calibri" w:hAnsi="Calibri"/>
                <w:color w:val="1F2937"/>
                <w:sz w:val="17"/>
              </w:rPr>
              <w:t>5,000 mt / 10,000 mt parcel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BCAA (Chems)</w:t>
            </w:r>
          </w:p>
        </w:tc>
        <w:tc>
          <w:tcPr>
            <w:tcW w:type="dxa" w:w="1987"/>
            <w:shd w:fill="F4F7FA"/>
            <w:tcMar>
              <w:top w:w="65" w:type="dxa"/>
              <w:bottom w:w="65" w:type="dxa"/>
              <w:left w:w="75" w:type="dxa"/>
              <w:right w:w="75" w:type="dxa"/>
            </w:tcMar>
          </w:tcPr>
          <w:p>
            <w:pPr>
              <w:jc w:val="center"/>
            </w:pPr>
            <w:r>
              <w:rPr>
                <w:rFonts w:ascii="Calibri" w:hAnsi="Calibri"/>
                <w:b/>
                <w:color w:val="1F2937"/>
                <w:sz w:val="17"/>
              </w:rPr>
              <w:t>EC36</w:t>
            </w:r>
          </w:p>
        </w:tc>
        <w:tc>
          <w:tcPr>
            <w:tcW w:type="dxa" w:w="1987"/>
            <w:shd w:fill="F4F7FA"/>
            <w:tcMar>
              <w:top w:w="65" w:type="dxa"/>
              <w:bottom w:w="65" w:type="dxa"/>
              <w:left w:w="75" w:type="dxa"/>
              <w:right w:w="75" w:type="dxa"/>
            </w:tcMar>
          </w:tcPr>
          <w:p>
            <w:r>
              <w:rPr>
                <w:rFonts w:ascii="Calibri" w:hAnsi="Calibri"/>
                <w:color w:val="1F2937"/>
                <w:sz w:val="17"/>
              </w:rPr>
              <w:t>US Gulf to Brazil</w:t>
            </w:r>
          </w:p>
        </w:tc>
        <w:tc>
          <w:tcPr>
            <w:tcW w:type="dxa" w:w="1987"/>
            <w:shd w:fill="F4F7FA"/>
            <w:tcMar>
              <w:top w:w="65" w:type="dxa"/>
              <w:bottom w:w="65" w:type="dxa"/>
              <w:left w:w="75" w:type="dxa"/>
              <w:right w:w="75" w:type="dxa"/>
            </w:tcMar>
          </w:tcPr>
          <w:p>
            <w:r>
              <w:rPr>
                <w:rFonts w:ascii="Calibri" w:hAnsi="Calibri"/>
                <w:color w:val="1F2937"/>
                <w:sz w:val="17"/>
              </w:rPr>
              <w:t>5,000 mt / 10,000 mt parcel</w:t>
            </w:r>
          </w:p>
        </w:tc>
        <w:tc>
          <w:tcPr>
            <w:tcW w:type="dxa" w:w="1987"/>
            <w:shd w:fill="F4F7FA"/>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(Chems)</w:t>
            </w:r>
          </w:p>
        </w:tc>
        <w:tc>
          <w:tcPr>
            <w:tcW w:type="dxa" w:w="1987"/>
            <w:shd w:fill="FFFFFF"/>
            <w:tcMar>
              <w:top w:w="65" w:type="dxa"/>
              <w:bottom w:w="65" w:type="dxa"/>
              <w:left w:w="75" w:type="dxa"/>
              <w:right w:w="75" w:type="dxa"/>
            </w:tcMar>
          </w:tcPr>
          <w:p>
            <w:pPr>
              <w:jc w:val="center"/>
            </w:pPr>
            <w:r>
              <w:rPr>
                <w:rFonts w:ascii="Calibri" w:hAnsi="Calibri"/>
                <w:b/>
                <w:color w:val="1F2937"/>
                <w:sz w:val="17"/>
              </w:rPr>
              <w:t>EC43</w:t>
            </w:r>
          </w:p>
        </w:tc>
        <w:tc>
          <w:tcPr>
            <w:tcW w:type="dxa" w:w="1987"/>
            <w:shd w:fill="FFFFFF"/>
            <w:tcMar>
              <w:top w:w="65" w:type="dxa"/>
              <w:bottom w:w="65" w:type="dxa"/>
              <w:left w:w="75" w:type="dxa"/>
              <w:right w:w="75" w:type="dxa"/>
            </w:tcMar>
          </w:tcPr>
          <w:p>
            <w:r>
              <w:rPr>
                <w:rFonts w:ascii="Calibri" w:hAnsi="Calibri"/>
                <w:color w:val="1F2937"/>
                <w:sz w:val="17"/>
              </w:rPr>
              <w:t>Singapore to China</w:t>
            </w:r>
          </w:p>
        </w:tc>
        <w:tc>
          <w:tcPr>
            <w:tcW w:type="dxa" w:w="1987"/>
            <w:shd w:fill="FFFFFF"/>
            <w:tcMar>
              <w:top w:w="65" w:type="dxa"/>
              <w:bottom w:w="65" w:type="dxa"/>
              <w:left w:w="75" w:type="dxa"/>
              <w:right w:w="75" w:type="dxa"/>
            </w:tcMar>
          </w:tcPr>
          <w:p>
            <w:r>
              <w:rPr>
                <w:rFonts w:ascii="Calibri" w:hAnsi="Calibri"/>
                <w:color w:val="1F2937"/>
                <w:sz w:val="17"/>
              </w:rPr>
              <w:t>5,000 mt / 10,000 mt parcel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BCAA (Chems)</w:t>
            </w:r>
          </w:p>
        </w:tc>
        <w:tc>
          <w:tcPr>
            <w:tcW w:type="dxa" w:w="1987"/>
            <w:shd w:fill="F4F7FA"/>
            <w:tcMar>
              <w:top w:w="65" w:type="dxa"/>
              <w:bottom w:w="65" w:type="dxa"/>
              <w:left w:w="75" w:type="dxa"/>
              <w:right w:w="75" w:type="dxa"/>
            </w:tcMar>
          </w:tcPr>
          <w:p>
            <w:pPr>
              <w:jc w:val="center"/>
            </w:pPr>
            <w:r>
              <w:rPr>
                <w:rFonts w:ascii="Calibri" w:hAnsi="Calibri"/>
                <w:b/>
                <w:color w:val="1F2937"/>
                <w:sz w:val="17"/>
              </w:rPr>
              <w:t>EC52</w:t>
            </w:r>
          </w:p>
        </w:tc>
        <w:tc>
          <w:tcPr>
            <w:tcW w:type="dxa" w:w="1987"/>
            <w:shd w:fill="F4F7FA"/>
            <w:tcMar>
              <w:top w:w="65" w:type="dxa"/>
              <w:bottom w:w="65" w:type="dxa"/>
              <w:left w:w="75" w:type="dxa"/>
              <w:right w:w="75" w:type="dxa"/>
            </w:tcMar>
          </w:tcPr>
          <w:p>
            <w:r>
              <w:rPr>
                <w:rFonts w:ascii="Calibri" w:hAnsi="Calibri"/>
                <w:color w:val="1F2937"/>
                <w:sz w:val="17"/>
              </w:rPr>
              <w:t>Korea to West Coast India</w:t>
            </w:r>
          </w:p>
        </w:tc>
        <w:tc>
          <w:tcPr>
            <w:tcW w:type="dxa" w:w="1987"/>
            <w:shd w:fill="F4F7FA"/>
            <w:tcMar>
              <w:top w:w="65" w:type="dxa"/>
              <w:bottom w:w="65" w:type="dxa"/>
              <w:left w:w="75" w:type="dxa"/>
              <w:right w:w="75" w:type="dxa"/>
            </w:tcMar>
          </w:tcPr>
          <w:p>
            <w:r>
              <w:rPr>
                <w:rFonts w:ascii="Calibri" w:hAnsi="Calibri"/>
                <w:color w:val="1F2937"/>
                <w:sz w:val="17"/>
              </w:rPr>
              <w:t>5,000 mt / 10,000 mt parcel</w:t>
            </w:r>
          </w:p>
        </w:tc>
        <w:tc>
          <w:tcPr>
            <w:tcW w:type="dxa" w:w="1987"/>
            <w:shd w:fill="F4F7FA"/>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(Chems)</w:t>
            </w:r>
          </w:p>
        </w:tc>
        <w:tc>
          <w:tcPr>
            <w:tcW w:type="dxa" w:w="1987"/>
            <w:shd w:fill="FFFFFF"/>
            <w:tcMar>
              <w:top w:w="65" w:type="dxa"/>
              <w:bottom w:w="65" w:type="dxa"/>
              <w:left w:w="75" w:type="dxa"/>
              <w:right w:w="75" w:type="dxa"/>
            </w:tcMar>
          </w:tcPr>
          <w:p>
            <w:pPr>
              <w:jc w:val="center"/>
            </w:pPr>
            <w:r>
              <w:rPr>
                <w:rFonts w:ascii="Calibri" w:hAnsi="Calibri"/>
                <w:b/>
                <w:color w:val="1F2937"/>
                <w:sz w:val="17"/>
              </w:rPr>
              <w:t>EC57</w:t>
            </w:r>
          </w:p>
        </w:tc>
        <w:tc>
          <w:tcPr>
            <w:tcW w:type="dxa" w:w="1987"/>
            <w:shd w:fill="FFFFFF"/>
            <w:tcMar>
              <w:top w:w="65" w:type="dxa"/>
              <w:bottom w:w="65" w:type="dxa"/>
              <w:left w:w="75" w:type="dxa"/>
              <w:right w:w="75" w:type="dxa"/>
            </w:tcMar>
          </w:tcPr>
          <w:p>
            <w:r>
              <w:rPr>
                <w:rFonts w:ascii="Calibri" w:hAnsi="Calibri"/>
                <w:color w:val="1F2937"/>
                <w:sz w:val="17"/>
              </w:rPr>
              <w:t>Korea to Singapore</w:t>
            </w:r>
          </w:p>
        </w:tc>
        <w:tc>
          <w:tcPr>
            <w:tcW w:type="dxa" w:w="1987"/>
            <w:shd w:fill="FFFFFF"/>
            <w:tcMar>
              <w:top w:w="65" w:type="dxa"/>
              <w:bottom w:w="65" w:type="dxa"/>
              <w:left w:w="75" w:type="dxa"/>
              <w:right w:w="75" w:type="dxa"/>
            </w:tcMar>
          </w:tcPr>
          <w:p>
            <w:r>
              <w:rPr>
                <w:rFonts w:ascii="Calibri" w:hAnsi="Calibri"/>
                <w:color w:val="1F2937"/>
                <w:sz w:val="17"/>
              </w:rPr>
              <w:t>5,000 mt / 10,000 mt parcel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4F7FA"/>
            <w:tcMar>
              <w:top w:w="65" w:type="dxa"/>
              <w:bottom w:w="65" w:type="dxa"/>
              <w:left w:w="75" w:type="dxa"/>
              <w:right w:w="75" w:type="dxa"/>
            </w:tcMar>
          </w:tcPr>
          <w:p>
            <w:pPr>
              <w:jc w:val="center"/>
            </w:pPr>
            <w:r>
              <w:rPr>
                <w:rFonts w:ascii="Calibri" w:hAnsi="Calibri"/>
                <w:color w:val="1F2937"/>
                <w:sz w:val="17"/>
              </w:rPr>
              <w:t>BCAA (Palm)</w:t>
            </w:r>
          </w:p>
        </w:tc>
        <w:tc>
          <w:tcPr>
            <w:tcW w:type="dxa" w:w="1987"/>
            <w:shd w:fill="F4F7FA"/>
            <w:tcMar>
              <w:top w:w="65" w:type="dxa"/>
              <w:bottom w:w="65" w:type="dxa"/>
              <w:left w:w="75" w:type="dxa"/>
              <w:right w:w="75" w:type="dxa"/>
            </w:tcMar>
          </w:tcPr>
          <w:p>
            <w:pPr>
              <w:jc w:val="center"/>
            </w:pPr>
            <w:r>
              <w:rPr>
                <w:rFonts w:ascii="Calibri" w:hAnsi="Calibri"/>
                <w:b/>
                <w:color w:val="1F2937"/>
                <w:sz w:val="17"/>
              </w:rPr>
              <w:t>PO45</w:t>
            </w:r>
          </w:p>
        </w:tc>
        <w:tc>
          <w:tcPr>
            <w:tcW w:type="dxa" w:w="1987"/>
            <w:shd w:fill="F4F7FA"/>
            <w:tcMar>
              <w:top w:w="65" w:type="dxa"/>
              <w:bottom w:w="65" w:type="dxa"/>
              <w:left w:w="75" w:type="dxa"/>
              <w:right w:w="75" w:type="dxa"/>
            </w:tcMar>
          </w:tcPr>
          <w:p>
            <w:r>
              <w:rPr>
                <w:rFonts w:ascii="Calibri" w:hAnsi="Calibri"/>
                <w:color w:val="1F2937"/>
                <w:sz w:val="17"/>
              </w:rPr>
              <w:t>Singapore Straits to Northwest Europe</w:t>
            </w:r>
          </w:p>
        </w:tc>
        <w:tc>
          <w:tcPr>
            <w:tcW w:type="dxa" w:w="1987"/>
            <w:shd w:fill="F4F7FA"/>
            <w:tcMar>
              <w:top w:w="65" w:type="dxa"/>
              <w:bottom w:w="65" w:type="dxa"/>
              <w:left w:w="75" w:type="dxa"/>
              <w:right w:w="75" w:type="dxa"/>
            </w:tcMar>
          </w:tcPr>
          <w:p>
            <w:r>
              <w:rPr>
                <w:rFonts w:ascii="Calibri" w:hAnsi="Calibri"/>
                <w:color w:val="1F2937"/>
                <w:sz w:val="17"/>
              </w:rPr>
              <w:t>5,000 mt / 10,000 mt parcel</w:t>
            </w:r>
          </w:p>
        </w:tc>
        <w:tc>
          <w:tcPr>
            <w:tcW w:type="dxa" w:w="1987"/>
            <w:shd w:fill="F4F7FA"/>
            <w:tcMar>
              <w:top w:w="65" w:type="dxa"/>
              <w:bottom w:w="65" w:type="dxa"/>
              <w:left w:w="75" w:type="dxa"/>
              <w:right w:w="75" w:type="dxa"/>
            </w:tcMar>
          </w:tcPr>
          <w:p>
            <w:pPr>
              <w:jc w:val="right"/>
            </w:pPr>
            <w:r>
              <w:rPr>
                <w:rFonts w:ascii="Calibri" w:hAnsi="Calibri"/>
                <w:color w:val="1F2937"/>
                <w:sz w:val="17"/>
              </w:rPr>
              <w:t>Direct USD/MT Freight</w:t>
            </w:r>
          </w:p>
        </w:tc>
      </w:tr>
      <w:tr>
        <w:tc>
          <w:tcPr>
            <w:tcW w:type="dxa" w:w="1987"/>
            <w:shd w:fill="FFFFFF"/>
            <w:tcMar>
              <w:top w:w="65" w:type="dxa"/>
              <w:bottom w:w="65" w:type="dxa"/>
              <w:left w:w="75" w:type="dxa"/>
              <w:right w:w="75" w:type="dxa"/>
            </w:tcMar>
          </w:tcPr>
          <w:p>
            <w:pPr>
              <w:jc w:val="center"/>
            </w:pPr>
            <w:r>
              <w:rPr>
                <w:rFonts w:ascii="Calibri" w:hAnsi="Calibri"/>
                <w:color w:val="1F2937"/>
                <w:sz w:val="17"/>
              </w:rPr>
              <w:t>BCAA (Veg Oil)</w:t>
            </w:r>
          </w:p>
        </w:tc>
        <w:tc>
          <w:tcPr>
            <w:tcW w:type="dxa" w:w="1987"/>
            <w:shd w:fill="FFFFFF"/>
            <w:tcMar>
              <w:top w:w="65" w:type="dxa"/>
              <w:bottom w:w="65" w:type="dxa"/>
              <w:left w:w="75" w:type="dxa"/>
              <w:right w:w="75" w:type="dxa"/>
            </w:tcMar>
          </w:tcPr>
          <w:p>
            <w:pPr>
              <w:jc w:val="center"/>
            </w:pPr>
            <w:r>
              <w:rPr>
                <w:rFonts w:ascii="Calibri" w:hAnsi="Calibri"/>
                <w:b/>
                <w:color w:val="1F2937"/>
                <w:sz w:val="17"/>
              </w:rPr>
              <w:t>VG62</w:t>
            </w:r>
          </w:p>
        </w:tc>
        <w:tc>
          <w:tcPr>
            <w:tcW w:type="dxa" w:w="1987"/>
            <w:shd w:fill="FFFFFF"/>
            <w:tcMar>
              <w:top w:w="65" w:type="dxa"/>
              <w:bottom w:w="65" w:type="dxa"/>
              <w:left w:w="75" w:type="dxa"/>
              <w:right w:w="75" w:type="dxa"/>
            </w:tcMar>
          </w:tcPr>
          <w:p>
            <w:r>
              <w:rPr>
                <w:rFonts w:ascii="Calibri" w:hAnsi="Calibri"/>
                <w:color w:val="1F2937"/>
                <w:sz w:val="17"/>
              </w:rPr>
              <w:t>EC South America to West Coast India</w:t>
            </w:r>
          </w:p>
        </w:tc>
        <w:tc>
          <w:tcPr>
            <w:tcW w:type="dxa" w:w="1987"/>
            <w:shd w:fill="FFFFFF"/>
            <w:tcMar>
              <w:top w:w="65" w:type="dxa"/>
              <w:bottom w:w="65" w:type="dxa"/>
              <w:left w:w="75" w:type="dxa"/>
              <w:right w:w="75" w:type="dxa"/>
            </w:tcMar>
          </w:tcPr>
          <w:p>
            <w:r>
              <w:rPr>
                <w:rFonts w:ascii="Calibri" w:hAnsi="Calibri"/>
                <w:color w:val="1F2937"/>
                <w:sz w:val="17"/>
              </w:rPr>
              <w:t>40,000 mt vegetable oil</w:t>
            </w:r>
          </w:p>
        </w:tc>
        <w:tc>
          <w:tcPr>
            <w:tcW w:type="dxa" w:w="1987"/>
            <w:shd w:fill="FFFFFF"/>
            <w:tcMar>
              <w:top w:w="65" w:type="dxa"/>
              <w:bottom w:w="65" w:type="dxa"/>
              <w:left w:w="75" w:type="dxa"/>
              <w:right w:w="75" w:type="dxa"/>
            </w:tcMar>
          </w:tcPr>
          <w:p>
            <w:pPr>
              <w:jc w:val="right"/>
            </w:pPr>
            <w:r>
              <w:rPr>
                <w:rFonts w:ascii="Calibri" w:hAnsi="Calibri"/>
                <w:color w:val="1F2937"/>
                <w:sz w:val="17"/>
              </w:rPr>
              <w:t>Direct USD/MT Freight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