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0C8FB1" w14:textId="77777777" w:rsidR="00A74DF5" w:rsidRPr="00A74DF5" w:rsidRDefault="00A74DF5" w:rsidP="00A74DF5">
      <w:pPr>
        <w:spacing w:after="120" w:line="240" w:lineRule="auto"/>
        <w:jc w:val="center"/>
        <w:rPr>
          <w:rFonts w:ascii="Arial" w:hAnsi="Arial" w:cs="Arial"/>
          <w:b/>
          <w:bCs/>
          <w:sz w:val="24"/>
          <w:szCs w:val="32"/>
        </w:rPr>
      </w:pPr>
    </w:p>
    <w:p w14:paraId="2EF15012" w14:textId="77777777" w:rsidR="00A74DF5" w:rsidRPr="00A74DF5" w:rsidRDefault="00A74DF5" w:rsidP="00A74DF5">
      <w:pPr>
        <w:spacing w:after="120" w:line="240" w:lineRule="auto"/>
        <w:jc w:val="center"/>
        <w:rPr>
          <w:rFonts w:ascii="Arial" w:hAnsi="Arial" w:cs="Arial"/>
          <w:b/>
          <w:bCs/>
          <w:sz w:val="24"/>
          <w:szCs w:val="32"/>
        </w:rPr>
      </w:pPr>
    </w:p>
    <w:p w14:paraId="7A99830D" w14:textId="77777777" w:rsidR="00A74DF5" w:rsidRPr="00A74DF5" w:rsidRDefault="00A74DF5" w:rsidP="00A74DF5">
      <w:pPr>
        <w:spacing w:after="120" w:line="240" w:lineRule="auto"/>
        <w:jc w:val="center"/>
        <w:rPr>
          <w:rFonts w:ascii="Arial" w:hAnsi="Arial" w:cs="Arial"/>
          <w:b/>
          <w:bCs/>
          <w:sz w:val="24"/>
          <w:szCs w:val="32"/>
        </w:rPr>
      </w:pPr>
    </w:p>
    <w:p w14:paraId="6E45729F" w14:textId="77777777" w:rsidR="00A74DF5" w:rsidRPr="00A74DF5" w:rsidRDefault="00A74DF5" w:rsidP="00A74DF5">
      <w:pPr>
        <w:spacing w:after="120" w:line="240" w:lineRule="auto"/>
        <w:jc w:val="center"/>
        <w:rPr>
          <w:rFonts w:ascii="Arial" w:hAnsi="Arial" w:cs="Arial"/>
          <w:b/>
          <w:bCs/>
          <w:sz w:val="24"/>
          <w:szCs w:val="32"/>
        </w:rPr>
      </w:pPr>
    </w:p>
    <w:p w14:paraId="794B22FD" w14:textId="77777777" w:rsidR="00A74DF5" w:rsidRPr="00A74DF5" w:rsidRDefault="00A74DF5" w:rsidP="00A74DF5">
      <w:pPr>
        <w:spacing w:after="120" w:line="240" w:lineRule="auto"/>
        <w:jc w:val="center"/>
        <w:rPr>
          <w:rFonts w:ascii="Arial" w:hAnsi="Arial" w:cs="Arial"/>
          <w:b/>
          <w:bCs/>
          <w:sz w:val="24"/>
          <w:szCs w:val="32"/>
        </w:rPr>
      </w:pPr>
    </w:p>
    <w:p w14:paraId="528A2D09" w14:textId="77777777" w:rsidR="00A74DF5" w:rsidRPr="00A74DF5" w:rsidRDefault="00A74DF5" w:rsidP="00A74DF5">
      <w:pPr>
        <w:spacing w:after="0" w:line="240" w:lineRule="auto"/>
        <w:jc w:val="center"/>
        <w:rPr>
          <w:rFonts w:ascii="Arial" w:hAnsi="Arial" w:cs="Arial"/>
          <w:b/>
          <w:bCs/>
          <w:sz w:val="44"/>
          <w:szCs w:val="32"/>
        </w:rPr>
      </w:pPr>
      <w:r w:rsidRPr="00A74DF5">
        <w:rPr>
          <w:rFonts w:ascii="Arial" w:hAnsi="Arial" w:cs="Arial"/>
          <w:b/>
          <w:bCs/>
          <w:sz w:val="44"/>
          <w:szCs w:val="32"/>
        </w:rPr>
        <w:t>Predictive Safety Control for Human-Robot Collaboration</w:t>
      </w:r>
    </w:p>
    <w:p w14:paraId="19EE861E" w14:textId="77777777" w:rsidR="00A74DF5" w:rsidRPr="00A74DF5" w:rsidRDefault="00A74DF5" w:rsidP="00A74DF5">
      <w:pPr>
        <w:spacing w:after="360" w:line="240" w:lineRule="auto"/>
        <w:jc w:val="center"/>
        <w:rPr>
          <w:rFonts w:ascii="Arial" w:hAnsi="Arial" w:cs="Arial"/>
          <w:b/>
          <w:bCs/>
          <w:sz w:val="44"/>
          <w:szCs w:val="32"/>
        </w:rPr>
      </w:pPr>
      <w:r w:rsidRPr="00A74DF5">
        <w:rPr>
          <w:rFonts w:ascii="Arial" w:hAnsi="Arial" w:cs="Arial"/>
          <w:b/>
          <w:bCs/>
          <w:sz w:val="44"/>
          <w:szCs w:val="32"/>
        </w:rPr>
        <w:t xml:space="preserve">in a </w:t>
      </w:r>
      <w:proofErr w:type="spellStart"/>
      <w:r w:rsidRPr="00A74DF5">
        <w:rPr>
          <w:rFonts w:ascii="Arial" w:hAnsi="Arial" w:cs="Arial"/>
          <w:b/>
          <w:bCs/>
          <w:sz w:val="44"/>
          <w:szCs w:val="32"/>
        </w:rPr>
        <w:t>PyBullet</w:t>
      </w:r>
      <w:proofErr w:type="spellEnd"/>
      <w:r w:rsidRPr="00A74DF5">
        <w:rPr>
          <w:rFonts w:ascii="Arial" w:hAnsi="Arial" w:cs="Arial"/>
          <w:b/>
          <w:bCs/>
          <w:sz w:val="44"/>
          <w:szCs w:val="32"/>
        </w:rPr>
        <w:t xml:space="preserve"> Pick-and-Place Workspace</w:t>
      </w:r>
    </w:p>
    <w:p w14:paraId="6E9BEA30" w14:textId="77777777" w:rsidR="00A74DF5" w:rsidRPr="00A74DF5" w:rsidRDefault="00A74DF5" w:rsidP="00A74DF5">
      <w:pPr>
        <w:spacing w:after="120" w:line="240" w:lineRule="auto"/>
        <w:jc w:val="center"/>
        <w:rPr>
          <w:rFonts w:ascii="Arial" w:hAnsi="Arial" w:cs="Arial"/>
          <w:b/>
          <w:bCs/>
          <w:sz w:val="24"/>
          <w:szCs w:val="32"/>
        </w:rPr>
      </w:pPr>
    </w:p>
    <w:p w14:paraId="6E74239A" w14:textId="77777777" w:rsidR="00A74DF5" w:rsidRPr="00A74DF5" w:rsidRDefault="00A74DF5" w:rsidP="00A74DF5">
      <w:pPr>
        <w:spacing w:after="480" w:line="240" w:lineRule="auto"/>
        <w:jc w:val="center"/>
        <w:rPr>
          <w:rFonts w:ascii="Arial" w:hAnsi="Arial" w:cs="Arial"/>
          <w:b/>
          <w:bCs/>
          <w:sz w:val="32"/>
          <w:szCs w:val="32"/>
        </w:rPr>
      </w:pPr>
      <w:r w:rsidRPr="00A74DF5">
        <w:rPr>
          <w:rFonts w:ascii="Arial" w:hAnsi="Arial" w:cs="Arial"/>
          <w:b/>
          <w:bCs/>
          <w:sz w:val="32"/>
          <w:szCs w:val="32"/>
        </w:rPr>
        <w:t>Final Project Report</w:t>
      </w:r>
    </w:p>
    <w:p w14:paraId="7886C7FF" w14:textId="77777777" w:rsidR="00A74DF5" w:rsidRPr="00A74DF5" w:rsidRDefault="00A74DF5" w:rsidP="00A74DF5">
      <w:pPr>
        <w:spacing w:after="120" w:line="240" w:lineRule="auto"/>
        <w:jc w:val="center"/>
        <w:rPr>
          <w:rFonts w:ascii="Arial" w:hAnsi="Arial" w:cs="Arial"/>
          <w:b/>
          <w:bCs/>
          <w:sz w:val="24"/>
          <w:szCs w:val="32"/>
        </w:rPr>
      </w:pPr>
    </w:p>
    <w:p w14:paraId="65B387FB" w14:textId="77777777" w:rsidR="00A74DF5" w:rsidRPr="00A74DF5" w:rsidRDefault="00A74DF5" w:rsidP="00A74DF5">
      <w:pPr>
        <w:spacing w:after="120" w:line="240" w:lineRule="auto"/>
        <w:jc w:val="center"/>
        <w:rPr>
          <w:rFonts w:ascii="Arial" w:hAnsi="Arial" w:cs="Arial"/>
          <w:b/>
          <w:bCs/>
          <w:sz w:val="24"/>
          <w:szCs w:val="32"/>
        </w:rPr>
      </w:pPr>
    </w:p>
    <w:p w14:paraId="33749C40" w14:textId="77777777" w:rsidR="00A74DF5" w:rsidRPr="00A74DF5" w:rsidRDefault="00A74DF5" w:rsidP="00A74DF5">
      <w:pPr>
        <w:spacing w:after="80" w:line="240" w:lineRule="auto"/>
        <w:jc w:val="center"/>
        <w:rPr>
          <w:rFonts w:ascii="Arial" w:hAnsi="Arial" w:cs="Arial"/>
          <w:bCs/>
          <w:sz w:val="24"/>
          <w:szCs w:val="32"/>
        </w:rPr>
      </w:pPr>
      <w:r w:rsidRPr="00A74DF5">
        <w:rPr>
          <w:rFonts w:ascii="Arial" w:hAnsi="Arial" w:cs="Arial"/>
          <w:bCs/>
          <w:sz w:val="24"/>
          <w:szCs w:val="32"/>
        </w:rPr>
        <w:t xml:space="preserve">Student name: </w:t>
      </w:r>
      <w:r w:rsidR="00F25878">
        <w:rPr>
          <w:rFonts w:ascii="Arial" w:hAnsi="Arial" w:cs="Arial" w:hint="eastAsia"/>
          <w:bCs/>
          <w:sz w:val="24"/>
          <w:szCs w:val="32"/>
        </w:rPr>
        <w:t>Yifan Wang</w:t>
      </w:r>
    </w:p>
    <w:p w14:paraId="1B9B0497" w14:textId="77777777" w:rsidR="00A74DF5" w:rsidRPr="00A74DF5" w:rsidRDefault="00A74DF5" w:rsidP="00A74DF5">
      <w:pPr>
        <w:spacing w:after="80" w:line="240" w:lineRule="auto"/>
        <w:jc w:val="center"/>
        <w:rPr>
          <w:rFonts w:ascii="Arial" w:hAnsi="Arial" w:cs="Arial"/>
          <w:bCs/>
          <w:sz w:val="24"/>
          <w:szCs w:val="32"/>
        </w:rPr>
      </w:pPr>
      <w:r w:rsidRPr="00A74DF5">
        <w:rPr>
          <w:rFonts w:ascii="Arial" w:hAnsi="Arial" w:cs="Arial"/>
          <w:bCs/>
          <w:sz w:val="24"/>
          <w:szCs w:val="32"/>
        </w:rPr>
        <w:t xml:space="preserve">Student ID: </w:t>
      </w:r>
      <w:r w:rsidR="00F25878">
        <w:rPr>
          <w:rFonts w:ascii="Arial" w:hAnsi="Arial" w:cs="Arial" w:hint="eastAsia"/>
          <w:bCs/>
          <w:sz w:val="24"/>
          <w:szCs w:val="32"/>
        </w:rPr>
        <w:t>200102494</w:t>
      </w:r>
    </w:p>
    <w:p w14:paraId="250BD752" w14:textId="77777777" w:rsidR="00A74DF5" w:rsidRPr="00A74DF5" w:rsidRDefault="00A74DF5" w:rsidP="00A74DF5">
      <w:pPr>
        <w:spacing w:after="80" w:line="240" w:lineRule="auto"/>
        <w:jc w:val="center"/>
        <w:rPr>
          <w:rFonts w:ascii="Arial" w:hAnsi="Arial" w:cs="Arial"/>
          <w:bCs/>
          <w:sz w:val="24"/>
          <w:szCs w:val="32"/>
        </w:rPr>
      </w:pPr>
      <w:r w:rsidRPr="00A74DF5">
        <w:rPr>
          <w:rFonts w:ascii="Arial" w:hAnsi="Arial" w:cs="Arial"/>
          <w:bCs/>
          <w:sz w:val="24"/>
          <w:szCs w:val="32"/>
        </w:rPr>
        <w:t xml:space="preserve">Module / </w:t>
      </w:r>
      <w:proofErr w:type="spellStart"/>
      <w:r w:rsidRPr="00A74DF5">
        <w:rPr>
          <w:rFonts w:ascii="Arial" w:hAnsi="Arial" w:cs="Arial"/>
          <w:bCs/>
          <w:sz w:val="24"/>
          <w:szCs w:val="32"/>
        </w:rPr>
        <w:t>Programme</w:t>
      </w:r>
      <w:proofErr w:type="spellEnd"/>
      <w:r w:rsidRPr="00A74DF5">
        <w:rPr>
          <w:rFonts w:ascii="Arial" w:hAnsi="Arial" w:cs="Arial"/>
          <w:bCs/>
          <w:sz w:val="24"/>
          <w:szCs w:val="32"/>
        </w:rPr>
        <w:t xml:space="preserve">: </w:t>
      </w:r>
      <w:r w:rsidR="00F25878">
        <w:rPr>
          <w:rFonts w:ascii="Arial" w:hAnsi="Arial" w:cs="Arial" w:hint="eastAsia"/>
          <w:bCs/>
          <w:sz w:val="24"/>
          <w:szCs w:val="32"/>
        </w:rPr>
        <w:t>CS3IP</w:t>
      </w:r>
    </w:p>
    <w:p w14:paraId="52501CAF" w14:textId="77777777" w:rsidR="00A74DF5" w:rsidRPr="00F25878" w:rsidRDefault="00A74DF5" w:rsidP="00A74DF5">
      <w:pPr>
        <w:spacing w:after="80" w:line="240" w:lineRule="auto"/>
        <w:jc w:val="center"/>
        <w:rPr>
          <w:rFonts w:ascii="Arial" w:hAnsi="Arial" w:cs="Arial"/>
          <w:bCs/>
          <w:sz w:val="24"/>
          <w:szCs w:val="32"/>
        </w:rPr>
      </w:pPr>
      <w:r w:rsidRPr="00A74DF5">
        <w:rPr>
          <w:rFonts w:ascii="Arial" w:hAnsi="Arial" w:cs="Arial"/>
          <w:bCs/>
          <w:sz w:val="24"/>
          <w:szCs w:val="32"/>
        </w:rPr>
        <w:t xml:space="preserve">Supervisor: </w:t>
      </w:r>
      <w:r w:rsidR="00F25878" w:rsidRPr="00F25878">
        <w:rPr>
          <w:rFonts w:ascii="Arial" w:hAnsi="Arial" w:cs="Arial"/>
          <w:bCs/>
          <w:sz w:val="24"/>
          <w:szCs w:val="32"/>
        </w:rPr>
        <w:t xml:space="preserve">Dr </w:t>
      </w:r>
      <w:proofErr w:type="spellStart"/>
      <w:r w:rsidR="00F25878" w:rsidRPr="00F25878">
        <w:rPr>
          <w:rFonts w:ascii="Arial" w:hAnsi="Arial" w:cs="Arial"/>
          <w:bCs/>
          <w:sz w:val="24"/>
          <w:szCs w:val="32"/>
        </w:rPr>
        <w:t>Zhuangzhuang</w:t>
      </w:r>
      <w:proofErr w:type="spellEnd"/>
      <w:r w:rsidR="00F25878" w:rsidRPr="00F25878">
        <w:rPr>
          <w:rFonts w:ascii="Arial" w:hAnsi="Arial" w:cs="Arial"/>
          <w:bCs/>
          <w:sz w:val="24"/>
          <w:szCs w:val="32"/>
        </w:rPr>
        <w:t xml:space="preserve"> Dai</w:t>
      </w:r>
    </w:p>
    <w:p w14:paraId="666952BE" w14:textId="77777777" w:rsidR="00A74DF5" w:rsidRPr="00A74DF5" w:rsidRDefault="00A74DF5" w:rsidP="00A74DF5">
      <w:pPr>
        <w:spacing w:after="80" w:line="240" w:lineRule="auto"/>
        <w:jc w:val="center"/>
        <w:rPr>
          <w:rFonts w:ascii="Arial" w:hAnsi="Arial" w:cs="Arial"/>
          <w:bCs/>
          <w:sz w:val="24"/>
          <w:szCs w:val="32"/>
        </w:rPr>
      </w:pPr>
      <w:r w:rsidRPr="00A74DF5">
        <w:rPr>
          <w:rFonts w:ascii="Arial" w:hAnsi="Arial" w:cs="Arial"/>
          <w:bCs/>
          <w:sz w:val="24"/>
          <w:szCs w:val="32"/>
        </w:rPr>
        <w:t xml:space="preserve">Word count: </w:t>
      </w:r>
      <w:r w:rsidR="009977E6">
        <w:rPr>
          <w:rFonts w:ascii="Arial" w:hAnsi="Arial" w:cs="Arial" w:hint="eastAsia"/>
          <w:bCs/>
          <w:sz w:val="24"/>
          <w:szCs w:val="32"/>
        </w:rPr>
        <w:t>8425</w:t>
      </w:r>
    </w:p>
    <w:p w14:paraId="719835D0" w14:textId="77777777" w:rsidR="00A74DF5" w:rsidRPr="00A74DF5" w:rsidRDefault="00A74DF5" w:rsidP="00A74DF5">
      <w:pPr>
        <w:widowControl/>
        <w:spacing w:after="120" w:line="240" w:lineRule="auto"/>
        <w:jc w:val="center"/>
        <w:rPr>
          <w:rFonts w:ascii="Arial" w:hAnsi="Arial" w:cs="Arial"/>
          <w:b/>
          <w:bCs/>
          <w:sz w:val="24"/>
          <w:szCs w:val="32"/>
        </w:rPr>
      </w:pPr>
      <w:r w:rsidRPr="00A74DF5">
        <w:rPr>
          <w:rFonts w:ascii="Arial" w:hAnsi="Arial" w:cs="Arial"/>
          <w:b/>
          <w:bCs/>
          <w:sz w:val="24"/>
          <w:szCs w:val="32"/>
        </w:rPr>
        <w:br w:type="page"/>
      </w:r>
    </w:p>
    <w:p w14:paraId="775550E3" w14:textId="77777777" w:rsidR="00C12834" w:rsidRPr="002A6CE4" w:rsidRDefault="00C12834" w:rsidP="00C12834">
      <w:pPr>
        <w:spacing w:after="0"/>
        <w:outlineLvl w:val="0"/>
        <w:rPr>
          <w:rFonts w:ascii="Arial" w:hAnsi="Arial" w:cs="Arial"/>
          <w:sz w:val="40"/>
          <w:szCs w:val="40"/>
        </w:rPr>
      </w:pPr>
      <w:bookmarkStart w:id="0" w:name="_Toc228209873"/>
      <w:r w:rsidRPr="002A6CE4">
        <w:rPr>
          <w:rFonts w:ascii="Arial" w:hAnsi="Arial" w:cs="Arial"/>
          <w:b/>
          <w:bCs/>
          <w:sz w:val="40"/>
          <w:szCs w:val="40"/>
        </w:rPr>
        <w:lastRenderedPageBreak/>
        <w:t>Abstract</w:t>
      </w:r>
      <w:bookmarkEnd w:id="0"/>
    </w:p>
    <w:p w14:paraId="1F0D1D10" w14:textId="77777777" w:rsidR="00740A05" w:rsidRPr="001C1D1C" w:rsidRDefault="00740A05" w:rsidP="00740A05">
      <w:pPr>
        <w:spacing w:after="0"/>
        <w:ind w:firstLine="420"/>
        <w:rPr>
          <w:rFonts w:ascii="Arial" w:hAnsi="Arial" w:cs="Arial"/>
        </w:rPr>
      </w:pPr>
      <w:r w:rsidRPr="001C1D1C">
        <w:rPr>
          <w:rFonts w:ascii="Arial" w:hAnsi="Arial" w:cs="Arial"/>
        </w:rPr>
        <w:t xml:space="preserve">Safety remains a major barrier to effective human-robot collaboration in flexible manufacturing environments. Traditional industrial safety methods often rely on physical cages or conservative emergency stops, which reduce workspace efficiency and limit collaboration. This project investigates whether </w:t>
      </w:r>
      <w:r w:rsidRPr="0075256C">
        <w:rPr>
          <w:rFonts w:ascii="Arial" w:hAnsi="Arial" w:cs="Arial"/>
          <w:highlight w:val="yellow"/>
        </w:rPr>
        <w:t>predictive obstacle tracking</w:t>
      </w:r>
      <w:r w:rsidRPr="001C1D1C">
        <w:rPr>
          <w:rFonts w:ascii="Arial" w:hAnsi="Arial" w:cs="Arial"/>
        </w:rPr>
        <w:t xml:space="preserve"> can improve safety without making the robot overly conservative.</w:t>
      </w:r>
    </w:p>
    <w:p w14:paraId="5520A762" w14:textId="77777777" w:rsidR="00740A05" w:rsidRPr="001C1D1C" w:rsidRDefault="002F10BC" w:rsidP="00740A05">
      <w:pPr>
        <w:spacing w:after="0"/>
        <w:ind w:firstLine="420"/>
        <w:rPr>
          <w:rFonts w:ascii="Arial" w:hAnsi="Arial" w:cs="Arial"/>
        </w:rPr>
      </w:pPr>
      <w:r w:rsidRPr="001C1D1C">
        <w:rPr>
          <w:rFonts w:ascii="Arial" w:hAnsi="Arial" w:cs="Arial"/>
        </w:rPr>
        <w:t xml:space="preserve">A real-time safety control framework was developed for a </w:t>
      </w:r>
      <w:proofErr w:type="spellStart"/>
      <w:r w:rsidRPr="001C1D1C">
        <w:rPr>
          <w:rFonts w:ascii="Arial" w:hAnsi="Arial" w:cs="Arial"/>
        </w:rPr>
        <w:t>Franka</w:t>
      </w:r>
      <w:proofErr w:type="spellEnd"/>
      <w:r w:rsidRPr="001C1D1C">
        <w:rPr>
          <w:rFonts w:ascii="Arial" w:hAnsi="Arial" w:cs="Arial"/>
        </w:rPr>
        <w:t xml:space="preserve"> </w:t>
      </w:r>
      <w:proofErr w:type="spellStart"/>
      <w:r w:rsidRPr="001C1D1C">
        <w:rPr>
          <w:rFonts w:ascii="Arial" w:hAnsi="Arial" w:cs="Arial"/>
        </w:rPr>
        <w:t>Emika</w:t>
      </w:r>
      <w:proofErr w:type="spellEnd"/>
      <w:r w:rsidRPr="001C1D1C">
        <w:rPr>
          <w:rFonts w:ascii="Arial" w:hAnsi="Arial" w:cs="Arial"/>
        </w:rPr>
        <w:t xml:space="preserve"> Panda robot in a simplified </w:t>
      </w:r>
      <w:proofErr w:type="spellStart"/>
      <w:r w:rsidRPr="001C1D1C">
        <w:rPr>
          <w:rFonts w:ascii="Arial" w:hAnsi="Arial" w:cs="Arial"/>
        </w:rPr>
        <w:t>PyBullet</w:t>
      </w:r>
      <w:proofErr w:type="spellEnd"/>
      <w:r w:rsidRPr="001C1D1C">
        <w:rPr>
          <w:rFonts w:ascii="Arial" w:hAnsi="Arial" w:cs="Arial"/>
        </w:rPr>
        <w:t xml:space="preserve"> pick-and-place workspace. The system combines 3D point-cloud perception, short-horizon constant-velocity Kalman prediction, and a modified Artificial Potential Field (APF) controller, with axis-aligned bounding box (AABB) perception and payload-aware boundary adaptation so collision checking covers both the arm and the grasped object.</w:t>
      </w:r>
    </w:p>
    <w:p w14:paraId="60C239C2" w14:textId="77777777" w:rsidR="00740A05" w:rsidRPr="001C1D1C" w:rsidRDefault="00740A05" w:rsidP="00740A05">
      <w:pPr>
        <w:spacing w:after="0"/>
        <w:ind w:firstLine="420"/>
        <w:rPr>
          <w:rFonts w:ascii="Arial" w:hAnsi="Arial" w:cs="Arial"/>
        </w:rPr>
      </w:pPr>
      <w:r w:rsidRPr="001C1D1C">
        <w:rPr>
          <w:rFonts w:ascii="Arial" w:hAnsi="Arial" w:cs="Arial"/>
        </w:rPr>
        <w:t xml:space="preserve">The framework was evaluated through a 150-trial velocity-sensitivity Monte Carlo benchmark across five obstacle-speed conditions, including an “Insane” setting of 0.017 m per simulation step (4.08 m/s at 240 Hz). A trial failed if any manipulator-payload collision occurred, final placement exceeded tolerance, or completion time exceeded 60 s. Under this strict zero-collision criterion, success declined from 93.3% at Slow and Medium speeds to 70.0% at Insane, giving an </w:t>
      </w:r>
      <w:r w:rsidRPr="001C1D1C">
        <w:rPr>
          <w:rFonts w:ascii="Arial" w:hAnsi="Arial" w:cs="Arial"/>
          <w:highlight w:val="yellow"/>
        </w:rPr>
        <w:t>overall mean of 85.3%</w:t>
      </w:r>
      <w:r w:rsidRPr="001C1D1C">
        <w:rPr>
          <w:rFonts w:ascii="Arial" w:hAnsi="Arial" w:cs="Arial"/>
        </w:rPr>
        <w:t xml:space="preserve">. Across successful zero-collision trials, mean minimum clearance stayed within 0.150–0.166 m, with the lowest value at Insane. A separate 150-trial narrow-passage benchmark achieved </w:t>
      </w:r>
      <w:r w:rsidRPr="001C1D1C">
        <w:rPr>
          <w:rFonts w:ascii="Arial" w:hAnsi="Arial" w:cs="Arial"/>
          <w:highlight w:val="yellow"/>
        </w:rPr>
        <w:t>96.7% success with zero collisions</w:t>
      </w:r>
      <w:r w:rsidRPr="001C1D1C">
        <w:rPr>
          <w:rFonts w:ascii="Arial" w:hAnsi="Arial" w:cs="Arial"/>
        </w:rPr>
        <w:t xml:space="preserve">. A latency ablation against a reactive APF-only baseline showed a speed-dependent cross-over: prediction improved clearance at low-to-moderate speeds, while the reactive baseline achieved larger clearance at the highest speeds. The predictor is therefore interpreted as useful within a </w:t>
      </w:r>
      <w:r w:rsidRPr="0075256C">
        <w:rPr>
          <w:rFonts w:ascii="Arial" w:hAnsi="Arial" w:cs="Arial"/>
          <w:highlight w:val="yellow"/>
        </w:rPr>
        <w:t>bounded operating envelope</w:t>
      </w:r>
      <w:r w:rsidRPr="001C1D1C">
        <w:rPr>
          <w:rFonts w:ascii="Arial" w:hAnsi="Arial" w:cs="Arial"/>
        </w:rPr>
        <w:t>, not as a uniform improvement across all safety and smoothness metrics.</w:t>
      </w:r>
    </w:p>
    <w:p w14:paraId="162EBB8B" w14:textId="77777777" w:rsidR="0032172D" w:rsidRPr="001C1D1C" w:rsidRDefault="00740A05" w:rsidP="0032172D">
      <w:pPr>
        <w:spacing w:after="0"/>
        <w:ind w:firstLine="420"/>
        <w:rPr>
          <w:rFonts w:ascii="Arial" w:hAnsi="Arial" w:cs="Arial"/>
        </w:rPr>
      </w:pPr>
      <w:r w:rsidRPr="001C1D1C">
        <w:rPr>
          <w:rFonts w:ascii="Arial" w:hAnsi="Arial" w:cs="Arial"/>
        </w:rPr>
        <w:t>Overall, the results support AABB-aware, payload-conscious avoidance as the core safety mechanism, with short-horizon prediction acting as an auxiliary layer whose benefit depends on obstacle speed, prediction horizon, and sim-to-real limits at high contact speeds.</w:t>
      </w:r>
    </w:p>
    <w:p w14:paraId="19DD84D6" w14:textId="77777777" w:rsidR="00AF302C" w:rsidRPr="001C1D1C" w:rsidRDefault="00AF302C" w:rsidP="00AF302C">
      <w:pPr>
        <w:spacing w:after="0"/>
        <w:rPr>
          <w:rFonts w:ascii="Arial" w:hAnsi="Arial" w:cs="Arial"/>
        </w:rPr>
      </w:pPr>
    </w:p>
    <w:p w14:paraId="623DC834" w14:textId="77777777" w:rsidR="00A21D44" w:rsidRDefault="00F91D2A">
      <w:pPr>
        <w:rPr>
          <w:rFonts w:hint="eastAsia"/>
        </w:rPr>
      </w:pPr>
      <w:r>
        <w:br w:type="page"/>
      </w:r>
    </w:p>
    <w:p w14:paraId="77365126" w14:textId="77777777" w:rsidR="00A21D44" w:rsidRPr="000C1243" w:rsidRDefault="00F91D2A">
      <w:pPr>
        <w:jc w:val="center"/>
        <w:rPr>
          <w:rFonts w:ascii="Arial" w:hAnsi="Arial" w:cs="Arial"/>
          <w:bCs/>
        </w:rPr>
      </w:pPr>
      <w:r w:rsidRPr="000C1243">
        <w:rPr>
          <w:rFonts w:ascii="Arial" w:hAnsi="Arial" w:cs="Arial"/>
          <w:bCs/>
          <w:sz w:val="40"/>
        </w:rPr>
        <w:lastRenderedPageBreak/>
        <w:t>Contents</w:t>
      </w:r>
    </w:p>
    <w:p w14:paraId="5B345BB3" w14:textId="028E7B20" w:rsidR="00F91D2A" w:rsidRPr="004E0AAE" w:rsidRDefault="00F91D2A">
      <w:pPr>
        <w:pStyle w:val="TOC1"/>
        <w:rPr>
          <w:b w:val="0"/>
          <w:bCs/>
          <w:noProof/>
          <w:szCs w:val="22"/>
        </w:rPr>
      </w:pPr>
      <w:r w:rsidRPr="004E0AAE">
        <w:rPr>
          <w:b w:val="0"/>
          <w:bCs/>
          <w:noProof/>
          <w:szCs w:val="22"/>
        </w:rPr>
        <w:t>Abstract</w:t>
      </w:r>
      <w:r w:rsidRPr="004E0AAE">
        <w:rPr>
          <w:b w:val="0"/>
          <w:bCs/>
          <w:noProof/>
          <w:webHidden/>
          <w:szCs w:val="22"/>
        </w:rPr>
        <w:tab/>
        <w:t>2</w:t>
      </w:r>
    </w:p>
    <w:p w14:paraId="02AED798" w14:textId="7DD68580" w:rsidR="00F91D2A" w:rsidRPr="004E0AAE" w:rsidRDefault="00F91D2A">
      <w:pPr>
        <w:pStyle w:val="TOC1"/>
        <w:rPr>
          <w:b w:val="0"/>
          <w:bCs/>
          <w:noProof/>
          <w:szCs w:val="22"/>
        </w:rPr>
      </w:pPr>
      <w:r w:rsidRPr="004E0AAE">
        <w:rPr>
          <w:b w:val="0"/>
          <w:bCs/>
          <w:noProof/>
          <w:szCs w:val="22"/>
        </w:rPr>
        <w:t>1. Introduction</w:t>
      </w:r>
      <w:r w:rsidRPr="004E0AAE">
        <w:rPr>
          <w:b w:val="0"/>
          <w:bCs/>
          <w:noProof/>
          <w:webHidden/>
          <w:szCs w:val="22"/>
        </w:rPr>
        <w:tab/>
        <w:t>5</w:t>
      </w:r>
    </w:p>
    <w:p w14:paraId="08919579" w14:textId="42189556" w:rsidR="00F91D2A" w:rsidRPr="004E0AAE" w:rsidRDefault="00F91D2A">
      <w:pPr>
        <w:pStyle w:val="TOC2"/>
        <w:ind w:left="440"/>
        <w:rPr>
          <w:bCs/>
          <w:noProof/>
          <w:szCs w:val="22"/>
        </w:rPr>
      </w:pPr>
      <w:r w:rsidRPr="004E0AAE">
        <w:rPr>
          <w:bCs/>
          <w:noProof/>
          <w:szCs w:val="22"/>
        </w:rPr>
        <w:t>1.1 Project Background and Motivation</w:t>
      </w:r>
      <w:r w:rsidRPr="004E0AAE">
        <w:rPr>
          <w:bCs/>
          <w:noProof/>
          <w:webHidden/>
          <w:szCs w:val="22"/>
        </w:rPr>
        <w:tab/>
        <w:t>5</w:t>
      </w:r>
    </w:p>
    <w:p w14:paraId="541FFFBA" w14:textId="017E74C2" w:rsidR="00F91D2A" w:rsidRPr="004E0AAE" w:rsidRDefault="00F91D2A">
      <w:pPr>
        <w:pStyle w:val="TOC2"/>
        <w:ind w:left="440"/>
        <w:rPr>
          <w:bCs/>
          <w:noProof/>
          <w:szCs w:val="22"/>
        </w:rPr>
      </w:pPr>
      <w:r w:rsidRPr="004E0AAE">
        <w:rPr>
          <w:bCs/>
          <w:noProof/>
          <w:szCs w:val="22"/>
        </w:rPr>
        <w:t>1.2 Problem Definition and Challenges</w:t>
      </w:r>
      <w:r w:rsidRPr="004E0AAE">
        <w:rPr>
          <w:bCs/>
          <w:noProof/>
          <w:webHidden/>
          <w:szCs w:val="22"/>
        </w:rPr>
        <w:tab/>
        <w:t>5</w:t>
      </w:r>
    </w:p>
    <w:p w14:paraId="6AA258F3" w14:textId="74EC9944" w:rsidR="00F91D2A" w:rsidRPr="004E0AAE" w:rsidRDefault="00F91D2A">
      <w:pPr>
        <w:pStyle w:val="TOC2"/>
        <w:ind w:left="440"/>
        <w:rPr>
          <w:bCs/>
          <w:noProof/>
          <w:szCs w:val="22"/>
        </w:rPr>
      </w:pPr>
      <w:r w:rsidRPr="004E0AAE">
        <w:rPr>
          <w:bCs/>
          <w:noProof/>
          <w:szCs w:val="22"/>
        </w:rPr>
        <w:t>1.3 Research Aim and Key Contributions</w:t>
      </w:r>
      <w:r w:rsidRPr="004E0AAE">
        <w:rPr>
          <w:bCs/>
          <w:noProof/>
          <w:webHidden/>
          <w:szCs w:val="22"/>
        </w:rPr>
        <w:tab/>
        <w:t>6</w:t>
      </w:r>
    </w:p>
    <w:p w14:paraId="713B63C0" w14:textId="7FB9AC6B" w:rsidR="00F91D2A" w:rsidRPr="004E0AAE" w:rsidRDefault="00F91D2A">
      <w:pPr>
        <w:pStyle w:val="TOC3"/>
        <w:ind w:left="880"/>
        <w:rPr>
          <w:bCs/>
          <w:noProof/>
          <w:sz w:val="22"/>
          <w:szCs w:val="22"/>
        </w:rPr>
      </w:pPr>
      <w:r w:rsidRPr="004E0AAE">
        <w:rPr>
          <w:bCs/>
          <w:noProof/>
          <w:sz w:val="22"/>
          <w:szCs w:val="22"/>
        </w:rPr>
        <w:t>1.3.1 Predictive State Estimation via a 6D Linear Kalman Filter</w:t>
      </w:r>
      <w:r w:rsidRPr="004E0AAE">
        <w:rPr>
          <w:bCs/>
          <w:noProof/>
          <w:webHidden/>
          <w:sz w:val="22"/>
          <w:szCs w:val="22"/>
        </w:rPr>
        <w:tab/>
        <w:t>6</w:t>
      </w:r>
    </w:p>
    <w:p w14:paraId="0E6EB829" w14:textId="22431F89" w:rsidR="00F91D2A" w:rsidRPr="004E0AAE" w:rsidRDefault="00F91D2A">
      <w:pPr>
        <w:pStyle w:val="TOC3"/>
        <w:ind w:left="880"/>
        <w:rPr>
          <w:bCs/>
          <w:noProof/>
          <w:sz w:val="22"/>
          <w:szCs w:val="22"/>
        </w:rPr>
      </w:pPr>
      <w:r w:rsidRPr="004E0AAE">
        <w:rPr>
          <w:bCs/>
          <w:noProof/>
          <w:sz w:val="22"/>
          <w:szCs w:val="22"/>
        </w:rPr>
        <w:t>1.3.2 Integrated Real-Time Perception, Avoidance, and Payload-Aware Safety Checking</w:t>
      </w:r>
      <w:r w:rsidRPr="004E0AAE">
        <w:rPr>
          <w:bCs/>
          <w:noProof/>
          <w:webHidden/>
          <w:sz w:val="22"/>
          <w:szCs w:val="22"/>
        </w:rPr>
        <w:tab/>
        <w:t>6</w:t>
      </w:r>
    </w:p>
    <w:p w14:paraId="489BB6AA" w14:textId="1DA0CBC3" w:rsidR="00F91D2A" w:rsidRPr="004E0AAE" w:rsidRDefault="00F91D2A">
      <w:pPr>
        <w:pStyle w:val="TOC1"/>
        <w:rPr>
          <w:b w:val="0"/>
          <w:bCs/>
          <w:noProof/>
          <w:szCs w:val="22"/>
        </w:rPr>
      </w:pPr>
      <w:r w:rsidRPr="004E0AAE">
        <w:rPr>
          <w:b w:val="0"/>
          <w:bCs/>
          <w:noProof/>
          <w:szCs w:val="22"/>
        </w:rPr>
        <w:t>2. Literature Review and Technical Background</w:t>
      </w:r>
      <w:r w:rsidRPr="004E0AAE">
        <w:rPr>
          <w:b w:val="0"/>
          <w:bCs/>
          <w:noProof/>
          <w:webHidden/>
          <w:szCs w:val="22"/>
        </w:rPr>
        <w:tab/>
        <w:t>7</w:t>
      </w:r>
    </w:p>
    <w:p w14:paraId="18BB7353" w14:textId="6E3DB1F9" w:rsidR="00F91D2A" w:rsidRPr="004E0AAE" w:rsidRDefault="00F91D2A">
      <w:pPr>
        <w:pStyle w:val="TOC2"/>
        <w:ind w:left="440"/>
        <w:rPr>
          <w:bCs/>
          <w:noProof/>
          <w:szCs w:val="22"/>
        </w:rPr>
      </w:pPr>
      <w:r w:rsidRPr="004E0AAE">
        <w:rPr>
          <w:bCs/>
          <w:noProof/>
          <w:szCs w:val="22"/>
        </w:rPr>
        <w:t>2.1 Critical Review of Predictive Avoidance Architectures</w:t>
      </w:r>
      <w:r w:rsidRPr="004E0AAE">
        <w:rPr>
          <w:bCs/>
          <w:noProof/>
          <w:webHidden/>
          <w:szCs w:val="22"/>
        </w:rPr>
        <w:tab/>
        <w:t>7</w:t>
      </w:r>
    </w:p>
    <w:p w14:paraId="6A43E947" w14:textId="5AE8B910" w:rsidR="00F91D2A" w:rsidRPr="004E0AAE" w:rsidRDefault="00F91D2A">
      <w:pPr>
        <w:pStyle w:val="TOC2"/>
        <w:ind w:left="440"/>
        <w:rPr>
          <w:bCs/>
          <w:noProof/>
          <w:szCs w:val="22"/>
        </w:rPr>
      </w:pPr>
      <w:r w:rsidRPr="004E0AAE">
        <w:rPr>
          <w:bCs/>
          <w:noProof/>
          <w:szCs w:val="22"/>
        </w:rPr>
        <w:t>2.2 Comparative Analysis of Alternative Motion Planning Strategies</w:t>
      </w:r>
      <w:r w:rsidRPr="004E0AAE">
        <w:rPr>
          <w:bCs/>
          <w:noProof/>
          <w:webHidden/>
          <w:szCs w:val="22"/>
        </w:rPr>
        <w:tab/>
        <w:t>8</w:t>
      </w:r>
    </w:p>
    <w:p w14:paraId="4A59367D" w14:textId="24C05A70" w:rsidR="00F91D2A" w:rsidRPr="004E0AAE" w:rsidRDefault="00F91D2A">
      <w:pPr>
        <w:pStyle w:val="TOC2"/>
        <w:ind w:left="440"/>
        <w:rPr>
          <w:bCs/>
          <w:noProof/>
          <w:szCs w:val="22"/>
        </w:rPr>
      </w:pPr>
      <w:r w:rsidRPr="004E0AAE">
        <w:rPr>
          <w:bCs/>
          <w:noProof/>
          <w:szCs w:val="22"/>
        </w:rPr>
        <w:t>2.3 Technical Approach and Platform Selection</w:t>
      </w:r>
      <w:r w:rsidRPr="004E0AAE">
        <w:rPr>
          <w:bCs/>
          <w:noProof/>
          <w:webHidden/>
          <w:szCs w:val="22"/>
        </w:rPr>
        <w:tab/>
        <w:t>8</w:t>
      </w:r>
    </w:p>
    <w:p w14:paraId="5B8C3040" w14:textId="0A87278E" w:rsidR="00F91D2A" w:rsidRPr="004E0AAE" w:rsidRDefault="00F91D2A">
      <w:pPr>
        <w:pStyle w:val="TOC1"/>
        <w:rPr>
          <w:b w:val="0"/>
          <w:bCs/>
          <w:noProof/>
          <w:szCs w:val="22"/>
        </w:rPr>
      </w:pPr>
      <w:r w:rsidRPr="004E0AAE">
        <w:rPr>
          <w:b w:val="0"/>
          <w:bCs/>
          <w:noProof/>
          <w:szCs w:val="22"/>
        </w:rPr>
        <w:t>3. Project Development Process</w:t>
      </w:r>
      <w:r w:rsidRPr="004E0AAE">
        <w:rPr>
          <w:b w:val="0"/>
          <w:bCs/>
          <w:noProof/>
          <w:webHidden/>
          <w:szCs w:val="22"/>
        </w:rPr>
        <w:tab/>
        <w:t>9</w:t>
      </w:r>
    </w:p>
    <w:p w14:paraId="2C23F519" w14:textId="015C2DE0" w:rsidR="00F91D2A" w:rsidRPr="004E0AAE" w:rsidRDefault="00F91D2A">
      <w:pPr>
        <w:pStyle w:val="TOC2"/>
        <w:ind w:left="440"/>
        <w:rPr>
          <w:bCs/>
          <w:noProof/>
          <w:szCs w:val="22"/>
        </w:rPr>
      </w:pPr>
      <w:r w:rsidRPr="004E0AAE">
        <w:rPr>
          <w:bCs/>
          <w:noProof/>
          <w:szCs w:val="22"/>
        </w:rPr>
        <w:t>3.1 Development Lifecycle</w:t>
      </w:r>
      <w:r w:rsidRPr="004E0AAE">
        <w:rPr>
          <w:bCs/>
          <w:noProof/>
          <w:webHidden/>
          <w:szCs w:val="22"/>
        </w:rPr>
        <w:tab/>
        <w:t>9</w:t>
      </w:r>
    </w:p>
    <w:p w14:paraId="7A7E7E7E" w14:textId="6F50C23E" w:rsidR="00F91D2A" w:rsidRPr="004E0AAE" w:rsidRDefault="00F91D2A">
      <w:pPr>
        <w:pStyle w:val="TOC3"/>
        <w:ind w:left="880"/>
        <w:rPr>
          <w:bCs/>
          <w:noProof/>
          <w:sz w:val="22"/>
          <w:szCs w:val="22"/>
        </w:rPr>
      </w:pPr>
      <w:r w:rsidRPr="004E0AAE">
        <w:rPr>
          <w:bCs/>
          <w:noProof/>
          <w:sz w:val="22"/>
          <w:szCs w:val="22"/>
        </w:rPr>
        <w:t>3.1.1 Project Planning and Time Management</w:t>
      </w:r>
      <w:r w:rsidRPr="004E0AAE">
        <w:rPr>
          <w:bCs/>
          <w:noProof/>
          <w:webHidden/>
          <w:sz w:val="22"/>
          <w:szCs w:val="22"/>
        </w:rPr>
        <w:tab/>
        <w:t>9</w:t>
      </w:r>
    </w:p>
    <w:p w14:paraId="61C7B3BD" w14:textId="441D7EED" w:rsidR="00F91D2A" w:rsidRPr="004E0AAE" w:rsidRDefault="00F91D2A">
      <w:pPr>
        <w:pStyle w:val="TOC2"/>
        <w:ind w:left="440"/>
        <w:rPr>
          <w:bCs/>
          <w:noProof/>
          <w:szCs w:val="22"/>
        </w:rPr>
      </w:pPr>
      <w:r w:rsidRPr="004E0AAE">
        <w:rPr>
          <w:bCs/>
          <w:noProof/>
          <w:szCs w:val="22"/>
        </w:rPr>
        <w:t>3.2 Simulation Environment and Hardware Rationale</w:t>
      </w:r>
      <w:r w:rsidRPr="004E0AAE">
        <w:rPr>
          <w:bCs/>
          <w:noProof/>
          <w:webHidden/>
          <w:szCs w:val="22"/>
        </w:rPr>
        <w:tab/>
        <w:t>10</w:t>
      </w:r>
    </w:p>
    <w:p w14:paraId="45473F30" w14:textId="25449580" w:rsidR="00F91D2A" w:rsidRPr="004E0AAE" w:rsidRDefault="00F91D2A">
      <w:pPr>
        <w:pStyle w:val="TOC2"/>
        <w:ind w:left="440"/>
        <w:rPr>
          <w:bCs/>
          <w:noProof/>
          <w:szCs w:val="22"/>
        </w:rPr>
      </w:pPr>
      <w:r w:rsidRPr="004E0AAE">
        <w:rPr>
          <w:bCs/>
          <w:noProof/>
          <w:szCs w:val="22"/>
        </w:rPr>
        <w:t>3.3 Risk Management and Mitigation Strategy</w:t>
      </w:r>
      <w:r w:rsidRPr="004E0AAE">
        <w:rPr>
          <w:bCs/>
          <w:noProof/>
          <w:webHidden/>
          <w:szCs w:val="22"/>
        </w:rPr>
        <w:tab/>
        <w:t>10</w:t>
      </w:r>
    </w:p>
    <w:p w14:paraId="594FF2FF" w14:textId="7DF061E2" w:rsidR="00F91D2A" w:rsidRPr="004E0AAE" w:rsidRDefault="00F91D2A">
      <w:pPr>
        <w:pStyle w:val="TOC1"/>
        <w:rPr>
          <w:b w:val="0"/>
          <w:bCs/>
          <w:noProof/>
          <w:szCs w:val="22"/>
        </w:rPr>
      </w:pPr>
      <w:r w:rsidRPr="004E0AAE">
        <w:rPr>
          <w:b w:val="0"/>
          <w:bCs/>
          <w:noProof/>
          <w:szCs w:val="22"/>
        </w:rPr>
        <w:t>4. System Design and Technical Infrastructure</w:t>
      </w:r>
      <w:r w:rsidRPr="004E0AAE">
        <w:rPr>
          <w:b w:val="0"/>
          <w:bCs/>
          <w:noProof/>
          <w:webHidden/>
          <w:szCs w:val="22"/>
        </w:rPr>
        <w:tab/>
        <w:t>11</w:t>
      </w:r>
    </w:p>
    <w:p w14:paraId="6B2A0351" w14:textId="70AAE149" w:rsidR="00F91D2A" w:rsidRPr="004E0AAE" w:rsidRDefault="00F91D2A">
      <w:pPr>
        <w:pStyle w:val="TOC2"/>
        <w:ind w:left="440"/>
        <w:rPr>
          <w:bCs/>
          <w:noProof/>
          <w:szCs w:val="22"/>
        </w:rPr>
      </w:pPr>
      <w:r w:rsidRPr="004E0AAE">
        <w:rPr>
          <w:bCs/>
          <w:noProof/>
          <w:szCs w:val="22"/>
        </w:rPr>
        <w:t>4.1 Object-Oriented System Architecture</w:t>
      </w:r>
      <w:r w:rsidRPr="004E0AAE">
        <w:rPr>
          <w:bCs/>
          <w:noProof/>
          <w:webHidden/>
          <w:szCs w:val="22"/>
        </w:rPr>
        <w:tab/>
        <w:t>11</w:t>
      </w:r>
    </w:p>
    <w:p w14:paraId="45CE1CBB" w14:textId="08631C15" w:rsidR="00F91D2A" w:rsidRPr="004E0AAE" w:rsidRDefault="00F91D2A">
      <w:pPr>
        <w:pStyle w:val="TOC2"/>
        <w:ind w:left="440"/>
        <w:rPr>
          <w:bCs/>
          <w:noProof/>
          <w:szCs w:val="22"/>
        </w:rPr>
      </w:pPr>
      <w:r w:rsidRPr="004E0AAE">
        <w:rPr>
          <w:bCs/>
          <w:noProof/>
          <w:szCs w:val="22"/>
        </w:rPr>
        <w:t>4.2 Multi-Rate Real-Time Execution Flow</w:t>
      </w:r>
      <w:r w:rsidRPr="004E0AAE">
        <w:rPr>
          <w:bCs/>
          <w:noProof/>
          <w:webHidden/>
          <w:szCs w:val="22"/>
        </w:rPr>
        <w:tab/>
        <w:t>12</w:t>
      </w:r>
    </w:p>
    <w:p w14:paraId="0F3117C4" w14:textId="449EA347" w:rsidR="00F91D2A" w:rsidRPr="004E0AAE" w:rsidRDefault="00F91D2A">
      <w:pPr>
        <w:pStyle w:val="TOC2"/>
        <w:ind w:left="440"/>
        <w:rPr>
          <w:bCs/>
          <w:noProof/>
          <w:szCs w:val="22"/>
        </w:rPr>
      </w:pPr>
      <w:r w:rsidRPr="004E0AAE">
        <w:rPr>
          <w:bCs/>
          <w:noProof/>
          <w:szCs w:val="22"/>
        </w:rPr>
        <w:t>4.3 Verification and Quality Assurance Strategy</w:t>
      </w:r>
      <w:r w:rsidRPr="004E0AAE">
        <w:rPr>
          <w:bCs/>
          <w:noProof/>
          <w:webHidden/>
          <w:szCs w:val="22"/>
        </w:rPr>
        <w:tab/>
        <w:t>14</w:t>
      </w:r>
    </w:p>
    <w:p w14:paraId="696967E8" w14:textId="07055C95" w:rsidR="00F91D2A" w:rsidRPr="004E0AAE" w:rsidRDefault="00F91D2A">
      <w:pPr>
        <w:pStyle w:val="TOC1"/>
        <w:rPr>
          <w:b w:val="0"/>
          <w:bCs/>
          <w:noProof/>
          <w:szCs w:val="22"/>
        </w:rPr>
      </w:pPr>
      <w:r w:rsidRPr="004E0AAE">
        <w:rPr>
          <w:b w:val="0"/>
          <w:bCs/>
          <w:noProof/>
          <w:szCs w:val="22"/>
        </w:rPr>
        <w:t>5. Core Algorithm Design: Predictive Control and Integrated Safety Logic</w:t>
      </w:r>
      <w:r w:rsidRPr="004E0AAE">
        <w:rPr>
          <w:b w:val="0"/>
          <w:bCs/>
          <w:noProof/>
          <w:webHidden/>
          <w:szCs w:val="22"/>
        </w:rPr>
        <w:tab/>
        <w:t>14</w:t>
      </w:r>
    </w:p>
    <w:p w14:paraId="0BC427D8" w14:textId="071B227A" w:rsidR="00F91D2A" w:rsidRPr="004E0AAE" w:rsidRDefault="00F91D2A">
      <w:pPr>
        <w:pStyle w:val="TOC2"/>
        <w:ind w:left="440"/>
        <w:rPr>
          <w:bCs/>
          <w:noProof/>
          <w:szCs w:val="22"/>
        </w:rPr>
      </w:pPr>
      <w:r w:rsidRPr="004E0AAE">
        <w:rPr>
          <w:bCs/>
          <w:noProof/>
          <w:szCs w:val="22"/>
        </w:rPr>
        <w:t>5.1 The Necessity of Predictive State Estimation</w:t>
      </w:r>
      <w:r w:rsidRPr="004E0AAE">
        <w:rPr>
          <w:bCs/>
          <w:noProof/>
          <w:webHidden/>
          <w:szCs w:val="22"/>
        </w:rPr>
        <w:tab/>
        <w:t>14</w:t>
      </w:r>
    </w:p>
    <w:p w14:paraId="7F3946E8" w14:textId="3988BAEC" w:rsidR="00F91D2A" w:rsidRPr="004E0AAE" w:rsidRDefault="00F91D2A">
      <w:pPr>
        <w:pStyle w:val="TOC2"/>
        <w:ind w:left="440"/>
        <w:rPr>
          <w:bCs/>
          <w:noProof/>
          <w:szCs w:val="22"/>
        </w:rPr>
      </w:pPr>
      <w:r w:rsidRPr="004E0AAE">
        <w:rPr>
          <w:bCs/>
          <w:noProof/>
          <w:szCs w:val="22"/>
        </w:rPr>
        <w:t>5.2 Mathematical Modelling and State-Space Formulation</w:t>
      </w:r>
      <w:r w:rsidRPr="004E0AAE">
        <w:rPr>
          <w:bCs/>
          <w:noProof/>
          <w:webHidden/>
          <w:szCs w:val="22"/>
        </w:rPr>
        <w:tab/>
        <w:t>15</w:t>
      </w:r>
    </w:p>
    <w:p w14:paraId="53623062" w14:textId="42E2B08E" w:rsidR="00F91D2A" w:rsidRPr="004E0AAE" w:rsidRDefault="00F91D2A">
      <w:pPr>
        <w:pStyle w:val="TOC2"/>
        <w:ind w:left="440"/>
        <w:rPr>
          <w:bCs/>
          <w:noProof/>
          <w:szCs w:val="22"/>
        </w:rPr>
      </w:pPr>
      <w:r w:rsidRPr="004E0AAE">
        <w:rPr>
          <w:bCs/>
          <w:noProof/>
          <w:szCs w:val="22"/>
        </w:rPr>
        <w:t>5.3 Algorithmic Implementation of the Predict-Correct Cycle</w:t>
      </w:r>
      <w:r w:rsidRPr="004E0AAE">
        <w:rPr>
          <w:bCs/>
          <w:noProof/>
          <w:webHidden/>
          <w:szCs w:val="22"/>
        </w:rPr>
        <w:tab/>
        <w:t>16</w:t>
      </w:r>
    </w:p>
    <w:p w14:paraId="78E71469" w14:textId="66BE3A5A" w:rsidR="00F91D2A" w:rsidRPr="004E0AAE" w:rsidRDefault="00F91D2A">
      <w:pPr>
        <w:pStyle w:val="TOC2"/>
        <w:ind w:left="440"/>
        <w:rPr>
          <w:bCs/>
          <w:noProof/>
          <w:szCs w:val="22"/>
        </w:rPr>
      </w:pPr>
      <w:r w:rsidRPr="004E0AAE">
        <w:rPr>
          <w:bCs/>
          <w:noProof/>
          <w:szCs w:val="22"/>
        </w:rPr>
        <w:t>5.4 Engineering Trade-offs: Tuning Q and R Matrices</w:t>
      </w:r>
      <w:r w:rsidRPr="004E0AAE">
        <w:rPr>
          <w:bCs/>
          <w:noProof/>
          <w:webHidden/>
          <w:szCs w:val="22"/>
        </w:rPr>
        <w:tab/>
        <w:t>17</w:t>
      </w:r>
    </w:p>
    <w:p w14:paraId="5407072A" w14:textId="2608FDD6" w:rsidR="00F91D2A" w:rsidRPr="004E0AAE" w:rsidRDefault="00F91D2A">
      <w:pPr>
        <w:pStyle w:val="TOC2"/>
        <w:ind w:left="440"/>
        <w:rPr>
          <w:bCs/>
          <w:noProof/>
          <w:szCs w:val="22"/>
        </w:rPr>
      </w:pPr>
      <w:r w:rsidRPr="004E0AAE">
        <w:rPr>
          <w:bCs/>
          <w:noProof/>
          <w:szCs w:val="22"/>
        </w:rPr>
        <w:t>5.5 Motion-Trend-Aware Prediction Horizon and Confidence Blending</w:t>
      </w:r>
      <w:r w:rsidRPr="004E0AAE">
        <w:rPr>
          <w:bCs/>
          <w:noProof/>
          <w:webHidden/>
          <w:szCs w:val="22"/>
        </w:rPr>
        <w:tab/>
        <w:t>17</w:t>
      </w:r>
    </w:p>
    <w:p w14:paraId="2CAABC63" w14:textId="066817BF" w:rsidR="00F91D2A" w:rsidRPr="004E0AAE" w:rsidRDefault="00F91D2A">
      <w:pPr>
        <w:pStyle w:val="TOC2"/>
        <w:ind w:left="440"/>
        <w:rPr>
          <w:bCs/>
          <w:noProof/>
          <w:szCs w:val="22"/>
        </w:rPr>
      </w:pPr>
      <w:r w:rsidRPr="004E0AAE">
        <w:rPr>
          <w:bCs/>
          <w:noProof/>
          <w:szCs w:val="22"/>
        </w:rPr>
        <w:t>5.6 Integrated Safety Logic: Hierarchical Avoidance and Payload-Aware Boundary Adaptation</w:t>
      </w:r>
      <w:r w:rsidRPr="004E0AAE">
        <w:rPr>
          <w:bCs/>
          <w:noProof/>
          <w:webHidden/>
          <w:szCs w:val="22"/>
        </w:rPr>
        <w:tab/>
        <w:t>18</w:t>
      </w:r>
    </w:p>
    <w:p w14:paraId="2D09EB8C" w14:textId="03A1E9C8" w:rsidR="00F91D2A" w:rsidRPr="004E0AAE" w:rsidRDefault="00F91D2A">
      <w:pPr>
        <w:pStyle w:val="TOC1"/>
        <w:rPr>
          <w:b w:val="0"/>
          <w:bCs/>
          <w:noProof/>
          <w:szCs w:val="22"/>
        </w:rPr>
      </w:pPr>
      <w:r w:rsidRPr="004E0AAE">
        <w:rPr>
          <w:b w:val="0"/>
          <w:bCs/>
          <w:noProof/>
          <w:szCs w:val="22"/>
        </w:rPr>
        <w:t>6. System Evaluation and Results Analysis</w:t>
      </w:r>
      <w:r w:rsidRPr="004E0AAE">
        <w:rPr>
          <w:b w:val="0"/>
          <w:bCs/>
          <w:noProof/>
          <w:webHidden/>
          <w:szCs w:val="22"/>
        </w:rPr>
        <w:tab/>
        <w:t>20</w:t>
      </w:r>
    </w:p>
    <w:p w14:paraId="709E1B92" w14:textId="220FB5EC" w:rsidR="00F91D2A" w:rsidRPr="004E0AAE" w:rsidRDefault="00F91D2A">
      <w:pPr>
        <w:pStyle w:val="TOC2"/>
        <w:ind w:left="440"/>
        <w:rPr>
          <w:bCs/>
          <w:noProof/>
          <w:szCs w:val="22"/>
        </w:rPr>
      </w:pPr>
      <w:r w:rsidRPr="004E0AAE">
        <w:rPr>
          <w:bCs/>
          <w:noProof/>
          <w:szCs w:val="22"/>
        </w:rPr>
        <w:t>6.1 Velocity-Sensitivity Benchmark Design</w:t>
      </w:r>
      <w:r w:rsidRPr="004E0AAE">
        <w:rPr>
          <w:bCs/>
          <w:noProof/>
          <w:webHidden/>
          <w:szCs w:val="22"/>
        </w:rPr>
        <w:tab/>
        <w:t>21</w:t>
      </w:r>
    </w:p>
    <w:p w14:paraId="7C949557" w14:textId="7FDBA11B" w:rsidR="00F91D2A" w:rsidRPr="004E0AAE" w:rsidRDefault="00F91D2A">
      <w:pPr>
        <w:pStyle w:val="TOC3"/>
        <w:ind w:left="880"/>
        <w:rPr>
          <w:bCs/>
          <w:noProof/>
          <w:sz w:val="22"/>
          <w:szCs w:val="22"/>
        </w:rPr>
      </w:pPr>
      <w:r w:rsidRPr="004E0AAE">
        <w:rPr>
          <w:bCs/>
          <w:noProof/>
          <w:sz w:val="22"/>
          <w:szCs w:val="22"/>
        </w:rPr>
        <w:lastRenderedPageBreak/>
        <w:t>6.1.1 Simulated Data Composition and Interference Setup</w:t>
      </w:r>
      <w:r w:rsidRPr="004E0AAE">
        <w:rPr>
          <w:bCs/>
          <w:noProof/>
          <w:webHidden/>
          <w:sz w:val="22"/>
          <w:szCs w:val="22"/>
        </w:rPr>
        <w:tab/>
        <w:t>22</w:t>
      </w:r>
    </w:p>
    <w:p w14:paraId="6B321A9F" w14:textId="0641A014" w:rsidR="00F91D2A" w:rsidRPr="004E0AAE" w:rsidRDefault="00F91D2A">
      <w:pPr>
        <w:pStyle w:val="TOC3"/>
        <w:ind w:left="880"/>
        <w:rPr>
          <w:bCs/>
          <w:noProof/>
          <w:sz w:val="22"/>
          <w:szCs w:val="22"/>
        </w:rPr>
      </w:pPr>
      <w:r w:rsidRPr="004E0AAE">
        <w:rPr>
          <w:bCs/>
          <w:noProof/>
          <w:sz w:val="22"/>
          <w:szCs w:val="22"/>
        </w:rPr>
        <w:t>6.1.2 Independent Variable: Dynamic Interference</w:t>
      </w:r>
      <w:r w:rsidRPr="004E0AAE">
        <w:rPr>
          <w:bCs/>
          <w:noProof/>
          <w:webHidden/>
          <w:sz w:val="22"/>
          <w:szCs w:val="22"/>
        </w:rPr>
        <w:tab/>
        <w:t>22</w:t>
      </w:r>
    </w:p>
    <w:p w14:paraId="7C3434E1" w14:textId="6CD332F5" w:rsidR="00F91D2A" w:rsidRPr="004E0AAE" w:rsidRDefault="00F91D2A">
      <w:pPr>
        <w:pStyle w:val="TOC3"/>
        <w:ind w:left="880"/>
        <w:rPr>
          <w:bCs/>
          <w:noProof/>
          <w:sz w:val="22"/>
          <w:szCs w:val="22"/>
        </w:rPr>
      </w:pPr>
      <w:r w:rsidRPr="004E0AAE">
        <w:rPr>
          <w:bCs/>
          <w:noProof/>
          <w:sz w:val="22"/>
          <w:szCs w:val="22"/>
        </w:rPr>
        <w:t>6.1.3 Dependent Variables and Multi-Dimensional Success Criteria</w:t>
      </w:r>
      <w:r w:rsidRPr="004E0AAE">
        <w:rPr>
          <w:bCs/>
          <w:noProof/>
          <w:webHidden/>
          <w:sz w:val="22"/>
          <w:szCs w:val="22"/>
        </w:rPr>
        <w:tab/>
        <w:t>23</w:t>
      </w:r>
    </w:p>
    <w:p w14:paraId="79DD83F6" w14:textId="3B8A6472" w:rsidR="00F91D2A" w:rsidRPr="004E0AAE" w:rsidRDefault="00F91D2A">
      <w:pPr>
        <w:pStyle w:val="TOC3"/>
        <w:ind w:left="880"/>
        <w:rPr>
          <w:bCs/>
          <w:noProof/>
          <w:sz w:val="22"/>
          <w:szCs w:val="22"/>
        </w:rPr>
      </w:pPr>
      <w:r w:rsidRPr="004E0AAE">
        <w:rPr>
          <w:bCs/>
          <w:noProof/>
          <w:sz w:val="22"/>
          <w:szCs w:val="22"/>
        </w:rPr>
        <w:t>6.1.4 Sample Size</w:t>
      </w:r>
      <w:r w:rsidRPr="004E0AAE">
        <w:rPr>
          <w:bCs/>
          <w:noProof/>
          <w:webHidden/>
          <w:sz w:val="22"/>
          <w:szCs w:val="22"/>
        </w:rPr>
        <w:tab/>
        <w:t>24</w:t>
      </w:r>
    </w:p>
    <w:p w14:paraId="421C67AF" w14:textId="06ABFB56" w:rsidR="00F91D2A" w:rsidRPr="004E0AAE" w:rsidRDefault="00F91D2A">
      <w:pPr>
        <w:pStyle w:val="TOC2"/>
        <w:ind w:left="440"/>
        <w:rPr>
          <w:bCs/>
          <w:noProof/>
          <w:szCs w:val="22"/>
        </w:rPr>
      </w:pPr>
      <w:r w:rsidRPr="004E0AAE">
        <w:rPr>
          <w:bCs/>
          <w:noProof/>
          <w:szCs w:val="22"/>
        </w:rPr>
        <w:t>6.2 Quantitative Results Analysis</w:t>
      </w:r>
      <w:r w:rsidRPr="004E0AAE">
        <w:rPr>
          <w:bCs/>
          <w:noProof/>
          <w:webHidden/>
          <w:szCs w:val="22"/>
        </w:rPr>
        <w:tab/>
        <w:t>24</w:t>
      </w:r>
    </w:p>
    <w:p w14:paraId="56C26D07" w14:textId="3224A8DB" w:rsidR="00F91D2A" w:rsidRPr="004E0AAE" w:rsidRDefault="00F91D2A">
      <w:pPr>
        <w:pStyle w:val="TOC3"/>
        <w:ind w:left="880"/>
        <w:rPr>
          <w:bCs/>
          <w:noProof/>
          <w:sz w:val="22"/>
          <w:szCs w:val="22"/>
        </w:rPr>
      </w:pPr>
      <w:r w:rsidRPr="004E0AAE">
        <w:rPr>
          <w:bCs/>
          <w:noProof/>
          <w:sz w:val="22"/>
          <w:szCs w:val="22"/>
        </w:rPr>
        <w:t>6.2.1 Task Completion Rate Across Speed Regimes</w:t>
      </w:r>
      <w:r w:rsidRPr="004E0AAE">
        <w:rPr>
          <w:bCs/>
          <w:noProof/>
          <w:webHidden/>
          <w:sz w:val="22"/>
          <w:szCs w:val="22"/>
        </w:rPr>
        <w:tab/>
        <w:t>24</w:t>
      </w:r>
    </w:p>
    <w:p w14:paraId="7BDD982E" w14:textId="576DDAC6" w:rsidR="00F91D2A" w:rsidRPr="004E0AAE" w:rsidRDefault="00F91D2A">
      <w:pPr>
        <w:pStyle w:val="TOC3"/>
        <w:ind w:left="880"/>
        <w:rPr>
          <w:bCs/>
          <w:noProof/>
          <w:sz w:val="22"/>
          <w:szCs w:val="22"/>
        </w:rPr>
      </w:pPr>
      <w:r w:rsidRPr="004E0AAE">
        <w:rPr>
          <w:bCs/>
          <w:noProof/>
          <w:sz w:val="22"/>
          <w:szCs w:val="22"/>
        </w:rPr>
        <w:t>6.2.2 Statistical Stability and Consistency of the Digital Safety Envelope</w:t>
      </w:r>
      <w:r w:rsidRPr="004E0AAE">
        <w:rPr>
          <w:bCs/>
          <w:noProof/>
          <w:webHidden/>
          <w:sz w:val="22"/>
          <w:szCs w:val="22"/>
        </w:rPr>
        <w:tab/>
        <w:t>25</w:t>
      </w:r>
    </w:p>
    <w:p w14:paraId="7F241977" w14:textId="5892392B" w:rsidR="00F91D2A" w:rsidRPr="004E0AAE" w:rsidRDefault="00F91D2A">
      <w:pPr>
        <w:pStyle w:val="TOC3"/>
        <w:ind w:left="880"/>
        <w:rPr>
          <w:bCs/>
          <w:noProof/>
          <w:sz w:val="22"/>
          <w:szCs w:val="22"/>
        </w:rPr>
      </w:pPr>
      <w:r w:rsidRPr="004E0AAE">
        <w:rPr>
          <w:bCs/>
          <w:noProof/>
          <w:sz w:val="22"/>
          <w:szCs w:val="22"/>
        </w:rPr>
        <w:t>6.2.3 Perception Robustness Under Noisy Observations</w:t>
      </w:r>
      <w:r w:rsidRPr="004E0AAE">
        <w:rPr>
          <w:bCs/>
          <w:noProof/>
          <w:webHidden/>
          <w:sz w:val="22"/>
          <w:szCs w:val="22"/>
        </w:rPr>
        <w:tab/>
        <w:t>26</w:t>
      </w:r>
    </w:p>
    <w:p w14:paraId="26F1D4B5" w14:textId="08ED94E7" w:rsidR="00F91D2A" w:rsidRPr="004E0AAE" w:rsidRDefault="00F91D2A">
      <w:pPr>
        <w:pStyle w:val="TOC3"/>
        <w:ind w:left="880"/>
        <w:rPr>
          <w:bCs/>
          <w:noProof/>
          <w:sz w:val="22"/>
          <w:szCs w:val="22"/>
        </w:rPr>
      </w:pPr>
      <w:r w:rsidRPr="004E0AAE">
        <w:rPr>
          <w:bCs/>
          <w:noProof/>
          <w:sz w:val="22"/>
          <w:szCs w:val="22"/>
        </w:rPr>
        <w:t>6.2.4 Generalisation Across Workspace and Obstacle Configurations</w:t>
      </w:r>
      <w:r w:rsidRPr="004E0AAE">
        <w:rPr>
          <w:bCs/>
          <w:noProof/>
          <w:webHidden/>
          <w:sz w:val="22"/>
          <w:szCs w:val="22"/>
        </w:rPr>
        <w:tab/>
        <w:t>26</w:t>
      </w:r>
    </w:p>
    <w:p w14:paraId="2679DB94" w14:textId="3DE3701C" w:rsidR="00F91D2A" w:rsidRPr="004E0AAE" w:rsidRDefault="00F91D2A">
      <w:pPr>
        <w:pStyle w:val="TOC3"/>
        <w:ind w:left="880"/>
        <w:rPr>
          <w:bCs/>
          <w:noProof/>
          <w:sz w:val="22"/>
          <w:szCs w:val="22"/>
        </w:rPr>
      </w:pPr>
      <w:r w:rsidRPr="004E0AAE">
        <w:rPr>
          <w:bCs/>
          <w:noProof/>
          <w:sz w:val="22"/>
          <w:szCs w:val="22"/>
        </w:rPr>
        <w:t>6.2.5 Fault Tolerance and the Sim-to-Real Gap Challenge</w:t>
      </w:r>
      <w:r w:rsidRPr="004E0AAE">
        <w:rPr>
          <w:bCs/>
          <w:noProof/>
          <w:webHidden/>
          <w:sz w:val="22"/>
          <w:szCs w:val="22"/>
        </w:rPr>
        <w:tab/>
        <w:t>27</w:t>
      </w:r>
    </w:p>
    <w:p w14:paraId="2BE97C9B" w14:textId="400E21B5" w:rsidR="00F91D2A" w:rsidRPr="004E0AAE" w:rsidRDefault="00F91D2A">
      <w:pPr>
        <w:pStyle w:val="TOC3"/>
        <w:ind w:left="880"/>
        <w:rPr>
          <w:bCs/>
          <w:noProof/>
          <w:sz w:val="22"/>
          <w:szCs w:val="22"/>
        </w:rPr>
      </w:pPr>
      <w:r w:rsidRPr="004E0AAE">
        <w:rPr>
          <w:bCs/>
          <w:noProof/>
          <w:sz w:val="22"/>
          <w:szCs w:val="22"/>
        </w:rPr>
        <w:t>6.2.6 Ablation Study: Effect of Prediction on Clearance Margin under Delayed Perception</w:t>
      </w:r>
      <w:r w:rsidRPr="004E0AAE">
        <w:rPr>
          <w:bCs/>
          <w:noProof/>
          <w:webHidden/>
          <w:sz w:val="22"/>
          <w:szCs w:val="22"/>
        </w:rPr>
        <w:tab/>
        <w:t>27</w:t>
      </w:r>
    </w:p>
    <w:p w14:paraId="375E16DB" w14:textId="2B7F9A34" w:rsidR="00F91D2A" w:rsidRPr="004E0AAE" w:rsidRDefault="00F91D2A">
      <w:pPr>
        <w:pStyle w:val="TOC2"/>
        <w:ind w:left="440"/>
        <w:rPr>
          <w:bCs/>
          <w:noProof/>
          <w:szCs w:val="22"/>
        </w:rPr>
      </w:pPr>
      <w:r w:rsidRPr="004E0AAE">
        <w:rPr>
          <w:bCs/>
          <w:noProof/>
          <w:szCs w:val="22"/>
        </w:rPr>
        <w:t>6.3 Critical Evaluation and Limitations</w:t>
      </w:r>
      <w:r w:rsidRPr="004E0AAE">
        <w:rPr>
          <w:bCs/>
          <w:noProof/>
          <w:webHidden/>
          <w:szCs w:val="22"/>
        </w:rPr>
        <w:tab/>
        <w:t>28</w:t>
      </w:r>
    </w:p>
    <w:p w14:paraId="2F9FB384" w14:textId="792C03DC" w:rsidR="00F91D2A" w:rsidRPr="004E0AAE" w:rsidRDefault="00F91D2A">
      <w:pPr>
        <w:pStyle w:val="TOC3"/>
        <w:ind w:left="880"/>
        <w:rPr>
          <w:bCs/>
          <w:noProof/>
          <w:sz w:val="22"/>
          <w:szCs w:val="22"/>
        </w:rPr>
      </w:pPr>
      <w:r w:rsidRPr="004E0AAE">
        <w:rPr>
          <w:bCs/>
          <w:noProof/>
          <w:sz w:val="22"/>
          <w:szCs w:val="22"/>
        </w:rPr>
        <w:t>6.3.1 Local Minima and the Planning Landscape</w:t>
      </w:r>
      <w:r w:rsidRPr="004E0AAE">
        <w:rPr>
          <w:bCs/>
          <w:noProof/>
          <w:webHidden/>
          <w:sz w:val="22"/>
          <w:szCs w:val="22"/>
        </w:rPr>
        <w:tab/>
        <w:t>28</w:t>
      </w:r>
    </w:p>
    <w:p w14:paraId="1CB68E45" w14:textId="1D732112" w:rsidR="00F91D2A" w:rsidRPr="004E0AAE" w:rsidRDefault="00F91D2A">
      <w:pPr>
        <w:pStyle w:val="TOC3"/>
        <w:ind w:left="880"/>
        <w:rPr>
          <w:bCs/>
          <w:noProof/>
          <w:sz w:val="22"/>
          <w:szCs w:val="22"/>
        </w:rPr>
      </w:pPr>
      <w:r w:rsidRPr="004E0AAE">
        <w:rPr>
          <w:bCs/>
          <w:noProof/>
          <w:sz w:val="22"/>
          <w:szCs w:val="22"/>
        </w:rPr>
        <w:t>6.3.2 Kinematic Singularities and Joint Constraints</w:t>
      </w:r>
      <w:r w:rsidRPr="004E0AAE">
        <w:rPr>
          <w:bCs/>
          <w:noProof/>
          <w:webHidden/>
          <w:sz w:val="22"/>
          <w:szCs w:val="22"/>
        </w:rPr>
        <w:tab/>
        <w:t>29</w:t>
      </w:r>
    </w:p>
    <w:p w14:paraId="227CB334" w14:textId="3DD12BD3" w:rsidR="00F91D2A" w:rsidRPr="004E0AAE" w:rsidRDefault="00F91D2A">
      <w:pPr>
        <w:pStyle w:val="TOC1"/>
        <w:rPr>
          <w:b w:val="0"/>
          <w:bCs/>
          <w:noProof/>
          <w:szCs w:val="22"/>
        </w:rPr>
      </w:pPr>
      <w:r w:rsidRPr="004E0AAE">
        <w:rPr>
          <w:b w:val="0"/>
          <w:bCs/>
          <w:noProof/>
          <w:szCs w:val="22"/>
        </w:rPr>
        <w:t>7. Discussion and Reflection</w:t>
      </w:r>
      <w:r w:rsidRPr="004E0AAE">
        <w:rPr>
          <w:b w:val="0"/>
          <w:bCs/>
          <w:noProof/>
          <w:webHidden/>
          <w:szCs w:val="22"/>
        </w:rPr>
        <w:tab/>
        <w:t>29</w:t>
      </w:r>
    </w:p>
    <w:p w14:paraId="24F385F8" w14:textId="1EE438F0" w:rsidR="00F91D2A" w:rsidRPr="004E0AAE" w:rsidRDefault="00F91D2A">
      <w:pPr>
        <w:pStyle w:val="TOC2"/>
        <w:ind w:left="440"/>
        <w:rPr>
          <w:bCs/>
          <w:noProof/>
          <w:szCs w:val="22"/>
        </w:rPr>
      </w:pPr>
      <w:r w:rsidRPr="004E0AAE">
        <w:rPr>
          <w:bCs/>
          <w:noProof/>
          <w:szCs w:val="22"/>
        </w:rPr>
        <w:t>7.1 Project Summary and Core Contributions</w:t>
      </w:r>
      <w:r w:rsidRPr="004E0AAE">
        <w:rPr>
          <w:bCs/>
          <w:noProof/>
          <w:webHidden/>
          <w:szCs w:val="22"/>
        </w:rPr>
        <w:tab/>
        <w:t>29</w:t>
      </w:r>
    </w:p>
    <w:p w14:paraId="2D6737CA" w14:textId="3ED23720" w:rsidR="00F91D2A" w:rsidRPr="004E0AAE" w:rsidRDefault="00F91D2A">
      <w:pPr>
        <w:pStyle w:val="TOC2"/>
        <w:ind w:left="440"/>
        <w:rPr>
          <w:bCs/>
          <w:noProof/>
          <w:szCs w:val="22"/>
        </w:rPr>
      </w:pPr>
      <w:r w:rsidRPr="004E0AAE">
        <w:rPr>
          <w:bCs/>
          <w:noProof/>
          <w:szCs w:val="22"/>
        </w:rPr>
        <w:t>7.2 Critical Evaluation of Algorithmic Boundaries Across Benchmarks</w:t>
      </w:r>
      <w:r w:rsidRPr="004E0AAE">
        <w:rPr>
          <w:bCs/>
          <w:noProof/>
          <w:webHidden/>
          <w:szCs w:val="22"/>
        </w:rPr>
        <w:tab/>
        <w:t>29</w:t>
      </w:r>
    </w:p>
    <w:p w14:paraId="6BD3F8CD" w14:textId="793B3F41" w:rsidR="00F91D2A" w:rsidRPr="004E0AAE" w:rsidRDefault="00F91D2A">
      <w:pPr>
        <w:pStyle w:val="TOC2"/>
        <w:ind w:left="440"/>
        <w:rPr>
          <w:bCs/>
          <w:noProof/>
          <w:szCs w:val="22"/>
        </w:rPr>
      </w:pPr>
      <w:r w:rsidRPr="004E0AAE">
        <w:rPr>
          <w:bCs/>
          <w:noProof/>
          <w:szCs w:val="22"/>
        </w:rPr>
        <w:t>7.3 Robustness and the Sim-to-Real Gap</w:t>
      </w:r>
      <w:r w:rsidRPr="004E0AAE">
        <w:rPr>
          <w:bCs/>
          <w:noProof/>
          <w:webHidden/>
          <w:szCs w:val="22"/>
        </w:rPr>
        <w:tab/>
        <w:t>29</w:t>
      </w:r>
    </w:p>
    <w:p w14:paraId="3DFCC80F" w14:textId="157EDE2B" w:rsidR="00F91D2A" w:rsidRPr="004E0AAE" w:rsidRDefault="00F91D2A">
      <w:pPr>
        <w:pStyle w:val="TOC2"/>
        <w:ind w:left="440"/>
        <w:rPr>
          <w:bCs/>
          <w:noProof/>
          <w:szCs w:val="22"/>
        </w:rPr>
      </w:pPr>
      <w:r w:rsidRPr="004E0AAE">
        <w:rPr>
          <w:bCs/>
          <w:noProof/>
          <w:szCs w:val="22"/>
        </w:rPr>
        <w:t>7.4 Ethical, Social, and Professional Responsibilities in HRC</w:t>
      </w:r>
      <w:r w:rsidRPr="004E0AAE">
        <w:rPr>
          <w:bCs/>
          <w:noProof/>
          <w:webHidden/>
          <w:szCs w:val="22"/>
        </w:rPr>
        <w:tab/>
        <w:t>30</w:t>
      </w:r>
    </w:p>
    <w:p w14:paraId="2593BD65" w14:textId="600F82C3" w:rsidR="00F91D2A" w:rsidRPr="004E0AAE" w:rsidRDefault="00F91D2A">
      <w:pPr>
        <w:pStyle w:val="TOC2"/>
        <w:ind w:left="440"/>
        <w:rPr>
          <w:bCs/>
          <w:noProof/>
          <w:szCs w:val="22"/>
        </w:rPr>
      </w:pPr>
      <w:r w:rsidRPr="004E0AAE">
        <w:rPr>
          <w:bCs/>
          <w:noProof/>
          <w:szCs w:val="22"/>
        </w:rPr>
        <w:t>7.5 Personal Performance Evaluation and Professional Growth Reflection</w:t>
      </w:r>
      <w:r w:rsidRPr="004E0AAE">
        <w:rPr>
          <w:bCs/>
          <w:noProof/>
          <w:webHidden/>
          <w:szCs w:val="22"/>
        </w:rPr>
        <w:tab/>
        <w:t>31</w:t>
      </w:r>
    </w:p>
    <w:p w14:paraId="2FD58C48" w14:textId="2F3C8450" w:rsidR="00F91D2A" w:rsidRPr="004E0AAE" w:rsidRDefault="00F91D2A">
      <w:pPr>
        <w:pStyle w:val="TOC1"/>
        <w:rPr>
          <w:b w:val="0"/>
          <w:bCs/>
          <w:noProof/>
          <w:szCs w:val="22"/>
        </w:rPr>
      </w:pPr>
      <w:r w:rsidRPr="004E0AAE">
        <w:rPr>
          <w:b w:val="0"/>
          <w:bCs/>
          <w:noProof/>
          <w:szCs w:val="22"/>
        </w:rPr>
        <w:t>8. Conclusion and Future Work</w:t>
      </w:r>
      <w:r w:rsidRPr="004E0AAE">
        <w:rPr>
          <w:b w:val="0"/>
          <w:bCs/>
          <w:noProof/>
          <w:webHidden/>
          <w:szCs w:val="22"/>
        </w:rPr>
        <w:tab/>
        <w:t>32</w:t>
      </w:r>
    </w:p>
    <w:p w14:paraId="2E736FAA" w14:textId="00754B2B" w:rsidR="00F91D2A" w:rsidRPr="004E0AAE" w:rsidRDefault="00F91D2A">
      <w:pPr>
        <w:pStyle w:val="TOC2"/>
        <w:ind w:left="440"/>
        <w:rPr>
          <w:bCs/>
          <w:noProof/>
          <w:szCs w:val="22"/>
        </w:rPr>
      </w:pPr>
      <w:r w:rsidRPr="004E0AAE">
        <w:rPr>
          <w:bCs/>
          <w:noProof/>
          <w:szCs w:val="22"/>
        </w:rPr>
        <w:t>8.1 More Robust Short-Horizon Prediction and Deadlock Recovery</w:t>
      </w:r>
      <w:r w:rsidRPr="004E0AAE">
        <w:rPr>
          <w:bCs/>
          <w:noProof/>
          <w:webHidden/>
          <w:szCs w:val="22"/>
        </w:rPr>
        <w:tab/>
        <w:t>32</w:t>
      </w:r>
    </w:p>
    <w:p w14:paraId="1D8F8781" w14:textId="068C9F74" w:rsidR="00F91D2A" w:rsidRPr="004E0AAE" w:rsidRDefault="00F91D2A">
      <w:pPr>
        <w:pStyle w:val="TOC2"/>
        <w:ind w:left="440"/>
        <w:rPr>
          <w:bCs/>
          <w:noProof/>
          <w:szCs w:val="22"/>
        </w:rPr>
      </w:pPr>
      <w:r w:rsidRPr="004E0AAE">
        <w:rPr>
          <w:bCs/>
          <w:noProof/>
          <w:szCs w:val="22"/>
        </w:rPr>
        <w:t>8.2 Bridging the Sim-to-Real Gap Through Compliance and Hardware Validation</w:t>
      </w:r>
      <w:r w:rsidRPr="004E0AAE">
        <w:rPr>
          <w:bCs/>
          <w:noProof/>
          <w:webHidden/>
          <w:szCs w:val="22"/>
        </w:rPr>
        <w:tab/>
        <w:t>32</w:t>
      </w:r>
    </w:p>
    <w:p w14:paraId="264E22ED" w14:textId="34D59D27" w:rsidR="00F91D2A" w:rsidRPr="004E0AAE" w:rsidRDefault="00F91D2A">
      <w:pPr>
        <w:pStyle w:val="TOC2"/>
        <w:ind w:left="440"/>
        <w:rPr>
          <w:bCs/>
          <w:noProof/>
          <w:szCs w:val="22"/>
        </w:rPr>
      </w:pPr>
      <w:r w:rsidRPr="004E0AAE">
        <w:rPr>
          <w:bCs/>
          <w:noProof/>
          <w:szCs w:val="22"/>
        </w:rPr>
        <w:t>8.3 More Reliable Multi-Rate Perception and Confidence-Aware Fallback Behaviour</w:t>
      </w:r>
      <w:r w:rsidRPr="004E0AAE">
        <w:rPr>
          <w:bCs/>
          <w:noProof/>
          <w:webHidden/>
          <w:szCs w:val="22"/>
        </w:rPr>
        <w:tab/>
        <w:t>32</w:t>
      </w:r>
    </w:p>
    <w:p w14:paraId="1E9EA761" w14:textId="7D560178" w:rsidR="00F91D2A" w:rsidRPr="004E0AAE" w:rsidRDefault="00F91D2A">
      <w:pPr>
        <w:pStyle w:val="TOC1"/>
        <w:rPr>
          <w:b w:val="0"/>
          <w:bCs/>
          <w:noProof/>
          <w:szCs w:val="22"/>
        </w:rPr>
      </w:pPr>
      <w:r w:rsidRPr="004E0AAE">
        <w:rPr>
          <w:b w:val="0"/>
          <w:bCs/>
          <w:noProof/>
          <w:szCs w:val="22"/>
        </w:rPr>
        <w:t>References</w:t>
      </w:r>
      <w:r w:rsidRPr="004E0AAE">
        <w:rPr>
          <w:b w:val="0"/>
          <w:bCs/>
          <w:noProof/>
          <w:webHidden/>
          <w:szCs w:val="22"/>
        </w:rPr>
        <w:tab/>
        <w:t>33</w:t>
      </w:r>
    </w:p>
    <w:p w14:paraId="47880071" w14:textId="1A9A484A" w:rsidR="00F91D2A" w:rsidRPr="004E0AAE" w:rsidRDefault="00F91D2A">
      <w:pPr>
        <w:pStyle w:val="TOC1"/>
        <w:rPr>
          <w:b w:val="0"/>
          <w:bCs/>
          <w:noProof/>
          <w:szCs w:val="22"/>
        </w:rPr>
      </w:pPr>
      <w:r w:rsidRPr="004E0AAE">
        <w:rPr>
          <w:b w:val="0"/>
          <w:bCs/>
          <w:noProof/>
          <w:szCs w:val="22"/>
        </w:rPr>
        <w:t>Appendix: Data and Figure Provenance</w:t>
      </w:r>
      <w:r w:rsidRPr="004E0AAE">
        <w:rPr>
          <w:b w:val="0"/>
          <w:bCs/>
          <w:noProof/>
          <w:webHidden/>
          <w:szCs w:val="22"/>
        </w:rPr>
        <w:tab/>
        <w:t>35</w:t>
      </w:r>
    </w:p>
    <w:p w14:paraId="79D40BF9" w14:textId="0856BC9D" w:rsidR="00A21D44" w:rsidRDefault="00A21D44">
      <w:pPr>
        <w:rPr>
          <w:rFonts w:hint="eastAsia"/>
        </w:rPr>
      </w:pPr>
    </w:p>
    <w:p w14:paraId="56DC4252" w14:textId="77777777" w:rsidR="00A21D44" w:rsidRDefault="00F91D2A">
      <w:pPr>
        <w:rPr>
          <w:rFonts w:hint="eastAsia"/>
        </w:rPr>
      </w:pPr>
      <w:r>
        <w:br w:type="page"/>
      </w:r>
    </w:p>
    <w:p w14:paraId="5AE92F29" w14:textId="77777777" w:rsidR="00C12834" w:rsidRPr="002A6CE4" w:rsidRDefault="00C12834" w:rsidP="0032172D">
      <w:pPr>
        <w:spacing w:after="0"/>
        <w:outlineLvl w:val="0"/>
        <w:rPr>
          <w:rFonts w:ascii="Arial" w:hAnsi="Arial" w:cs="Arial"/>
          <w:b/>
          <w:bCs/>
          <w:sz w:val="40"/>
          <w:szCs w:val="40"/>
        </w:rPr>
      </w:pPr>
      <w:bookmarkStart w:id="1" w:name="_Toc228209874"/>
      <w:r w:rsidRPr="002A6CE4">
        <w:rPr>
          <w:rFonts w:ascii="Arial" w:hAnsi="Arial" w:cs="Arial"/>
          <w:b/>
          <w:bCs/>
          <w:sz w:val="40"/>
          <w:szCs w:val="40"/>
        </w:rPr>
        <w:lastRenderedPageBreak/>
        <w:t>1. Introduction</w:t>
      </w:r>
      <w:bookmarkEnd w:id="1"/>
    </w:p>
    <w:p w14:paraId="3EC31CE6" w14:textId="77777777" w:rsidR="00C12834" w:rsidRPr="001C1D1C" w:rsidRDefault="00C12834" w:rsidP="00C12834">
      <w:pPr>
        <w:spacing w:after="0"/>
        <w:outlineLvl w:val="1"/>
        <w:rPr>
          <w:rFonts w:ascii="Arial" w:hAnsi="Arial" w:cs="Arial"/>
          <w:b/>
          <w:bCs/>
        </w:rPr>
      </w:pPr>
      <w:bookmarkStart w:id="2" w:name="_Toc228209875"/>
      <w:r w:rsidRPr="001C1D1C">
        <w:rPr>
          <w:rFonts w:ascii="Arial" w:hAnsi="Arial" w:cs="Arial"/>
          <w:b/>
          <w:bCs/>
        </w:rPr>
        <w:t>1.1 Project Background and Motivation</w:t>
      </w:r>
      <w:bookmarkEnd w:id="2"/>
    </w:p>
    <w:p w14:paraId="5E3877B3" w14:textId="77777777" w:rsidR="00B16867" w:rsidRPr="001C1D1C" w:rsidRDefault="00B16867" w:rsidP="00B16867">
      <w:pPr>
        <w:spacing w:after="0"/>
        <w:ind w:firstLine="420"/>
        <w:rPr>
          <w:rFonts w:ascii="Arial" w:hAnsi="Arial" w:cs="Arial"/>
        </w:rPr>
      </w:pPr>
      <w:r w:rsidRPr="001C1D1C">
        <w:rPr>
          <w:rFonts w:ascii="Arial" w:hAnsi="Arial" w:cs="Arial"/>
        </w:rPr>
        <w:t>Modern manufacturing is moving towards flexible human-robot collaboration rather than fully separated automation. In these shared workspaces, industrial robots can no longer rely only on fixed cages or simple stop-on-contact rules. Although such measures improve safety, they also reduce workspace flexibility and make close cooperation inefficient.</w:t>
      </w:r>
    </w:p>
    <w:p w14:paraId="3754E731" w14:textId="77777777" w:rsidR="00B16867" w:rsidRPr="001C1D1C" w:rsidRDefault="00B16867" w:rsidP="00B16867">
      <w:pPr>
        <w:spacing w:after="0"/>
        <w:ind w:firstLine="420"/>
        <w:rPr>
          <w:rFonts w:ascii="Arial" w:hAnsi="Arial" w:cs="Arial"/>
        </w:rPr>
      </w:pPr>
      <w:r w:rsidRPr="001C1D1C">
        <w:rPr>
          <w:rFonts w:ascii="Arial" w:hAnsi="Arial" w:cs="Arial"/>
        </w:rPr>
        <w:t xml:space="preserve">For collaboration to be practical, the robot must respond to nearby human motion early enough to avoid unnecessary stopping while still </w:t>
      </w:r>
      <w:r w:rsidRPr="0075256C">
        <w:rPr>
          <w:rFonts w:ascii="Arial" w:hAnsi="Arial" w:cs="Arial"/>
          <w:highlight w:val="yellow"/>
        </w:rPr>
        <w:t>maintaining a safe distance</w:t>
      </w:r>
      <w:r w:rsidRPr="001C1D1C">
        <w:rPr>
          <w:rFonts w:ascii="Arial" w:hAnsi="Arial" w:cs="Arial"/>
        </w:rPr>
        <w:t>. This is especially important in dynamic factory tasks, where a worker may enter the robot workspace unexpectedly during handling or transfer operations.</w:t>
      </w:r>
    </w:p>
    <w:p w14:paraId="4F36227C" w14:textId="77777777" w:rsidR="00B16867" w:rsidRPr="001C1D1C" w:rsidRDefault="00B16867" w:rsidP="00B16867">
      <w:pPr>
        <w:spacing w:after="0"/>
        <w:ind w:firstLine="420"/>
        <w:rPr>
          <w:rFonts w:ascii="Arial" w:hAnsi="Arial" w:cs="Arial"/>
        </w:rPr>
      </w:pPr>
      <w:r w:rsidRPr="001C1D1C">
        <w:rPr>
          <w:rFonts w:ascii="Arial" w:hAnsi="Arial" w:cs="Arial"/>
        </w:rPr>
        <w:t xml:space="preserve">This project develops and evaluates a predictive safety control framework in a </w:t>
      </w:r>
      <w:proofErr w:type="spellStart"/>
      <w:r w:rsidRPr="001C1D1C">
        <w:rPr>
          <w:rFonts w:ascii="Arial" w:hAnsi="Arial" w:cs="Arial"/>
        </w:rPr>
        <w:t>PyBullet</w:t>
      </w:r>
      <w:proofErr w:type="spellEnd"/>
      <w:r w:rsidRPr="001C1D1C">
        <w:rPr>
          <w:rFonts w:ascii="Arial" w:hAnsi="Arial" w:cs="Arial"/>
        </w:rPr>
        <w:t xml:space="preserve"> simulation of a factory pick-and-place workspace. Rather than removing safety constraints, it aims to enforce them earlier by anticipating short-term obstacle motion and adjusting avoidance before proximity becomes critical, improving the balance between safety and task continuity in human-robot collaboration (HRC).</w:t>
      </w:r>
    </w:p>
    <w:p w14:paraId="6AD5C729" w14:textId="77777777" w:rsidR="00C12834" w:rsidRPr="001C1D1C" w:rsidRDefault="00C12834" w:rsidP="00C12834">
      <w:pPr>
        <w:spacing w:after="0"/>
        <w:ind w:firstLine="420"/>
        <w:rPr>
          <w:rFonts w:ascii="Arial" w:hAnsi="Arial" w:cs="Arial"/>
        </w:rPr>
      </w:pPr>
      <w:r w:rsidRPr="001C1D1C">
        <w:rPr>
          <w:rFonts w:ascii="Arial" w:hAnsi="Arial" w:cs="Arial"/>
        </w:rPr>
        <w:t xml:space="preserve">This project is therefore best understood as an applied software-engineering research project. The main contribution is not only the implementation of a </w:t>
      </w:r>
      <w:proofErr w:type="spellStart"/>
      <w:r w:rsidRPr="001C1D1C">
        <w:rPr>
          <w:rFonts w:ascii="Arial" w:hAnsi="Arial" w:cs="Arial"/>
        </w:rPr>
        <w:t>PyBullet</w:t>
      </w:r>
      <w:proofErr w:type="spellEnd"/>
      <w:r w:rsidRPr="001C1D1C">
        <w:rPr>
          <w:rFonts w:ascii="Arial" w:hAnsi="Arial" w:cs="Arial"/>
        </w:rPr>
        <w:t>-based robotic control system, but also the experimental evaluation of a predictive, payload-aware avoidance framework under controlled benchmark conditions. To reflect this, the report links the software architecture to the benchmark design, showing how the system was built and how its safety and performance claims were tested reproducibly.</w:t>
      </w:r>
    </w:p>
    <w:p w14:paraId="2646611D" w14:textId="77777777" w:rsidR="00576932" w:rsidRPr="001C1D1C" w:rsidRDefault="00576932">
      <w:pPr>
        <w:rPr>
          <w:rFonts w:ascii="Arial" w:hAnsi="Arial" w:cs="Arial"/>
        </w:rPr>
      </w:pPr>
    </w:p>
    <w:p w14:paraId="75085AB1" w14:textId="77777777" w:rsidR="00C12834" w:rsidRPr="001C1D1C" w:rsidRDefault="00C12834" w:rsidP="00C12834">
      <w:pPr>
        <w:spacing w:after="0"/>
        <w:outlineLvl w:val="1"/>
        <w:rPr>
          <w:rFonts w:ascii="Arial" w:hAnsi="Arial" w:cs="Arial"/>
          <w:b/>
          <w:bCs/>
        </w:rPr>
      </w:pPr>
      <w:bookmarkStart w:id="3" w:name="_Toc228209876"/>
      <w:r w:rsidRPr="001C1D1C">
        <w:rPr>
          <w:rFonts w:ascii="Arial" w:hAnsi="Arial" w:cs="Arial"/>
          <w:b/>
          <w:bCs/>
        </w:rPr>
        <w:t>1.2 Problem Definition and Challenges</w:t>
      </w:r>
      <w:bookmarkEnd w:id="3"/>
    </w:p>
    <w:p w14:paraId="5C8C2B3D" w14:textId="77777777" w:rsidR="007B26C6" w:rsidRPr="001C1D1C" w:rsidRDefault="007B26C6" w:rsidP="007B26C6">
      <w:pPr>
        <w:spacing w:after="0"/>
        <w:ind w:firstLine="420"/>
        <w:rPr>
          <w:rFonts w:ascii="Arial" w:hAnsi="Arial" w:cs="Arial"/>
        </w:rPr>
      </w:pPr>
      <w:r w:rsidRPr="001C1D1C">
        <w:rPr>
          <w:rFonts w:ascii="Arial" w:hAnsi="Arial" w:cs="Arial"/>
        </w:rPr>
        <w:t xml:space="preserve">A central challenge in human-robot collaboration is that human motion is dynamic, irregular, and difficult to model perfectly in real time. In a shared workspace, a robot often has only </w:t>
      </w:r>
      <w:r w:rsidRPr="0075256C">
        <w:rPr>
          <w:rFonts w:ascii="Arial" w:hAnsi="Arial" w:cs="Arial"/>
          <w:highlight w:val="yellow"/>
        </w:rPr>
        <w:t>partial and delayed observations</w:t>
      </w:r>
      <w:r w:rsidRPr="001C1D1C">
        <w:rPr>
          <w:rFonts w:ascii="Arial" w:hAnsi="Arial" w:cs="Arial"/>
        </w:rPr>
        <w:t xml:space="preserve"> of a moving person or limb</w:t>
      </w:r>
      <w:r w:rsidR="006E03F4" w:rsidRPr="001C1D1C">
        <w:rPr>
          <w:rFonts w:ascii="Arial" w:hAnsi="Arial" w:cs="Arial"/>
        </w:rPr>
        <w:t xml:space="preserve"> (Flacco et al., 2012</w:t>
      </w:r>
      <w:r w:rsidR="00D207D5" w:rsidRPr="001C1D1C">
        <w:rPr>
          <w:rFonts w:ascii="Arial" w:hAnsi="Arial" w:cs="Arial"/>
        </w:rPr>
        <w:t>)</w:t>
      </w:r>
      <w:r w:rsidRPr="001C1D1C">
        <w:rPr>
          <w:rFonts w:ascii="Arial" w:hAnsi="Arial" w:cs="Arial"/>
        </w:rPr>
        <w:t>. If the controller reacts too late, contact risk increases</w:t>
      </w:r>
      <w:r w:rsidR="00AF302C" w:rsidRPr="001C1D1C">
        <w:rPr>
          <w:rFonts w:ascii="Arial" w:hAnsi="Arial" w:cs="Arial"/>
        </w:rPr>
        <w:t xml:space="preserve">. </w:t>
      </w:r>
      <w:r w:rsidR="00D207D5" w:rsidRPr="001C1D1C">
        <w:rPr>
          <w:rFonts w:ascii="Arial" w:hAnsi="Arial" w:cs="Arial"/>
        </w:rPr>
        <w:t>I</w:t>
      </w:r>
      <w:r w:rsidRPr="001C1D1C">
        <w:rPr>
          <w:rFonts w:ascii="Arial" w:hAnsi="Arial" w:cs="Arial"/>
        </w:rPr>
        <w:t>f it reacts too conservatively, the task becomes inefficient or may stop unnecessarily.</w:t>
      </w:r>
    </w:p>
    <w:p w14:paraId="0863B594" w14:textId="77777777" w:rsidR="007B26C6" w:rsidRPr="001C1D1C" w:rsidRDefault="007B26C6" w:rsidP="007B26C6">
      <w:pPr>
        <w:spacing w:after="0"/>
        <w:ind w:firstLine="420"/>
        <w:rPr>
          <w:rFonts w:ascii="Arial" w:hAnsi="Arial" w:cs="Arial"/>
        </w:rPr>
      </w:pPr>
      <w:r w:rsidRPr="001C1D1C">
        <w:rPr>
          <w:rFonts w:ascii="Arial" w:hAnsi="Arial" w:cs="Arial"/>
        </w:rPr>
        <w:t xml:space="preserve">This problem is particularly visible in </w:t>
      </w:r>
      <w:r w:rsidRPr="0075256C">
        <w:rPr>
          <w:rFonts w:ascii="Arial" w:hAnsi="Arial" w:cs="Arial"/>
        </w:rPr>
        <w:t>reactive obstacle-avoidance methods</w:t>
      </w:r>
      <w:r w:rsidRPr="001C1D1C">
        <w:rPr>
          <w:rFonts w:ascii="Arial" w:hAnsi="Arial" w:cs="Arial"/>
        </w:rPr>
        <w:t xml:space="preserve"> such as the Artificial Potential Field (APF), a classical real-time obstacle-avoidance approach introduced for manipulators and mobile robots by Khatib (1986). APF is attractive because it is simple and fast, but prior work has shown that it can suffer from </w:t>
      </w:r>
      <w:r w:rsidRPr="001C1D1C">
        <w:rPr>
          <w:rFonts w:ascii="Arial" w:hAnsi="Arial" w:cs="Arial"/>
          <w:highlight w:val="yellow"/>
        </w:rPr>
        <w:t xml:space="preserve">local minima, oscillatory </w:t>
      </w:r>
      <w:proofErr w:type="spellStart"/>
      <w:r w:rsidRPr="001C1D1C">
        <w:rPr>
          <w:rFonts w:ascii="Arial" w:hAnsi="Arial" w:cs="Arial"/>
          <w:highlight w:val="yellow"/>
        </w:rPr>
        <w:t>behaviour</w:t>
      </w:r>
      <w:proofErr w:type="spellEnd"/>
      <w:r w:rsidRPr="001C1D1C">
        <w:rPr>
          <w:rFonts w:ascii="Arial" w:hAnsi="Arial" w:cs="Arial"/>
          <w:highlight w:val="yellow"/>
        </w:rPr>
        <w:t>, and unstable responses</w:t>
      </w:r>
      <w:r w:rsidRPr="001C1D1C">
        <w:rPr>
          <w:rFonts w:ascii="Arial" w:hAnsi="Arial" w:cs="Arial"/>
        </w:rPr>
        <w:t xml:space="preserve"> around moving obstacles (</w:t>
      </w:r>
      <w:proofErr w:type="spellStart"/>
      <w:r w:rsidRPr="001C1D1C">
        <w:rPr>
          <w:rFonts w:ascii="Arial" w:hAnsi="Arial" w:cs="Arial"/>
        </w:rPr>
        <w:t>Koren</w:t>
      </w:r>
      <w:proofErr w:type="spellEnd"/>
      <w:r w:rsidRPr="001C1D1C">
        <w:rPr>
          <w:rFonts w:ascii="Arial" w:hAnsi="Arial" w:cs="Arial"/>
        </w:rPr>
        <w:t xml:space="preserve"> and </w:t>
      </w:r>
      <w:proofErr w:type="spellStart"/>
      <w:r w:rsidRPr="001C1D1C">
        <w:rPr>
          <w:rFonts w:ascii="Arial" w:hAnsi="Arial" w:cs="Arial"/>
        </w:rPr>
        <w:t>Borenstein</w:t>
      </w:r>
      <w:proofErr w:type="spellEnd"/>
      <w:r w:rsidRPr="001C1D1C">
        <w:rPr>
          <w:rFonts w:ascii="Arial" w:hAnsi="Arial" w:cs="Arial"/>
        </w:rPr>
        <w:t xml:space="preserve">, 1991). In practical terms, this can lead to abrupt motion, repeated hesitation, or emergency-stop-like </w:t>
      </w:r>
      <w:proofErr w:type="spellStart"/>
      <w:r w:rsidRPr="001C1D1C">
        <w:rPr>
          <w:rFonts w:ascii="Arial" w:hAnsi="Arial" w:cs="Arial"/>
        </w:rPr>
        <w:t>behaviour</w:t>
      </w:r>
      <w:proofErr w:type="spellEnd"/>
      <w:r w:rsidRPr="001C1D1C">
        <w:rPr>
          <w:rFonts w:ascii="Arial" w:hAnsi="Arial" w:cs="Arial"/>
        </w:rPr>
        <w:t xml:space="preserve"> when the workspace </w:t>
      </w:r>
      <w:r w:rsidRPr="001C1D1C">
        <w:rPr>
          <w:rFonts w:ascii="Arial" w:hAnsi="Arial" w:cs="Arial"/>
        </w:rPr>
        <w:lastRenderedPageBreak/>
        <w:t>becomes crowded.</w:t>
      </w:r>
    </w:p>
    <w:p w14:paraId="7439B040" w14:textId="77777777" w:rsidR="007B26C6" w:rsidRPr="001C1D1C" w:rsidRDefault="007B26C6" w:rsidP="007B26C6">
      <w:pPr>
        <w:spacing w:after="0"/>
        <w:ind w:firstLine="420"/>
        <w:rPr>
          <w:rFonts w:ascii="Arial" w:hAnsi="Arial" w:cs="Arial"/>
        </w:rPr>
      </w:pPr>
      <w:r w:rsidRPr="001C1D1C">
        <w:rPr>
          <w:rFonts w:ascii="Arial" w:hAnsi="Arial" w:cs="Arial"/>
        </w:rPr>
        <w:t>The project also faces an additional engineering challenge beyond basic obstacle avoidance. During material handling, the effective collision volume is not limited to the robot arm itself; it also includes the grasped object. A safety mechanism that ignores the payload geometry may underestimate the true occupied space and therefore weaken collision protection in realistic task scenarios.</w:t>
      </w:r>
    </w:p>
    <w:p w14:paraId="642B7E02" w14:textId="77777777" w:rsidR="007B26C6" w:rsidRPr="001C1D1C" w:rsidRDefault="007B26C6" w:rsidP="007B26C6">
      <w:pPr>
        <w:spacing w:after="0"/>
        <w:ind w:firstLine="420"/>
        <w:rPr>
          <w:rFonts w:ascii="Arial" w:hAnsi="Arial" w:cs="Arial"/>
        </w:rPr>
      </w:pPr>
      <w:r w:rsidRPr="001C1D1C">
        <w:rPr>
          <w:rFonts w:ascii="Arial" w:hAnsi="Arial" w:cs="Arial"/>
        </w:rPr>
        <w:t>Based on these issues, the project asks the following question: can a lightweight predictive model improve the safety and smoothness of APF-based avoidance in dynamic HRC settings, while remaining fast enough for a high-frequency control loop?</w:t>
      </w:r>
    </w:p>
    <w:p w14:paraId="738E0F2E" w14:textId="77777777" w:rsidR="00C12834" w:rsidRPr="001C1D1C" w:rsidRDefault="00C12834" w:rsidP="00C12834">
      <w:pPr>
        <w:spacing w:after="0"/>
        <w:rPr>
          <w:rFonts w:ascii="Arial" w:hAnsi="Arial" w:cs="Arial"/>
        </w:rPr>
      </w:pPr>
    </w:p>
    <w:p w14:paraId="2BE94C9A" w14:textId="77777777" w:rsidR="00C12834" w:rsidRPr="001C1D1C" w:rsidRDefault="00C12834" w:rsidP="00C12834">
      <w:pPr>
        <w:spacing w:after="0"/>
        <w:outlineLvl w:val="1"/>
        <w:rPr>
          <w:rFonts w:ascii="Arial" w:hAnsi="Arial" w:cs="Arial"/>
          <w:b/>
          <w:bCs/>
        </w:rPr>
      </w:pPr>
      <w:bookmarkStart w:id="4" w:name="_Toc228209877"/>
      <w:r w:rsidRPr="001C1D1C">
        <w:rPr>
          <w:rFonts w:ascii="Arial" w:hAnsi="Arial" w:cs="Arial"/>
          <w:b/>
          <w:bCs/>
        </w:rPr>
        <w:t xml:space="preserve">1.3 </w:t>
      </w:r>
      <w:r w:rsidR="00D616C9" w:rsidRPr="001C1D1C">
        <w:rPr>
          <w:rFonts w:ascii="Arial" w:hAnsi="Arial" w:cs="Arial"/>
          <w:b/>
          <w:bCs/>
        </w:rPr>
        <w:t>Research Aim and Key Contributions</w:t>
      </w:r>
      <w:bookmarkEnd w:id="4"/>
    </w:p>
    <w:p w14:paraId="302C7136" w14:textId="77777777" w:rsidR="00DB6311" w:rsidRPr="001C1D1C" w:rsidRDefault="000214DB" w:rsidP="000214DB">
      <w:pPr>
        <w:spacing w:after="0"/>
        <w:ind w:firstLine="420"/>
        <w:rPr>
          <w:rFonts w:ascii="Arial" w:hAnsi="Arial" w:cs="Arial"/>
        </w:rPr>
      </w:pPr>
      <w:r w:rsidRPr="001C1D1C">
        <w:rPr>
          <w:rFonts w:ascii="Arial" w:hAnsi="Arial" w:cs="Arial"/>
        </w:rPr>
        <w:t xml:space="preserve">The project aims to design and evaluate a predictive safety framework for dynamic obstacle avoidance in HRC. The problem is not only reacting to nearby obstacles, but maintaining a usable motion estimate under delayed, noisy observations and converting that estimate into a </w:t>
      </w:r>
      <w:r w:rsidRPr="0075256C">
        <w:rPr>
          <w:rFonts w:ascii="Arial" w:hAnsi="Arial" w:cs="Arial"/>
          <w:highlight w:val="yellow"/>
        </w:rPr>
        <w:t>real-time safety response during payload handling</w:t>
      </w:r>
      <w:r w:rsidRPr="001C1D1C">
        <w:rPr>
          <w:rFonts w:ascii="Arial" w:hAnsi="Arial" w:cs="Arial"/>
        </w:rPr>
        <w:t xml:space="preserve">. The work therefore examines whether a </w:t>
      </w:r>
      <w:r w:rsidRPr="0075256C">
        <w:rPr>
          <w:rFonts w:ascii="Arial" w:hAnsi="Arial" w:cs="Arial"/>
          <w:highlight w:val="yellow"/>
        </w:rPr>
        <w:t>lightweight Kalman prediction module</w:t>
      </w:r>
      <w:r w:rsidRPr="001C1D1C">
        <w:rPr>
          <w:rFonts w:ascii="Arial" w:hAnsi="Arial" w:cs="Arial"/>
        </w:rPr>
        <w:t xml:space="preserve"> can improve a reactive APF controller under realistic sensing and timing constraints. It makes two main contributions.</w:t>
      </w:r>
    </w:p>
    <w:p w14:paraId="33FFE01C" w14:textId="77777777" w:rsidR="000214DB" w:rsidRPr="001C1D1C" w:rsidRDefault="000214DB" w:rsidP="000214DB">
      <w:pPr>
        <w:spacing w:after="0"/>
        <w:ind w:firstLine="420"/>
        <w:rPr>
          <w:rFonts w:ascii="Arial" w:hAnsi="Arial" w:cs="Arial"/>
        </w:rPr>
      </w:pPr>
    </w:p>
    <w:p w14:paraId="7A45748D" w14:textId="77777777" w:rsidR="00C12834" w:rsidRPr="001C1D1C" w:rsidRDefault="00C12834" w:rsidP="00DB6311">
      <w:pPr>
        <w:spacing w:after="0"/>
        <w:outlineLvl w:val="2"/>
        <w:rPr>
          <w:rFonts w:ascii="Arial" w:hAnsi="Arial" w:cs="Arial"/>
          <w:b/>
          <w:bCs/>
        </w:rPr>
      </w:pPr>
      <w:bookmarkStart w:id="5" w:name="_Toc228209878"/>
      <w:r w:rsidRPr="001C1D1C">
        <w:rPr>
          <w:rFonts w:ascii="Arial" w:hAnsi="Arial" w:cs="Arial"/>
          <w:b/>
          <w:bCs/>
        </w:rPr>
        <w:t xml:space="preserve">1.3.1 Predictive State Estimation via </w:t>
      </w:r>
      <w:r w:rsidR="00956ADC" w:rsidRPr="001C1D1C">
        <w:rPr>
          <w:rFonts w:ascii="Arial" w:hAnsi="Arial" w:cs="Arial"/>
          <w:b/>
          <w:bCs/>
        </w:rPr>
        <w:t xml:space="preserve">a </w:t>
      </w:r>
      <w:r w:rsidRPr="001C1D1C">
        <w:rPr>
          <w:rFonts w:ascii="Arial" w:hAnsi="Arial" w:cs="Arial"/>
          <w:b/>
          <w:bCs/>
        </w:rPr>
        <w:t xml:space="preserve">6D </w:t>
      </w:r>
      <w:r w:rsidR="00D234CB" w:rsidRPr="001C1D1C">
        <w:rPr>
          <w:rFonts w:ascii="Arial" w:hAnsi="Arial" w:cs="Arial"/>
          <w:b/>
          <w:bCs/>
        </w:rPr>
        <w:t xml:space="preserve">Linear </w:t>
      </w:r>
      <w:r w:rsidRPr="001C1D1C">
        <w:rPr>
          <w:rFonts w:ascii="Arial" w:hAnsi="Arial" w:cs="Arial"/>
          <w:b/>
          <w:bCs/>
        </w:rPr>
        <w:t>Kalman Filter</w:t>
      </w:r>
      <w:bookmarkEnd w:id="5"/>
    </w:p>
    <w:p w14:paraId="55953204" w14:textId="77777777" w:rsidR="009F23BE" w:rsidRPr="001C1D1C" w:rsidRDefault="009F23BE" w:rsidP="009F23BE">
      <w:pPr>
        <w:spacing w:after="0"/>
        <w:ind w:firstLine="420"/>
        <w:rPr>
          <w:rFonts w:ascii="Arial" w:hAnsi="Arial" w:cs="Arial"/>
        </w:rPr>
      </w:pPr>
      <w:r w:rsidRPr="001C1D1C">
        <w:rPr>
          <w:rFonts w:ascii="Arial" w:hAnsi="Arial" w:cs="Arial"/>
        </w:rPr>
        <w:t xml:space="preserve">The first contribution is the integration of a </w:t>
      </w:r>
      <w:r w:rsidRPr="001C1D1C">
        <w:rPr>
          <w:rFonts w:ascii="Arial" w:hAnsi="Arial" w:cs="Arial"/>
          <w:highlight w:val="yellow"/>
        </w:rPr>
        <w:t>6D linear Kalman filter</w:t>
      </w:r>
      <w:r w:rsidRPr="001C1D1C">
        <w:rPr>
          <w:rFonts w:ascii="Arial" w:hAnsi="Arial" w:cs="Arial"/>
        </w:rPr>
        <w:t xml:space="preserve"> into the avoidance pipeline to estimate obstacle position and velocity in real time. </w:t>
      </w:r>
      <w:r w:rsidR="00F13479" w:rsidRPr="001C1D1C">
        <w:rPr>
          <w:rFonts w:ascii="Arial" w:hAnsi="Arial" w:cs="Arial"/>
        </w:rPr>
        <w:t>The predictor maintains a short-horizon estimate of obstacle motion and adjusts its effective prediction horizon according to simple motion trends such as approaching or leaving.</w:t>
      </w:r>
    </w:p>
    <w:p w14:paraId="57ACB9C4" w14:textId="77777777" w:rsidR="00DB6311" w:rsidRPr="001C1D1C" w:rsidRDefault="009F23BE" w:rsidP="001B5F29">
      <w:pPr>
        <w:spacing w:after="0"/>
        <w:ind w:firstLine="420"/>
        <w:rPr>
          <w:rFonts w:ascii="Arial" w:hAnsi="Arial" w:cs="Arial"/>
        </w:rPr>
      </w:pPr>
      <w:r w:rsidRPr="001C1D1C">
        <w:rPr>
          <w:rFonts w:ascii="Arial" w:hAnsi="Arial" w:cs="Arial"/>
        </w:rPr>
        <w:t>This design was chosen because the project needed a method that was computationally lightweight, deterministic, and suitable for a high-frequency loop. The filter is not intended to model complex human intent in a semantic sense; it reduces the effect of sensing delay and observation noise so that avoidance can begin earlier and more smoothly. Its quantitative contribution is evaluated through the latency ablation in Section 6.2.6.</w:t>
      </w:r>
    </w:p>
    <w:p w14:paraId="185F66C7" w14:textId="77777777" w:rsidR="00231477" w:rsidRPr="001C1D1C" w:rsidRDefault="00231477" w:rsidP="00231477">
      <w:pPr>
        <w:spacing w:after="0"/>
        <w:rPr>
          <w:rFonts w:ascii="Arial" w:hAnsi="Arial" w:cs="Arial"/>
        </w:rPr>
      </w:pPr>
    </w:p>
    <w:p w14:paraId="1EF69A37" w14:textId="77777777" w:rsidR="00C12834" w:rsidRPr="001C1D1C" w:rsidRDefault="00C12834" w:rsidP="00C12834">
      <w:pPr>
        <w:spacing w:after="0"/>
        <w:outlineLvl w:val="2"/>
        <w:rPr>
          <w:rFonts w:ascii="Arial" w:hAnsi="Arial" w:cs="Arial"/>
          <w:b/>
          <w:bCs/>
        </w:rPr>
      </w:pPr>
      <w:bookmarkStart w:id="6" w:name="_Toc228209879"/>
      <w:r w:rsidRPr="001C1D1C">
        <w:rPr>
          <w:rFonts w:ascii="Arial" w:hAnsi="Arial" w:cs="Arial"/>
          <w:b/>
          <w:bCs/>
        </w:rPr>
        <w:t xml:space="preserve">1.3.2 </w:t>
      </w:r>
      <w:r w:rsidR="002B2D3A" w:rsidRPr="001C1D1C">
        <w:rPr>
          <w:rFonts w:ascii="Arial" w:hAnsi="Arial" w:cs="Arial"/>
          <w:b/>
          <w:bCs/>
        </w:rPr>
        <w:t>Integrated Real-Time Perception, Avoidance, and Payload-Aware Safety Checking</w:t>
      </w:r>
      <w:bookmarkEnd w:id="6"/>
    </w:p>
    <w:p w14:paraId="7586F31D" w14:textId="77777777" w:rsidR="00426A85" w:rsidRPr="001C1D1C" w:rsidRDefault="00426A85" w:rsidP="00426A85">
      <w:pPr>
        <w:spacing w:after="0"/>
        <w:ind w:firstLine="420"/>
        <w:rPr>
          <w:rFonts w:ascii="Arial" w:hAnsi="Arial" w:cs="Arial"/>
        </w:rPr>
      </w:pPr>
      <w:r w:rsidRPr="001C1D1C">
        <w:rPr>
          <w:rFonts w:ascii="Arial" w:hAnsi="Arial" w:cs="Arial"/>
        </w:rPr>
        <w:t xml:space="preserve">The second contribution is the implementation of a complete real-time pipeline that links perception, prediction, avoidance, and safety checking within a single simulated framework. A 3D point-cloud process is used to reconstruct obstacle </w:t>
      </w:r>
      <w:r w:rsidRPr="001C1D1C">
        <w:rPr>
          <w:rFonts w:ascii="Arial" w:hAnsi="Arial" w:cs="Arial"/>
        </w:rPr>
        <w:lastRenderedPageBreak/>
        <w:t>observations, which are then passed to the Kalman filter (KF) and the dynamically modulated APF controller.</w:t>
      </w:r>
    </w:p>
    <w:p w14:paraId="55299625" w14:textId="77777777" w:rsidR="00426A85" w:rsidRPr="001C1D1C" w:rsidRDefault="00426A85" w:rsidP="00426A85">
      <w:pPr>
        <w:spacing w:after="0"/>
        <w:ind w:firstLine="420"/>
        <w:rPr>
          <w:rFonts w:ascii="Arial" w:hAnsi="Arial" w:cs="Arial"/>
        </w:rPr>
      </w:pPr>
      <w:r w:rsidRPr="001C1D1C">
        <w:rPr>
          <w:rFonts w:ascii="Arial" w:hAnsi="Arial" w:cs="Arial"/>
        </w:rPr>
        <w:t xml:space="preserve">The APF component was adapted so that repulsive </w:t>
      </w:r>
      <w:proofErr w:type="spellStart"/>
      <w:r w:rsidRPr="001C1D1C">
        <w:rPr>
          <w:rFonts w:ascii="Arial" w:hAnsi="Arial" w:cs="Arial"/>
        </w:rPr>
        <w:t>behaviour</w:t>
      </w:r>
      <w:proofErr w:type="spellEnd"/>
      <w:r w:rsidRPr="001C1D1C">
        <w:rPr>
          <w:rFonts w:ascii="Arial" w:hAnsi="Arial" w:cs="Arial"/>
        </w:rPr>
        <w:t xml:space="preserve"> could respond not only to current obstacle proximity but also to predicted motion trends. This allows the robot to begin evasive motion earlier than a purely reactive controller, particularly when the obstacle is moving quickly across the workspace.</w:t>
      </w:r>
    </w:p>
    <w:p w14:paraId="3771F7F6" w14:textId="77777777" w:rsidR="00426A85" w:rsidRPr="001C1D1C" w:rsidRDefault="00426A85" w:rsidP="00426A85">
      <w:pPr>
        <w:spacing w:after="0"/>
        <w:ind w:firstLine="420"/>
        <w:rPr>
          <w:rFonts w:ascii="Arial" w:hAnsi="Arial" w:cs="Arial"/>
        </w:rPr>
      </w:pPr>
      <w:r w:rsidRPr="001C1D1C">
        <w:rPr>
          <w:rFonts w:ascii="Arial" w:hAnsi="Arial" w:cs="Arial"/>
        </w:rPr>
        <w:t xml:space="preserve">A further engineering contribution is the </w:t>
      </w:r>
      <w:r w:rsidRPr="001C1D1C">
        <w:rPr>
          <w:rFonts w:ascii="Arial" w:hAnsi="Arial" w:cs="Arial"/>
          <w:highlight w:val="yellow"/>
        </w:rPr>
        <w:t>payload-aware collision update</w:t>
      </w:r>
      <w:r w:rsidRPr="001C1D1C">
        <w:rPr>
          <w:rFonts w:ascii="Arial" w:hAnsi="Arial" w:cs="Arial"/>
        </w:rPr>
        <w:t>. After grasping, the system expands its collision boundary using the geometry of the carried object rather than treating the manipulator alone as the protected body. This is a practical addition aimed at improving safety coverage during handling tasks, where the payload may become the first point of contact.</w:t>
      </w:r>
    </w:p>
    <w:p w14:paraId="2A426F23" w14:textId="77777777" w:rsidR="00170BD5" w:rsidRPr="001C1D1C" w:rsidRDefault="00170BD5" w:rsidP="00170BD5">
      <w:pPr>
        <w:spacing w:after="0"/>
        <w:rPr>
          <w:rFonts w:ascii="Arial" w:hAnsi="Arial" w:cs="Arial"/>
        </w:rPr>
      </w:pPr>
    </w:p>
    <w:p w14:paraId="51AE523A" w14:textId="77777777" w:rsidR="00C12834" w:rsidRPr="002A6CE4" w:rsidRDefault="00C12834" w:rsidP="00C12834">
      <w:pPr>
        <w:spacing w:after="0"/>
        <w:outlineLvl w:val="0"/>
        <w:rPr>
          <w:rFonts w:ascii="Arial" w:hAnsi="Arial" w:cs="Arial"/>
          <w:b/>
          <w:bCs/>
          <w:sz w:val="40"/>
          <w:szCs w:val="40"/>
        </w:rPr>
      </w:pPr>
      <w:bookmarkStart w:id="7" w:name="_Toc228209880"/>
      <w:r w:rsidRPr="002A6CE4">
        <w:rPr>
          <w:rFonts w:ascii="Arial" w:hAnsi="Arial" w:cs="Arial"/>
          <w:b/>
          <w:bCs/>
          <w:sz w:val="40"/>
          <w:szCs w:val="40"/>
        </w:rPr>
        <w:t>2. Literature Review and Technical Background</w:t>
      </w:r>
      <w:bookmarkEnd w:id="7"/>
    </w:p>
    <w:p w14:paraId="279563F9" w14:textId="77777777" w:rsidR="00C12834" w:rsidRPr="001C1D1C" w:rsidRDefault="00C12834" w:rsidP="00C12834">
      <w:pPr>
        <w:spacing w:after="0"/>
        <w:outlineLvl w:val="1"/>
        <w:rPr>
          <w:rFonts w:ascii="Arial" w:hAnsi="Arial" w:cs="Arial"/>
        </w:rPr>
      </w:pPr>
      <w:bookmarkStart w:id="8" w:name="_Toc228209881"/>
      <w:r w:rsidRPr="001C1D1C">
        <w:rPr>
          <w:rFonts w:ascii="Arial" w:hAnsi="Arial" w:cs="Arial"/>
          <w:b/>
          <w:bCs/>
        </w:rPr>
        <w:t>2.1 Critical Review of Predictive Avoidance Architectures</w:t>
      </w:r>
      <w:bookmarkEnd w:id="8"/>
    </w:p>
    <w:p w14:paraId="29290653" w14:textId="77777777" w:rsidR="00E44706" w:rsidRPr="001C1D1C" w:rsidRDefault="00E44706" w:rsidP="00C12834">
      <w:pPr>
        <w:spacing w:after="0"/>
        <w:ind w:firstLine="420"/>
        <w:rPr>
          <w:rFonts w:ascii="Arial" w:hAnsi="Arial" w:cs="Arial"/>
        </w:rPr>
      </w:pPr>
      <w:r w:rsidRPr="001C1D1C">
        <w:rPr>
          <w:rFonts w:ascii="Arial" w:hAnsi="Arial" w:cs="Arial"/>
        </w:rPr>
        <w:t xml:space="preserve">In vision-based HRC, obstacle observations are often noisy and slower than the control loop. Depth-based collision avoidance and workspace-aware safety control are established challenges (Flacco et al., 2012), so predictive systems often use state estimators to maintain </w:t>
      </w:r>
      <w:r w:rsidRPr="0075256C">
        <w:rPr>
          <w:rFonts w:ascii="Arial" w:hAnsi="Arial" w:cs="Arial"/>
          <w:highlight w:val="yellow"/>
        </w:rPr>
        <w:t>obstacle motion estimates between sensor updates</w:t>
      </w:r>
      <w:r w:rsidRPr="001C1D1C">
        <w:rPr>
          <w:rFonts w:ascii="Arial" w:hAnsi="Arial" w:cs="Arial"/>
        </w:rPr>
        <w:t>. Extended Kalman Filter (EKF) and Particle Filter (PF) methods can model more complex motion than a linear model, but this project required reliable prediction within a strict real-time control budget rather than maximum modelling flexibility.</w:t>
      </w:r>
    </w:p>
    <w:p w14:paraId="25E460D7" w14:textId="77777777" w:rsidR="00C12834" w:rsidRPr="001C1D1C" w:rsidRDefault="00F44602" w:rsidP="00C12834">
      <w:pPr>
        <w:spacing w:after="0"/>
        <w:ind w:firstLine="420"/>
        <w:rPr>
          <w:rFonts w:ascii="Arial" w:hAnsi="Arial" w:cs="Arial"/>
        </w:rPr>
      </w:pPr>
      <w:r w:rsidRPr="001C1D1C">
        <w:rPr>
          <w:rFonts w:ascii="Arial" w:hAnsi="Arial" w:cs="Arial"/>
        </w:rPr>
        <w:t xml:space="preserve">The EKF extends Kalman filtering to nonlinear systems through local </w:t>
      </w:r>
      <w:proofErr w:type="spellStart"/>
      <w:r w:rsidRPr="001C1D1C">
        <w:rPr>
          <w:rFonts w:ascii="Arial" w:hAnsi="Arial" w:cs="Arial"/>
        </w:rPr>
        <w:t>linearisation</w:t>
      </w:r>
      <w:proofErr w:type="spellEnd"/>
      <w:r w:rsidRPr="001C1D1C">
        <w:rPr>
          <w:rFonts w:ascii="Arial" w:hAnsi="Arial" w:cs="Arial"/>
        </w:rPr>
        <w:t xml:space="preserve">, which is useful for strongly nonlinear dynamics. Here, however, visual updates are slower than the 240 Hz control loop, and the available measurements are geometric centroid observations rather than rich human-pose data. Repeated Jacobian computation would add </w:t>
      </w:r>
      <w:r w:rsidRPr="0075256C">
        <w:rPr>
          <w:rFonts w:ascii="Arial" w:hAnsi="Arial" w:cs="Arial"/>
        </w:rPr>
        <w:t>timing and implementation overhead</w:t>
      </w:r>
      <w:r w:rsidRPr="001C1D1C">
        <w:rPr>
          <w:rFonts w:ascii="Arial" w:hAnsi="Arial" w:cs="Arial"/>
        </w:rPr>
        <w:t xml:space="preserve"> without a proportionate safety benefit.</w:t>
      </w:r>
    </w:p>
    <w:p w14:paraId="4563E4E8" w14:textId="77777777" w:rsidR="00C12834" w:rsidRPr="001C1D1C" w:rsidRDefault="00E44706" w:rsidP="00E44706">
      <w:pPr>
        <w:spacing w:after="0"/>
        <w:ind w:firstLine="420"/>
        <w:rPr>
          <w:rFonts w:ascii="Arial" w:hAnsi="Arial" w:cs="Arial"/>
        </w:rPr>
      </w:pPr>
      <w:r w:rsidRPr="001C1D1C">
        <w:rPr>
          <w:rFonts w:ascii="Arial" w:hAnsi="Arial" w:cs="Arial"/>
        </w:rPr>
        <w:t>Particle Filters provide even greater flexibility for non-Gaussian and multimodal motion estimation (</w:t>
      </w:r>
      <w:proofErr w:type="spellStart"/>
      <w:r w:rsidRPr="001C1D1C">
        <w:rPr>
          <w:rFonts w:ascii="Arial" w:hAnsi="Arial" w:cs="Arial"/>
        </w:rPr>
        <w:t>Arulampalam</w:t>
      </w:r>
      <w:proofErr w:type="spellEnd"/>
      <w:r w:rsidRPr="001C1D1C">
        <w:rPr>
          <w:rFonts w:ascii="Arial" w:hAnsi="Arial" w:cs="Arial"/>
        </w:rPr>
        <w:t xml:space="preserve"> et al., 2002). Their main drawback in this context is computational cost. Maintaining robust tracking typically requires a sufficiently large particle set, together with repeated resampling, which makes execution time less predictable. For a safety-oriented controller running at 240 Hz, this variability is a practical disadvantage. The issue in this project is not whether PF can model motion better in principle, but whether it can do so while preserving deterministic update timing.</w:t>
      </w:r>
    </w:p>
    <w:p w14:paraId="24517917" w14:textId="77777777" w:rsidR="00376420" w:rsidRPr="001C1D1C" w:rsidRDefault="00C1670B" w:rsidP="00C1670B">
      <w:pPr>
        <w:spacing w:before="80" w:after="80"/>
        <w:ind w:firstLine="420"/>
        <w:rPr>
          <w:rFonts w:ascii="Arial" w:hAnsi="Arial" w:cs="Arial"/>
        </w:rPr>
      </w:pPr>
      <w:r w:rsidRPr="001C1D1C">
        <w:rPr>
          <w:rFonts w:ascii="Arial" w:hAnsi="Arial" w:cs="Arial"/>
        </w:rPr>
        <w:t xml:space="preserve">For these reasons, the project adopts a 6D linear constant-velocity Kalman Filter. </w:t>
      </w:r>
      <w:r w:rsidRPr="001C1D1C">
        <w:rPr>
          <w:rFonts w:ascii="Arial" w:hAnsi="Arial" w:cs="Arial"/>
        </w:rPr>
        <w:lastRenderedPageBreak/>
        <w:t>Although the model is less expressive under abrupt accelerations, it is computationally lightweight, deterministic, and appropriate for short-horizon prediction between sparse visual observations.</w:t>
      </w:r>
    </w:p>
    <w:p w14:paraId="649F34E8" w14:textId="77777777" w:rsidR="00C1670B" w:rsidRPr="001C1D1C" w:rsidRDefault="00C1670B" w:rsidP="00C1670B">
      <w:pPr>
        <w:spacing w:after="0"/>
        <w:rPr>
          <w:rFonts w:ascii="Arial" w:hAnsi="Arial" w:cs="Arial"/>
        </w:rPr>
      </w:pPr>
    </w:p>
    <w:p w14:paraId="4ABD820C" w14:textId="77777777" w:rsidR="00C12834" w:rsidRPr="001C1D1C" w:rsidRDefault="00C12834" w:rsidP="00C12834">
      <w:pPr>
        <w:spacing w:after="0"/>
        <w:outlineLvl w:val="1"/>
        <w:rPr>
          <w:rFonts w:ascii="Arial" w:hAnsi="Arial" w:cs="Arial"/>
        </w:rPr>
      </w:pPr>
      <w:bookmarkStart w:id="9" w:name="_Toc228209882"/>
      <w:r w:rsidRPr="001C1D1C">
        <w:rPr>
          <w:rFonts w:ascii="Arial" w:hAnsi="Arial" w:cs="Arial"/>
          <w:b/>
          <w:bCs/>
        </w:rPr>
        <w:t>2.2 Comparative Analysis of Alternative Motion Planning Strategies</w:t>
      </w:r>
      <w:bookmarkEnd w:id="9"/>
    </w:p>
    <w:p w14:paraId="6332D110" w14:textId="77777777" w:rsidR="00CF690B" w:rsidRPr="001C1D1C" w:rsidRDefault="000A50DC" w:rsidP="00C12834">
      <w:pPr>
        <w:spacing w:after="0"/>
        <w:ind w:firstLine="420"/>
        <w:rPr>
          <w:rFonts w:ascii="Arial" w:hAnsi="Arial" w:cs="Arial"/>
          <w:u w:val="single"/>
        </w:rPr>
      </w:pPr>
      <w:r w:rsidRPr="001C1D1C">
        <w:rPr>
          <w:rFonts w:ascii="Arial" w:hAnsi="Arial" w:cs="Arial"/>
        </w:rPr>
        <w:t xml:space="preserve">After estimating obstacle motion, the next question is how to use that estimate for local avoidance. The planning goal here is not global path optimality, but </w:t>
      </w:r>
      <w:r w:rsidRPr="0075256C">
        <w:rPr>
          <w:rFonts w:ascii="Arial" w:hAnsi="Arial" w:cs="Arial"/>
          <w:highlight w:val="yellow"/>
        </w:rPr>
        <w:t>safe and smooth local response under slower visual updates</w:t>
      </w:r>
      <w:r w:rsidRPr="001C1D1C">
        <w:rPr>
          <w:rFonts w:ascii="Arial" w:hAnsi="Arial" w:cs="Arial"/>
        </w:rPr>
        <w:t xml:space="preserve">. Recent APF variants also address dynamic HRC; for example, Shang et al. (2025) combine sampling, hazard indices, and vision-based prediction. This project instead </w:t>
      </w:r>
      <w:proofErr w:type="spellStart"/>
      <w:r w:rsidRPr="001C1D1C">
        <w:rPr>
          <w:rFonts w:ascii="Arial" w:hAnsi="Arial" w:cs="Arial"/>
        </w:rPr>
        <w:t>prioritises</w:t>
      </w:r>
      <w:proofErr w:type="spellEnd"/>
      <w:r w:rsidRPr="001C1D1C">
        <w:rPr>
          <w:rFonts w:ascii="Arial" w:hAnsi="Arial" w:cs="Arial"/>
        </w:rPr>
        <w:t xml:space="preserve"> a simpler deterministic APF framework supported by short-horizon state prediction.</w:t>
      </w:r>
    </w:p>
    <w:p w14:paraId="2F8B3053" w14:textId="77777777" w:rsidR="00C12834" w:rsidRPr="001C1D1C" w:rsidRDefault="00E44706" w:rsidP="00C12834">
      <w:pPr>
        <w:spacing w:after="0"/>
        <w:ind w:firstLine="420"/>
        <w:rPr>
          <w:rFonts w:ascii="Arial" w:hAnsi="Arial" w:cs="Arial"/>
        </w:rPr>
      </w:pPr>
      <w:r w:rsidRPr="001C1D1C">
        <w:rPr>
          <w:rFonts w:ascii="Arial" w:hAnsi="Arial" w:cs="Arial"/>
        </w:rPr>
        <w:t>Sampling-based planners such as Rapidly-exploring Random Trees (RRT and RRT*) are effective for global path generation and can reduce the risk of local minima in cluttered static environments (</w:t>
      </w:r>
      <w:proofErr w:type="spellStart"/>
      <w:r w:rsidRPr="001C1D1C">
        <w:rPr>
          <w:rFonts w:ascii="Arial" w:hAnsi="Arial" w:cs="Arial"/>
        </w:rPr>
        <w:t>Karaman</w:t>
      </w:r>
      <w:proofErr w:type="spellEnd"/>
      <w:r w:rsidRPr="001C1D1C">
        <w:rPr>
          <w:rFonts w:ascii="Arial" w:hAnsi="Arial" w:cs="Arial"/>
        </w:rPr>
        <w:t xml:space="preserve"> and </w:t>
      </w:r>
      <w:proofErr w:type="spellStart"/>
      <w:r w:rsidRPr="001C1D1C">
        <w:rPr>
          <w:rFonts w:ascii="Arial" w:hAnsi="Arial" w:cs="Arial"/>
        </w:rPr>
        <w:t>Frazzoli</w:t>
      </w:r>
      <w:proofErr w:type="spellEnd"/>
      <w:r w:rsidRPr="001C1D1C">
        <w:rPr>
          <w:rFonts w:ascii="Arial" w:hAnsi="Arial" w:cs="Arial"/>
        </w:rPr>
        <w:t>, 2011). However, this project focuses on repeated short-horizon avoidance inside an already constrained manipulation task, rather than one-off global route search. In this setting, the stochastic latency of repeated sampling and the need for additional path smoothing make RRT-style approaches harder to justify within a 240 Hz control architecture.</w:t>
      </w:r>
    </w:p>
    <w:p w14:paraId="09C9AE02" w14:textId="77777777" w:rsidR="00C12834" w:rsidRPr="001C1D1C" w:rsidRDefault="0045436B" w:rsidP="00D207D5">
      <w:pPr>
        <w:spacing w:after="0"/>
        <w:ind w:firstLine="420"/>
        <w:rPr>
          <w:rFonts w:ascii="Arial" w:hAnsi="Arial" w:cs="Arial"/>
          <w:u w:val="single"/>
        </w:rPr>
      </w:pPr>
      <w:r w:rsidRPr="001C1D1C">
        <w:rPr>
          <w:rFonts w:ascii="Arial" w:hAnsi="Arial" w:cs="Arial"/>
        </w:rPr>
        <w:t xml:space="preserve">Alternative dynamic planning families, such as the Dynamic Window Approach (DWA) in mobile robotics and Model Predictive Control (MPC) in constrained control, handle feasibility and future trajectory constraints more explicitly, but require search or </w:t>
      </w:r>
      <w:proofErr w:type="spellStart"/>
      <w:r w:rsidRPr="001C1D1C">
        <w:rPr>
          <w:rFonts w:ascii="Arial" w:hAnsi="Arial" w:cs="Arial"/>
        </w:rPr>
        <w:t>optimisation</w:t>
      </w:r>
      <w:proofErr w:type="spellEnd"/>
      <w:r w:rsidRPr="001C1D1C">
        <w:rPr>
          <w:rFonts w:ascii="Arial" w:hAnsi="Arial" w:cs="Arial"/>
        </w:rPr>
        <w:t xml:space="preserve"> at each control step (Fox et al., 1997; Mayne et al., 2000). In this project, that cost would reduce timing margin for point-cloud processing, prediction, and collision handling. Similarly, the safety-aware replanning method of </w:t>
      </w:r>
      <w:proofErr w:type="spellStart"/>
      <w:r w:rsidRPr="001C1D1C">
        <w:rPr>
          <w:rFonts w:ascii="Arial" w:hAnsi="Arial" w:cs="Arial"/>
        </w:rPr>
        <w:t>Tonola</w:t>
      </w:r>
      <w:proofErr w:type="spellEnd"/>
      <w:r w:rsidRPr="001C1D1C">
        <w:rPr>
          <w:rFonts w:ascii="Arial" w:hAnsi="Arial" w:cs="Arial"/>
        </w:rPr>
        <w:t xml:space="preserve"> et al. (2025) reports efficiency gains of up to 60%, but uses a heavier online replanning structure than the </w:t>
      </w:r>
      <w:r w:rsidRPr="0075256C">
        <w:rPr>
          <w:rFonts w:ascii="Arial" w:hAnsi="Arial" w:cs="Arial"/>
          <w:highlight w:val="yellow"/>
        </w:rPr>
        <w:t>lightweight APF+KF architecture</w:t>
      </w:r>
      <w:r w:rsidRPr="001C1D1C">
        <w:rPr>
          <w:rFonts w:ascii="Arial" w:hAnsi="Arial" w:cs="Arial"/>
        </w:rPr>
        <w:t xml:space="preserve"> adopted here.</w:t>
      </w:r>
    </w:p>
    <w:p w14:paraId="19252BA4" w14:textId="77777777" w:rsidR="0045436B" w:rsidRPr="001C1D1C" w:rsidRDefault="009838F5" w:rsidP="00FB17A9">
      <w:pPr>
        <w:spacing w:after="0"/>
        <w:ind w:firstLine="420"/>
        <w:rPr>
          <w:rFonts w:ascii="Arial" w:hAnsi="Arial" w:cs="Arial"/>
        </w:rPr>
      </w:pPr>
      <w:r w:rsidRPr="001C1D1C">
        <w:rPr>
          <w:rFonts w:ascii="Arial" w:hAnsi="Arial" w:cs="Arial"/>
        </w:rPr>
        <w:t>Overall, APF+KF is a practical engineering trade-off: APF provides fast local avoidance, while the Kalman filter maintains a short-horizon obstacle estimate during sparse or delayed visual updates. This improves responsiveness without exceeding the timing constraints of the control system, making the architecture suitable for repeatable simulation-based evaluation.</w:t>
      </w:r>
    </w:p>
    <w:p w14:paraId="4207ECCC" w14:textId="77777777" w:rsidR="002B7525" w:rsidRPr="001C1D1C" w:rsidRDefault="002B7525" w:rsidP="00C12834">
      <w:pPr>
        <w:spacing w:after="0"/>
        <w:rPr>
          <w:rFonts w:ascii="Arial" w:hAnsi="Arial" w:cs="Arial"/>
        </w:rPr>
      </w:pPr>
    </w:p>
    <w:p w14:paraId="45142D1E" w14:textId="77777777" w:rsidR="00C12834" w:rsidRPr="001C1D1C" w:rsidRDefault="00C12834" w:rsidP="00C12834">
      <w:pPr>
        <w:spacing w:after="0"/>
        <w:outlineLvl w:val="1"/>
        <w:rPr>
          <w:rFonts w:ascii="Arial" w:hAnsi="Arial" w:cs="Arial"/>
          <w:b/>
          <w:bCs/>
        </w:rPr>
      </w:pPr>
      <w:bookmarkStart w:id="10" w:name="_Toc228209883"/>
      <w:r w:rsidRPr="001C1D1C">
        <w:rPr>
          <w:rFonts w:ascii="Arial" w:hAnsi="Arial" w:cs="Arial"/>
          <w:b/>
          <w:bCs/>
        </w:rPr>
        <w:t>2.3 Technical Approach and Platform Selection</w:t>
      </w:r>
      <w:bookmarkEnd w:id="10"/>
    </w:p>
    <w:p w14:paraId="3213BE07" w14:textId="77777777" w:rsidR="00ED4EF1" w:rsidRPr="001C1D1C" w:rsidRDefault="00ED4EF1" w:rsidP="00ED4EF1">
      <w:pPr>
        <w:spacing w:after="0"/>
        <w:ind w:firstLine="420"/>
        <w:rPr>
          <w:rFonts w:ascii="Arial" w:hAnsi="Arial" w:cs="Arial"/>
        </w:rPr>
      </w:pPr>
      <w:proofErr w:type="spellStart"/>
      <w:r w:rsidRPr="001C1D1C">
        <w:rPr>
          <w:rFonts w:ascii="Arial" w:hAnsi="Arial" w:cs="Arial"/>
        </w:rPr>
        <w:t>PyBullet</w:t>
      </w:r>
      <w:proofErr w:type="spellEnd"/>
      <w:r w:rsidRPr="001C1D1C">
        <w:rPr>
          <w:rFonts w:ascii="Arial" w:hAnsi="Arial" w:cs="Arial"/>
        </w:rPr>
        <w:t xml:space="preserve"> was selected as the main development platform because it supports fast iterative testing of perception, prediction, and control within a single simulation environment (</w:t>
      </w:r>
      <w:proofErr w:type="spellStart"/>
      <w:r w:rsidRPr="001C1D1C">
        <w:rPr>
          <w:rFonts w:ascii="Arial" w:hAnsi="Arial" w:cs="Arial"/>
        </w:rPr>
        <w:t>Coumans</w:t>
      </w:r>
      <w:proofErr w:type="spellEnd"/>
      <w:r w:rsidRPr="001C1D1C">
        <w:rPr>
          <w:rFonts w:ascii="Arial" w:hAnsi="Arial" w:cs="Arial"/>
        </w:rPr>
        <w:t xml:space="preserve"> and Bai, 2016-2021). For this project, the platform needed to do more than display robot motion: it had to support repeated collision checking, high-frequency control updates, and controlled evaluation under different obstacle </w:t>
      </w:r>
      <w:proofErr w:type="spellStart"/>
      <w:r w:rsidRPr="001C1D1C">
        <w:rPr>
          <w:rFonts w:ascii="Arial" w:hAnsi="Arial" w:cs="Arial"/>
        </w:rPr>
        <w:lastRenderedPageBreak/>
        <w:t>behaviours</w:t>
      </w:r>
      <w:proofErr w:type="spellEnd"/>
      <w:r w:rsidRPr="001C1D1C">
        <w:rPr>
          <w:rFonts w:ascii="Arial" w:hAnsi="Arial" w:cs="Arial"/>
        </w:rPr>
        <w:t xml:space="preserve">. </w:t>
      </w:r>
      <w:proofErr w:type="spellStart"/>
      <w:r w:rsidRPr="001C1D1C">
        <w:rPr>
          <w:rFonts w:ascii="Arial" w:hAnsi="Arial" w:cs="Arial"/>
        </w:rPr>
        <w:t>PyBullet</w:t>
      </w:r>
      <w:proofErr w:type="spellEnd"/>
      <w:r w:rsidRPr="001C1D1C">
        <w:rPr>
          <w:rFonts w:ascii="Arial" w:hAnsi="Arial" w:cs="Arial"/>
        </w:rPr>
        <w:t xml:space="preserve"> provided a practical balance between simulation speed, scripting flexibility, and ease of integration with the Python-based control pipeline.</w:t>
      </w:r>
    </w:p>
    <w:p w14:paraId="3A6DDC20" w14:textId="77777777" w:rsidR="00ED4EF1" w:rsidRPr="001C1D1C" w:rsidRDefault="00ED4EF1" w:rsidP="00C12834">
      <w:pPr>
        <w:spacing w:after="0"/>
        <w:rPr>
          <w:rFonts w:ascii="Arial" w:hAnsi="Arial" w:cs="Arial"/>
        </w:rPr>
      </w:pPr>
      <w:r w:rsidRPr="001C1D1C">
        <w:rPr>
          <w:rFonts w:ascii="Arial" w:hAnsi="Arial" w:cs="Arial"/>
        </w:rPr>
        <w:tab/>
        <w:t xml:space="preserve">Another reason for using </w:t>
      </w:r>
      <w:proofErr w:type="spellStart"/>
      <w:r w:rsidRPr="001C1D1C">
        <w:rPr>
          <w:rFonts w:ascii="Arial" w:hAnsi="Arial" w:cs="Arial"/>
        </w:rPr>
        <w:t>PyBullet</w:t>
      </w:r>
      <w:proofErr w:type="spellEnd"/>
      <w:r w:rsidRPr="001C1D1C">
        <w:rPr>
          <w:rFonts w:ascii="Arial" w:hAnsi="Arial" w:cs="Arial"/>
        </w:rPr>
        <w:t xml:space="preserve"> was that the project followed a </w:t>
      </w:r>
      <w:r w:rsidRPr="0075256C">
        <w:rPr>
          <w:rFonts w:ascii="Arial" w:hAnsi="Arial" w:cs="Arial"/>
          <w:highlight w:val="yellow"/>
        </w:rPr>
        <w:t>simulation-first workflow</w:t>
      </w:r>
      <w:r w:rsidRPr="001C1D1C">
        <w:rPr>
          <w:rFonts w:ascii="Arial" w:hAnsi="Arial" w:cs="Arial"/>
        </w:rPr>
        <w:t xml:space="preserve">. The goal at this stage was not to claim direct real-world equivalence, but to build and evaluate the control logic under repeatable conditions before considering physical deployment. This made it possible to test the framework across repeated Monte Carlo trials, compare </w:t>
      </w:r>
      <w:proofErr w:type="spellStart"/>
      <w:r w:rsidRPr="001C1D1C">
        <w:rPr>
          <w:rFonts w:ascii="Arial" w:hAnsi="Arial" w:cs="Arial"/>
        </w:rPr>
        <w:t>behaviour</w:t>
      </w:r>
      <w:proofErr w:type="spellEnd"/>
      <w:r w:rsidRPr="001C1D1C">
        <w:rPr>
          <w:rFonts w:ascii="Arial" w:hAnsi="Arial" w:cs="Arial"/>
        </w:rPr>
        <w:t xml:space="preserve"> across multiple obstacle-speed regimes, and examine how the controller responded when visual updates were relatively sparse.</w:t>
      </w:r>
    </w:p>
    <w:p w14:paraId="23A27957" w14:textId="77777777" w:rsidR="00ED4EF1" w:rsidRPr="001C1D1C" w:rsidRDefault="00ED4EF1" w:rsidP="00C12834">
      <w:pPr>
        <w:spacing w:after="0"/>
        <w:rPr>
          <w:rFonts w:ascii="Arial" w:hAnsi="Arial" w:cs="Arial"/>
        </w:rPr>
      </w:pPr>
      <w:r w:rsidRPr="001C1D1C">
        <w:rPr>
          <w:rFonts w:ascii="Arial" w:hAnsi="Arial" w:cs="Arial"/>
        </w:rPr>
        <w:tab/>
        <w:t xml:space="preserve">The platform was therefore chosen for methodological as well as technical reasons. It allowed the project to develop the system incrementally, observe failure modes in a controlled setting, and evaluate the interaction between obstacle prediction and avoidance </w:t>
      </w:r>
      <w:proofErr w:type="spellStart"/>
      <w:r w:rsidRPr="001C1D1C">
        <w:rPr>
          <w:rFonts w:ascii="Arial" w:hAnsi="Arial" w:cs="Arial"/>
        </w:rPr>
        <w:t>behaviour</w:t>
      </w:r>
      <w:proofErr w:type="spellEnd"/>
      <w:r w:rsidRPr="001C1D1C">
        <w:rPr>
          <w:rFonts w:ascii="Arial" w:hAnsi="Arial" w:cs="Arial"/>
        </w:rPr>
        <w:t xml:space="preserve"> without the practical risks of early hardware testing.</w:t>
      </w:r>
    </w:p>
    <w:p w14:paraId="2B15BD8C" w14:textId="77777777" w:rsidR="00E21A79" w:rsidRPr="001C1D1C" w:rsidRDefault="00E21A79" w:rsidP="00C12834">
      <w:pPr>
        <w:spacing w:after="0"/>
        <w:rPr>
          <w:rFonts w:ascii="Arial" w:hAnsi="Arial" w:cs="Arial"/>
        </w:rPr>
      </w:pPr>
    </w:p>
    <w:p w14:paraId="7C156D83" w14:textId="77777777" w:rsidR="00C12834" w:rsidRPr="002A6CE4" w:rsidRDefault="00C12834" w:rsidP="00C12834">
      <w:pPr>
        <w:spacing w:after="0"/>
        <w:outlineLvl w:val="0"/>
        <w:rPr>
          <w:rFonts w:ascii="Arial" w:hAnsi="Arial" w:cs="Arial"/>
          <w:b/>
          <w:bCs/>
          <w:sz w:val="40"/>
          <w:szCs w:val="40"/>
        </w:rPr>
      </w:pPr>
      <w:bookmarkStart w:id="11" w:name="_Toc228209884"/>
      <w:r w:rsidRPr="002A6CE4">
        <w:rPr>
          <w:rFonts w:ascii="Arial" w:hAnsi="Arial" w:cs="Arial"/>
          <w:b/>
          <w:bCs/>
          <w:sz w:val="40"/>
          <w:szCs w:val="40"/>
        </w:rPr>
        <w:t>3. Project Development Process</w:t>
      </w:r>
      <w:bookmarkEnd w:id="11"/>
    </w:p>
    <w:p w14:paraId="5D1729A2" w14:textId="77777777" w:rsidR="00C12834" w:rsidRPr="001C1D1C" w:rsidRDefault="00C12834" w:rsidP="00C12834">
      <w:pPr>
        <w:widowControl/>
        <w:spacing w:after="0" w:line="240" w:lineRule="auto"/>
        <w:outlineLvl w:val="1"/>
        <w:rPr>
          <w:rFonts w:ascii="Arial" w:hAnsi="Arial" w:cs="Arial"/>
          <w:b/>
          <w:bCs/>
        </w:rPr>
      </w:pPr>
      <w:bookmarkStart w:id="12" w:name="_Toc228209885"/>
      <w:r w:rsidRPr="001C1D1C">
        <w:rPr>
          <w:rFonts w:ascii="Arial" w:hAnsi="Arial" w:cs="Arial"/>
          <w:b/>
          <w:bCs/>
        </w:rPr>
        <w:t>3.1 Development Lifecycle</w:t>
      </w:r>
      <w:bookmarkEnd w:id="12"/>
    </w:p>
    <w:p w14:paraId="5CA50D2F" w14:textId="77777777" w:rsidR="00C12834" w:rsidRPr="001C1D1C" w:rsidRDefault="00D60167" w:rsidP="00D60167">
      <w:pPr>
        <w:spacing w:after="0"/>
        <w:ind w:firstLine="420"/>
        <w:rPr>
          <w:rFonts w:ascii="Arial" w:hAnsi="Arial" w:cs="Arial"/>
        </w:rPr>
      </w:pPr>
      <w:r w:rsidRPr="001C1D1C">
        <w:rPr>
          <w:rFonts w:ascii="Arial" w:hAnsi="Arial" w:cs="Arial"/>
        </w:rPr>
        <w:t xml:space="preserve">The project followed an incremental development process. A stable pick-and-place baseline was built first, followed by APF-based obstacle avoidance, a </w:t>
      </w:r>
      <w:r w:rsidRPr="001C1D1C">
        <w:rPr>
          <w:rFonts w:ascii="Arial" w:hAnsi="Arial" w:cs="Arial"/>
          <w:highlight w:val="yellow"/>
        </w:rPr>
        <w:t>6D linear Kalman filter</w:t>
      </w:r>
      <w:r w:rsidRPr="001C1D1C">
        <w:rPr>
          <w:rFonts w:ascii="Arial" w:hAnsi="Arial" w:cs="Arial"/>
        </w:rPr>
        <w:t xml:space="preserve"> after the reactive layer's limitations became clear, and finally payload-aware collision-boundary adaptation once grasping and transport were stable. This staged approach helped isolate failure modes and tune subsystems before full integration.</w:t>
      </w:r>
    </w:p>
    <w:p w14:paraId="42F79C0A" w14:textId="77777777" w:rsidR="00D60167" w:rsidRPr="001C1D1C" w:rsidRDefault="00D60167" w:rsidP="00C12834">
      <w:pPr>
        <w:spacing w:after="0"/>
        <w:rPr>
          <w:rFonts w:ascii="Arial" w:hAnsi="Arial" w:cs="Arial"/>
        </w:rPr>
      </w:pPr>
    </w:p>
    <w:p w14:paraId="302A0EEA" w14:textId="77777777" w:rsidR="005B3932" w:rsidRPr="00B92633" w:rsidRDefault="005B3932" w:rsidP="005B3932">
      <w:pPr>
        <w:widowControl/>
        <w:spacing w:after="0" w:line="240" w:lineRule="auto"/>
        <w:outlineLvl w:val="2"/>
        <w:rPr>
          <w:rFonts w:ascii="Arial" w:hAnsi="Arial" w:cs="Arial"/>
          <w:b/>
          <w:bCs/>
          <w:szCs w:val="22"/>
        </w:rPr>
      </w:pPr>
      <w:bookmarkStart w:id="13" w:name="_Toc228209886"/>
      <w:r w:rsidRPr="00B92633">
        <w:rPr>
          <w:rFonts w:ascii="Arial" w:hAnsi="Arial" w:cs="Arial"/>
          <w:b/>
          <w:bCs/>
          <w:szCs w:val="22"/>
        </w:rPr>
        <w:t>3.1.1 Project Planning and Time Management</w:t>
      </w:r>
      <w:bookmarkEnd w:id="13"/>
    </w:p>
    <w:p w14:paraId="588AF455" w14:textId="77777777" w:rsidR="005B3932" w:rsidRPr="00B92633" w:rsidRDefault="00844517" w:rsidP="005B3932">
      <w:pPr>
        <w:widowControl/>
        <w:spacing w:after="0" w:line="240" w:lineRule="auto"/>
        <w:ind w:firstLine="420"/>
        <w:rPr>
          <w:rFonts w:ascii="Arial" w:hAnsi="Arial" w:cs="Arial"/>
          <w:bCs/>
          <w:szCs w:val="22"/>
        </w:rPr>
      </w:pPr>
      <w:r>
        <w:rPr>
          <w:rFonts w:ascii="Arial" w:hAnsi="Arial" w:cs="Arial"/>
          <w:bCs/>
          <w:szCs w:val="22"/>
        </w:rPr>
        <w:t xml:space="preserve">Project planning translated the development lifecycle into practical checkpoints for </w:t>
      </w:r>
      <w:r w:rsidRPr="0075256C">
        <w:rPr>
          <w:rFonts w:ascii="Arial" w:hAnsi="Arial" w:cs="Arial"/>
          <w:bCs/>
          <w:szCs w:val="22"/>
        </w:rPr>
        <w:t>scope control</w:t>
      </w:r>
      <w:r>
        <w:rPr>
          <w:rFonts w:ascii="Arial" w:hAnsi="Arial" w:cs="Arial"/>
          <w:bCs/>
          <w:szCs w:val="22"/>
        </w:rPr>
        <w:t>, testing, and evidence collection. Each stage acted as a decision point: if the current subsystem was stable enough for repeatable tests, the project moved forward; if not, time was kept for tuning before integration. This made progress easier to monitor and helped distinguish necessary system work from optional additions.</w:t>
      </w:r>
    </w:p>
    <w:p w14:paraId="65CC4C19" w14:textId="77777777" w:rsidR="005B3932" w:rsidRPr="00B92633" w:rsidRDefault="005B3932" w:rsidP="00C12834">
      <w:pPr>
        <w:widowControl/>
        <w:spacing w:after="0" w:line="240" w:lineRule="auto"/>
        <w:rPr>
          <w:rFonts w:ascii="Arial" w:hAnsi="Arial" w:cs="Arial"/>
          <w:b/>
          <w:bCs/>
          <w:szCs w:val="22"/>
        </w:rPr>
      </w:pPr>
    </w:p>
    <w:p w14:paraId="69905883" w14:textId="77777777" w:rsidR="005B3932" w:rsidRPr="00B92633" w:rsidRDefault="005B3932" w:rsidP="005B3932">
      <w:pPr>
        <w:widowControl/>
        <w:spacing w:after="0" w:line="240" w:lineRule="auto"/>
        <w:ind w:firstLine="420"/>
        <w:rPr>
          <w:rFonts w:ascii="Arial" w:hAnsi="Arial" w:cs="Arial"/>
          <w:bCs/>
          <w:szCs w:val="22"/>
        </w:rPr>
      </w:pPr>
      <w:r w:rsidRPr="00B92633">
        <w:rPr>
          <w:rFonts w:ascii="Arial" w:hAnsi="Arial" w:cs="Arial"/>
          <w:bCs/>
          <w:szCs w:val="22"/>
        </w:rPr>
        <w:t xml:space="preserve">During execution, the schedule had to be adjusted because perception tuning, Q/R calibration, and Monte Carlo benchmark runs required more time than expected. The final phase therefore </w:t>
      </w:r>
      <w:proofErr w:type="spellStart"/>
      <w:r w:rsidRPr="0075256C">
        <w:rPr>
          <w:rFonts w:ascii="Arial" w:hAnsi="Arial" w:cs="Arial"/>
          <w:bCs/>
          <w:szCs w:val="22"/>
          <w:highlight w:val="yellow"/>
        </w:rPr>
        <w:t>prioritised</w:t>
      </w:r>
      <w:proofErr w:type="spellEnd"/>
      <w:r w:rsidRPr="0075256C">
        <w:rPr>
          <w:rFonts w:ascii="Arial" w:hAnsi="Arial" w:cs="Arial"/>
          <w:bCs/>
          <w:szCs w:val="22"/>
          <w:highlight w:val="yellow"/>
        </w:rPr>
        <w:t xml:space="preserve"> reproducible evidence</w:t>
      </w:r>
      <w:r w:rsidRPr="00B92633">
        <w:rPr>
          <w:rFonts w:ascii="Arial" w:hAnsi="Arial" w:cs="Arial"/>
          <w:bCs/>
          <w:szCs w:val="22"/>
        </w:rPr>
        <w:t xml:space="preserve"> over adding extra features: effort was concentrated on </w:t>
      </w:r>
      <w:proofErr w:type="spellStart"/>
      <w:r w:rsidRPr="00B92633">
        <w:rPr>
          <w:rFonts w:ascii="Arial" w:hAnsi="Arial" w:cs="Arial"/>
          <w:bCs/>
          <w:szCs w:val="22"/>
        </w:rPr>
        <w:t>stabilising</w:t>
      </w:r>
      <w:proofErr w:type="spellEnd"/>
      <w:r w:rsidRPr="00B92633">
        <w:rPr>
          <w:rFonts w:ascii="Arial" w:hAnsi="Arial" w:cs="Arial"/>
          <w:bCs/>
          <w:szCs w:val="22"/>
        </w:rPr>
        <w:t xml:space="preserve"> the dual-camera pipeline, validating the 240 Hz/10 Hz multi-rate loop, collecting velocity-sensitivity and narrow-passage results, and documenting limitations. </w:t>
      </w:r>
      <w:r w:rsidR="0018725F" w:rsidRPr="00B92633">
        <w:rPr>
          <w:rFonts w:ascii="Arial" w:hAnsi="Arial" w:cs="Arial"/>
          <w:bCs/>
          <w:szCs w:val="22"/>
        </w:rPr>
        <w:t>This time-management decision helped keep the project aligned with its core research question while leaving enough time to report the mixed benchmark outcomes and the limitations of the final system.</w:t>
      </w:r>
    </w:p>
    <w:p w14:paraId="61A075FA" w14:textId="77777777" w:rsidR="008B295D" w:rsidRPr="00B92633" w:rsidRDefault="008B295D" w:rsidP="005B3932">
      <w:pPr>
        <w:widowControl/>
        <w:spacing w:after="0" w:line="240" w:lineRule="auto"/>
        <w:ind w:firstLine="420"/>
        <w:rPr>
          <w:rFonts w:ascii="Arial" w:hAnsi="Arial" w:cs="Arial"/>
          <w:bCs/>
          <w:szCs w:val="22"/>
        </w:rPr>
      </w:pPr>
    </w:p>
    <w:p w14:paraId="63DAD03C" w14:textId="77777777" w:rsidR="00C12834" w:rsidRPr="001C1D1C" w:rsidRDefault="00C12834" w:rsidP="00C12834">
      <w:pPr>
        <w:widowControl/>
        <w:spacing w:after="0" w:line="240" w:lineRule="auto"/>
        <w:outlineLvl w:val="1"/>
        <w:rPr>
          <w:rFonts w:ascii="Arial" w:hAnsi="Arial" w:cs="Arial"/>
          <w:b/>
          <w:bCs/>
        </w:rPr>
      </w:pPr>
      <w:bookmarkStart w:id="14" w:name="_Toc228209887"/>
      <w:r w:rsidRPr="001C1D1C">
        <w:rPr>
          <w:rFonts w:ascii="Arial" w:hAnsi="Arial" w:cs="Arial"/>
          <w:b/>
          <w:bCs/>
        </w:rPr>
        <w:lastRenderedPageBreak/>
        <w:t>3.2 Simulation Environment and Hardware Rationale</w:t>
      </w:r>
      <w:bookmarkEnd w:id="14"/>
    </w:p>
    <w:p w14:paraId="5C737486" w14:textId="77777777" w:rsidR="00C12834" w:rsidRPr="001C1D1C" w:rsidRDefault="00C12834" w:rsidP="00C12834">
      <w:pPr>
        <w:spacing w:after="0"/>
        <w:ind w:firstLine="420"/>
        <w:rPr>
          <w:rFonts w:ascii="Arial" w:hAnsi="Arial" w:cs="Arial"/>
        </w:rPr>
      </w:pPr>
      <w:r w:rsidRPr="001C1D1C">
        <w:rPr>
          <w:rFonts w:ascii="Arial" w:hAnsi="Arial" w:cs="Arial"/>
        </w:rPr>
        <w:t xml:space="preserve">A simulation-first workflow supported rapid testing under controlled industrial-style constraints. </w:t>
      </w:r>
      <w:proofErr w:type="spellStart"/>
      <w:r w:rsidRPr="001C1D1C">
        <w:rPr>
          <w:rFonts w:ascii="Arial" w:hAnsi="Arial" w:cs="Arial"/>
        </w:rPr>
        <w:t>PyBullet</w:t>
      </w:r>
      <w:proofErr w:type="spellEnd"/>
      <w:r w:rsidRPr="001C1D1C">
        <w:rPr>
          <w:rFonts w:ascii="Arial" w:hAnsi="Arial" w:cs="Arial"/>
        </w:rPr>
        <w:t xml:space="preserve"> was selected because its Bullet Physics engine provides real-time collision detection at 240 Hz, allowing control </w:t>
      </w:r>
      <w:proofErr w:type="spellStart"/>
      <w:r w:rsidRPr="001C1D1C">
        <w:rPr>
          <w:rFonts w:ascii="Arial" w:hAnsi="Arial" w:cs="Arial"/>
        </w:rPr>
        <w:t>behaviour</w:t>
      </w:r>
      <w:proofErr w:type="spellEnd"/>
      <w:r w:rsidRPr="001C1D1C">
        <w:rPr>
          <w:rFonts w:ascii="Arial" w:hAnsi="Arial" w:cs="Arial"/>
        </w:rPr>
        <w:t xml:space="preserve"> to be evaluated under simulated sensor latency and disturbance while maintaining stable repeatable experiments.</w:t>
      </w:r>
    </w:p>
    <w:p w14:paraId="544A13A4" w14:textId="77777777" w:rsidR="00C12834" w:rsidRPr="001C1D1C" w:rsidRDefault="00C12834" w:rsidP="00C12834">
      <w:pPr>
        <w:spacing w:after="0"/>
        <w:ind w:firstLine="420"/>
        <w:rPr>
          <w:rFonts w:ascii="Arial" w:hAnsi="Arial" w:cs="Arial"/>
        </w:rPr>
      </w:pPr>
      <w:r w:rsidRPr="001C1D1C">
        <w:rPr>
          <w:rFonts w:ascii="Arial" w:hAnsi="Arial" w:cs="Arial"/>
        </w:rPr>
        <w:t xml:space="preserve">The </w:t>
      </w:r>
      <w:proofErr w:type="spellStart"/>
      <w:r w:rsidRPr="001C1D1C">
        <w:rPr>
          <w:rFonts w:ascii="Arial" w:hAnsi="Arial" w:cs="Arial"/>
        </w:rPr>
        <w:t>Franka</w:t>
      </w:r>
      <w:proofErr w:type="spellEnd"/>
      <w:r w:rsidRPr="001C1D1C">
        <w:rPr>
          <w:rFonts w:ascii="Arial" w:hAnsi="Arial" w:cs="Arial"/>
        </w:rPr>
        <w:t xml:space="preserve"> </w:t>
      </w:r>
      <w:proofErr w:type="spellStart"/>
      <w:r w:rsidRPr="001C1D1C">
        <w:rPr>
          <w:rFonts w:ascii="Arial" w:hAnsi="Arial" w:cs="Arial"/>
        </w:rPr>
        <w:t>Emika</w:t>
      </w:r>
      <w:proofErr w:type="spellEnd"/>
      <w:r w:rsidRPr="001C1D1C">
        <w:rPr>
          <w:rFonts w:ascii="Arial" w:hAnsi="Arial" w:cs="Arial"/>
        </w:rPr>
        <w:t xml:space="preserve"> Panda was selected because its seven-degree-of-freedom (7-DOF) kinematics provide redundancy for avoidance without disrupting the main end-effector task. To avoid relying on simulator ground-truth obstacle coordinates, the system used a </w:t>
      </w:r>
      <w:r w:rsidRPr="0075256C">
        <w:rPr>
          <w:rFonts w:ascii="Arial" w:hAnsi="Arial" w:cs="Arial"/>
          <w:highlight w:val="yellow"/>
        </w:rPr>
        <w:t>synthetic vision layer</w:t>
      </w:r>
      <w:r w:rsidRPr="001C1D1C">
        <w:rPr>
          <w:rFonts w:ascii="Arial" w:hAnsi="Arial" w:cs="Arial"/>
        </w:rPr>
        <w:t xml:space="preserve">. A top-down camera provided planar </w:t>
      </w:r>
      <w:proofErr w:type="spellStart"/>
      <w:r w:rsidRPr="001C1D1C">
        <w:rPr>
          <w:rFonts w:ascii="Arial" w:hAnsi="Arial" w:cs="Arial"/>
        </w:rPr>
        <w:t>localisation</w:t>
      </w:r>
      <w:proofErr w:type="spellEnd"/>
      <w:r w:rsidRPr="001C1D1C">
        <w:rPr>
          <w:rFonts w:ascii="Arial" w:hAnsi="Arial" w:cs="Arial"/>
        </w:rPr>
        <w:t>, while a side-view camera estimated clearance height; together, they gave a lightweight 3D obstacle estimate without using hidden simulator state.</w:t>
      </w:r>
    </w:p>
    <w:p w14:paraId="38E0680D" w14:textId="77777777" w:rsidR="00C12834" w:rsidRPr="001C1D1C" w:rsidRDefault="00C12834" w:rsidP="00C12834">
      <w:pPr>
        <w:spacing w:after="0"/>
        <w:rPr>
          <w:rFonts w:ascii="Arial" w:hAnsi="Arial" w:cs="Arial"/>
        </w:rPr>
      </w:pPr>
    </w:p>
    <w:p w14:paraId="14047CAA" w14:textId="77777777" w:rsidR="00C12834" w:rsidRPr="001C1D1C" w:rsidRDefault="00C12834" w:rsidP="00C12834">
      <w:pPr>
        <w:spacing w:after="0"/>
        <w:outlineLvl w:val="1"/>
        <w:rPr>
          <w:rFonts w:ascii="Arial" w:hAnsi="Arial" w:cs="Arial"/>
          <w:b/>
          <w:bCs/>
        </w:rPr>
      </w:pPr>
      <w:bookmarkStart w:id="15" w:name="_Toc228209888"/>
      <w:r w:rsidRPr="001C1D1C">
        <w:rPr>
          <w:rFonts w:ascii="Arial" w:hAnsi="Arial" w:cs="Arial"/>
          <w:b/>
          <w:bCs/>
        </w:rPr>
        <w:t>3.3 Risk Management and Mitigation Strategy</w:t>
      </w:r>
      <w:bookmarkEnd w:id="15"/>
    </w:p>
    <w:p w14:paraId="0B2F333E" w14:textId="77777777" w:rsidR="00C12834" w:rsidRPr="001C1D1C" w:rsidRDefault="00C12834" w:rsidP="00C12834">
      <w:pPr>
        <w:spacing w:after="0"/>
        <w:ind w:firstLine="420"/>
        <w:rPr>
          <w:rFonts w:ascii="Arial" w:hAnsi="Arial" w:cs="Arial"/>
        </w:rPr>
      </w:pPr>
      <w:r w:rsidRPr="001C1D1C">
        <w:rPr>
          <w:rFonts w:ascii="Arial" w:hAnsi="Arial" w:cs="Arial"/>
        </w:rPr>
        <w:t xml:space="preserve">Risk management is important in this project due to the unpredictability of dynamic simulations and complex mathematical models. A risk assessment was carried out at the start of the project to identify </w:t>
      </w:r>
      <w:r w:rsidRPr="0075256C">
        <w:rPr>
          <w:rFonts w:ascii="Arial" w:hAnsi="Arial" w:cs="Arial"/>
          <w:highlight w:val="yellow"/>
        </w:rPr>
        <w:t>technical, algorithmic, and scheduling risks</w:t>
      </w:r>
      <w:r w:rsidRPr="001C1D1C">
        <w:rPr>
          <w:rFonts w:ascii="Arial" w:hAnsi="Arial" w:cs="Arial"/>
        </w:rPr>
        <w:t>.</w:t>
      </w:r>
    </w:p>
    <w:p w14:paraId="2CCD8ED1" w14:textId="77777777" w:rsidR="00C12834" w:rsidRPr="001C1D1C" w:rsidRDefault="00C12834" w:rsidP="00C12834">
      <w:pPr>
        <w:spacing w:after="0"/>
        <w:ind w:firstLine="420"/>
        <w:rPr>
          <w:rFonts w:ascii="Arial" w:hAnsi="Arial" w:cs="Arial"/>
        </w:rPr>
      </w:pPr>
      <w:r w:rsidRPr="001C1D1C">
        <w:rPr>
          <w:rFonts w:ascii="Arial" w:hAnsi="Arial" w:cs="Arial"/>
        </w:rPr>
        <w:t>A Risk Matrix (Table 3.3) was created to evaluate and address these uncertainties. Each risk was assessed based on its likelihood (Low/Medium/High) and its impact on the project (Low/Medium/High), followed by a corresponding mitigation strategy.</w:t>
      </w:r>
    </w:p>
    <w:p w14:paraId="64ECB1BA" w14:textId="77777777" w:rsidR="00C12834" w:rsidRPr="001C1D1C" w:rsidRDefault="00C12834" w:rsidP="00C12834">
      <w:pPr>
        <w:spacing w:after="0"/>
        <w:rPr>
          <w:rFonts w:ascii="Arial" w:hAnsi="Arial" w:cs="Arial"/>
        </w:rPr>
      </w:pPr>
    </w:p>
    <w:p w14:paraId="676B298C" w14:textId="77777777" w:rsidR="00C12834" w:rsidRPr="001C1D1C" w:rsidRDefault="00C12834" w:rsidP="00C12834">
      <w:pPr>
        <w:spacing w:after="0"/>
        <w:rPr>
          <w:rFonts w:ascii="Arial" w:hAnsi="Arial" w:cs="Arial"/>
        </w:rPr>
      </w:pPr>
      <w:r w:rsidRPr="001C1D1C">
        <w:rPr>
          <w:rFonts w:ascii="Arial" w:hAnsi="Arial" w:cs="Arial"/>
        </w:rPr>
        <w:t>Table 3.3: Project Risk Assessment and Mitigation Matrix</w:t>
      </w:r>
    </w:p>
    <w:tbl>
      <w:tblPr>
        <w:tblStyle w:val="af5"/>
        <w:tblW w:w="8999" w:type="dxa"/>
        <w:jc w:val="center"/>
        <w:tblBorders>
          <w:insideH w:val="none" w:sz="0" w:space="0" w:color="auto"/>
        </w:tblBorders>
        <w:tblLayout w:type="fixed"/>
        <w:tblCellMar>
          <w:top w:w="57" w:type="dxa"/>
          <w:bottom w:w="57" w:type="dxa"/>
        </w:tblCellMar>
        <w:tblLook w:val="04A0" w:firstRow="1" w:lastRow="0" w:firstColumn="1" w:lastColumn="0" w:noHBand="0" w:noVBand="1"/>
      </w:tblPr>
      <w:tblGrid>
        <w:gridCol w:w="647"/>
        <w:gridCol w:w="2952"/>
        <w:gridCol w:w="1080"/>
        <w:gridCol w:w="936"/>
        <w:gridCol w:w="3384"/>
      </w:tblGrid>
      <w:tr w:rsidR="00C12834" w:rsidRPr="001C1D1C" w14:paraId="380D00F1" w14:textId="77777777" w:rsidTr="00D878A5">
        <w:trPr>
          <w:jc w:val="center"/>
        </w:trPr>
        <w:tc>
          <w:tcPr>
            <w:tcW w:w="648" w:type="dxa"/>
            <w:tcBorders>
              <w:top w:val="single" w:sz="4" w:space="0" w:color="auto"/>
              <w:bottom w:val="single" w:sz="4" w:space="0" w:color="auto"/>
            </w:tcBorders>
            <w:shd w:val="clear" w:color="auto" w:fill="E7E7E7"/>
            <w:tcMar>
              <w:top w:w="45" w:type="dxa"/>
              <w:left w:w="45" w:type="dxa"/>
              <w:bottom w:w="45" w:type="dxa"/>
              <w:right w:w="45" w:type="dxa"/>
            </w:tcMar>
            <w:vAlign w:val="center"/>
          </w:tcPr>
          <w:p w14:paraId="1525DF2A" w14:textId="77777777" w:rsidR="00C12834" w:rsidRPr="001C1D1C" w:rsidRDefault="00C12834" w:rsidP="00D878A5">
            <w:pPr>
              <w:jc w:val="both"/>
              <w:rPr>
                <w:rFonts w:ascii="Arial" w:hAnsi="Arial" w:cs="Arial"/>
                <w:sz w:val="16"/>
                <w:szCs w:val="16"/>
              </w:rPr>
            </w:pPr>
            <w:r w:rsidRPr="001C1D1C">
              <w:rPr>
                <w:rFonts w:ascii="Arial" w:eastAsia="Arial" w:hAnsi="Arial" w:cs="Arial"/>
                <w:b/>
                <w:sz w:val="16"/>
                <w:szCs w:val="16"/>
              </w:rPr>
              <w:t>ID</w:t>
            </w:r>
          </w:p>
        </w:tc>
        <w:tc>
          <w:tcPr>
            <w:tcW w:w="2952" w:type="dxa"/>
            <w:tcBorders>
              <w:top w:val="single" w:sz="4" w:space="0" w:color="auto"/>
              <w:bottom w:val="single" w:sz="4" w:space="0" w:color="auto"/>
            </w:tcBorders>
            <w:shd w:val="clear" w:color="auto" w:fill="E7E7E7"/>
            <w:tcMar>
              <w:top w:w="45" w:type="dxa"/>
              <w:left w:w="45" w:type="dxa"/>
              <w:bottom w:w="45" w:type="dxa"/>
              <w:right w:w="45" w:type="dxa"/>
            </w:tcMar>
            <w:vAlign w:val="center"/>
          </w:tcPr>
          <w:p w14:paraId="68EF1909" w14:textId="77777777" w:rsidR="00C12834" w:rsidRPr="001C1D1C" w:rsidRDefault="00C12834" w:rsidP="00D878A5">
            <w:pPr>
              <w:jc w:val="center"/>
              <w:rPr>
                <w:rFonts w:ascii="Arial" w:hAnsi="Arial" w:cs="Arial"/>
                <w:sz w:val="16"/>
                <w:szCs w:val="16"/>
              </w:rPr>
            </w:pPr>
            <w:r w:rsidRPr="001C1D1C">
              <w:rPr>
                <w:rFonts w:ascii="Arial" w:eastAsia="Arial" w:hAnsi="Arial" w:cs="Arial"/>
                <w:b/>
                <w:sz w:val="16"/>
                <w:szCs w:val="16"/>
              </w:rPr>
              <w:t>Risk Description &amp; Category</w:t>
            </w:r>
          </w:p>
        </w:tc>
        <w:tc>
          <w:tcPr>
            <w:tcW w:w="1080" w:type="dxa"/>
            <w:tcBorders>
              <w:top w:val="single" w:sz="4" w:space="0" w:color="auto"/>
              <w:bottom w:val="single" w:sz="4" w:space="0" w:color="auto"/>
            </w:tcBorders>
            <w:shd w:val="clear" w:color="auto" w:fill="E7E7E7"/>
            <w:tcMar>
              <w:top w:w="45" w:type="dxa"/>
              <w:left w:w="45" w:type="dxa"/>
              <w:bottom w:w="45" w:type="dxa"/>
              <w:right w:w="45" w:type="dxa"/>
            </w:tcMar>
            <w:vAlign w:val="center"/>
          </w:tcPr>
          <w:p w14:paraId="37A052C0" w14:textId="77777777" w:rsidR="00C12834" w:rsidRPr="001C1D1C" w:rsidRDefault="00C12834" w:rsidP="00D878A5">
            <w:pPr>
              <w:jc w:val="center"/>
              <w:rPr>
                <w:rFonts w:ascii="Arial" w:hAnsi="Arial" w:cs="Arial"/>
                <w:sz w:val="16"/>
                <w:szCs w:val="16"/>
              </w:rPr>
            </w:pPr>
            <w:r w:rsidRPr="001C1D1C">
              <w:rPr>
                <w:rFonts w:ascii="Arial" w:eastAsia="Arial" w:hAnsi="Arial" w:cs="Arial"/>
                <w:b/>
                <w:sz w:val="16"/>
                <w:szCs w:val="16"/>
              </w:rPr>
              <w:t>Likelihood</w:t>
            </w:r>
          </w:p>
        </w:tc>
        <w:tc>
          <w:tcPr>
            <w:tcW w:w="936" w:type="dxa"/>
            <w:tcBorders>
              <w:top w:val="single" w:sz="4" w:space="0" w:color="auto"/>
              <w:bottom w:val="single" w:sz="4" w:space="0" w:color="auto"/>
            </w:tcBorders>
            <w:shd w:val="clear" w:color="auto" w:fill="E7E7E7"/>
            <w:tcMar>
              <w:top w:w="45" w:type="dxa"/>
              <w:left w:w="45" w:type="dxa"/>
              <w:bottom w:w="45" w:type="dxa"/>
              <w:right w:w="45" w:type="dxa"/>
            </w:tcMar>
            <w:vAlign w:val="center"/>
          </w:tcPr>
          <w:p w14:paraId="1C93597B" w14:textId="77777777" w:rsidR="00C12834" w:rsidRPr="001C1D1C" w:rsidRDefault="00C12834" w:rsidP="00D878A5">
            <w:pPr>
              <w:jc w:val="center"/>
              <w:rPr>
                <w:rFonts w:ascii="Arial" w:hAnsi="Arial" w:cs="Arial"/>
                <w:sz w:val="16"/>
                <w:szCs w:val="16"/>
              </w:rPr>
            </w:pPr>
            <w:r w:rsidRPr="001C1D1C">
              <w:rPr>
                <w:rFonts w:ascii="Arial" w:eastAsia="Arial" w:hAnsi="Arial" w:cs="Arial"/>
                <w:b/>
                <w:sz w:val="16"/>
                <w:szCs w:val="16"/>
              </w:rPr>
              <w:t>Impact</w:t>
            </w:r>
          </w:p>
        </w:tc>
        <w:tc>
          <w:tcPr>
            <w:tcW w:w="3384" w:type="dxa"/>
            <w:tcBorders>
              <w:top w:val="single" w:sz="4" w:space="0" w:color="auto"/>
              <w:bottom w:val="single" w:sz="4" w:space="0" w:color="auto"/>
            </w:tcBorders>
            <w:shd w:val="clear" w:color="auto" w:fill="E7E7E7"/>
            <w:tcMar>
              <w:top w:w="45" w:type="dxa"/>
              <w:left w:w="45" w:type="dxa"/>
              <w:bottom w:w="45" w:type="dxa"/>
              <w:right w:w="45" w:type="dxa"/>
            </w:tcMar>
            <w:vAlign w:val="center"/>
          </w:tcPr>
          <w:p w14:paraId="5BDC9355" w14:textId="77777777" w:rsidR="00C12834" w:rsidRPr="001C1D1C" w:rsidRDefault="00C12834" w:rsidP="00D878A5">
            <w:pPr>
              <w:jc w:val="center"/>
              <w:rPr>
                <w:rFonts w:ascii="Arial" w:hAnsi="Arial" w:cs="Arial"/>
                <w:sz w:val="16"/>
                <w:szCs w:val="16"/>
              </w:rPr>
            </w:pPr>
            <w:r w:rsidRPr="001C1D1C">
              <w:rPr>
                <w:rFonts w:ascii="Arial" w:eastAsia="Arial" w:hAnsi="Arial" w:cs="Arial"/>
                <w:b/>
                <w:sz w:val="16"/>
                <w:szCs w:val="16"/>
              </w:rPr>
              <w:t>Mitigation Strategy</w:t>
            </w:r>
          </w:p>
        </w:tc>
      </w:tr>
      <w:tr w:rsidR="00C12834" w:rsidRPr="001C1D1C" w14:paraId="505195DB" w14:textId="77777777" w:rsidTr="00D878A5">
        <w:trPr>
          <w:jc w:val="center"/>
        </w:trPr>
        <w:tc>
          <w:tcPr>
            <w:tcW w:w="648" w:type="dxa"/>
            <w:tcBorders>
              <w:top w:val="single" w:sz="4" w:space="0" w:color="auto"/>
              <w:bottom w:val="nil"/>
            </w:tcBorders>
            <w:tcMar>
              <w:top w:w="45" w:type="dxa"/>
              <w:left w:w="45" w:type="dxa"/>
              <w:bottom w:w="45" w:type="dxa"/>
              <w:right w:w="45" w:type="dxa"/>
            </w:tcMar>
            <w:vAlign w:val="center"/>
          </w:tcPr>
          <w:p w14:paraId="65E9E7F4" w14:textId="77777777" w:rsidR="00C12834" w:rsidRPr="001C1D1C" w:rsidRDefault="00C12834" w:rsidP="00D878A5">
            <w:pPr>
              <w:jc w:val="both"/>
              <w:rPr>
                <w:rFonts w:ascii="Arial" w:hAnsi="Arial" w:cs="Arial"/>
                <w:sz w:val="16"/>
                <w:szCs w:val="16"/>
              </w:rPr>
            </w:pPr>
            <w:r w:rsidRPr="001C1D1C">
              <w:rPr>
                <w:rFonts w:ascii="Arial" w:eastAsia="Arial" w:hAnsi="Arial" w:cs="Arial"/>
                <w:sz w:val="16"/>
                <w:szCs w:val="16"/>
              </w:rPr>
              <w:t>R1</w:t>
            </w:r>
          </w:p>
        </w:tc>
        <w:tc>
          <w:tcPr>
            <w:tcW w:w="2952" w:type="dxa"/>
            <w:tcBorders>
              <w:top w:val="single" w:sz="4" w:space="0" w:color="auto"/>
              <w:bottom w:val="nil"/>
            </w:tcBorders>
            <w:tcMar>
              <w:top w:w="45" w:type="dxa"/>
              <w:left w:w="45" w:type="dxa"/>
              <w:bottom w:w="45" w:type="dxa"/>
              <w:right w:w="45" w:type="dxa"/>
            </w:tcMar>
            <w:vAlign w:val="center"/>
          </w:tcPr>
          <w:p w14:paraId="597463A4" w14:textId="77777777" w:rsidR="00C12834" w:rsidRPr="001C1D1C" w:rsidRDefault="00C12834" w:rsidP="00D878A5">
            <w:pPr>
              <w:jc w:val="center"/>
              <w:rPr>
                <w:rFonts w:ascii="Arial" w:hAnsi="Arial" w:cs="Arial"/>
                <w:sz w:val="16"/>
                <w:szCs w:val="16"/>
              </w:rPr>
            </w:pPr>
            <w:r w:rsidRPr="001C1D1C">
              <w:rPr>
                <w:rFonts w:ascii="Arial" w:eastAsia="Arial" w:hAnsi="Arial" w:cs="Arial"/>
                <w:sz w:val="16"/>
                <w:szCs w:val="16"/>
              </w:rPr>
              <w:t>Physics engine instability (Technical): gripping failure or payload drop during fast evasive motion.</w:t>
            </w:r>
          </w:p>
        </w:tc>
        <w:tc>
          <w:tcPr>
            <w:tcW w:w="1080" w:type="dxa"/>
            <w:tcBorders>
              <w:top w:val="single" w:sz="4" w:space="0" w:color="auto"/>
              <w:bottom w:val="nil"/>
            </w:tcBorders>
            <w:shd w:val="clear" w:color="auto" w:fill="FFFF00"/>
            <w:tcMar>
              <w:top w:w="45" w:type="dxa"/>
              <w:left w:w="45" w:type="dxa"/>
              <w:bottom w:w="45" w:type="dxa"/>
              <w:right w:w="45" w:type="dxa"/>
            </w:tcMar>
            <w:vAlign w:val="center"/>
          </w:tcPr>
          <w:p w14:paraId="611F68E9" w14:textId="77777777" w:rsidR="00C12834" w:rsidRPr="001C1D1C" w:rsidRDefault="00C12834" w:rsidP="00D878A5">
            <w:pPr>
              <w:jc w:val="center"/>
              <w:rPr>
                <w:rFonts w:ascii="Arial" w:hAnsi="Arial" w:cs="Arial"/>
                <w:sz w:val="16"/>
                <w:szCs w:val="16"/>
              </w:rPr>
            </w:pPr>
            <w:r w:rsidRPr="001C1D1C">
              <w:rPr>
                <w:rFonts w:ascii="Arial" w:eastAsia="Arial" w:hAnsi="Arial" w:cs="Arial"/>
                <w:sz w:val="16"/>
                <w:szCs w:val="16"/>
              </w:rPr>
              <w:t>Medium</w:t>
            </w:r>
          </w:p>
        </w:tc>
        <w:tc>
          <w:tcPr>
            <w:tcW w:w="936" w:type="dxa"/>
            <w:tcBorders>
              <w:top w:val="single" w:sz="4" w:space="0" w:color="auto"/>
              <w:bottom w:val="nil"/>
            </w:tcBorders>
            <w:shd w:val="clear" w:color="auto" w:fill="FF0000"/>
            <w:tcMar>
              <w:top w:w="45" w:type="dxa"/>
              <w:left w:w="45" w:type="dxa"/>
              <w:bottom w:w="45" w:type="dxa"/>
              <w:right w:w="45" w:type="dxa"/>
            </w:tcMar>
            <w:vAlign w:val="center"/>
          </w:tcPr>
          <w:p w14:paraId="0D08A6C9" w14:textId="77777777" w:rsidR="00C12834" w:rsidRPr="001C1D1C" w:rsidRDefault="00C12834" w:rsidP="00D878A5">
            <w:pPr>
              <w:jc w:val="center"/>
              <w:rPr>
                <w:rFonts w:ascii="Arial" w:hAnsi="Arial" w:cs="Arial"/>
                <w:sz w:val="16"/>
                <w:szCs w:val="16"/>
              </w:rPr>
            </w:pPr>
            <w:r w:rsidRPr="001C1D1C">
              <w:rPr>
                <w:rFonts w:ascii="Arial" w:eastAsia="Arial" w:hAnsi="Arial" w:cs="Arial"/>
                <w:sz w:val="16"/>
                <w:szCs w:val="16"/>
              </w:rPr>
              <w:t>High</w:t>
            </w:r>
          </w:p>
        </w:tc>
        <w:tc>
          <w:tcPr>
            <w:tcW w:w="3384" w:type="dxa"/>
            <w:tcBorders>
              <w:top w:val="single" w:sz="4" w:space="0" w:color="auto"/>
              <w:bottom w:val="nil"/>
            </w:tcBorders>
            <w:tcMar>
              <w:top w:w="45" w:type="dxa"/>
              <w:left w:w="45" w:type="dxa"/>
              <w:bottom w:w="45" w:type="dxa"/>
              <w:right w:w="45" w:type="dxa"/>
            </w:tcMar>
            <w:vAlign w:val="center"/>
          </w:tcPr>
          <w:p w14:paraId="1FF33554" w14:textId="77777777" w:rsidR="00C12834" w:rsidRPr="001C1D1C" w:rsidRDefault="00C12834" w:rsidP="00D878A5">
            <w:pPr>
              <w:jc w:val="center"/>
              <w:rPr>
                <w:rFonts w:ascii="Arial" w:hAnsi="Arial" w:cs="Arial"/>
                <w:sz w:val="16"/>
                <w:szCs w:val="16"/>
              </w:rPr>
            </w:pPr>
            <w:r w:rsidRPr="001C1D1C">
              <w:rPr>
                <w:rFonts w:ascii="Arial" w:eastAsia="Arial" w:hAnsi="Arial" w:cs="Arial"/>
                <w:sz w:val="16"/>
                <w:szCs w:val="16"/>
              </w:rPr>
              <w:t>Dynamic descent and payload-aware gripping; tune friction coefficients; use fixed constraints in early tests.</w:t>
            </w:r>
          </w:p>
        </w:tc>
      </w:tr>
      <w:tr w:rsidR="00C12834" w:rsidRPr="001C1D1C" w14:paraId="196ED186" w14:textId="77777777" w:rsidTr="00D878A5">
        <w:trPr>
          <w:trHeight w:val="2637"/>
          <w:jc w:val="center"/>
        </w:trPr>
        <w:tc>
          <w:tcPr>
            <w:tcW w:w="648" w:type="dxa"/>
            <w:tcBorders>
              <w:top w:val="nil"/>
            </w:tcBorders>
            <w:tcMar>
              <w:top w:w="45" w:type="dxa"/>
              <w:left w:w="45" w:type="dxa"/>
              <w:bottom w:w="45" w:type="dxa"/>
              <w:right w:w="45" w:type="dxa"/>
            </w:tcMar>
            <w:vAlign w:val="center"/>
          </w:tcPr>
          <w:p w14:paraId="64EED131" w14:textId="77777777" w:rsidR="00C12834" w:rsidRPr="001C1D1C" w:rsidRDefault="00C12834" w:rsidP="00D878A5">
            <w:pPr>
              <w:jc w:val="both"/>
              <w:rPr>
                <w:rFonts w:ascii="Arial" w:hAnsi="Arial" w:cs="Arial"/>
                <w:sz w:val="16"/>
                <w:szCs w:val="16"/>
              </w:rPr>
            </w:pPr>
            <w:r w:rsidRPr="001C1D1C">
              <w:rPr>
                <w:rFonts w:ascii="Arial" w:eastAsia="Arial" w:hAnsi="Arial" w:cs="Arial"/>
                <w:sz w:val="16"/>
                <w:szCs w:val="16"/>
              </w:rPr>
              <w:t>R2</w:t>
            </w:r>
          </w:p>
        </w:tc>
        <w:tc>
          <w:tcPr>
            <w:tcW w:w="2952" w:type="dxa"/>
            <w:tcBorders>
              <w:top w:val="nil"/>
            </w:tcBorders>
            <w:tcMar>
              <w:top w:w="45" w:type="dxa"/>
              <w:left w:w="45" w:type="dxa"/>
              <w:bottom w:w="45" w:type="dxa"/>
              <w:right w:w="45" w:type="dxa"/>
            </w:tcMar>
            <w:vAlign w:val="center"/>
          </w:tcPr>
          <w:p w14:paraId="38DC2E73" w14:textId="77777777" w:rsidR="00C12834" w:rsidRPr="001C1D1C" w:rsidRDefault="00C12834" w:rsidP="00D878A5">
            <w:pPr>
              <w:jc w:val="center"/>
              <w:rPr>
                <w:rFonts w:ascii="Arial" w:hAnsi="Arial" w:cs="Arial"/>
                <w:sz w:val="16"/>
                <w:szCs w:val="16"/>
              </w:rPr>
            </w:pPr>
            <w:r w:rsidRPr="001C1D1C">
              <w:rPr>
                <w:rFonts w:ascii="Arial" w:eastAsia="Arial" w:hAnsi="Arial" w:cs="Arial"/>
                <w:sz w:val="16"/>
                <w:szCs w:val="16"/>
              </w:rPr>
              <w:t>Kalman Filter Divergence (Algorithmic): Improper tuning of the process noise (Q) and measurement noise (R) matrices may lead to inaccurate state predictions.</w:t>
            </w:r>
          </w:p>
        </w:tc>
        <w:tc>
          <w:tcPr>
            <w:tcW w:w="1080" w:type="dxa"/>
            <w:tcBorders>
              <w:top w:val="nil"/>
            </w:tcBorders>
            <w:shd w:val="clear" w:color="auto" w:fill="FF0000"/>
            <w:tcMar>
              <w:top w:w="45" w:type="dxa"/>
              <w:left w:w="45" w:type="dxa"/>
              <w:bottom w:w="45" w:type="dxa"/>
              <w:right w:w="45" w:type="dxa"/>
            </w:tcMar>
            <w:vAlign w:val="center"/>
          </w:tcPr>
          <w:p w14:paraId="71EECFF6" w14:textId="77777777" w:rsidR="00C12834" w:rsidRPr="001C1D1C" w:rsidRDefault="00C12834" w:rsidP="00D878A5">
            <w:pPr>
              <w:jc w:val="center"/>
              <w:rPr>
                <w:rFonts w:ascii="Arial" w:hAnsi="Arial" w:cs="Arial"/>
                <w:sz w:val="16"/>
                <w:szCs w:val="16"/>
              </w:rPr>
            </w:pPr>
            <w:r w:rsidRPr="001C1D1C">
              <w:rPr>
                <w:rFonts w:ascii="Arial" w:eastAsia="Arial" w:hAnsi="Arial" w:cs="Arial"/>
                <w:sz w:val="16"/>
                <w:szCs w:val="16"/>
              </w:rPr>
              <w:t>High</w:t>
            </w:r>
          </w:p>
        </w:tc>
        <w:tc>
          <w:tcPr>
            <w:tcW w:w="936" w:type="dxa"/>
            <w:tcBorders>
              <w:top w:val="nil"/>
            </w:tcBorders>
            <w:shd w:val="clear" w:color="auto" w:fill="FF0000"/>
            <w:tcMar>
              <w:top w:w="45" w:type="dxa"/>
              <w:left w:w="45" w:type="dxa"/>
              <w:bottom w:w="45" w:type="dxa"/>
              <w:right w:w="45" w:type="dxa"/>
            </w:tcMar>
            <w:vAlign w:val="center"/>
          </w:tcPr>
          <w:p w14:paraId="71ACF691" w14:textId="77777777" w:rsidR="00C12834" w:rsidRPr="001C1D1C" w:rsidRDefault="00C12834" w:rsidP="00D878A5">
            <w:pPr>
              <w:jc w:val="center"/>
              <w:rPr>
                <w:rFonts w:ascii="Arial" w:hAnsi="Arial" w:cs="Arial"/>
                <w:sz w:val="16"/>
                <w:szCs w:val="16"/>
              </w:rPr>
            </w:pPr>
            <w:r w:rsidRPr="001C1D1C">
              <w:rPr>
                <w:rFonts w:ascii="Arial" w:eastAsia="Arial" w:hAnsi="Arial" w:cs="Arial"/>
                <w:sz w:val="16"/>
                <w:szCs w:val="16"/>
              </w:rPr>
              <w:t>High</w:t>
            </w:r>
          </w:p>
        </w:tc>
        <w:tc>
          <w:tcPr>
            <w:tcW w:w="3384" w:type="dxa"/>
            <w:tcBorders>
              <w:top w:val="nil"/>
            </w:tcBorders>
            <w:tcMar>
              <w:top w:w="45" w:type="dxa"/>
              <w:left w:w="45" w:type="dxa"/>
              <w:bottom w:w="45" w:type="dxa"/>
              <w:right w:w="45" w:type="dxa"/>
            </w:tcMar>
            <w:vAlign w:val="center"/>
          </w:tcPr>
          <w:p w14:paraId="137C0F97" w14:textId="77777777" w:rsidR="00C12834" w:rsidRPr="001C1D1C" w:rsidRDefault="003D1486" w:rsidP="00D878A5">
            <w:pPr>
              <w:jc w:val="center"/>
              <w:rPr>
                <w:rFonts w:ascii="Arial" w:hAnsi="Arial" w:cs="Arial"/>
                <w:sz w:val="16"/>
                <w:szCs w:val="16"/>
              </w:rPr>
            </w:pPr>
            <w:r w:rsidRPr="001C1D1C">
              <w:rPr>
                <w:rFonts w:ascii="Arial" w:eastAsia="Arial" w:hAnsi="Arial" w:cs="Arial"/>
                <w:sz w:val="16"/>
                <w:szCs w:val="16"/>
              </w:rPr>
              <w:t>Adopt a highly iterative, data-driven tuning approach. Before full integration, use a dedicated Monte Carlo benchmarking script to tune and validate filter performance across different speed levels.</w:t>
            </w:r>
          </w:p>
        </w:tc>
      </w:tr>
      <w:tr w:rsidR="00C12834" w:rsidRPr="001C1D1C" w14:paraId="57C8A48D" w14:textId="77777777" w:rsidTr="00D878A5">
        <w:trPr>
          <w:trHeight w:val="2576"/>
          <w:jc w:val="center"/>
        </w:trPr>
        <w:tc>
          <w:tcPr>
            <w:tcW w:w="648" w:type="dxa"/>
            <w:tcMar>
              <w:top w:w="45" w:type="dxa"/>
              <w:left w:w="45" w:type="dxa"/>
              <w:bottom w:w="45" w:type="dxa"/>
              <w:right w:w="45" w:type="dxa"/>
            </w:tcMar>
            <w:vAlign w:val="center"/>
          </w:tcPr>
          <w:p w14:paraId="4B68C7F6" w14:textId="77777777" w:rsidR="00C12834" w:rsidRPr="001C1D1C" w:rsidRDefault="00C12834" w:rsidP="00D878A5">
            <w:pPr>
              <w:jc w:val="both"/>
              <w:rPr>
                <w:rFonts w:ascii="Arial" w:hAnsi="Arial" w:cs="Arial"/>
                <w:sz w:val="16"/>
                <w:szCs w:val="16"/>
              </w:rPr>
            </w:pPr>
            <w:r w:rsidRPr="001C1D1C">
              <w:rPr>
                <w:rFonts w:ascii="Arial" w:eastAsia="Arial" w:hAnsi="Arial" w:cs="Arial"/>
                <w:sz w:val="16"/>
                <w:szCs w:val="16"/>
              </w:rPr>
              <w:lastRenderedPageBreak/>
              <w:t>R3</w:t>
            </w:r>
          </w:p>
        </w:tc>
        <w:tc>
          <w:tcPr>
            <w:tcW w:w="2952" w:type="dxa"/>
            <w:tcMar>
              <w:top w:w="45" w:type="dxa"/>
              <w:left w:w="45" w:type="dxa"/>
              <w:bottom w:w="45" w:type="dxa"/>
              <w:right w:w="45" w:type="dxa"/>
            </w:tcMar>
            <w:vAlign w:val="center"/>
          </w:tcPr>
          <w:p w14:paraId="0DCC10BF" w14:textId="77777777" w:rsidR="00C12834" w:rsidRPr="001C1D1C" w:rsidRDefault="00C12834" w:rsidP="00D878A5">
            <w:pPr>
              <w:jc w:val="center"/>
              <w:rPr>
                <w:rFonts w:ascii="Arial" w:hAnsi="Arial" w:cs="Arial"/>
                <w:sz w:val="16"/>
                <w:szCs w:val="16"/>
              </w:rPr>
            </w:pPr>
            <w:r w:rsidRPr="001C1D1C">
              <w:rPr>
                <w:rFonts w:ascii="Arial" w:eastAsia="Arial" w:hAnsi="Arial" w:cs="Arial"/>
                <w:sz w:val="16"/>
                <w:szCs w:val="16"/>
              </w:rPr>
              <w:t>APF Local Minima (Algorithmic): The Artificial Potential Field may trap the robotic arm in local minima or kinematic singularities, preventing it from reaching the target.</w:t>
            </w:r>
          </w:p>
        </w:tc>
        <w:tc>
          <w:tcPr>
            <w:tcW w:w="1080" w:type="dxa"/>
            <w:shd w:val="clear" w:color="auto" w:fill="FFFF00"/>
            <w:tcMar>
              <w:top w:w="45" w:type="dxa"/>
              <w:left w:w="45" w:type="dxa"/>
              <w:bottom w:w="45" w:type="dxa"/>
              <w:right w:w="45" w:type="dxa"/>
            </w:tcMar>
            <w:vAlign w:val="center"/>
          </w:tcPr>
          <w:p w14:paraId="68AB23D6" w14:textId="77777777" w:rsidR="00C12834" w:rsidRPr="001C1D1C" w:rsidRDefault="00C12834" w:rsidP="00D878A5">
            <w:pPr>
              <w:jc w:val="center"/>
              <w:rPr>
                <w:rFonts w:ascii="Arial" w:hAnsi="Arial" w:cs="Arial"/>
                <w:sz w:val="16"/>
                <w:szCs w:val="16"/>
              </w:rPr>
            </w:pPr>
            <w:r w:rsidRPr="001C1D1C">
              <w:rPr>
                <w:rFonts w:ascii="Arial" w:eastAsia="Arial" w:hAnsi="Arial" w:cs="Arial"/>
                <w:sz w:val="16"/>
                <w:szCs w:val="16"/>
              </w:rPr>
              <w:t>Medium</w:t>
            </w:r>
          </w:p>
        </w:tc>
        <w:tc>
          <w:tcPr>
            <w:tcW w:w="936" w:type="dxa"/>
            <w:shd w:val="clear" w:color="auto" w:fill="FF0000"/>
            <w:tcMar>
              <w:top w:w="45" w:type="dxa"/>
              <w:left w:w="45" w:type="dxa"/>
              <w:bottom w:w="45" w:type="dxa"/>
              <w:right w:w="45" w:type="dxa"/>
            </w:tcMar>
            <w:vAlign w:val="center"/>
          </w:tcPr>
          <w:p w14:paraId="088AA848" w14:textId="77777777" w:rsidR="00C12834" w:rsidRPr="001C1D1C" w:rsidRDefault="00C12834" w:rsidP="00D878A5">
            <w:pPr>
              <w:jc w:val="center"/>
              <w:rPr>
                <w:rFonts w:ascii="Arial" w:hAnsi="Arial" w:cs="Arial"/>
                <w:sz w:val="16"/>
                <w:szCs w:val="16"/>
              </w:rPr>
            </w:pPr>
            <w:r w:rsidRPr="001C1D1C">
              <w:rPr>
                <w:rFonts w:ascii="Arial" w:eastAsia="Arial" w:hAnsi="Arial" w:cs="Arial"/>
                <w:sz w:val="16"/>
                <w:szCs w:val="16"/>
              </w:rPr>
              <w:t>High</w:t>
            </w:r>
          </w:p>
        </w:tc>
        <w:tc>
          <w:tcPr>
            <w:tcW w:w="3384" w:type="dxa"/>
            <w:tcMar>
              <w:top w:w="45" w:type="dxa"/>
              <w:left w:w="45" w:type="dxa"/>
              <w:bottom w:w="45" w:type="dxa"/>
              <w:right w:w="45" w:type="dxa"/>
            </w:tcMar>
            <w:vAlign w:val="center"/>
          </w:tcPr>
          <w:p w14:paraId="4A6675F9" w14:textId="77777777" w:rsidR="00BA1ED7" w:rsidRPr="001C1D1C" w:rsidRDefault="00A74DF5">
            <w:pPr>
              <w:rPr>
                <w:rFonts w:ascii="Arial" w:hAnsi="Arial" w:cs="Arial"/>
              </w:rPr>
            </w:pPr>
            <w:r w:rsidRPr="001C1D1C">
              <w:rPr>
                <w:rFonts w:ascii="Arial" w:hAnsi="Arial" w:cs="Arial"/>
              </w:rPr>
              <w:t xml:space="preserve">Introduce a hierarchical decision tree. If the arm is trapped, trigger a lifting recovery </w:t>
            </w:r>
            <w:proofErr w:type="spellStart"/>
            <w:r w:rsidRPr="001C1D1C">
              <w:rPr>
                <w:rFonts w:ascii="Arial" w:hAnsi="Arial" w:cs="Arial"/>
              </w:rPr>
              <w:t>manoeuvre</w:t>
            </w:r>
            <w:proofErr w:type="spellEnd"/>
            <w:r w:rsidRPr="001C1D1C">
              <w:rPr>
                <w:rFonts w:ascii="Arial" w:hAnsi="Arial" w:cs="Arial"/>
              </w:rPr>
              <w:t xml:space="preserve"> to escape the localized repulsive field.</w:t>
            </w:r>
          </w:p>
        </w:tc>
      </w:tr>
      <w:tr w:rsidR="00C12834" w:rsidRPr="001C1D1C" w14:paraId="6F56C88C" w14:textId="77777777" w:rsidTr="00D878A5">
        <w:trPr>
          <w:trHeight w:val="3437"/>
          <w:jc w:val="center"/>
        </w:trPr>
        <w:tc>
          <w:tcPr>
            <w:tcW w:w="648" w:type="dxa"/>
            <w:tcMar>
              <w:top w:w="45" w:type="dxa"/>
              <w:left w:w="45" w:type="dxa"/>
              <w:bottom w:w="45" w:type="dxa"/>
              <w:right w:w="45" w:type="dxa"/>
            </w:tcMar>
            <w:vAlign w:val="center"/>
          </w:tcPr>
          <w:p w14:paraId="475D9FEC" w14:textId="77777777" w:rsidR="00C12834" w:rsidRPr="001C1D1C" w:rsidRDefault="00C12834" w:rsidP="00D878A5">
            <w:pPr>
              <w:jc w:val="both"/>
              <w:rPr>
                <w:rFonts w:ascii="Arial" w:hAnsi="Arial" w:cs="Arial"/>
                <w:sz w:val="16"/>
                <w:szCs w:val="16"/>
              </w:rPr>
            </w:pPr>
            <w:r w:rsidRPr="001C1D1C">
              <w:rPr>
                <w:rFonts w:ascii="Arial" w:eastAsia="Arial" w:hAnsi="Arial" w:cs="Arial"/>
                <w:sz w:val="16"/>
                <w:szCs w:val="16"/>
              </w:rPr>
              <w:t>R4</w:t>
            </w:r>
          </w:p>
        </w:tc>
        <w:tc>
          <w:tcPr>
            <w:tcW w:w="2952" w:type="dxa"/>
            <w:tcMar>
              <w:top w:w="45" w:type="dxa"/>
              <w:left w:w="45" w:type="dxa"/>
              <w:bottom w:w="45" w:type="dxa"/>
              <w:right w:w="45" w:type="dxa"/>
            </w:tcMar>
            <w:vAlign w:val="center"/>
          </w:tcPr>
          <w:p w14:paraId="6DCCED62" w14:textId="77777777" w:rsidR="00C12834" w:rsidRPr="001C1D1C" w:rsidRDefault="00C12834" w:rsidP="00D878A5">
            <w:pPr>
              <w:jc w:val="center"/>
              <w:rPr>
                <w:rFonts w:ascii="Arial" w:hAnsi="Arial" w:cs="Arial"/>
                <w:sz w:val="16"/>
                <w:szCs w:val="16"/>
              </w:rPr>
            </w:pPr>
            <w:r w:rsidRPr="001C1D1C">
              <w:rPr>
                <w:rFonts w:ascii="Arial" w:eastAsia="Arial" w:hAnsi="Arial" w:cs="Arial"/>
                <w:sz w:val="16"/>
                <w:szCs w:val="16"/>
              </w:rPr>
              <w:t>Computational Bottleneck (Performance): Real-time processing of point clouds coupled with continuous APF recalculations may cause frame-rate drops, disrupting real-time control.</w:t>
            </w:r>
          </w:p>
        </w:tc>
        <w:tc>
          <w:tcPr>
            <w:tcW w:w="1080" w:type="dxa"/>
            <w:shd w:val="clear" w:color="auto" w:fill="00B050"/>
            <w:tcMar>
              <w:top w:w="45" w:type="dxa"/>
              <w:left w:w="45" w:type="dxa"/>
              <w:bottom w:w="45" w:type="dxa"/>
              <w:right w:w="45" w:type="dxa"/>
            </w:tcMar>
            <w:vAlign w:val="center"/>
          </w:tcPr>
          <w:p w14:paraId="69BBC1D5" w14:textId="77777777" w:rsidR="00C12834" w:rsidRPr="001C1D1C" w:rsidRDefault="00C12834" w:rsidP="00D878A5">
            <w:pPr>
              <w:jc w:val="center"/>
              <w:rPr>
                <w:rFonts w:ascii="Arial" w:hAnsi="Arial" w:cs="Arial"/>
                <w:sz w:val="16"/>
                <w:szCs w:val="16"/>
              </w:rPr>
            </w:pPr>
            <w:r w:rsidRPr="001C1D1C">
              <w:rPr>
                <w:rFonts w:ascii="Arial" w:eastAsia="Arial" w:hAnsi="Arial" w:cs="Arial"/>
                <w:sz w:val="16"/>
                <w:szCs w:val="16"/>
              </w:rPr>
              <w:t>Low</w:t>
            </w:r>
          </w:p>
        </w:tc>
        <w:tc>
          <w:tcPr>
            <w:tcW w:w="936" w:type="dxa"/>
            <w:shd w:val="clear" w:color="auto" w:fill="FFFF00"/>
            <w:tcMar>
              <w:top w:w="45" w:type="dxa"/>
              <w:left w:w="45" w:type="dxa"/>
              <w:bottom w:w="45" w:type="dxa"/>
              <w:right w:w="45" w:type="dxa"/>
            </w:tcMar>
            <w:vAlign w:val="center"/>
          </w:tcPr>
          <w:p w14:paraId="630804AF" w14:textId="77777777" w:rsidR="00C12834" w:rsidRPr="001C1D1C" w:rsidRDefault="00C12834" w:rsidP="00D878A5">
            <w:pPr>
              <w:jc w:val="center"/>
              <w:rPr>
                <w:rFonts w:ascii="Arial" w:hAnsi="Arial" w:cs="Arial"/>
                <w:sz w:val="16"/>
                <w:szCs w:val="16"/>
              </w:rPr>
            </w:pPr>
            <w:r w:rsidRPr="001C1D1C">
              <w:rPr>
                <w:rFonts w:ascii="Arial" w:eastAsia="Arial" w:hAnsi="Arial" w:cs="Arial"/>
                <w:sz w:val="16"/>
                <w:szCs w:val="16"/>
              </w:rPr>
              <w:t>Medium</w:t>
            </w:r>
          </w:p>
        </w:tc>
        <w:tc>
          <w:tcPr>
            <w:tcW w:w="3384" w:type="dxa"/>
            <w:tcMar>
              <w:top w:w="45" w:type="dxa"/>
              <w:left w:w="45" w:type="dxa"/>
              <w:bottom w:w="45" w:type="dxa"/>
              <w:right w:w="45" w:type="dxa"/>
            </w:tcMar>
            <w:vAlign w:val="center"/>
          </w:tcPr>
          <w:p w14:paraId="45A89487" w14:textId="77777777" w:rsidR="00C12834" w:rsidRPr="001C1D1C" w:rsidRDefault="00C12834" w:rsidP="00D878A5">
            <w:pPr>
              <w:jc w:val="center"/>
              <w:rPr>
                <w:rFonts w:ascii="Arial" w:hAnsi="Arial" w:cs="Arial"/>
                <w:sz w:val="16"/>
                <w:szCs w:val="16"/>
              </w:rPr>
            </w:pPr>
            <w:r w:rsidRPr="001C1D1C">
              <w:rPr>
                <w:rFonts w:ascii="Arial" w:eastAsia="Arial" w:hAnsi="Arial" w:cs="Arial"/>
                <w:sz w:val="16"/>
                <w:szCs w:val="16"/>
              </w:rPr>
              <w:t xml:space="preserve">Optimize algorithmic complexity by vectorizing matrix operations using NumPy. </w:t>
            </w:r>
            <w:proofErr w:type="spellStart"/>
            <w:r w:rsidRPr="001C1D1C">
              <w:rPr>
                <w:rFonts w:ascii="Arial" w:eastAsia="Arial" w:hAnsi="Arial" w:cs="Arial"/>
                <w:sz w:val="16"/>
                <w:szCs w:val="16"/>
              </w:rPr>
              <w:t>Downsample</w:t>
            </w:r>
            <w:proofErr w:type="spellEnd"/>
            <w:r w:rsidRPr="001C1D1C">
              <w:rPr>
                <w:rFonts w:ascii="Arial" w:eastAsia="Arial" w:hAnsi="Arial" w:cs="Arial"/>
                <w:sz w:val="16"/>
                <w:szCs w:val="16"/>
              </w:rPr>
              <w:t xml:space="preserve"> the camera resolution if computational latency exceeds the 1/240 second simulation step threshold.</w:t>
            </w:r>
          </w:p>
        </w:tc>
      </w:tr>
      <w:tr w:rsidR="00C12834" w:rsidRPr="001C1D1C" w14:paraId="149084DA" w14:textId="77777777" w:rsidTr="00D878A5">
        <w:trPr>
          <w:trHeight w:val="3136"/>
          <w:jc w:val="center"/>
        </w:trPr>
        <w:tc>
          <w:tcPr>
            <w:tcW w:w="648" w:type="dxa"/>
            <w:tcBorders>
              <w:bottom w:val="single" w:sz="4" w:space="0" w:color="auto"/>
            </w:tcBorders>
            <w:tcMar>
              <w:top w:w="45" w:type="dxa"/>
              <w:left w:w="45" w:type="dxa"/>
              <w:bottom w:w="45" w:type="dxa"/>
              <w:right w:w="45" w:type="dxa"/>
            </w:tcMar>
            <w:vAlign w:val="center"/>
          </w:tcPr>
          <w:p w14:paraId="6F5883F7" w14:textId="77777777" w:rsidR="00C12834" w:rsidRPr="001C1D1C" w:rsidRDefault="00C12834" w:rsidP="00D878A5">
            <w:pPr>
              <w:jc w:val="both"/>
              <w:rPr>
                <w:rFonts w:ascii="Arial" w:hAnsi="Arial" w:cs="Arial"/>
                <w:sz w:val="16"/>
                <w:szCs w:val="16"/>
              </w:rPr>
            </w:pPr>
            <w:r w:rsidRPr="001C1D1C">
              <w:rPr>
                <w:rFonts w:ascii="Arial" w:eastAsia="Arial" w:hAnsi="Arial" w:cs="Arial"/>
                <w:sz w:val="16"/>
                <w:szCs w:val="16"/>
              </w:rPr>
              <w:t>R5</w:t>
            </w:r>
          </w:p>
        </w:tc>
        <w:tc>
          <w:tcPr>
            <w:tcW w:w="2952" w:type="dxa"/>
            <w:tcBorders>
              <w:bottom w:val="single" w:sz="4" w:space="0" w:color="auto"/>
            </w:tcBorders>
            <w:tcMar>
              <w:top w:w="45" w:type="dxa"/>
              <w:left w:w="45" w:type="dxa"/>
              <w:bottom w:w="45" w:type="dxa"/>
              <w:right w:w="45" w:type="dxa"/>
            </w:tcMar>
            <w:vAlign w:val="center"/>
          </w:tcPr>
          <w:p w14:paraId="31CB8428" w14:textId="77777777" w:rsidR="00C12834" w:rsidRPr="001C1D1C" w:rsidRDefault="00C12834" w:rsidP="00D878A5">
            <w:pPr>
              <w:jc w:val="center"/>
              <w:rPr>
                <w:rFonts w:ascii="Arial" w:hAnsi="Arial" w:cs="Arial"/>
                <w:sz w:val="16"/>
                <w:szCs w:val="16"/>
              </w:rPr>
            </w:pPr>
            <w:r w:rsidRPr="001C1D1C">
              <w:rPr>
                <w:rFonts w:ascii="Arial" w:eastAsia="Arial" w:hAnsi="Arial" w:cs="Arial"/>
                <w:sz w:val="16"/>
                <w:szCs w:val="16"/>
              </w:rPr>
              <w:t>Schedule Overrun (Management): The complexity of integrating vision, prediction, and control modules may exceed the allocated timeframe.</w:t>
            </w:r>
          </w:p>
        </w:tc>
        <w:tc>
          <w:tcPr>
            <w:tcW w:w="1080" w:type="dxa"/>
            <w:tcBorders>
              <w:bottom w:val="single" w:sz="4" w:space="0" w:color="auto"/>
            </w:tcBorders>
            <w:shd w:val="clear" w:color="auto" w:fill="FFFF00"/>
            <w:tcMar>
              <w:top w:w="45" w:type="dxa"/>
              <w:left w:w="45" w:type="dxa"/>
              <w:bottom w:w="45" w:type="dxa"/>
              <w:right w:w="45" w:type="dxa"/>
            </w:tcMar>
            <w:vAlign w:val="center"/>
          </w:tcPr>
          <w:p w14:paraId="6799BBE2" w14:textId="77777777" w:rsidR="00C12834" w:rsidRPr="001C1D1C" w:rsidRDefault="00C12834" w:rsidP="00D878A5">
            <w:pPr>
              <w:jc w:val="center"/>
              <w:rPr>
                <w:rFonts w:ascii="Arial" w:hAnsi="Arial" w:cs="Arial"/>
                <w:sz w:val="16"/>
                <w:szCs w:val="16"/>
              </w:rPr>
            </w:pPr>
            <w:r w:rsidRPr="001C1D1C">
              <w:rPr>
                <w:rFonts w:ascii="Arial" w:eastAsia="Arial" w:hAnsi="Arial" w:cs="Arial"/>
                <w:sz w:val="16"/>
                <w:szCs w:val="16"/>
              </w:rPr>
              <w:t>Medium</w:t>
            </w:r>
          </w:p>
        </w:tc>
        <w:tc>
          <w:tcPr>
            <w:tcW w:w="936" w:type="dxa"/>
            <w:tcBorders>
              <w:bottom w:val="single" w:sz="4" w:space="0" w:color="auto"/>
            </w:tcBorders>
            <w:shd w:val="clear" w:color="auto" w:fill="FFFF00"/>
            <w:tcMar>
              <w:top w:w="45" w:type="dxa"/>
              <w:left w:w="45" w:type="dxa"/>
              <w:bottom w:w="45" w:type="dxa"/>
              <w:right w:w="45" w:type="dxa"/>
            </w:tcMar>
            <w:vAlign w:val="center"/>
          </w:tcPr>
          <w:p w14:paraId="0FC9C6A3" w14:textId="77777777" w:rsidR="00C12834" w:rsidRPr="001C1D1C" w:rsidRDefault="00C12834" w:rsidP="00D878A5">
            <w:pPr>
              <w:jc w:val="center"/>
              <w:rPr>
                <w:rFonts w:ascii="Arial" w:hAnsi="Arial" w:cs="Arial"/>
                <w:sz w:val="16"/>
                <w:szCs w:val="16"/>
              </w:rPr>
            </w:pPr>
            <w:r w:rsidRPr="001C1D1C">
              <w:rPr>
                <w:rFonts w:ascii="Arial" w:eastAsia="Arial" w:hAnsi="Arial" w:cs="Arial"/>
                <w:sz w:val="16"/>
                <w:szCs w:val="16"/>
              </w:rPr>
              <w:t>Medium</w:t>
            </w:r>
          </w:p>
        </w:tc>
        <w:tc>
          <w:tcPr>
            <w:tcW w:w="3384" w:type="dxa"/>
            <w:tcBorders>
              <w:bottom w:val="single" w:sz="4" w:space="0" w:color="auto"/>
            </w:tcBorders>
            <w:tcMar>
              <w:top w:w="45" w:type="dxa"/>
              <w:left w:w="45" w:type="dxa"/>
              <w:bottom w:w="45" w:type="dxa"/>
              <w:right w:w="45" w:type="dxa"/>
            </w:tcMar>
            <w:vAlign w:val="center"/>
          </w:tcPr>
          <w:p w14:paraId="4AD62684" w14:textId="77777777" w:rsidR="00BA1ED7" w:rsidRPr="001C1D1C" w:rsidRDefault="00A74DF5">
            <w:pPr>
              <w:rPr>
                <w:rFonts w:ascii="Arial" w:hAnsi="Arial" w:cs="Arial"/>
              </w:rPr>
            </w:pPr>
            <w:proofErr w:type="spellStart"/>
            <w:r w:rsidRPr="001C1D1C">
              <w:rPr>
                <w:rFonts w:ascii="Arial" w:hAnsi="Arial" w:cs="Arial"/>
              </w:rPr>
              <w:t>Prioritise</w:t>
            </w:r>
            <w:proofErr w:type="spellEnd"/>
            <w:r w:rsidRPr="001C1D1C">
              <w:rPr>
                <w:rFonts w:ascii="Arial" w:hAnsi="Arial" w:cs="Arial"/>
              </w:rPr>
              <w:t xml:space="preserve"> a basic static APF controller as the minimum viable product (MVP), then sequentially integrate the Kalman Filter and payload-awareness modules so that a functional baseline is maintained throughout development.</w:t>
            </w:r>
          </w:p>
        </w:tc>
      </w:tr>
    </w:tbl>
    <w:p w14:paraId="07454C15" w14:textId="77777777" w:rsidR="008E58B3" w:rsidRPr="001C1D1C" w:rsidRDefault="00E74777" w:rsidP="008E58B3">
      <w:pPr>
        <w:spacing w:after="0"/>
        <w:ind w:firstLine="420"/>
        <w:rPr>
          <w:rFonts w:ascii="Arial" w:hAnsi="Arial" w:cs="Arial"/>
        </w:rPr>
      </w:pPr>
      <w:r w:rsidRPr="001C1D1C">
        <w:rPr>
          <w:rFonts w:ascii="Arial" w:hAnsi="Arial" w:cs="Arial"/>
        </w:rPr>
        <w:t>The mitigation strategies reflect an iterative engineering approach that combines variable isolation, fallback mechanisms, and empirical benchmarking rather than relying solely on theoretical assumptions. This made integration failures easier to diagnose and reduced the risk that tuning issues in one module would be mistaken for system-wide failure.</w:t>
      </w:r>
    </w:p>
    <w:p w14:paraId="08846D8A" w14:textId="77777777" w:rsidR="008E58B3" w:rsidRPr="001C1D1C" w:rsidRDefault="008E58B3" w:rsidP="008E58B3">
      <w:pPr>
        <w:spacing w:after="0"/>
        <w:rPr>
          <w:rFonts w:ascii="Arial" w:hAnsi="Arial" w:cs="Arial"/>
        </w:rPr>
      </w:pPr>
    </w:p>
    <w:p w14:paraId="5B6B0B8A" w14:textId="77777777" w:rsidR="00C12834" w:rsidRPr="002A6CE4" w:rsidRDefault="00C12834" w:rsidP="008E58B3">
      <w:pPr>
        <w:spacing w:after="0"/>
        <w:outlineLvl w:val="0"/>
        <w:rPr>
          <w:rFonts w:ascii="Arial" w:hAnsi="Arial" w:cs="Arial"/>
          <w:b/>
          <w:bCs/>
          <w:sz w:val="40"/>
          <w:szCs w:val="40"/>
        </w:rPr>
      </w:pPr>
      <w:bookmarkStart w:id="16" w:name="_Toc228209889"/>
      <w:r w:rsidRPr="002A6CE4">
        <w:rPr>
          <w:rFonts w:ascii="Arial" w:hAnsi="Arial" w:cs="Arial"/>
          <w:b/>
          <w:bCs/>
          <w:sz w:val="40"/>
          <w:szCs w:val="40"/>
        </w:rPr>
        <w:t>4. System Design and Technical Infrastructure</w:t>
      </w:r>
      <w:bookmarkEnd w:id="16"/>
    </w:p>
    <w:p w14:paraId="34A6A71E" w14:textId="77777777" w:rsidR="00C12834" w:rsidRPr="001C1D1C" w:rsidRDefault="00C12834" w:rsidP="00C12834">
      <w:pPr>
        <w:widowControl/>
        <w:spacing w:after="0" w:line="240" w:lineRule="auto"/>
        <w:outlineLvl w:val="1"/>
        <w:rPr>
          <w:rFonts w:ascii="Arial" w:hAnsi="Arial" w:cs="Arial"/>
          <w:b/>
          <w:bCs/>
        </w:rPr>
      </w:pPr>
      <w:bookmarkStart w:id="17" w:name="_Toc228209890"/>
      <w:r w:rsidRPr="001C1D1C">
        <w:rPr>
          <w:rFonts w:ascii="Arial" w:hAnsi="Arial" w:cs="Arial"/>
          <w:b/>
          <w:bCs/>
        </w:rPr>
        <w:t>4.1 Object-Oriented System Architecture</w:t>
      </w:r>
      <w:bookmarkEnd w:id="17"/>
    </w:p>
    <w:p w14:paraId="7865F8A5" w14:textId="77777777" w:rsidR="00C12834" w:rsidRPr="001C1D1C" w:rsidRDefault="00C12834" w:rsidP="00C12834">
      <w:pPr>
        <w:widowControl/>
        <w:spacing w:after="0" w:line="240" w:lineRule="auto"/>
        <w:rPr>
          <w:rFonts w:ascii="Arial" w:hAnsi="Arial" w:cs="Arial"/>
          <w:b/>
          <w:bCs/>
        </w:rPr>
      </w:pPr>
      <w:r w:rsidRPr="001C1D1C">
        <w:rPr>
          <w:rFonts w:ascii="Arial" w:hAnsi="Arial" w:cs="Arial"/>
          <w:b/>
          <w:bCs/>
          <w:noProof/>
        </w:rPr>
        <w:lastRenderedPageBreak/>
        <w:drawing>
          <wp:inline distT="0" distB="0" distL="0" distR="0" wp14:anchorId="5EDB8622" wp14:editId="26B5B82B">
            <wp:extent cx="5274310" cy="5332730"/>
            <wp:effectExtent l="0" t="0" r="2540" b="1270"/>
            <wp:docPr id="8" name="图片 8"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图示&#10;&#10;AI 生成的内容可能不正确。"/>
                    <pic:cNvPicPr/>
                  </pic:nvPicPr>
                  <pic:blipFill>
                    <a:blip r:embed="rId7">
                      <a:extLst>
                        <a:ext uri="{28A0092B-C50C-407E-A947-70E740481C1C}">
                          <a14:useLocalDpi xmlns:a14="http://schemas.microsoft.com/office/drawing/2010/main" val="0"/>
                        </a:ext>
                      </a:extLst>
                    </a:blip>
                    <a:stretch>
                      <a:fillRect/>
                    </a:stretch>
                  </pic:blipFill>
                  <pic:spPr>
                    <a:xfrm>
                      <a:off x="0" y="0"/>
                      <a:ext cx="5274310" cy="5332730"/>
                    </a:xfrm>
                    <a:prstGeom prst="rect">
                      <a:avLst/>
                    </a:prstGeom>
                  </pic:spPr>
                </pic:pic>
              </a:graphicData>
            </a:graphic>
          </wp:inline>
        </w:drawing>
      </w:r>
    </w:p>
    <w:p w14:paraId="7B00CE78" w14:textId="77777777" w:rsidR="00C12834" w:rsidRPr="001C1D1C" w:rsidRDefault="00C12834" w:rsidP="00C12834">
      <w:pPr>
        <w:spacing w:after="0"/>
        <w:rPr>
          <w:rFonts w:ascii="Arial" w:hAnsi="Arial" w:cs="Arial"/>
          <w:i/>
          <w:iCs/>
        </w:rPr>
      </w:pPr>
      <w:r w:rsidRPr="001C1D1C">
        <w:rPr>
          <w:rFonts w:ascii="Arial" w:hAnsi="Arial" w:cs="Arial"/>
          <w:i/>
          <w:iCs/>
        </w:rPr>
        <w:t>Figure 4.1: UML Class Diagram of the Control Framework</w:t>
      </w:r>
    </w:p>
    <w:p w14:paraId="68FDCD99" w14:textId="77777777" w:rsidR="00C12834" w:rsidRPr="001C1D1C" w:rsidRDefault="00C12834" w:rsidP="00C12834">
      <w:pPr>
        <w:spacing w:after="0"/>
        <w:rPr>
          <w:rFonts w:ascii="Arial" w:hAnsi="Arial" w:cs="Arial"/>
        </w:rPr>
      </w:pPr>
    </w:p>
    <w:p w14:paraId="6BC55819" w14:textId="77777777" w:rsidR="00C12834" w:rsidRPr="001C1D1C" w:rsidRDefault="00C12834" w:rsidP="00C12834">
      <w:pPr>
        <w:spacing w:after="0"/>
        <w:ind w:firstLine="420"/>
        <w:rPr>
          <w:rFonts w:ascii="Arial" w:hAnsi="Arial" w:cs="Arial"/>
        </w:rPr>
      </w:pPr>
      <w:r w:rsidRPr="001C1D1C">
        <w:rPr>
          <w:rFonts w:ascii="Arial" w:hAnsi="Arial" w:cs="Arial"/>
        </w:rPr>
        <w:t xml:space="preserve">The control framework uses a </w:t>
      </w:r>
      <w:r w:rsidRPr="0075256C">
        <w:rPr>
          <w:rFonts w:ascii="Arial" w:hAnsi="Arial" w:cs="Arial"/>
          <w:highlight w:val="yellow"/>
        </w:rPr>
        <w:t>decoupled, object-oriented architecture</w:t>
      </w:r>
      <w:r w:rsidRPr="001C1D1C">
        <w:rPr>
          <w:rFonts w:ascii="Arial" w:hAnsi="Arial" w:cs="Arial"/>
        </w:rPr>
        <w:t xml:space="preserve"> to support maintainability and scalability (see Figure 4.1). The </w:t>
      </w:r>
      <w:proofErr w:type="spellStart"/>
      <w:r w:rsidRPr="001C1D1C">
        <w:rPr>
          <w:rFonts w:ascii="Arial" w:hAnsi="Arial" w:cs="Arial"/>
        </w:rPr>
        <w:t>RobotController</w:t>
      </w:r>
      <w:proofErr w:type="spellEnd"/>
      <w:r w:rsidRPr="001C1D1C">
        <w:rPr>
          <w:rFonts w:ascii="Arial" w:hAnsi="Arial" w:cs="Arial"/>
        </w:rPr>
        <w:t xml:space="preserve"> serves as the central component, assigning tasks to independent modules. The perception layer is implemented in the </w:t>
      </w:r>
      <w:proofErr w:type="spellStart"/>
      <w:r w:rsidRPr="001C1D1C">
        <w:rPr>
          <w:rFonts w:ascii="Arial" w:hAnsi="Arial" w:cs="Arial"/>
        </w:rPr>
        <w:t>CameraSystem</w:t>
      </w:r>
      <w:proofErr w:type="spellEnd"/>
      <w:r w:rsidRPr="001C1D1C">
        <w:rPr>
          <w:rFonts w:ascii="Arial" w:hAnsi="Arial" w:cs="Arial"/>
        </w:rPr>
        <w:t xml:space="preserve">, which handles 3D point cloud reconstruction and spatial awareness. The </w:t>
      </w:r>
      <w:proofErr w:type="spellStart"/>
      <w:r w:rsidRPr="001C1D1C">
        <w:rPr>
          <w:rFonts w:ascii="Arial" w:hAnsi="Arial" w:cs="Arial"/>
        </w:rPr>
        <w:t>ObstaclePredictor</w:t>
      </w:r>
      <w:proofErr w:type="spellEnd"/>
      <w:r w:rsidRPr="001C1D1C">
        <w:rPr>
          <w:rFonts w:ascii="Arial" w:hAnsi="Arial" w:cs="Arial"/>
        </w:rPr>
        <w:t xml:space="preserve"> is part of the perception layer and processes raw volumetric data using the 6D Linear Kalman Filter. The decision-making layer is implemented in the </w:t>
      </w:r>
      <w:proofErr w:type="spellStart"/>
      <w:r w:rsidRPr="001C1D1C">
        <w:rPr>
          <w:rFonts w:ascii="Arial" w:hAnsi="Arial" w:cs="Arial"/>
        </w:rPr>
        <w:t>VisualAvoidanceSystem</w:t>
      </w:r>
      <w:proofErr w:type="spellEnd"/>
      <w:r w:rsidRPr="001C1D1C">
        <w:rPr>
          <w:rFonts w:ascii="Arial" w:hAnsi="Arial" w:cs="Arial"/>
        </w:rPr>
        <w:t xml:space="preserve">, which calculates dynamically modulated APF vectors and updates payload-aware collision boundaries. This separation allows prediction </w:t>
      </w:r>
      <w:proofErr w:type="spellStart"/>
      <w:r w:rsidRPr="001C1D1C">
        <w:rPr>
          <w:rFonts w:ascii="Arial" w:hAnsi="Arial" w:cs="Arial"/>
        </w:rPr>
        <w:t>behaviour</w:t>
      </w:r>
      <w:proofErr w:type="spellEnd"/>
      <w:r w:rsidRPr="001C1D1C">
        <w:rPr>
          <w:rFonts w:ascii="Arial" w:hAnsi="Arial" w:cs="Arial"/>
        </w:rPr>
        <w:t xml:space="preserve"> to be tuned without rewriting the kinematic execution loop.</w:t>
      </w:r>
    </w:p>
    <w:p w14:paraId="0CD1980B" w14:textId="77777777" w:rsidR="00C12834" w:rsidRPr="001C1D1C" w:rsidRDefault="00C12834" w:rsidP="00C12834">
      <w:pPr>
        <w:spacing w:after="0"/>
        <w:rPr>
          <w:rFonts w:ascii="Arial" w:hAnsi="Arial" w:cs="Arial"/>
        </w:rPr>
      </w:pPr>
    </w:p>
    <w:p w14:paraId="5FC29345" w14:textId="77777777" w:rsidR="00C12834" w:rsidRPr="001C1D1C" w:rsidRDefault="00C12834" w:rsidP="00C12834">
      <w:pPr>
        <w:spacing w:after="0"/>
        <w:outlineLvl w:val="1"/>
        <w:rPr>
          <w:rFonts w:ascii="Arial" w:hAnsi="Arial" w:cs="Arial"/>
        </w:rPr>
      </w:pPr>
      <w:bookmarkStart w:id="18" w:name="_Toc228209891"/>
      <w:r w:rsidRPr="001C1D1C">
        <w:rPr>
          <w:rFonts w:ascii="Arial" w:hAnsi="Arial" w:cs="Arial"/>
          <w:b/>
          <w:bCs/>
        </w:rPr>
        <w:t>4.2 Multi-Rate Real-Time Execution Flow</w:t>
      </w:r>
      <w:bookmarkEnd w:id="18"/>
    </w:p>
    <w:p w14:paraId="46989D86" w14:textId="77777777" w:rsidR="00A21D44" w:rsidRDefault="00F91D2A">
      <w:pPr>
        <w:rPr>
          <w:rFonts w:hint="eastAsia"/>
        </w:rPr>
      </w:pPr>
      <w:r w:rsidRPr="001C1D1C">
        <w:rPr>
          <w:rFonts w:ascii="Arial" w:hAnsi="Arial" w:cs="Arial"/>
          <w:noProof/>
        </w:rPr>
        <w:lastRenderedPageBreak/>
        <w:drawing>
          <wp:inline distT="0" distB="0" distL="0" distR="0" wp14:anchorId="24672017" wp14:editId="2346DD5C">
            <wp:extent cx="5274310" cy="5170170"/>
            <wp:effectExtent l="0" t="0" r="2540" b="0"/>
            <wp:docPr id="10" name="图片 10" descr="日程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日程表&#10;&#10;AI 生成的内容可能不正确。"/>
                    <pic:cNvPicPr/>
                  </pic:nvPicPr>
                  <pic:blipFill>
                    <a:blip r:embed="rId8">
                      <a:extLst>
                        <a:ext uri="{28A0092B-C50C-407E-A947-70E740481C1C}">
                          <a14:useLocalDpi xmlns:a14="http://schemas.microsoft.com/office/drawing/2010/main" val="0"/>
                        </a:ext>
                      </a:extLst>
                    </a:blip>
                    <a:stretch>
                      <a:fillRect/>
                    </a:stretch>
                  </pic:blipFill>
                  <pic:spPr>
                    <a:xfrm>
                      <a:off x="0" y="0"/>
                      <a:ext cx="5274310" cy="5170170"/>
                    </a:xfrm>
                    <a:prstGeom prst="rect">
                      <a:avLst/>
                    </a:prstGeom>
                  </pic:spPr>
                </pic:pic>
              </a:graphicData>
            </a:graphic>
          </wp:inline>
        </w:drawing>
      </w:r>
    </w:p>
    <w:p w14:paraId="67E00740" w14:textId="77777777" w:rsidR="00C12834" w:rsidRPr="001C1D1C" w:rsidRDefault="00C12834" w:rsidP="00C12834">
      <w:pPr>
        <w:spacing w:after="0"/>
        <w:rPr>
          <w:rFonts w:ascii="Arial" w:hAnsi="Arial" w:cs="Arial"/>
        </w:rPr>
      </w:pPr>
      <w:r w:rsidRPr="001C1D1C">
        <w:rPr>
          <w:rFonts w:ascii="Arial" w:hAnsi="Arial" w:cs="Arial"/>
        </w:rPr>
        <w:t>Figure 4.2: Sequence Diagram of the 240 Hz Control Loop</w:t>
      </w:r>
    </w:p>
    <w:p w14:paraId="18831FD5" w14:textId="77777777" w:rsidR="00C12834" w:rsidRPr="001C1D1C" w:rsidRDefault="00C12834" w:rsidP="00C12834">
      <w:pPr>
        <w:spacing w:after="0"/>
        <w:rPr>
          <w:rFonts w:ascii="Arial" w:hAnsi="Arial" w:cs="Arial"/>
        </w:rPr>
      </w:pPr>
    </w:p>
    <w:p w14:paraId="7968F256" w14:textId="77777777" w:rsidR="00C12834" w:rsidRPr="001C1D1C" w:rsidRDefault="00C12834" w:rsidP="00C12834">
      <w:pPr>
        <w:spacing w:after="0"/>
        <w:ind w:firstLine="420"/>
        <w:rPr>
          <w:rFonts w:ascii="Arial" w:hAnsi="Arial" w:cs="Arial"/>
        </w:rPr>
      </w:pPr>
      <w:r w:rsidRPr="001C1D1C">
        <w:rPr>
          <w:rFonts w:ascii="Arial" w:hAnsi="Arial" w:cs="Arial"/>
        </w:rPr>
        <w:t xml:space="preserve">A key challenge in this project was handling the computational cost of 3D vision while maintaining real-time performance. As shown in the sequence diagram (Figure 4.2), this is handled using a </w:t>
      </w:r>
      <w:r w:rsidRPr="0075256C">
        <w:rPr>
          <w:rFonts w:ascii="Arial" w:hAnsi="Arial" w:cs="Arial"/>
          <w:highlight w:val="yellow"/>
        </w:rPr>
        <w:t>multi-rate execution architecture</w:t>
      </w:r>
      <w:r w:rsidRPr="001C1D1C">
        <w:rPr>
          <w:rFonts w:ascii="Arial" w:hAnsi="Arial" w:cs="Arial"/>
        </w:rPr>
        <w:t xml:space="preserve">. The main motion loop and the </w:t>
      </w:r>
      <w:proofErr w:type="spellStart"/>
      <w:r w:rsidRPr="001C1D1C">
        <w:rPr>
          <w:rFonts w:ascii="Arial" w:hAnsi="Arial" w:cs="Arial"/>
        </w:rPr>
        <w:t>PyBullet</w:t>
      </w:r>
      <w:proofErr w:type="spellEnd"/>
      <w:r w:rsidRPr="001C1D1C">
        <w:rPr>
          <w:rFonts w:ascii="Arial" w:hAnsi="Arial" w:cs="Arial"/>
        </w:rPr>
        <w:t xml:space="preserve"> physics engine run at </w:t>
      </w:r>
      <w:r w:rsidRPr="001C1D1C">
        <w:rPr>
          <w:rFonts w:ascii="Arial" w:hAnsi="Arial" w:cs="Arial"/>
          <w:highlight w:val="yellow"/>
        </w:rPr>
        <w:t xml:space="preserve">240 Hz (4.16 </w:t>
      </w:r>
      <w:proofErr w:type="spellStart"/>
      <w:r w:rsidRPr="001C1D1C">
        <w:rPr>
          <w:rFonts w:ascii="Arial" w:hAnsi="Arial" w:cs="Arial"/>
          <w:highlight w:val="yellow"/>
        </w:rPr>
        <w:t>ms</w:t>
      </w:r>
      <w:proofErr w:type="spellEnd"/>
      <w:r w:rsidRPr="001C1D1C">
        <w:rPr>
          <w:rFonts w:ascii="Arial" w:hAnsi="Arial" w:cs="Arial"/>
          <w:highlight w:val="yellow"/>
        </w:rPr>
        <w:t xml:space="preserve"> per cycle)</w:t>
      </w:r>
      <w:r w:rsidRPr="001C1D1C">
        <w:rPr>
          <w:rFonts w:ascii="Arial" w:hAnsi="Arial" w:cs="Arial"/>
        </w:rPr>
        <w:t xml:space="preserve"> to maintain kinematic stability. More computationally expensive operations, including obstacle-volume scanning and side-view height estimation, run at a lower frequency of </w:t>
      </w:r>
      <w:r w:rsidRPr="001C1D1C">
        <w:rPr>
          <w:rFonts w:ascii="Arial" w:hAnsi="Arial" w:cs="Arial"/>
          <w:highlight w:val="yellow"/>
        </w:rPr>
        <w:t>10 Hz (every 24 steps)</w:t>
      </w:r>
      <w:r w:rsidRPr="001C1D1C">
        <w:rPr>
          <w:rFonts w:ascii="Arial" w:hAnsi="Arial" w:cs="Arial"/>
        </w:rPr>
        <w:t>.</w:t>
      </w:r>
    </w:p>
    <w:p w14:paraId="4A25C3C7" w14:textId="77777777" w:rsidR="00C12834" w:rsidRPr="001C1D1C" w:rsidRDefault="00C12834" w:rsidP="00C12834">
      <w:pPr>
        <w:spacing w:after="0"/>
        <w:ind w:firstLine="420"/>
        <w:rPr>
          <w:rFonts w:ascii="Arial" w:hAnsi="Arial" w:cs="Arial"/>
        </w:rPr>
      </w:pPr>
      <w:r w:rsidRPr="001C1D1C">
        <w:rPr>
          <w:rFonts w:ascii="Arial" w:hAnsi="Arial" w:cs="Arial"/>
        </w:rPr>
        <w:t xml:space="preserve">The </w:t>
      </w:r>
      <w:proofErr w:type="spellStart"/>
      <w:r w:rsidRPr="001C1D1C">
        <w:rPr>
          <w:rFonts w:ascii="Arial" w:hAnsi="Arial" w:cs="Arial"/>
        </w:rPr>
        <w:t>ObstaclePredictor</w:t>
      </w:r>
      <w:proofErr w:type="spellEnd"/>
      <w:r w:rsidRPr="001C1D1C">
        <w:rPr>
          <w:rFonts w:ascii="Arial" w:hAnsi="Arial" w:cs="Arial"/>
        </w:rPr>
        <w:t xml:space="preserve"> bridges this gap between the two update rates. It updates its state matrix using 10 Hz visual observations while providing trajectory predictions to the </w:t>
      </w:r>
      <w:proofErr w:type="spellStart"/>
      <w:r w:rsidRPr="001C1D1C">
        <w:rPr>
          <w:rFonts w:ascii="Arial" w:hAnsi="Arial" w:cs="Arial"/>
        </w:rPr>
        <w:t>VisualAvoidanceSystem</w:t>
      </w:r>
      <w:proofErr w:type="spellEnd"/>
      <w:r w:rsidRPr="001C1D1C">
        <w:rPr>
          <w:rFonts w:ascii="Arial" w:hAnsi="Arial" w:cs="Arial"/>
        </w:rPr>
        <w:t xml:space="preserve"> at the full 240 Hz rate. This asynchronous data flow keeps the </w:t>
      </w:r>
      <w:r w:rsidRPr="0075256C">
        <w:rPr>
          <w:rFonts w:ascii="Arial" w:hAnsi="Arial" w:cs="Arial"/>
          <w:highlight w:val="yellow"/>
        </w:rPr>
        <w:t>high-frequency avoidance loop</w:t>
      </w:r>
      <w:r w:rsidRPr="001C1D1C">
        <w:rPr>
          <w:rFonts w:ascii="Arial" w:hAnsi="Arial" w:cs="Arial"/>
        </w:rPr>
        <w:t xml:space="preserve"> supplied with the latest available estimate between camera renders, reducing delay-related blind spots.</w:t>
      </w:r>
    </w:p>
    <w:p w14:paraId="25D490EC" w14:textId="77777777" w:rsidR="00C12834" w:rsidRPr="001C1D1C" w:rsidRDefault="00C12834" w:rsidP="00C12834">
      <w:pPr>
        <w:spacing w:after="0"/>
        <w:rPr>
          <w:rFonts w:ascii="Arial" w:hAnsi="Arial" w:cs="Arial"/>
        </w:rPr>
      </w:pPr>
    </w:p>
    <w:p w14:paraId="66C8693A" w14:textId="77777777" w:rsidR="00C12834" w:rsidRPr="001C1D1C" w:rsidRDefault="00C12834" w:rsidP="00C12834">
      <w:pPr>
        <w:spacing w:after="0"/>
        <w:outlineLvl w:val="1"/>
        <w:rPr>
          <w:rFonts w:ascii="Arial" w:hAnsi="Arial" w:cs="Arial"/>
          <w:b/>
          <w:bCs/>
        </w:rPr>
      </w:pPr>
      <w:bookmarkStart w:id="19" w:name="_Toc228209892"/>
      <w:r w:rsidRPr="001C1D1C">
        <w:rPr>
          <w:rFonts w:ascii="Arial" w:hAnsi="Arial" w:cs="Arial"/>
          <w:b/>
          <w:bCs/>
        </w:rPr>
        <w:lastRenderedPageBreak/>
        <w:t>4.3 Verification and Quality Assurance Strategy</w:t>
      </w:r>
      <w:bookmarkEnd w:id="19"/>
    </w:p>
    <w:p w14:paraId="3179B874" w14:textId="77777777" w:rsidR="008E58B3" w:rsidRPr="001C1D1C" w:rsidRDefault="00DE1DEA" w:rsidP="001E74C3">
      <w:pPr>
        <w:spacing w:after="0"/>
        <w:ind w:firstLine="420"/>
        <w:rPr>
          <w:rFonts w:ascii="Arial" w:hAnsi="Arial" w:cs="Arial"/>
        </w:rPr>
      </w:pPr>
      <w:r w:rsidRPr="001C1D1C">
        <w:rPr>
          <w:rFonts w:ascii="Arial" w:hAnsi="Arial" w:cs="Arial"/>
        </w:rPr>
        <w:t xml:space="preserve">Verification used </w:t>
      </w:r>
      <w:r w:rsidRPr="0075256C">
        <w:rPr>
          <w:rFonts w:ascii="Arial" w:hAnsi="Arial" w:cs="Arial"/>
          <w:highlight w:val="yellow"/>
        </w:rPr>
        <w:t>automated component- and system-level scripts</w:t>
      </w:r>
      <w:r w:rsidRPr="001C1D1C">
        <w:rPr>
          <w:rFonts w:ascii="Arial" w:hAnsi="Arial" w:cs="Arial"/>
        </w:rPr>
        <w:t xml:space="preserve"> rather than a single end-to-end run. At component level, the 6D Kalman filter was tested under Gaussian observation noise and several Q/R settings on dynamic-obstacle traces collected at 10 Hz. The modified APF decision function and prediction module were also checked for compatibility with the 240 Hz control budget. At system level, Monte Carlo benchmarks evaluated velocity sensitivity, latency ablation between proactive and reactive modes, and narrow-passage </w:t>
      </w:r>
      <w:proofErr w:type="spellStart"/>
      <w:r w:rsidRPr="001C1D1C">
        <w:rPr>
          <w:rFonts w:ascii="Arial" w:hAnsi="Arial" w:cs="Arial"/>
        </w:rPr>
        <w:t>generalisation</w:t>
      </w:r>
      <w:proofErr w:type="spellEnd"/>
      <w:r w:rsidRPr="001C1D1C">
        <w:rPr>
          <w:rFonts w:ascii="Arial" w:hAnsi="Arial" w:cs="Arial"/>
        </w:rPr>
        <w:t>. This layered validation made it easier to attribute failures to perception noise, prediction tuning, avoidance logic, or workspace geometry.</w:t>
      </w:r>
    </w:p>
    <w:p w14:paraId="25A60093" w14:textId="77777777" w:rsidR="00FA7C5D" w:rsidRPr="001C1D1C" w:rsidRDefault="00FA7C5D" w:rsidP="001E74C3">
      <w:pPr>
        <w:spacing w:after="0"/>
        <w:ind w:firstLine="420"/>
        <w:rPr>
          <w:rFonts w:ascii="Arial" w:hAnsi="Arial" w:cs="Arial"/>
        </w:rPr>
      </w:pPr>
    </w:p>
    <w:p w14:paraId="6C70D759" w14:textId="77777777" w:rsidR="00C12834" w:rsidRPr="002A6CE4" w:rsidRDefault="00C12834" w:rsidP="00C12834">
      <w:pPr>
        <w:spacing w:after="0"/>
        <w:outlineLvl w:val="0"/>
        <w:rPr>
          <w:rFonts w:ascii="Arial" w:hAnsi="Arial" w:cs="Arial"/>
          <w:b/>
          <w:bCs/>
          <w:sz w:val="40"/>
          <w:szCs w:val="40"/>
        </w:rPr>
      </w:pPr>
      <w:bookmarkStart w:id="20" w:name="_Toc228209893"/>
      <w:r w:rsidRPr="002A6CE4">
        <w:rPr>
          <w:rFonts w:ascii="Arial" w:hAnsi="Arial" w:cs="Arial"/>
          <w:b/>
          <w:bCs/>
          <w:sz w:val="40"/>
          <w:szCs w:val="40"/>
        </w:rPr>
        <w:t>5. Core Algorithm Design: Predictive Control and Integrated Safety Logic</w:t>
      </w:r>
      <w:bookmarkEnd w:id="20"/>
    </w:p>
    <w:p w14:paraId="40026A44" w14:textId="77777777" w:rsidR="00C12834" w:rsidRPr="001C1D1C" w:rsidRDefault="00C12834" w:rsidP="00C12834">
      <w:pPr>
        <w:spacing w:after="0"/>
        <w:outlineLvl w:val="1"/>
        <w:rPr>
          <w:rFonts w:ascii="Arial" w:hAnsi="Arial" w:cs="Arial"/>
          <w:b/>
          <w:bCs/>
        </w:rPr>
      </w:pPr>
      <w:bookmarkStart w:id="21" w:name="_Toc228209894"/>
      <w:r w:rsidRPr="001C1D1C">
        <w:rPr>
          <w:rFonts w:ascii="Arial" w:hAnsi="Arial" w:cs="Arial"/>
          <w:b/>
          <w:bCs/>
        </w:rPr>
        <w:t>5.1 The Necessity of Predictive State Estimation</w:t>
      </w:r>
      <w:bookmarkEnd w:id="21"/>
    </w:p>
    <w:p w14:paraId="37B39323" w14:textId="77777777" w:rsidR="00C12834" w:rsidRPr="001C1D1C" w:rsidRDefault="00C12834" w:rsidP="00C12834">
      <w:pPr>
        <w:spacing w:after="0"/>
        <w:ind w:firstLine="420"/>
        <w:rPr>
          <w:rFonts w:ascii="Arial" w:hAnsi="Arial" w:cs="Arial"/>
        </w:rPr>
      </w:pPr>
      <w:r w:rsidRPr="001C1D1C">
        <w:rPr>
          <w:rFonts w:ascii="Arial" w:hAnsi="Arial" w:cs="Arial"/>
        </w:rPr>
        <w:t xml:space="preserve">Purely reactive avoidance is sensitive to sensor noise and sampling delay. To model this constraint, the system does not read obstacle coordinates directly from the physics engine; instead, “3D </w:t>
      </w:r>
      <w:proofErr w:type="gramStart"/>
      <w:r w:rsidRPr="001C1D1C">
        <w:rPr>
          <w:rFonts w:ascii="Arial" w:hAnsi="Arial" w:cs="Arial"/>
        </w:rPr>
        <w:t>vision</w:t>
      </w:r>
      <w:proofErr w:type="gramEnd"/>
      <w:r w:rsidRPr="001C1D1C">
        <w:rPr>
          <w:rFonts w:ascii="Arial" w:hAnsi="Arial" w:cs="Arial"/>
        </w:rPr>
        <w:t xml:space="preserve">” is implemented as a </w:t>
      </w:r>
      <w:r w:rsidRPr="0075256C">
        <w:rPr>
          <w:rFonts w:ascii="Arial" w:hAnsi="Arial" w:cs="Arial"/>
          <w:highlight w:val="yellow"/>
        </w:rPr>
        <w:t>synthetic RGB-D (</w:t>
      </w:r>
      <w:proofErr w:type="spellStart"/>
      <w:r w:rsidRPr="0075256C">
        <w:rPr>
          <w:rFonts w:ascii="Arial" w:hAnsi="Arial" w:cs="Arial"/>
          <w:highlight w:val="yellow"/>
        </w:rPr>
        <w:t>colour</w:t>
      </w:r>
      <w:proofErr w:type="spellEnd"/>
      <w:r w:rsidRPr="0075256C">
        <w:rPr>
          <w:rFonts w:ascii="Arial" w:hAnsi="Arial" w:cs="Arial"/>
          <w:highlight w:val="yellow"/>
        </w:rPr>
        <w:t>-depth) pipeline</w:t>
      </w:r>
      <w:r w:rsidRPr="001C1D1C">
        <w:rPr>
          <w:rFonts w:ascii="Arial" w:hAnsi="Arial" w:cs="Arial"/>
        </w:rPr>
        <w:t xml:space="preserve">. A 10 Hz dual-camera </w:t>
      </w:r>
      <w:proofErr w:type="spellStart"/>
      <w:r w:rsidRPr="001C1D1C">
        <w:rPr>
          <w:rFonts w:ascii="Arial" w:hAnsi="Arial" w:cs="Arial"/>
        </w:rPr>
        <w:t>CameraSystem</w:t>
      </w:r>
      <w:proofErr w:type="spellEnd"/>
      <w:r w:rsidRPr="001C1D1C">
        <w:rPr>
          <w:rFonts w:ascii="Arial" w:hAnsi="Arial" w:cs="Arial"/>
        </w:rPr>
        <w:t xml:space="preserve"> captures depth maps, removes static objects through segmentation masks, and back-projects valid pixels into a 3D point cloud. The dynamic obstacle's point-cloud mean becomes the Kalman filter observation for short-horizon state estimation, while its geometric extent is handled separately through an axis-aligned bounding box (AABB) and clearance checks.</w:t>
      </w:r>
    </w:p>
    <w:p w14:paraId="7F2076C9" w14:textId="77777777" w:rsidR="009C1DDF" w:rsidRPr="001C1D1C" w:rsidRDefault="009C1DDF" w:rsidP="00C12834">
      <w:pPr>
        <w:spacing w:after="0"/>
        <w:ind w:firstLine="420"/>
        <w:rPr>
          <w:rFonts w:ascii="Arial" w:hAnsi="Arial" w:cs="Arial"/>
        </w:rPr>
      </w:pPr>
      <w:r w:rsidRPr="001C1D1C">
        <w:rPr>
          <w:rFonts w:ascii="Arial" w:hAnsi="Arial" w:cs="Arial"/>
        </w:rPr>
        <w:t xml:space="preserve">Both virtual cameras are rendered by </w:t>
      </w:r>
      <w:proofErr w:type="spellStart"/>
      <w:r w:rsidRPr="001C1D1C">
        <w:rPr>
          <w:rFonts w:ascii="Arial" w:hAnsi="Arial" w:cs="Arial"/>
        </w:rPr>
        <w:t>PyBullet</w:t>
      </w:r>
      <w:proofErr w:type="spellEnd"/>
      <w:r w:rsidRPr="001C1D1C">
        <w:rPr>
          <w:rFonts w:ascii="Arial" w:hAnsi="Arial" w:cs="Arial"/>
        </w:rPr>
        <w:t xml:space="preserve"> at 10 Hz in the same </w:t>
      </w:r>
      <w:r w:rsidRPr="0075256C">
        <w:rPr>
          <w:rFonts w:ascii="Arial" w:hAnsi="Arial" w:cs="Arial"/>
          <w:highlight w:val="yellow"/>
        </w:rPr>
        <w:t xml:space="preserve">fixed </w:t>
      </w:r>
      <w:proofErr w:type="spellStart"/>
      <w:r w:rsidRPr="0075256C">
        <w:rPr>
          <w:rFonts w:ascii="Arial" w:hAnsi="Arial" w:cs="Arial"/>
          <w:highlight w:val="yellow"/>
        </w:rPr>
        <w:t>PyBullet</w:t>
      </w:r>
      <w:proofErr w:type="spellEnd"/>
      <w:r w:rsidRPr="0075256C">
        <w:rPr>
          <w:rFonts w:ascii="Arial" w:hAnsi="Arial" w:cs="Arial"/>
          <w:highlight w:val="yellow"/>
        </w:rPr>
        <w:t xml:space="preserve"> world frame</w:t>
      </w:r>
      <w:r w:rsidRPr="001C1D1C">
        <w:rPr>
          <w:rFonts w:ascii="Arial" w:hAnsi="Arial" w:cs="Arial"/>
        </w:rPr>
        <w:t xml:space="preserve">, whose origin is the fixed </w:t>
      </w:r>
      <w:proofErr w:type="spellStart"/>
      <w:r w:rsidRPr="001C1D1C">
        <w:rPr>
          <w:rFonts w:ascii="Arial" w:hAnsi="Arial" w:cs="Arial"/>
        </w:rPr>
        <w:t>Franka</w:t>
      </w:r>
      <w:proofErr w:type="spellEnd"/>
      <w:r w:rsidRPr="001C1D1C">
        <w:rPr>
          <w:rFonts w:ascii="Arial" w:hAnsi="Arial" w:cs="Arial"/>
        </w:rPr>
        <w:t xml:space="preserve"> Panda base at (0, 0, 0). In this frame, </w:t>
      </w:r>
      <w:r w:rsidRPr="001C1D1C">
        <w:rPr>
          <w:rFonts w:ascii="Arial" w:hAnsi="Arial" w:cs="Arial"/>
          <w:highlight w:val="yellow"/>
        </w:rPr>
        <w:t>+X points from the robot base into the work area, +Y runs laterally from the pickup side towards the tray, and +Z points upward</w:t>
      </w:r>
      <w:r w:rsidRPr="001C1D1C">
        <w:rPr>
          <w:rFonts w:ascii="Arial" w:hAnsi="Arial" w:cs="Arial"/>
        </w:rPr>
        <w:t xml:space="preserve">. Their raw images are not merged; each depth image is segmented and back-projected using its own view and projection matrices. The top-down camera is positioned at (0.8, 0, 0.6) m and looks down towards (0.4, 0, 0) m from above the +X side, giving the planar AABB and point-cloud mean used as the Kalman position observation. The side-view camera is positioned at (0.5, -0.8, 0.4) m and looks across the workspace towards (0.5, 0, 0.3) m from the negative-Y side, so it can estimate obstacle height and vertical clearance. These outputs are fused at the controller level: the AABB supports closest-point avoidance, while the clearance estimate decides whether overhead crossing is safe. No additional extrinsic calibration is needed because both cameras share the </w:t>
      </w:r>
      <w:proofErr w:type="spellStart"/>
      <w:r w:rsidRPr="001C1D1C">
        <w:rPr>
          <w:rFonts w:ascii="Arial" w:hAnsi="Arial" w:cs="Arial"/>
        </w:rPr>
        <w:t>PyBullet</w:t>
      </w:r>
      <w:proofErr w:type="spellEnd"/>
      <w:r w:rsidRPr="001C1D1C">
        <w:rPr>
          <w:rFonts w:ascii="Arial" w:hAnsi="Arial" w:cs="Arial"/>
        </w:rPr>
        <w:t xml:space="preserve"> world frame. Each valid depth pixel is first converted into </w:t>
      </w:r>
      <w:proofErr w:type="spellStart"/>
      <w:r w:rsidRPr="001C1D1C">
        <w:rPr>
          <w:rFonts w:ascii="Arial" w:hAnsi="Arial" w:cs="Arial"/>
        </w:rPr>
        <w:t>normalised</w:t>
      </w:r>
      <w:proofErr w:type="spellEnd"/>
      <w:r w:rsidRPr="001C1D1C">
        <w:rPr>
          <w:rFonts w:ascii="Arial" w:hAnsi="Arial" w:cs="Arial"/>
        </w:rPr>
        <w:t xml:space="preserve"> device </w:t>
      </w:r>
      <w:r w:rsidRPr="001C1D1C">
        <w:rPr>
          <w:rFonts w:ascii="Arial" w:hAnsi="Arial" w:cs="Arial"/>
        </w:rPr>
        <w:lastRenderedPageBreak/>
        <w:t>coordinates (</w:t>
      </w:r>
      <w:proofErr w:type="spellStart"/>
      <w:r w:rsidRPr="001C1D1C">
        <w:rPr>
          <w:rFonts w:ascii="Arial" w:hAnsi="Arial" w:cs="Arial"/>
        </w:rPr>
        <w:t>xndc</w:t>
      </w:r>
      <w:proofErr w:type="spellEnd"/>
      <w:r w:rsidRPr="001C1D1C">
        <w:rPr>
          <w:rFonts w:ascii="Arial" w:hAnsi="Arial" w:cs="Arial"/>
        </w:rPr>
        <w:t xml:space="preserve">, </w:t>
      </w:r>
      <w:proofErr w:type="spellStart"/>
      <w:r w:rsidRPr="001C1D1C">
        <w:rPr>
          <w:rFonts w:ascii="Arial" w:hAnsi="Arial" w:cs="Arial"/>
        </w:rPr>
        <w:t>yndc</w:t>
      </w:r>
      <w:proofErr w:type="spellEnd"/>
      <w:r w:rsidRPr="001C1D1C">
        <w:rPr>
          <w:rFonts w:ascii="Arial" w:hAnsi="Arial" w:cs="Arial"/>
        </w:rPr>
        <w:t>) and then back-projected via</w:t>
      </w:r>
    </w:p>
    <w:p w14:paraId="1B79EB64" w14:textId="77777777" w:rsidR="009C1DDF" w:rsidRPr="001C1D1C" w:rsidRDefault="00000000" w:rsidP="00C12834">
      <w:pPr>
        <w:spacing w:before="80" w:after="80"/>
        <w:jc w:val="center"/>
        <w:rPr>
          <w:rFonts w:ascii="Arial" w:hAnsi="Arial" w:cs="Arial"/>
        </w:rPr>
      </w:pPr>
      <m:oMathPara>
        <m:oMath>
          <m:sSup>
            <m:sSupPr>
              <m:ctrlPr>
                <w:rPr>
                  <w:rFonts w:ascii="Cambria Math" w:hAnsi="Cambria Math" w:cs="Arial"/>
                </w:rPr>
              </m:ctrlPr>
            </m:sSupPr>
            <m:e>
              <m:r>
                <w:rPr>
                  <w:rFonts w:ascii="Cambria Math" w:hAnsi="Cambria Math" w:cs="Arial"/>
                </w:rPr>
                <m:t>[</m:t>
              </m:r>
              <m:sSub>
                <m:sSubPr>
                  <m:ctrlPr>
                    <w:rPr>
                      <w:rFonts w:ascii="Cambria Math" w:hAnsi="Cambria Math" w:cs="Arial"/>
                    </w:rPr>
                  </m:ctrlPr>
                </m:sSubPr>
                <m:e>
                  <m:r>
                    <w:rPr>
                      <w:rFonts w:ascii="Cambria Math" w:hAnsi="Cambria Math" w:cs="Arial"/>
                    </w:rPr>
                    <m:t>X</m:t>
                  </m:r>
                </m:e>
                <m:sub>
                  <m:r>
                    <w:rPr>
                      <w:rFonts w:ascii="Cambria Math" w:hAnsi="Cambria Math" w:cs="Arial"/>
                    </w:rPr>
                    <m:t>h</m:t>
                  </m:r>
                </m:sub>
              </m:sSub>
              <m:r>
                <w:rPr>
                  <w:rFonts w:ascii="Cambria Math" w:hAnsi="Cambria Math" w:cs="Arial"/>
                </w:rPr>
                <m:t xml:space="preserve">, </m:t>
              </m:r>
              <m:sSub>
                <m:sSubPr>
                  <m:ctrlPr>
                    <w:rPr>
                      <w:rFonts w:ascii="Cambria Math" w:hAnsi="Cambria Math" w:cs="Arial"/>
                    </w:rPr>
                  </m:ctrlPr>
                </m:sSubPr>
                <m:e>
                  <m:r>
                    <w:rPr>
                      <w:rFonts w:ascii="Cambria Math" w:hAnsi="Cambria Math" w:cs="Arial"/>
                    </w:rPr>
                    <m:t>Y</m:t>
                  </m:r>
                </m:e>
                <m:sub>
                  <m:r>
                    <w:rPr>
                      <w:rFonts w:ascii="Cambria Math" w:hAnsi="Cambria Math" w:cs="Arial"/>
                    </w:rPr>
                    <m:t>h</m:t>
                  </m:r>
                </m:sub>
              </m:sSub>
              <m:r>
                <w:rPr>
                  <w:rFonts w:ascii="Cambria Math" w:hAnsi="Cambria Math" w:cs="Arial"/>
                </w:rPr>
                <m:t xml:space="preserve">, </m:t>
              </m:r>
              <m:sSub>
                <m:sSubPr>
                  <m:ctrlPr>
                    <w:rPr>
                      <w:rFonts w:ascii="Cambria Math" w:hAnsi="Cambria Math" w:cs="Arial"/>
                    </w:rPr>
                  </m:ctrlPr>
                </m:sSubPr>
                <m:e>
                  <m:r>
                    <w:rPr>
                      <w:rFonts w:ascii="Cambria Math" w:hAnsi="Cambria Math" w:cs="Arial"/>
                    </w:rPr>
                    <m:t>Z</m:t>
                  </m:r>
                </m:e>
                <m:sub>
                  <m:r>
                    <w:rPr>
                      <w:rFonts w:ascii="Cambria Math" w:hAnsi="Cambria Math" w:cs="Arial"/>
                    </w:rPr>
                    <m:t>h</m:t>
                  </m:r>
                </m:sub>
              </m:sSub>
              <m:r>
                <w:rPr>
                  <w:rFonts w:ascii="Cambria Math" w:hAnsi="Cambria Math" w:cs="Arial"/>
                </w:rPr>
                <m:t xml:space="preserve">, </m:t>
              </m:r>
              <m:sSub>
                <m:sSubPr>
                  <m:ctrlPr>
                    <w:rPr>
                      <w:rFonts w:ascii="Cambria Math" w:hAnsi="Cambria Math" w:cs="Arial"/>
                    </w:rPr>
                  </m:ctrlPr>
                </m:sSubPr>
                <m:e>
                  <m:r>
                    <w:rPr>
                      <w:rFonts w:ascii="Cambria Math" w:hAnsi="Cambria Math" w:cs="Arial"/>
                    </w:rPr>
                    <m:t>W</m:t>
                  </m:r>
                </m:e>
                <m:sub>
                  <m:r>
                    <w:rPr>
                      <w:rFonts w:ascii="Cambria Math" w:hAnsi="Cambria Math" w:cs="Arial"/>
                    </w:rPr>
                    <m:t>h</m:t>
                  </m:r>
                </m:sub>
              </m:sSub>
              <m:r>
                <w:rPr>
                  <w:rFonts w:ascii="Cambria Math" w:hAnsi="Cambria Math" w:cs="Arial"/>
                </w:rPr>
                <m:t>]</m:t>
              </m:r>
            </m:e>
            <m:sup>
              <m:r>
                <w:rPr>
                  <w:rFonts w:ascii="Cambria Math" w:hAnsi="Cambria Math" w:cs="Arial"/>
                </w:rPr>
                <m:t>T</m:t>
              </m:r>
            </m:sup>
          </m:sSup>
          <m:r>
            <w:rPr>
              <w:rFonts w:ascii="Cambria Math" w:hAnsi="Cambria Math" w:cs="Arial"/>
            </w:rPr>
            <m:t xml:space="preserve"> = </m:t>
          </m:r>
          <m:sSup>
            <m:sSupPr>
              <m:ctrlPr>
                <w:rPr>
                  <w:rFonts w:ascii="Cambria Math" w:hAnsi="Cambria Math" w:cs="Arial"/>
                </w:rPr>
              </m:ctrlPr>
            </m:sSupPr>
            <m:e>
              <m:r>
                <w:rPr>
                  <w:rFonts w:ascii="Cambria Math" w:hAnsi="Cambria Math" w:cs="Arial"/>
                </w:rPr>
                <m:t>(PV)</m:t>
              </m:r>
            </m:e>
            <m:sup>
              <m:r>
                <w:rPr>
                  <w:rFonts w:ascii="Cambria Math" w:hAnsi="Cambria Math" w:cs="Arial"/>
                </w:rPr>
                <m:t>-1</m:t>
              </m:r>
            </m:sup>
          </m:sSup>
          <m:r>
            <w:rPr>
              <w:rFonts w:ascii="Cambria Math" w:hAnsi="Cambria Math" w:cs="Arial"/>
            </w:rPr>
            <m:t xml:space="preserve"> </m:t>
          </m:r>
          <m:sSup>
            <m:sSupPr>
              <m:ctrlPr>
                <w:rPr>
                  <w:rFonts w:ascii="Cambria Math" w:hAnsi="Cambria Math" w:cs="Arial"/>
                </w:rPr>
              </m:ctrlPr>
            </m:sSupPr>
            <m:e>
              <m:r>
                <w:rPr>
                  <w:rFonts w:ascii="Cambria Math" w:hAnsi="Cambria Math" w:cs="Arial"/>
                </w:rPr>
                <m:t>[</m:t>
              </m:r>
              <m:sSub>
                <m:sSubPr>
                  <m:ctrlPr>
                    <w:rPr>
                      <w:rFonts w:ascii="Cambria Math" w:hAnsi="Cambria Math" w:cs="Arial"/>
                    </w:rPr>
                  </m:ctrlPr>
                </m:sSubPr>
                <m:e>
                  <m:r>
                    <w:rPr>
                      <w:rFonts w:ascii="Cambria Math" w:hAnsi="Cambria Math" w:cs="Arial"/>
                    </w:rPr>
                    <m:t>x</m:t>
                  </m:r>
                </m:e>
                <m:sub>
                  <m:r>
                    <w:rPr>
                      <w:rFonts w:ascii="Cambria Math" w:hAnsi="Cambria Math" w:cs="Arial"/>
                    </w:rPr>
                    <m:t>ndc</m:t>
                  </m:r>
                </m:sub>
              </m:sSub>
              <m:r>
                <w:rPr>
                  <w:rFonts w:ascii="Cambria Math" w:hAnsi="Cambria Math" w:cs="Arial"/>
                </w:rPr>
                <m:t xml:space="preserve">, </m:t>
              </m:r>
              <m:sSub>
                <m:sSubPr>
                  <m:ctrlPr>
                    <w:rPr>
                      <w:rFonts w:ascii="Cambria Math" w:hAnsi="Cambria Math" w:cs="Arial"/>
                    </w:rPr>
                  </m:ctrlPr>
                </m:sSubPr>
                <m:e>
                  <m:r>
                    <w:rPr>
                      <w:rFonts w:ascii="Cambria Math" w:hAnsi="Cambria Math" w:cs="Arial"/>
                    </w:rPr>
                    <m:t>y</m:t>
                  </m:r>
                </m:e>
                <m:sub>
                  <m:r>
                    <w:rPr>
                      <w:rFonts w:ascii="Cambria Math" w:hAnsi="Cambria Math" w:cs="Arial"/>
                    </w:rPr>
                    <m:t>ndc</m:t>
                  </m:r>
                </m:sub>
              </m:sSub>
              <m:r>
                <w:rPr>
                  <w:rFonts w:ascii="Cambria Math" w:hAnsi="Cambria Math" w:cs="Arial"/>
                </w:rPr>
                <m:t>, 2d - 1, 1]</m:t>
              </m:r>
            </m:e>
            <m:sup>
              <m:r>
                <w:rPr>
                  <w:rFonts w:ascii="Cambria Math" w:hAnsi="Cambria Math" w:cs="Arial"/>
                </w:rPr>
                <m:t>T</m:t>
              </m:r>
            </m:sup>
          </m:sSup>
        </m:oMath>
      </m:oMathPara>
    </w:p>
    <w:p w14:paraId="2F48243C" w14:textId="77777777" w:rsidR="00F169A3" w:rsidRPr="001C1D1C" w:rsidRDefault="00000000">
      <w:pPr>
        <w:spacing w:before="80" w:after="80"/>
        <w:jc w:val="center"/>
        <w:rPr>
          <w:rFonts w:ascii="Arial" w:hAnsi="Arial" w:cs="Arial"/>
        </w:rPr>
      </w:pPr>
      <m:oMathPara>
        <m:oMath>
          <m:sSup>
            <m:sSupPr>
              <m:ctrlPr>
                <w:rPr>
                  <w:rFonts w:ascii="Cambria Math" w:hAnsi="Cambria Math" w:cs="Arial"/>
                </w:rPr>
              </m:ctrlPr>
            </m:sSupPr>
            <m:e>
              <m:r>
                <w:rPr>
                  <w:rFonts w:ascii="Cambria Math" w:hAnsi="Cambria Math" w:cs="Arial"/>
                </w:rPr>
                <m:t>[X, Y, Z]</m:t>
              </m:r>
            </m:e>
            <m:sup>
              <m:r>
                <w:rPr>
                  <w:rFonts w:ascii="Cambria Math" w:hAnsi="Cambria Math" w:cs="Arial"/>
                </w:rPr>
                <m:t>T</m:t>
              </m:r>
            </m:sup>
          </m:sSup>
          <m:r>
            <w:rPr>
              <w:rFonts w:ascii="Cambria Math" w:hAnsi="Cambria Math" w:cs="Arial"/>
            </w:rPr>
            <m:t xml:space="preserve"> = </m:t>
          </m:r>
          <m:f>
            <m:fPr>
              <m:ctrlPr>
                <w:rPr>
                  <w:rFonts w:ascii="Cambria Math" w:hAnsi="Cambria Math" w:cs="Arial"/>
                </w:rPr>
              </m:ctrlPr>
            </m:fPr>
            <m:num>
              <m:r>
                <w:rPr>
                  <w:rFonts w:ascii="Cambria Math" w:hAnsi="Cambria Math" w:cs="Arial"/>
                </w:rPr>
                <m:t>1</m:t>
              </m:r>
            </m:num>
            <m:den>
              <m:sSub>
                <m:sSubPr>
                  <m:ctrlPr>
                    <w:rPr>
                      <w:rFonts w:ascii="Cambria Math" w:hAnsi="Cambria Math" w:cs="Arial"/>
                    </w:rPr>
                  </m:ctrlPr>
                </m:sSubPr>
                <m:e>
                  <m:r>
                    <w:rPr>
                      <w:rFonts w:ascii="Cambria Math" w:hAnsi="Cambria Math" w:cs="Arial"/>
                    </w:rPr>
                    <m:t>W</m:t>
                  </m:r>
                </m:e>
                <m:sub>
                  <m:r>
                    <w:rPr>
                      <w:rFonts w:ascii="Cambria Math" w:hAnsi="Cambria Math" w:cs="Arial"/>
                    </w:rPr>
                    <m:t>h</m:t>
                  </m:r>
                </m:sub>
              </m:sSub>
            </m:den>
          </m:f>
          <m:r>
            <w:rPr>
              <w:rFonts w:ascii="Cambria Math" w:hAnsi="Cambria Math" w:cs="Arial"/>
            </w:rPr>
            <m:t xml:space="preserve"> </m:t>
          </m:r>
          <m:sSup>
            <m:sSupPr>
              <m:ctrlPr>
                <w:rPr>
                  <w:rFonts w:ascii="Cambria Math" w:hAnsi="Cambria Math" w:cs="Arial"/>
                </w:rPr>
              </m:ctrlPr>
            </m:sSupPr>
            <m:e>
              <m:r>
                <w:rPr>
                  <w:rFonts w:ascii="Cambria Math" w:hAnsi="Cambria Math" w:cs="Arial"/>
                </w:rPr>
                <m:t>[</m:t>
              </m:r>
              <m:sSub>
                <m:sSubPr>
                  <m:ctrlPr>
                    <w:rPr>
                      <w:rFonts w:ascii="Cambria Math" w:hAnsi="Cambria Math" w:cs="Arial"/>
                    </w:rPr>
                  </m:ctrlPr>
                </m:sSubPr>
                <m:e>
                  <m:r>
                    <w:rPr>
                      <w:rFonts w:ascii="Cambria Math" w:hAnsi="Cambria Math" w:cs="Arial"/>
                    </w:rPr>
                    <m:t>X</m:t>
                  </m:r>
                </m:e>
                <m:sub>
                  <m:r>
                    <w:rPr>
                      <w:rFonts w:ascii="Cambria Math" w:hAnsi="Cambria Math" w:cs="Arial"/>
                    </w:rPr>
                    <m:t>h</m:t>
                  </m:r>
                </m:sub>
              </m:sSub>
              <m:r>
                <w:rPr>
                  <w:rFonts w:ascii="Cambria Math" w:hAnsi="Cambria Math" w:cs="Arial"/>
                </w:rPr>
                <m:t xml:space="preserve">, </m:t>
              </m:r>
              <m:sSub>
                <m:sSubPr>
                  <m:ctrlPr>
                    <w:rPr>
                      <w:rFonts w:ascii="Cambria Math" w:hAnsi="Cambria Math" w:cs="Arial"/>
                    </w:rPr>
                  </m:ctrlPr>
                </m:sSubPr>
                <m:e>
                  <m:r>
                    <w:rPr>
                      <w:rFonts w:ascii="Cambria Math" w:hAnsi="Cambria Math" w:cs="Arial"/>
                    </w:rPr>
                    <m:t>Y</m:t>
                  </m:r>
                </m:e>
                <m:sub>
                  <m:r>
                    <w:rPr>
                      <w:rFonts w:ascii="Cambria Math" w:hAnsi="Cambria Math" w:cs="Arial"/>
                    </w:rPr>
                    <m:t>h</m:t>
                  </m:r>
                </m:sub>
              </m:sSub>
              <m:r>
                <w:rPr>
                  <w:rFonts w:ascii="Cambria Math" w:hAnsi="Cambria Math" w:cs="Arial"/>
                </w:rPr>
                <m:t xml:space="preserve">, </m:t>
              </m:r>
              <m:sSub>
                <m:sSubPr>
                  <m:ctrlPr>
                    <w:rPr>
                      <w:rFonts w:ascii="Cambria Math" w:hAnsi="Cambria Math" w:cs="Arial"/>
                    </w:rPr>
                  </m:ctrlPr>
                </m:sSubPr>
                <m:e>
                  <m:r>
                    <w:rPr>
                      <w:rFonts w:ascii="Cambria Math" w:hAnsi="Cambria Math" w:cs="Arial"/>
                    </w:rPr>
                    <m:t>Z</m:t>
                  </m:r>
                </m:e>
                <m:sub>
                  <m:r>
                    <w:rPr>
                      <w:rFonts w:ascii="Cambria Math" w:hAnsi="Cambria Math" w:cs="Arial"/>
                    </w:rPr>
                    <m:t>h</m:t>
                  </m:r>
                </m:sub>
              </m:sSub>
              <m:r>
                <w:rPr>
                  <w:rFonts w:ascii="Cambria Math" w:hAnsi="Cambria Math" w:cs="Arial"/>
                </w:rPr>
                <m:t>]</m:t>
              </m:r>
            </m:e>
            <m:sup>
              <m:r>
                <w:rPr>
                  <w:rFonts w:ascii="Cambria Math" w:hAnsi="Cambria Math" w:cs="Arial"/>
                </w:rPr>
                <m:t>T</m:t>
              </m:r>
            </m:sup>
          </m:sSup>
        </m:oMath>
      </m:oMathPara>
    </w:p>
    <w:p w14:paraId="7DA2E184" w14:textId="77777777" w:rsidR="009977E6" w:rsidRDefault="00745487" w:rsidP="00745487">
      <w:pPr>
        <w:spacing w:after="0"/>
        <w:ind w:firstLine="420"/>
        <w:rPr>
          <w:rFonts w:ascii="Arial" w:hAnsi="Arial" w:cs="Arial"/>
        </w:rPr>
      </w:pPr>
      <w:r w:rsidRPr="001C1D1C">
        <w:rPr>
          <w:rFonts w:ascii="Arial" w:hAnsi="Arial" w:cs="Arial"/>
        </w:rPr>
        <w:t xml:space="preserve">where d in [0, 1] is the </w:t>
      </w:r>
      <w:proofErr w:type="spellStart"/>
      <w:r w:rsidRPr="001C1D1C">
        <w:rPr>
          <w:rFonts w:ascii="Arial" w:hAnsi="Arial" w:cs="Arial"/>
        </w:rPr>
        <w:t>normalised</w:t>
      </w:r>
      <w:proofErr w:type="spellEnd"/>
      <w:r w:rsidRPr="001C1D1C">
        <w:rPr>
          <w:rFonts w:ascii="Arial" w:hAnsi="Arial" w:cs="Arial"/>
        </w:rPr>
        <w:t xml:space="preserve"> depth value, and P and V are the projection and view matrices of the camera that produced the pixel. The subscript h denotes homogeneous coordinates. After division by the homogeneous coordinate </w:t>
      </w:r>
      <w:proofErr w:type="spellStart"/>
      <w:r w:rsidRPr="001C1D1C">
        <w:rPr>
          <w:rFonts w:ascii="Arial" w:hAnsi="Arial" w:cs="Arial"/>
          <w:i/>
        </w:rPr>
        <w:t>W</w:t>
      </w:r>
      <w:r w:rsidRPr="001C1D1C">
        <w:rPr>
          <w:rFonts w:ascii="Arial" w:hAnsi="Arial" w:cs="Arial"/>
          <w:i/>
          <w:vertAlign w:val="subscript"/>
        </w:rPr>
        <w:t>h</w:t>
      </w:r>
      <w:proofErr w:type="spellEnd"/>
      <w:r w:rsidRPr="001C1D1C">
        <w:rPr>
          <w:rFonts w:ascii="Arial" w:hAnsi="Arial" w:cs="Arial"/>
        </w:rPr>
        <w:t xml:space="preserve">, [X, Y, Z] is a 3D point in the shared </w:t>
      </w:r>
      <w:proofErr w:type="spellStart"/>
      <w:r w:rsidRPr="001C1D1C">
        <w:rPr>
          <w:rFonts w:ascii="Arial" w:hAnsi="Arial" w:cs="Arial"/>
        </w:rPr>
        <w:t>PyBullet</w:t>
      </w:r>
      <w:proofErr w:type="spellEnd"/>
      <w:r w:rsidRPr="001C1D1C">
        <w:rPr>
          <w:rFonts w:ascii="Arial" w:hAnsi="Arial" w:cs="Arial"/>
        </w:rPr>
        <w:t xml:space="preserve"> world frame. Segmentation masks remove the robot, tray, plane, and payload cube before back-projection. The top-down cloud gives the AABB and mean position for the Kalman filter; the side-view cloud gives clearance height (Z) + 0.08 m for APF mode selection. Table 5.1 </w:t>
      </w:r>
      <w:proofErr w:type="spellStart"/>
      <w:r w:rsidRPr="001C1D1C">
        <w:rPr>
          <w:rFonts w:ascii="Arial" w:hAnsi="Arial" w:cs="Arial"/>
        </w:rPr>
        <w:t>summarises</w:t>
      </w:r>
      <w:proofErr w:type="spellEnd"/>
      <w:r w:rsidRPr="001C1D1C">
        <w:rPr>
          <w:rFonts w:ascii="Arial" w:hAnsi="Arial" w:cs="Arial"/>
        </w:rPr>
        <w:t xml:space="preserve"> these fixed perception settings so that the camera geometry can be separated from the later prediction and avoidance parameters.</w:t>
      </w:r>
    </w:p>
    <w:p w14:paraId="6CB28F58" w14:textId="77777777" w:rsidR="009977E6" w:rsidRPr="001C1D1C" w:rsidRDefault="009977E6" w:rsidP="00745487">
      <w:pPr>
        <w:spacing w:after="0"/>
        <w:ind w:firstLine="420"/>
        <w:rPr>
          <w:rFonts w:ascii="Arial" w:hAnsi="Arial" w:cs="Arial"/>
        </w:rPr>
      </w:pPr>
    </w:p>
    <w:p w14:paraId="19320FB1" w14:textId="77777777" w:rsidR="00745487" w:rsidRPr="001C1D1C" w:rsidRDefault="00745487" w:rsidP="00745487">
      <w:pPr>
        <w:spacing w:after="0"/>
        <w:rPr>
          <w:rFonts w:ascii="Arial" w:hAnsi="Arial" w:cs="Arial"/>
        </w:rPr>
      </w:pPr>
      <w:r w:rsidRPr="001C1D1C">
        <w:rPr>
          <w:rFonts w:ascii="Arial" w:hAnsi="Arial" w:cs="Arial"/>
        </w:rPr>
        <w:t>Table 5.1. Perception pipeline parameters.</w:t>
      </w:r>
    </w:p>
    <w:tbl>
      <w:tblPr>
        <w:tblStyle w:val="af5"/>
        <w:tblW w:w="9072" w:type="dxa"/>
        <w:jc w:val="center"/>
        <w:tblLayout w:type="fixed"/>
        <w:tblLook w:val="04A0" w:firstRow="1" w:lastRow="0" w:firstColumn="1" w:lastColumn="0" w:noHBand="0" w:noVBand="1"/>
      </w:tblPr>
      <w:tblGrid>
        <w:gridCol w:w="2736"/>
        <w:gridCol w:w="3168"/>
        <w:gridCol w:w="3168"/>
      </w:tblGrid>
      <w:tr w:rsidR="00F87A08" w:rsidRPr="001C1D1C" w14:paraId="41DB4DE2" w14:textId="77777777">
        <w:trPr>
          <w:jc w:val="center"/>
        </w:trPr>
        <w:tc>
          <w:tcPr>
            <w:tcW w:w="2736" w:type="dxa"/>
            <w:shd w:val="clear" w:color="auto" w:fill="E7E7E7"/>
            <w:tcMar>
              <w:top w:w="65" w:type="dxa"/>
              <w:left w:w="65" w:type="dxa"/>
              <w:bottom w:w="65" w:type="dxa"/>
              <w:right w:w="65" w:type="dxa"/>
            </w:tcMar>
            <w:vAlign w:val="center"/>
          </w:tcPr>
          <w:p w14:paraId="3090C25B" w14:textId="77777777" w:rsidR="00F169A3" w:rsidRPr="001C1D1C" w:rsidRDefault="00A74DF5">
            <w:pPr>
              <w:rPr>
                <w:rFonts w:ascii="Arial" w:hAnsi="Arial" w:cs="Arial"/>
              </w:rPr>
            </w:pPr>
            <w:r w:rsidRPr="001C1D1C">
              <w:rPr>
                <w:rFonts w:ascii="Arial" w:hAnsi="Arial" w:cs="Arial"/>
              </w:rPr>
              <w:t>Parameter</w:t>
            </w:r>
          </w:p>
        </w:tc>
        <w:tc>
          <w:tcPr>
            <w:tcW w:w="3168" w:type="dxa"/>
            <w:shd w:val="clear" w:color="auto" w:fill="E7E7E7"/>
            <w:tcMar>
              <w:top w:w="65" w:type="dxa"/>
              <w:left w:w="65" w:type="dxa"/>
              <w:bottom w:w="65" w:type="dxa"/>
              <w:right w:w="65" w:type="dxa"/>
            </w:tcMar>
            <w:vAlign w:val="center"/>
          </w:tcPr>
          <w:p w14:paraId="3C7CFAB8" w14:textId="77777777" w:rsidR="00F87A08" w:rsidRPr="001C1D1C" w:rsidRDefault="00A74DF5">
            <w:pPr>
              <w:rPr>
                <w:rFonts w:ascii="Arial" w:hAnsi="Arial" w:cs="Arial"/>
                <w:sz w:val="16"/>
                <w:szCs w:val="16"/>
              </w:rPr>
            </w:pPr>
            <w:r w:rsidRPr="001C1D1C">
              <w:rPr>
                <w:rFonts w:ascii="Arial" w:eastAsia="Arial" w:hAnsi="Arial" w:cs="Arial"/>
                <w:b/>
                <w:sz w:val="16"/>
                <w:szCs w:val="16"/>
              </w:rPr>
              <w:t>Top-down</w:t>
            </w:r>
          </w:p>
        </w:tc>
        <w:tc>
          <w:tcPr>
            <w:tcW w:w="3168" w:type="dxa"/>
            <w:shd w:val="clear" w:color="auto" w:fill="E7E7E7"/>
            <w:tcMar>
              <w:top w:w="65" w:type="dxa"/>
              <w:left w:w="65" w:type="dxa"/>
              <w:bottom w:w="65" w:type="dxa"/>
              <w:right w:w="65" w:type="dxa"/>
            </w:tcMar>
            <w:vAlign w:val="center"/>
          </w:tcPr>
          <w:p w14:paraId="21AB40A2" w14:textId="77777777" w:rsidR="00F87A08" w:rsidRPr="001C1D1C" w:rsidRDefault="00A74DF5">
            <w:pPr>
              <w:rPr>
                <w:rFonts w:ascii="Arial" w:hAnsi="Arial" w:cs="Arial"/>
                <w:sz w:val="16"/>
                <w:szCs w:val="16"/>
              </w:rPr>
            </w:pPr>
            <w:r w:rsidRPr="001C1D1C">
              <w:rPr>
                <w:rFonts w:ascii="Arial" w:eastAsia="Arial" w:hAnsi="Arial" w:cs="Arial"/>
                <w:b/>
                <w:sz w:val="16"/>
                <w:szCs w:val="16"/>
              </w:rPr>
              <w:t>Side-view</w:t>
            </w:r>
          </w:p>
        </w:tc>
      </w:tr>
      <w:tr w:rsidR="00F87A08" w:rsidRPr="001C1D1C" w14:paraId="2F424CA9" w14:textId="77777777">
        <w:trPr>
          <w:jc w:val="center"/>
        </w:trPr>
        <w:tc>
          <w:tcPr>
            <w:tcW w:w="2736" w:type="dxa"/>
            <w:tcMar>
              <w:top w:w="65" w:type="dxa"/>
              <w:left w:w="65" w:type="dxa"/>
              <w:bottom w:w="65" w:type="dxa"/>
              <w:right w:w="65" w:type="dxa"/>
            </w:tcMar>
            <w:vAlign w:val="center"/>
          </w:tcPr>
          <w:p w14:paraId="1547B870" w14:textId="77777777" w:rsidR="00F87A08" w:rsidRPr="001C1D1C" w:rsidRDefault="00A74DF5">
            <w:pPr>
              <w:rPr>
                <w:rFonts w:ascii="Arial" w:hAnsi="Arial" w:cs="Arial"/>
                <w:sz w:val="16"/>
                <w:szCs w:val="16"/>
              </w:rPr>
            </w:pPr>
            <w:r w:rsidRPr="001C1D1C">
              <w:rPr>
                <w:rFonts w:ascii="Arial" w:eastAsia="Arial" w:hAnsi="Arial" w:cs="Arial"/>
                <w:sz w:val="16"/>
                <w:szCs w:val="16"/>
              </w:rPr>
              <w:t>Eye position (m)</w:t>
            </w:r>
          </w:p>
        </w:tc>
        <w:tc>
          <w:tcPr>
            <w:tcW w:w="3168" w:type="dxa"/>
            <w:tcMar>
              <w:top w:w="65" w:type="dxa"/>
              <w:left w:w="65" w:type="dxa"/>
              <w:bottom w:w="65" w:type="dxa"/>
              <w:right w:w="65" w:type="dxa"/>
            </w:tcMar>
            <w:vAlign w:val="center"/>
          </w:tcPr>
          <w:p w14:paraId="7B7B5249" w14:textId="77777777" w:rsidR="00F87A08" w:rsidRPr="001C1D1C" w:rsidRDefault="00A74DF5">
            <w:pPr>
              <w:rPr>
                <w:rFonts w:ascii="Arial" w:hAnsi="Arial" w:cs="Arial"/>
                <w:sz w:val="16"/>
                <w:szCs w:val="16"/>
              </w:rPr>
            </w:pPr>
            <w:r w:rsidRPr="001C1D1C">
              <w:rPr>
                <w:rFonts w:ascii="Arial" w:eastAsia="Arial" w:hAnsi="Arial" w:cs="Arial"/>
                <w:sz w:val="16"/>
                <w:szCs w:val="16"/>
              </w:rPr>
              <w:t>(0.8, 0, 0.6)</w:t>
            </w:r>
          </w:p>
        </w:tc>
        <w:tc>
          <w:tcPr>
            <w:tcW w:w="3168" w:type="dxa"/>
            <w:tcMar>
              <w:top w:w="65" w:type="dxa"/>
              <w:left w:w="65" w:type="dxa"/>
              <w:bottom w:w="65" w:type="dxa"/>
              <w:right w:w="65" w:type="dxa"/>
            </w:tcMar>
            <w:vAlign w:val="center"/>
          </w:tcPr>
          <w:p w14:paraId="4510C42A" w14:textId="77777777" w:rsidR="00F87A08" w:rsidRPr="001C1D1C" w:rsidRDefault="00A74DF5">
            <w:pPr>
              <w:rPr>
                <w:rFonts w:ascii="Arial" w:hAnsi="Arial" w:cs="Arial"/>
                <w:sz w:val="16"/>
                <w:szCs w:val="16"/>
              </w:rPr>
            </w:pPr>
            <w:r w:rsidRPr="001C1D1C">
              <w:rPr>
                <w:rFonts w:ascii="Arial" w:eastAsia="Arial" w:hAnsi="Arial" w:cs="Arial"/>
                <w:sz w:val="16"/>
                <w:szCs w:val="16"/>
              </w:rPr>
              <w:t>(0.5, -0.8, 0.4)</w:t>
            </w:r>
          </w:p>
        </w:tc>
      </w:tr>
      <w:tr w:rsidR="00F87A08" w:rsidRPr="001C1D1C" w14:paraId="22AC73DB" w14:textId="77777777">
        <w:trPr>
          <w:jc w:val="center"/>
        </w:trPr>
        <w:tc>
          <w:tcPr>
            <w:tcW w:w="2736" w:type="dxa"/>
            <w:tcMar>
              <w:top w:w="65" w:type="dxa"/>
              <w:left w:w="65" w:type="dxa"/>
              <w:bottom w:w="65" w:type="dxa"/>
              <w:right w:w="65" w:type="dxa"/>
            </w:tcMar>
            <w:vAlign w:val="center"/>
          </w:tcPr>
          <w:p w14:paraId="1D83BB39" w14:textId="77777777" w:rsidR="00F87A08" w:rsidRPr="001C1D1C" w:rsidRDefault="00A74DF5">
            <w:pPr>
              <w:rPr>
                <w:rFonts w:ascii="Arial" w:hAnsi="Arial" w:cs="Arial"/>
                <w:sz w:val="16"/>
                <w:szCs w:val="16"/>
              </w:rPr>
            </w:pPr>
            <w:r w:rsidRPr="001C1D1C">
              <w:rPr>
                <w:rFonts w:ascii="Arial" w:eastAsia="Arial" w:hAnsi="Arial" w:cs="Arial"/>
                <w:sz w:val="16"/>
                <w:szCs w:val="16"/>
              </w:rPr>
              <w:t>Target (m)</w:t>
            </w:r>
          </w:p>
        </w:tc>
        <w:tc>
          <w:tcPr>
            <w:tcW w:w="3168" w:type="dxa"/>
            <w:tcMar>
              <w:top w:w="65" w:type="dxa"/>
              <w:left w:w="65" w:type="dxa"/>
              <w:bottom w:w="65" w:type="dxa"/>
              <w:right w:w="65" w:type="dxa"/>
            </w:tcMar>
            <w:vAlign w:val="center"/>
          </w:tcPr>
          <w:p w14:paraId="61B24CA7" w14:textId="77777777" w:rsidR="00F87A08" w:rsidRPr="001C1D1C" w:rsidRDefault="00A74DF5">
            <w:pPr>
              <w:rPr>
                <w:rFonts w:ascii="Arial" w:hAnsi="Arial" w:cs="Arial"/>
                <w:sz w:val="16"/>
                <w:szCs w:val="16"/>
              </w:rPr>
            </w:pPr>
            <w:r w:rsidRPr="001C1D1C">
              <w:rPr>
                <w:rFonts w:ascii="Arial" w:eastAsia="Arial" w:hAnsi="Arial" w:cs="Arial"/>
                <w:sz w:val="16"/>
                <w:szCs w:val="16"/>
              </w:rPr>
              <w:t>(0.4, 0, 0)</w:t>
            </w:r>
          </w:p>
        </w:tc>
        <w:tc>
          <w:tcPr>
            <w:tcW w:w="3168" w:type="dxa"/>
            <w:tcMar>
              <w:top w:w="65" w:type="dxa"/>
              <w:left w:w="65" w:type="dxa"/>
              <w:bottom w:w="65" w:type="dxa"/>
              <w:right w:w="65" w:type="dxa"/>
            </w:tcMar>
            <w:vAlign w:val="center"/>
          </w:tcPr>
          <w:p w14:paraId="10337F6F" w14:textId="77777777" w:rsidR="00F87A08" w:rsidRPr="001C1D1C" w:rsidRDefault="00A74DF5">
            <w:pPr>
              <w:rPr>
                <w:rFonts w:ascii="Arial" w:hAnsi="Arial" w:cs="Arial"/>
                <w:sz w:val="16"/>
                <w:szCs w:val="16"/>
              </w:rPr>
            </w:pPr>
            <w:r w:rsidRPr="001C1D1C">
              <w:rPr>
                <w:rFonts w:ascii="Arial" w:eastAsia="Arial" w:hAnsi="Arial" w:cs="Arial"/>
                <w:sz w:val="16"/>
                <w:szCs w:val="16"/>
              </w:rPr>
              <w:t>(0.5, 0, 0.3)</w:t>
            </w:r>
          </w:p>
        </w:tc>
      </w:tr>
      <w:tr w:rsidR="00F87A08" w:rsidRPr="001C1D1C" w14:paraId="5665E2B5" w14:textId="77777777">
        <w:trPr>
          <w:jc w:val="center"/>
        </w:trPr>
        <w:tc>
          <w:tcPr>
            <w:tcW w:w="2736" w:type="dxa"/>
            <w:tcMar>
              <w:top w:w="65" w:type="dxa"/>
              <w:left w:w="65" w:type="dxa"/>
              <w:bottom w:w="65" w:type="dxa"/>
              <w:right w:w="65" w:type="dxa"/>
            </w:tcMar>
            <w:vAlign w:val="center"/>
          </w:tcPr>
          <w:p w14:paraId="4CE56AAE" w14:textId="77777777" w:rsidR="00BA1ED7" w:rsidRPr="001C1D1C" w:rsidRDefault="00A74DF5">
            <w:pPr>
              <w:rPr>
                <w:rFonts w:ascii="Arial" w:hAnsi="Arial" w:cs="Arial"/>
              </w:rPr>
            </w:pPr>
            <w:r w:rsidRPr="001C1D1C">
              <w:rPr>
                <w:rFonts w:ascii="Arial" w:hAnsi="Arial" w:cs="Arial"/>
              </w:rPr>
              <w:t>Field of view / resolution</w:t>
            </w:r>
          </w:p>
        </w:tc>
        <w:tc>
          <w:tcPr>
            <w:tcW w:w="3168" w:type="dxa"/>
            <w:tcMar>
              <w:top w:w="65" w:type="dxa"/>
              <w:left w:w="65" w:type="dxa"/>
              <w:bottom w:w="65" w:type="dxa"/>
              <w:right w:w="65" w:type="dxa"/>
            </w:tcMar>
            <w:vAlign w:val="center"/>
          </w:tcPr>
          <w:p w14:paraId="183A720D" w14:textId="77777777" w:rsidR="00F87A08" w:rsidRPr="001C1D1C" w:rsidRDefault="00A74DF5">
            <w:pPr>
              <w:rPr>
                <w:rFonts w:ascii="Arial" w:hAnsi="Arial" w:cs="Arial"/>
                <w:sz w:val="16"/>
                <w:szCs w:val="16"/>
              </w:rPr>
            </w:pPr>
            <w:r w:rsidRPr="001C1D1C">
              <w:rPr>
                <w:rFonts w:ascii="Arial" w:eastAsia="Arial" w:hAnsi="Arial" w:cs="Arial"/>
                <w:sz w:val="16"/>
                <w:szCs w:val="16"/>
              </w:rPr>
              <w:t>60 deg / 128 x 128</w:t>
            </w:r>
          </w:p>
        </w:tc>
        <w:tc>
          <w:tcPr>
            <w:tcW w:w="3168" w:type="dxa"/>
            <w:tcMar>
              <w:top w:w="65" w:type="dxa"/>
              <w:left w:w="65" w:type="dxa"/>
              <w:bottom w:w="65" w:type="dxa"/>
              <w:right w:w="65" w:type="dxa"/>
            </w:tcMar>
            <w:vAlign w:val="center"/>
          </w:tcPr>
          <w:p w14:paraId="15361239" w14:textId="77777777" w:rsidR="00F87A08" w:rsidRPr="001C1D1C" w:rsidRDefault="00A74DF5">
            <w:pPr>
              <w:rPr>
                <w:rFonts w:ascii="Arial" w:hAnsi="Arial" w:cs="Arial"/>
                <w:sz w:val="16"/>
                <w:szCs w:val="16"/>
              </w:rPr>
            </w:pPr>
            <w:r w:rsidRPr="001C1D1C">
              <w:rPr>
                <w:rFonts w:ascii="Arial" w:eastAsia="Arial" w:hAnsi="Arial" w:cs="Arial"/>
                <w:sz w:val="16"/>
                <w:szCs w:val="16"/>
              </w:rPr>
              <w:t>50 deg / 160 x 120</w:t>
            </w:r>
          </w:p>
        </w:tc>
      </w:tr>
      <w:tr w:rsidR="00F87A08" w:rsidRPr="001C1D1C" w14:paraId="4CC176B1" w14:textId="77777777">
        <w:trPr>
          <w:jc w:val="center"/>
        </w:trPr>
        <w:tc>
          <w:tcPr>
            <w:tcW w:w="2736" w:type="dxa"/>
            <w:tcMar>
              <w:top w:w="65" w:type="dxa"/>
              <w:left w:w="65" w:type="dxa"/>
              <w:bottom w:w="65" w:type="dxa"/>
              <w:right w:w="65" w:type="dxa"/>
            </w:tcMar>
            <w:vAlign w:val="center"/>
          </w:tcPr>
          <w:p w14:paraId="1DB716F8" w14:textId="77777777" w:rsidR="00F87A08" w:rsidRPr="001C1D1C" w:rsidRDefault="00A74DF5">
            <w:pPr>
              <w:rPr>
                <w:rFonts w:ascii="Arial" w:hAnsi="Arial" w:cs="Arial"/>
                <w:sz w:val="16"/>
                <w:szCs w:val="16"/>
              </w:rPr>
            </w:pPr>
            <w:r w:rsidRPr="001C1D1C">
              <w:rPr>
                <w:rFonts w:ascii="Arial" w:eastAsia="Arial" w:hAnsi="Arial" w:cs="Arial"/>
                <w:sz w:val="16"/>
                <w:szCs w:val="16"/>
              </w:rPr>
              <w:t>Near / far clip (m)</w:t>
            </w:r>
          </w:p>
        </w:tc>
        <w:tc>
          <w:tcPr>
            <w:tcW w:w="3168" w:type="dxa"/>
            <w:tcMar>
              <w:top w:w="65" w:type="dxa"/>
              <w:left w:w="65" w:type="dxa"/>
              <w:bottom w:w="65" w:type="dxa"/>
              <w:right w:w="65" w:type="dxa"/>
            </w:tcMar>
            <w:vAlign w:val="center"/>
          </w:tcPr>
          <w:p w14:paraId="13F8DA13" w14:textId="77777777" w:rsidR="00F87A08" w:rsidRPr="001C1D1C" w:rsidRDefault="00A74DF5">
            <w:pPr>
              <w:rPr>
                <w:rFonts w:ascii="Arial" w:hAnsi="Arial" w:cs="Arial"/>
                <w:sz w:val="16"/>
                <w:szCs w:val="16"/>
              </w:rPr>
            </w:pPr>
            <w:r w:rsidRPr="001C1D1C">
              <w:rPr>
                <w:rFonts w:ascii="Arial" w:eastAsia="Arial" w:hAnsi="Arial" w:cs="Arial"/>
                <w:sz w:val="16"/>
                <w:szCs w:val="16"/>
              </w:rPr>
              <w:t>0.1 / 2.0</w:t>
            </w:r>
          </w:p>
        </w:tc>
        <w:tc>
          <w:tcPr>
            <w:tcW w:w="3168" w:type="dxa"/>
            <w:tcMar>
              <w:top w:w="65" w:type="dxa"/>
              <w:left w:w="65" w:type="dxa"/>
              <w:bottom w:w="65" w:type="dxa"/>
              <w:right w:w="65" w:type="dxa"/>
            </w:tcMar>
            <w:vAlign w:val="center"/>
          </w:tcPr>
          <w:p w14:paraId="4CD2C44C" w14:textId="77777777" w:rsidR="00F87A08" w:rsidRPr="001C1D1C" w:rsidRDefault="00A74DF5">
            <w:pPr>
              <w:rPr>
                <w:rFonts w:ascii="Arial" w:hAnsi="Arial" w:cs="Arial"/>
                <w:sz w:val="16"/>
                <w:szCs w:val="16"/>
              </w:rPr>
            </w:pPr>
            <w:r w:rsidRPr="001C1D1C">
              <w:rPr>
                <w:rFonts w:ascii="Arial" w:eastAsia="Arial" w:hAnsi="Arial" w:cs="Arial"/>
                <w:sz w:val="16"/>
                <w:szCs w:val="16"/>
              </w:rPr>
              <w:t>0.1 / 2.0</w:t>
            </w:r>
          </w:p>
        </w:tc>
      </w:tr>
      <w:tr w:rsidR="00F87A08" w:rsidRPr="001C1D1C" w14:paraId="1EC21691" w14:textId="77777777">
        <w:trPr>
          <w:jc w:val="center"/>
        </w:trPr>
        <w:tc>
          <w:tcPr>
            <w:tcW w:w="2736" w:type="dxa"/>
            <w:tcMar>
              <w:top w:w="65" w:type="dxa"/>
              <w:left w:w="65" w:type="dxa"/>
              <w:bottom w:w="65" w:type="dxa"/>
              <w:right w:w="65" w:type="dxa"/>
            </w:tcMar>
            <w:vAlign w:val="center"/>
          </w:tcPr>
          <w:p w14:paraId="34F35166" w14:textId="77777777" w:rsidR="00F87A08" w:rsidRPr="001C1D1C" w:rsidRDefault="00A74DF5">
            <w:pPr>
              <w:rPr>
                <w:rFonts w:ascii="Arial" w:hAnsi="Arial" w:cs="Arial"/>
                <w:sz w:val="16"/>
                <w:szCs w:val="16"/>
              </w:rPr>
            </w:pPr>
            <w:r w:rsidRPr="001C1D1C">
              <w:rPr>
                <w:rFonts w:ascii="Arial" w:eastAsia="Arial" w:hAnsi="Arial" w:cs="Arial"/>
                <w:sz w:val="16"/>
                <w:szCs w:val="16"/>
              </w:rPr>
              <w:t>Pixel stride</w:t>
            </w:r>
          </w:p>
        </w:tc>
        <w:tc>
          <w:tcPr>
            <w:tcW w:w="3168" w:type="dxa"/>
            <w:tcMar>
              <w:top w:w="65" w:type="dxa"/>
              <w:left w:w="65" w:type="dxa"/>
              <w:bottom w:w="65" w:type="dxa"/>
              <w:right w:w="65" w:type="dxa"/>
            </w:tcMar>
            <w:vAlign w:val="center"/>
          </w:tcPr>
          <w:p w14:paraId="75867B83" w14:textId="77777777" w:rsidR="00F87A08" w:rsidRPr="001C1D1C" w:rsidRDefault="00A74DF5">
            <w:pPr>
              <w:rPr>
                <w:rFonts w:ascii="Arial" w:hAnsi="Arial" w:cs="Arial"/>
                <w:sz w:val="16"/>
                <w:szCs w:val="16"/>
              </w:rPr>
            </w:pPr>
            <w:r w:rsidRPr="001C1D1C">
              <w:rPr>
                <w:rFonts w:ascii="Arial" w:eastAsia="Arial" w:hAnsi="Arial" w:cs="Arial"/>
                <w:sz w:val="16"/>
                <w:szCs w:val="16"/>
              </w:rPr>
              <w:t>4</w:t>
            </w:r>
          </w:p>
        </w:tc>
        <w:tc>
          <w:tcPr>
            <w:tcW w:w="3168" w:type="dxa"/>
            <w:tcMar>
              <w:top w:w="65" w:type="dxa"/>
              <w:left w:w="65" w:type="dxa"/>
              <w:bottom w:w="65" w:type="dxa"/>
              <w:right w:w="65" w:type="dxa"/>
            </w:tcMar>
            <w:vAlign w:val="center"/>
          </w:tcPr>
          <w:p w14:paraId="433D390A" w14:textId="77777777" w:rsidR="00F87A08" w:rsidRPr="001C1D1C" w:rsidRDefault="00A74DF5">
            <w:pPr>
              <w:rPr>
                <w:rFonts w:ascii="Arial" w:hAnsi="Arial" w:cs="Arial"/>
                <w:sz w:val="16"/>
                <w:szCs w:val="16"/>
              </w:rPr>
            </w:pPr>
            <w:r w:rsidRPr="001C1D1C">
              <w:rPr>
                <w:rFonts w:ascii="Arial" w:eastAsia="Arial" w:hAnsi="Arial" w:cs="Arial"/>
                <w:sz w:val="16"/>
                <w:szCs w:val="16"/>
              </w:rPr>
              <w:t>2</w:t>
            </w:r>
          </w:p>
        </w:tc>
      </w:tr>
      <w:tr w:rsidR="00F87A08" w:rsidRPr="001C1D1C" w14:paraId="000FAA57" w14:textId="77777777">
        <w:trPr>
          <w:jc w:val="center"/>
        </w:trPr>
        <w:tc>
          <w:tcPr>
            <w:tcW w:w="2736" w:type="dxa"/>
            <w:tcMar>
              <w:top w:w="65" w:type="dxa"/>
              <w:left w:w="65" w:type="dxa"/>
              <w:bottom w:w="65" w:type="dxa"/>
              <w:right w:w="65" w:type="dxa"/>
            </w:tcMar>
            <w:vAlign w:val="center"/>
          </w:tcPr>
          <w:p w14:paraId="16E87BAA" w14:textId="77777777" w:rsidR="00F87A08" w:rsidRPr="001C1D1C" w:rsidRDefault="00A74DF5">
            <w:pPr>
              <w:rPr>
                <w:rFonts w:ascii="Arial" w:hAnsi="Arial" w:cs="Arial"/>
                <w:sz w:val="16"/>
                <w:szCs w:val="16"/>
              </w:rPr>
            </w:pPr>
            <w:r w:rsidRPr="001C1D1C">
              <w:rPr>
                <w:rFonts w:ascii="Arial" w:eastAsia="Arial" w:hAnsi="Arial" w:cs="Arial"/>
                <w:sz w:val="16"/>
                <w:szCs w:val="16"/>
              </w:rPr>
              <w:t>Height threshold (m)</w:t>
            </w:r>
          </w:p>
        </w:tc>
        <w:tc>
          <w:tcPr>
            <w:tcW w:w="3168" w:type="dxa"/>
            <w:tcMar>
              <w:top w:w="65" w:type="dxa"/>
              <w:left w:w="65" w:type="dxa"/>
              <w:bottom w:w="65" w:type="dxa"/>
              <w:right w:w="65" w:type="dxa"/>
            </w:tcMar>
            <w:vAlign w:val="center"/>
          </w:tcPr>
          <w:p w14:paraId="6FDCEB11" w14:textId="77777777" w:rsidR="00F87A08" w:rsidRPr="001C1D1C" w:rsidRDefault="00A74DF5">
            <w:pPr>
              <w:rPr>
                <w:rFonts w:ascii="Arial" w:hAnsi="Arial" w:cs="Arial"/>
                <w:sz w:val="16"/>
                <w:szCs w:val="16"/>
              </w:rPr>
            </w:pPr>
            <w:r w:rsidRPr="001C1D1C">
              <w:rPr>
                <w:rFonts w:ascii="Arial" w:eastAsia="Arial" w:hAnsi="Arial" w:cs="Arial"/>
                <w:sz w:val="16"/>
                <w:szCs w:val="16"/>
              </w:rPr>
              <w:t>0.08</w:t>
            </w:r>
          </w:p>
        </w:tc>
        <w:tc>
          <w:tcPr>
            <w:tcW w:w="3168" w:type="dxa"/>
            <w:tcMar>
              <w:top w:w="65" w:type="dxa"/>
              <w:left w:w="65" w:type="dxa"/>
              <w:bottom w:w="65" w:type="dxa"/>
              <w:right w:w="65" w:type="dxa"/>
            </w:tcMar>
            <w:vAlign w:val="center"/>
          </w:tcPr>
          <w:p w14:paraId="0932E1DE" w14:textId="77777777" w:rsidR="00F87A08" w:rsidRPr="001C1D1C" w:rsidRDefault="00A74DF5">
            <w:pPr>
              <w:rPr>
                <w:rFonts w:ascii="Arial" w:hAnsi="Arial" w:cs="Arial"/>
                <w:sz w:val="16"/>
                <w:szCs w:val="16"/>
              </w:rPr>
            </w:pPr>
            <w:r w:rsidRPr="001C1D1C">
              <w:rPr>
                <w:rFonts w:ascii="Arial" w:eastAsia="Arial" w:hAnsi="Arial" w:cs="Arial"/>
                <w:sz w:val="16"/>
                <w:szCs w:val="16"/>
              </w:rPr>
              <w:t>0.05</w:t>
            </w:r>
          </w:p>
        </w:tc>
      </w:tr>
      <w:tr w:rsidR="00F87A08" w:rsidRPr="001C1D1C" w14:paraId="7A9BF104" w14:textId="77777777">
        <w:trPr>
          <w:jc w:val="center"/>
        </w:trPr>
        <w:tc>
          <w:tcPr>
            <w:tcW w:w="2736" w:type="dxa"/>
            <w:tcMar>
              <w:top w:w="65" w:type="dxa"/>
              <w:left w:w="65" w:type="dxa"/>
              <w:bottom w:w="65" w:type="dxa"/>
              <w:right w:w="65" w:type="dxa"/>
            </w:tcMar>
            <w:vAlign w:val="center"/>
          </w:tcPr>
          <w:p w14:paraId="740670EB" w14:textId="77777777" w:rsidR="00F87A08" w:rsidRPr="001C1D1C" w:rsidRDefault="00A74DF5">
            <w:pPr>
              <w:rPr>
                <w:rFonts w:ascii="Arial" w:hAnsi="Arial" w:cs="Arial"/>
                <w:sz w:val="16"/>
                <w:szCs w:val="16"/>
              </w:rPr>
            </w:pPr>
            <w:r w:rsidRPr="001C1D1C">
              <w:rPr>
                <w:rFonts w:ascii="Arial" w:eastAsia="Arial" w:hAnsi="Arial" w:cs="Arial"/>
                <w:sz w:val="16"/>
                <w:szCs w:val="16"/>
              </w:rPr>
              <w:t>Output</w:t>
            </w:r>
          </w:p>
        </w:tc>
        <w:tc>
          <w:tcPr>
            <w:tcW w:w="3168" w:type="dxa"/>
            <w:tcMar>
              <w:top w:w="65" w:type="dxa"/>
              <w:left w:w="65" w:type="dxa"/>
              <w:bottom w:w="65" w:type="dxa"/>
              <w:right w:w="65" w:type="dxa"/>
            </w:tcMar>
            <w:vAlign w:val="center"/>
          </w:tcPr>
          <w:p w14:paraId="3626D2BF" w14:textId="77777777" w:rsidR="00F87A08" w:rsidRPr="001C1D1C" w:rsidRDefault="00A74DF5">
            <w:pPr>
              <w:rPr>
                <w:rFonts w:ascii="Arial" w:hAnsi="Arial" w:cs="Arial"/>
                <w:sz w:val="16"/>
                <w:szCs w:val="16"/>
              </w:rPr>
            </w:pPr>
            <w:r w:rsidRPr="001C1D1C">
              <w:rPr>
                <w:rFonts w:ascii="Arial" w:eastAsia="Arial" w:hAnsi="Arial" w:cs="Arial"/>
                <w:sz w:val="16"/>
                <w:szCs w:val="16"/>
              </w:rPr>
              <w:t>AABB + point-cloud mean</w:t>
            </w:r>
          </w:p>
        </w:tc>
        <w:tc>
          <w:tcPr>
            <w:tcW w:w="3168" w:type="dxa"/>
            <w:tcMar>
              <w:top w:w="65" w:type="dxa"/>
              <w:left w:w="65" w:type="dxa"/>
              <w:bottom w:w="65" w:type="dxa"/>
              <w:right w:w="65" w:type="dxa"/>
            </w:tcMar>
            <w:vAlign w:val="center"/>
          </w:tcPr>
          <w:p w14:paraId="0A6FB5BE" w14:textId="77777777" w:rsidR="00F87A08" w:rsidRPr="001C1D1C" w:rsidRDefault="00A74DF5">
            <w:pPr>
              <w:rPr>
                <w:rFonts w:ascii="Arial" w:hAnsi="Arial" w:cs="Arial"/>
                <w:sz w:val="16"/>
                <w:szCs w:val="16"/>
              </w:rPr>
            </w:pPr>
            <w:r w:rsidRPr="001C1D1C">
              <w:rPr>
                <w:rFonts w:ascii="Arial" w:eastAsia="Arial" w:hAnsi="Arial" w:cs="Arial"/>
                <w:sz w:val="16"/>
                <w:szCs w:val="16"/>
              </w:rPr>
              <w:t>Z + 0.08 m</w:t>
            </w:r>
          </w:p>
        </w:tc>
      </w:tr>
    </w:tbl>
    <w:p w14:paraId="4B7A3318" w14:textId="77777777" w:rsidR="001173A0" w:rsidRPr="001C1D1C" w:rsidRDefault="001173A0" w:rsidP="00C12834">
      <w:pPr>
        <w:spacing w:after="0"/>
        <w:rPr>
          <w:rFonts w:ascii="Arial" w:hAnsi="Arial" w:cs="Arial"/>
        </w:rPr>
      </w:pPr>
    </w:p>
    <w:p w14:paraId="2A06F750" w14:textId="77777777" w:rsidR="00C12834" w:rsidRPr="001C1D1C" w:rsidRDefault="00C12834" w:rsidP="00C12834">
      <w:pPr>
        <w:spacing w:after="0"/>
        <w:outlineLvl w:val="1"/>
        <w:rPr>
          <w:rFonts w:ascii="Arial" w:hAnsi="Arial" w:cs="Arial"/>
          <w:b/>
          <w:bCs/>
        </w:rPr>
      </w:pPr>
      <w:bookmarkStart w:id="22" w:name="_Toc228209895"/>
      <w:r w:rsidRPr="001C1D1C">
        <w:rPr>
          <w:rFonts w:ascii="Arial" w:hAnsi="Arial" w:cs="Arial"/>
          <w:b/>
          <w:bCs/>
        </w:rPr>
        <w:t>5.2 Mathematical Modelling and State-Space Formulation</w:t>
      </w:r>
      <w:bookmarkEnd w:id="22"/>
    </w:p>
    <w:p w14:paraId="684A7880" w14:textId="77777777" w:rsidR="00454965" w:rsidRPr="001C1D1C" w:rsidRDefault="00454965" w:rsidP="00454965">
      <w:pPr>
        <w:spacing w:after="0"/>
        <w:ind w:firstLine="420"/>
        <w:rPr>
          <w:rFonts w:ascii="Arial" w:hAnsi="Arial" w:cs="Arial"/>
        </w:rPr>
      </w:pPr>
      <w:r w:rsidRPr="001C1D1C">
        <w:rPr>
          <w:rFonts w:ascii="Arial" w:hAnsi="Arial" w:cs="Arial"/>
        </w:rPr>
        <w:t xml:space="preserve">Although the obstacle exhibits stochastic multi-pattern motion in the simulation environment, the predictor approximates its short-horizon dynamics using a </w:t>
      </w:r>
      <w:r w:rsidRPr="0075256C">
        <w:rPr>
          <w:rFonts w:ascii="Arial" w:hAnsi="Arial" w:cs="Arial"/>
          <w:highlight w:val="yellow"/>
        </w:rPr>
        <w:t>6D linear constant-velocity state model</w:t>
      </w:r>
      <w:r w:rsidRPr="001C1D1C">
        <w:rPr>
          <w:rFonts w:ascii="Arial" w:hAnsi="Arial" w:cs="Arial"/>
        </w:rPr>
        <w:t xml:space="preserve"> with process noise. In this formulation, the obstacle is represented as a point mass for state estimation purposes, since the Kalman Filter is used to track the centroid motion rather than the full obstacle geometry. Based on the standard discrete-time state-space formulation of the Kalman Filter (Welch and Bishop, 1995), a 6D state vector is defined to include both 3D </w:t>
      </w:r>
      <w:proofErr w:type="gramStart"/>
      <w:r w:rsidRPr="001C1D1C">
        <w:rPr>
          <w:rFonts w:ascii="Arial" w:hAnsi="Arial" w:cs="Arial"/>
        </w:rPr>
        <w:t>position</w:t>
      </w:r>
      <w:proofErr w:type="gramEnd"/>
      <w:r w:rsidRPr="001C1D1C">
        <w:rPr>
          <w:rFonts w:ascii="Arial" w:hAnsi="Arial" w:cs="Arial"/>
        </w:rPr>
        <w:t xml:space="preserve"> and 3D velocity components. Here, k indexes the 10 Hz visual update, p = (</w:t>
      </w:r>
      <w:proofErr w:type="spellStart"/>
      <w:r w:rsidRPr="001C1D1C">
        <w:rPr>
          <w:rFonts w:ascii="Arial" w:hAnsi="Arial" w:cs="Arial"/>
          <w:i/>
        </w:rPr>
        <w:t>p</w:t>
      </w:r>
      <w:r w:rsidRPr="001C1D1C">
        <w:rPr>
          <w:rFonts w:ascii="Arial" w:hAnsi="Arial" w:cs="Arial"/>
          <w:i/>
          <w:vertAlign w:val="subscript"/>
        </w:rPr>
        <w:t>x</w:t>
      </w:r>
      <w:proofErr w:type="spellEnd"/>
      <w:r w:rsidRPr="001C1D1C">
        <w:rPr>
          <w:rFonts w:ascii="Arial" w:hAnsi="Arial" w:cs="Arial"/>
        </w:rPr>
        <w:t xml:space="preserve">, </w:t>
      </w:r>
      <w:proofErr w:type="spellStart"/>
      <w:r w:rsidRPr="001C1D1C">
        <w:rPr>
          <w:rFonts w:ascii="Arial" w:hAnsi="Arial" w:cs="Arial"/>
          <w:i/>
        </w:rPr>
        <w:t>p</w:t>
      </w:r>
      <w:r w:rsidRPr="001C1D1C">
        <w:rPr>
          <w:rFonts w:ascii="Arial" w:hAnsi="Arial" w:cs="Arial"/>
          <w:i/>
          <w:vertAlign w:val="subscript"/>
        </w:rPr>
        <w:t>y</w:t>
      </w:r>
      <w:proofErr w:type="spellEnd"/>
      <w:r w:rsidRPr="001C1D1C">
        <w:rPr>
          <w:rFonts w:ascii="Arial" w:hAnsi="Arial" w:cs="Arial"/>
        </w:rPr>
        <w:t xml:space="preserve">, </w:t>
      </w:r>
      <w:proofErr w:type="spellStart"/>
      <w:r w:rsidRPr="001C1D1C">
        <w:rPr>
          <w:rFonts w:ascii="Arial" w:hAnsi="Arial" w:cs="Arial"/>
          <w:i/>
        </w:rPr>
        <w:t>p</w:t>
      </w:r>
      <w:r w:rsidRPr="001C1D1C">
        <w:rPr>
          <w:rFonts w:ascii="Arial" w:hAnsi="Arial" w:cs="Arial"/>
          <w:i/>
          <w:vertAlign w:val="subscript"/>
        </w:rPr>
        <w:t>z</w:t>
      </w:r>
      <w:proofErr w:type="spellEnd"/>
      <w:r w:rsidRPr="001C1D1C">
        <w:rPr>
          <w:rFonts w:ascii="Arial" w:hAnsi="Arial" w:cs="Arial"/>
        </w:rPr>
        <w:t>) is the obstacle-centroid position in the shared world frame, and v = (</w:t>
      </w:r>
      <w:proofErr w:type="spellStart"/>
      <w:r w:rsidRPr="001C1D1C">
        <w:rPr>
          <w:rFonts w:ascii="Arial" w:hAnsi="Arial" w:cs="Arial"/>
          <w:i/>
        </w:rPr>
        <w:t>v</w:t>
      </w:r>
      <w:r w:rsidRPr="001C1D1C">
        <w:rPr>
          <w:rFonts w:ascii="Arial" w:hAnsi="Arial" w:cs="Arial"/>
          <w:i/>
          <w:vertAlign w:val="subscript"/>
        </w:rPr>
        <w:t>x</w:t>
      </w:r>
      <w:proofErr w:type="spellEnd"/>
      <w:r w:rsidRPr="001C1D1C">
        <w:rPr>
          <w:rFonts w:ascii="Arial" w:hAnsi="Arial" w:cs="Arial"/>
        </w:rPr>
        <w:t xml:space="preserve">, </w:t>
      </w:r>
      <w:proofErr w:type="spellStart"/>
      <w:r w:rsidRPr="001C1D1C">
        <w:rPr>
          <w:rFonts w:ascii="Arial" w:hAnsi="Arial" w:cs="Arial"/>
          <w:i/>
        </w:rPr>
        <w:t>v</w:t>
      </w:r>
      <w:r w:rsidRPr="001C1D1C">
        <w:rPr>
          <w:rFonts w:ascii="Arial" w:hAnsi="Arial" w:cs="Arial"/>
          <w:i/>
          <w:vertAlign w:val="subscript"/>
        </w:rPr>
        <w:t>y</w:t>
      </w:r>
      <w:proofErr w:type="spellEnd"/>
      <w:r w:rsidRPr="001C1D1C">
        <w:rPr>
          <w:rFonts w:ascii="Arial" w:hAnsi="Arial" w:cs="Arial"/>
        </w:rPr>
        <w:t xml:space="preserve">, </w:t>
      </w:r>
      <w:proofErr w:type="spellStart"/>
      <w:r w:rsidRPr="001C1D1C">
        <w:rPr>
          <w:rFonts w:ascii="Arial" w:hAnsi="Arial" w:cs="Arial"/>
          <w:i/>
        </w:rPr>
        <w:t>v</w:t>
      </w:r>
      <w:r w:rsidRPr="001C1D1C">
        <w:rPr>
          <w:rFonts w:ascii="Arial" w:hAnsi="Arial" w:cs="Arial"/>
          <w:i/>
          <w:vertAlign w:val="subscript"/>
        </w:rPr>
        <w:t>z</w:t>
      </w:r>
      <w:proofErr w:type="spellEnd"/>
      <w:r w:rsidRPr="001C1D1C">
        <w:rPr>
          <w:rFonts w:ascii="Arial" w:hAnsi="Arial" w:cs="Arial"/>
        </w:rPr>
        <w:t>) is its estimated velocity:</w:t>
      </w:r>
    </w:p>
    <w:p w14:paraId="0BFDA86F" w14:textId="77777777" w:rsidR="00C12834" w:rsidRPr="001C1D1C" w:rsidRDefault="00000000" w:rsidP="00C12834">
      <w:pPr>
        <w:spacing w:before="80" w:after="80"/>
        <w:jc w:val="center"/>
        <w:rPr>
          <w:rFonts w:ascii="Arial" w:hAnsi="Arial" w:cs="Arial"/>
          <w:b/>
          <w:bCs/>
        </w:rPr>
      </w:pPr>
      <m:oMathPara>
        <m:oMath>
          <m:sSub>
            <m:sSubPr>
              <m:ctrlPr>
                <w:rPr>
                  <w:rFonts w:ascii="Cambria Math" w:hAnsi="Cambria Math" w:cs="Arial"/>
                </w:rPr>
              </m:ctrlPr>
            </m:sSubPr>
            <m:e>
              <m:r>
                <w:rPr>
                  <w:rFonts w:ascii="Cambria Math" w:hAnsi="Cambria Math" w:cs="Arial"/>
                </w:rPr>
                <m:t>x</m:t>
              </m:r>
            </m:e>
            <m:sub>
              <m:r>
                <w:rPr>
                  <w:rFonts w:ascii="Cambria Math" w:hAnsi="Cambria Math" w:cs="Arial"/>
                </w:rPr>
                <m:t>k</m:t>
              </m:r>
            </m:sub>
          </m:sSub>
          <m:r>
            <w:rPr>
              <w:rFonts w:ascii="Cambria Math" w:hAnsi="Cambria Math" w:cs="Arial"/>
            </w:rPr>
            <m:t xml:space="preserve"> = </m:t>
          </m:r>
          <m:sSup>
            <m:sSupPr>
              <m:ctrlPr>
                <w:rPr>
                  <w:rFonts w:ascii="Cambria Math" w:hAnsi="Cambria Math" w:cs="Arial"/>
                </w:rPr>
              </m:ctrlPr>
            </m:sSupPr>
            <m:e>
              <m:r>
                <w:rPr>
                  <w:rFonts w:ascii="Cambria Math" w:hAnsi="Cambria Math" w:cs="Arial"/>
                </w:rPr>
                <m:t>[</m:t>
              </m:r>
              <m:sSub>
                <m:sSubPr>
                  <m:ctrlPr>
                    <w:rPr>
                      <w:rFonts w:ascii="Cambria Math" w:hAnsi="Cambria Math" w:cs="Arial"/>
                    </w:rPr>
                  </m:ctrlPr>
                </m:sSubPr>
                <m:e>
                  <m:r>
                    <w:rPr>
                      <w:rFonts w:ascii="Cambria Math" w:hAnsi="Cambria Math" w:cs="Arial"/>
                    </w:rPr>
                    <m:t>p</m:t>
                  </m:r>
                </m:e>
                <m:sub>
                  <m:r>
                    <w:rPr>
                      <w:rFonts w:ascii="Cambria Math" w:hAnsi="Cambria Math" w:cs="Arial"/>
                    </w:rPr>
                    <m:t>x</m:t>
                  </m:r>
                </m:sub>
              </m:sSub>
              <m:r>
                <w:rPr>
                  <w:rFonts w:ascii="Cambria Math" w:hAnsi="Cambria Math" w:cs="Arial"/>
                </w:rPr>
                <m:t xml:space="preserve">, </m:t>
              </m:r>
              <m:sSub>
                <m:sSubPr>
                  <m:ctrlPr>
                    <w:rPr>
                      <w:rFonts w:ascii="Cambria Math" w:hAnsi="Cambria Math" w:cs="Arial"/>
                    </w:rPr>
                  </m:ctrlPr>
                </m:sSubPr>
                <m:e>
                  <m:r>
                    <w:rPr>
                      <w:rFonts w:ascii="Cambria Math" w:hAnsi="Cambria Math" w:cs="Arial"/>
                    </w:rPr>
                    <m:t>p</m:t>
                  </m:r>
                </m:e>
                <m:sub>
                  <m:r>
                    <w:rPr>
                      <w:rFonts w:ascii="Cambria Math" w:hAnsi="Cambria Math" w:cs="Arial"/>
                    </w:rPr>
                    <m:t>y</m:t>
                  </m:r>
                </m:sub>
              </m:sSub>
              <m:r>
                <w:rPr>
                  <w:rFonts w:ascii="Cambria Math" w:hAnsi="Cambria Math" w:cs="Arial"/>
                </w:rPr>
                <m:t xml:space="preserve">, </m:t>
              </m:r>
              <m:sSub>
                <m:sSubPr>
                  <m:ctrlPr>
                    <w:rPr>
                      <w:rFonts w:ascii="Cambria Math" w:hAnsi="Cambria Math" w:cs="Arial"/>
                    </w:rPr>
                  </m:ctrlPr>
                </m:sSubPr>
                <m:e>
                  <m:r>
                    <w:rPr>
                      <w:rFonts w:ascii="Cambria Math" w:hAnsi="Cambria Math" w:cs="Arial"/>
                    </w:rPr>
                    <m:t>p</m:t>
                  </m:r>
                </m:e>
                <m:sub>
                  <m:r>
                    <w:rPr>
                      <w:rFonts w:ascii="Cambria Math" w:hAnsi="Cambria Math" w:cs="Arial"/>
                    </w:rPr>
                    <m:t>z</m:t>
                  </m:r>
                </m:sub>
              </m:sSub>
              <m:r>
                <w:rPr>
                  <w:rFonts w:ascii="Cambria Math" w:hAnsi="Cambria Math" w:cs="Arial"/>
                </w:rPr>
                <m:t xml:space="preserve">, </m:t>
              </m:r>
              <m:sSub>
                <m:sSubPr>
                  <m:ctrlPr>
                    <w:rPr>
                      <w:rFonts w:ascii="Cambria Math" w:hAnsi="Cambria Math" w:cs="Arial"/>
                    </w:rPr>
                  </m:ctrlPr>
                </m:sSubPr>
                <m:e>
                  <m:r>
                    <w:rPr>
                      <w:rFonts w:ascii="Cambria Math" w:hAnsi="Cambria Math" w:cs="Arial"/>
                    </w:rPr>
                    <m:t>v</m:t>
                  </m:r>
                </m:e>
                <m:sub>
                  <m:r>
                    <w:rPr>
                      <w:rFonts w:ascii="Cambria Math" w:hAnsi="Cambria Math" w:cs="Arial"/>
                    </w:rPr>
                    <m:t>x</m:t>
                  </m:r>
                </m:sub>
              </m:sSub>
              <m:r>
                <w:rPr>
                  <w:rFonts w:ascii="Cambria Math" w:hAnsi="Cambria Math" w:cs="Arial"/>
                </w:rPr>
                <m:t xml:space="preserve">, </m:t>
              </m:r>
              <m:sSub>
                <m:sSubPr>
                  <m:ctrlPr>
                    <w:rPr>
                      <w:rFonts w:ascii="Cambria Math" w:hAnsi="Cambria Math" w:cs="Arial"/>
                    </w:rPr>
                  </m:ctrlPr>
                </m:sSubPr>
                <m:e>
                  <m:r>
                    <w:rPr>
                      <w:rFonts w:ascii="Cambria Math" w:hAnsi="Cambria Math" w:cs="Arial"/>
                    </w:rPr>
                    <m:t>v</m:t>
                  </m:r>
                </m:e>
                <m:sub>
                  <m:r>
                    <w:rPr>
                      <w:rFonts w:ascii="Cambria Math" w:hAnsi="Cambria Math" w:cs="Arial"/>
                    </w:rPr>
                    <m:t>y</m:t>
                  </m:r>
                </m:sub>
              </m:sSub>
              <m:r>
                <w:rPr>
                  <w:rFonts w:ascii="Cambria Math" w:hAnsi="Cambria Math" w:cs="Arial"/>
                </w:rPr>
                <m:t xml:space="preserve">, </m:t>
              </m:r>
              <m:sSub>
                <m:sSubPr>
                  <m:ctrlPr>
                    <w:rPr>
                      <w:rFonts w:ascii="Cambria Math" w:hAnsi="Cambria Math" w:cs="Arial"/>
                    </w:rPr>
                  </m:ctrlPr>
                </m:sSubPr>
                <m:e>
                  <m:r>
                    <w:rPr>
                      <w:rFonts w:ascii="Cambria Math" w:hAnsi="Cambria Math" w:cs="Arial"/>
                    </w:rPr>
                    <m:t>v</m:t>
                  </m:r>
                </m:e>
                <m:sub>
                  <m:r>
                    <w:rPr>
                      <w:rFonts w:ascii="Cambria Math" w:hAnsi="Cambria Math" w:cs="Arial"/>
                    </w:rPr>
                    <m:t>z</m:t>
                  </m:r>
                </m:sub>
              </m:sSub>
              <m:r>
                <w:rPr>
                  <w:rFonts w:ascii="Cambria Math" w:hAnsi="Cambria Math" w:cs="Arial"/>
                </w:rPr>
                <m:t>]</m:t>
              </m:r>
            </m:e>
            <m:sup>
              <m:r>
                <w:rPr>
                  <w:rFonts w:ascii="Cambria Math" w:hAnsi="Cambria Math" w:cs="Arial"/>
                </w:rPr>
                <m:t>T</m:t>
              </m:r>
            </m:sup>
          </m:sSup>
        </m:oMath>
      </m:oMathPara>
    </w:p>
    <w:p w14:paraId="1D336D50" w14:textId="77777777" w:rsidR="00375C96" w:rsidRPr="001C1D1C" w:rsidRDefault="00375C96" w:rsidP="00C12834">
      <w:pPr>
        <w:spacing w:after="0"/>
        <w:rPr>
          <w:rFonts w:ascii="Arial" w:hAnsi="Arial" w:cs="Arial"/>
        </w:rPr>
      </w:pPr>
      <w:r w:rsidRPr="001C1D1C">
        <w:rPr>
          <w:rFonts w:ascii="Arial" w:hAnsi="Arial" w:cs="Arial"/>
        </w:rPr>
        <w:lastRenderedPageBreak/>
        <w:t xml:space="preserve">The state transition matrix F follows a constant-velocity model: position is propagated by current velocity, while velocity is assumed locally constant. Because filtering is driven by 10 Hz observations rather than the 240 Hz physics step, </w:t>
      </w:r>
      <w:proofErr w:type="spellStart"/>
      <w:r w:rsidRPr="001C1D1C">
        <w:rPr>
          <w:rFonts w:ascii="Arial" w:hAnsi="Arial" w:cs="Arial"/>
        </w:rPr>
        <w:t>Δt</w:t>
      </w:r>
      <w:proofErr w:type="spellEnd"/>
      <w:r w:rsidRPr="001C1D1C">
        <w:rPr>
          <w:rFonts w:ascii="Arial" w:hAnsi="Arial" w:cs="Arial"/>
        </w:rPr>
        <w:t xml:space="preserve"> uses the measured interval between visual updates (nominally 0.1 s), and F is rebuilt on each update. In block form, this 6 x 6 matrix maps velocity into position through Δt</w:t>
      </w:r>
      <w:r w:rsidRPr="001C1D1C">
        <w:rPr>
          <w:rFonts w:ascii="Arial" w:hAnsi="Arial" w:cs="Arial"/>
          <w:i/>
        </w:rPr>
        <w:t>I</w:t>
      </w:r>
      <w:r w:rsidRPr="001C1D1C">
        <w:rPr>
          <w:rFonts w:ascii="Arial" w:hAnsi="Arial" w:cs="Arial"/>
          <w:i/>
          <w:vertAlign w:val="subscript"/>
        </w:rPr>
        <w:t>3</w:t>
      </w:r>
      <w:r w:rsidRPr="001C1D1C">
        <w:rPr>
          <w:rFonts w:ascii="Arial" w:hAnsi="Arial" w:cs="Arial"/>
        </w:rPr>
        <w:t xml:space="preserve">, keeps velocity unchanged through the lower-right </w:t>
      </w:r>
      <w:r w:rsidRPr="001C1D1C">
        <w:rPr>
          <w:rFonts w:ascii="Arial" w:hAnsi="Arial" w:cs="Arial"/>
          <w:i/>
        </w:rPr>
        <w:t>I</w:t>
      </w:r>
      <w:r w:rsidRPr="001C1D1C">
        <w:rPr>
          <w:rFonts w:ascii="Arial" w:hAnsi="Arial" w:cs="Arial"/>
          <w:i/>
          <w:vertAlign w:val="subscript"/>
        </w:rPr>
        <w:t>3</w:t>
      </w:r>
      <w:r w:rsidRPr="001C1D1C">
        <w:rPr>
          <w:rFonts w:ascii="Arial" w:hAnsi="Arial" w:cs="Arial"/>
        </w:rPr>
        <w:t xml:space="preserve"> block, and uses </w:t>
      </w:r>
      <w:r w:rsidRPr="001C1D1C">
        <w:rPr>
          <w:rFonts w:ascii="Arial" w:hAnsi="Arial" w:cs="Arial"/>
          <w:i/>
        </w:rPr>
        <w:t>0</w:t>
      </w:r>
      <w:r w:rsidRPr="001C1D1C">
        <w:rPr>
          <w:rFonts w:ascii="Arial" w:hAnsi="Arial" w:cs="Arial"/>
          <w:i/>
          <w:vertAlign w:val="subscript"/>
        </w:rPr>
        <w:t>3</w:t>
      </w:r>
      <w:r w:rsidRPr="001C1D1C">
        <w:rPr>
          <w:rFonts w:ascii="Arial" w:hAnsi="Arial" w:cs="Arial"/>
        </w:rPr>
        <w:t xml:space="preserve"> for the lower-left block:</w:t>
      </w:r>
    </w:p>
    <w:p w14:paraId="58F5585F" w14:textId="77777777" w:rsidR="00C12834" w:rsidRPr="001C1D1C" w:rsidRDefault="00C12834" w:rsidP="00C12834">
      <w:pPr>
        <w:spacing w:before="80" w:after="80"/>
        <w:jc w:val="center"/>
        <w:rPr>
          <w:rFonts w:ascii="Arial" w:hAnsi="Arial" w:cs="Arial"/>
          <w:b/>
          <w:bCs/>
        </w:rPr>
      </w:pPr>
      <m:oMathPara>
        <m:oMath>
          <m:r>
            <w:rPr>
              <w:rFonts w:ascii="Cambria Math" w:hAnsi="Cambria Math" w:cs="Arial"/>
            </w:rPr>
            <m:t xml:space="preserve">F = </m:t>
          </m:r>
          <m:d>
            <m:dPr>
              <m:begChr m:val="["/>
              <m:endChr m:val="]"/>
              <m:ctrlPr>
                <w:rPr>
                  <w:rFonts w:ascii="Cambria Math" w:hAnsi="Cambria Math" w:cs="Arial"/>
                </w:rPr>
              </m:ctrlPr>
            </m:dPr>
            <m:e>
              <m:m>
                <m:mPr>
                  <m:mcs>
                    <m:mc>
                      <m:mcPr>
                        <m:count m:val="2"/>
                        <m:mcJc m:val="center"/>
                      </m:mcPr>
                    </m:mc>
                  </m:mcs>
                  <m:ctrlPr>
                    <w:rPr>
                      <w:rFonts w:ascii="Cambria Math" w:hAnsi="Cambria Math" w:cs="Arial"/>
                    </w:rPr>
                  </m:ctrlPr>
                </m:mPr>
                <m:mr>
                  <m:e>
                    <m:sSub>
                      <m:sSubPr>
                        <m:ctrlPr>
                          <w:rPr>
                            <w:rFonts w:ascii="Cambria Math" w:hAnsi="Cambria Math" w:cs="Arial"/>
                          </w:rPr>
                        </m:ctrlPr>
                      </m:sSubPr>
                      <m:e>
                        <m:r>
                          <w:rPr>
                            <w:rFonts w:ascii="Cambria Math" w:hAnsi="Cambria Math" w:cs="Arial"/>
                          </w:rPr>
                          <m:t>I</m:t>
                        </m:r>
                      </m:e>
                      <m:sub>
                        <m:r>
                          <w:rPr>
                            <w:rFonts w:ascii="Cambria Math" w:hAnsi="Cambria Math" w:cs="Arial"/>
                          </w:rPr>
                          <m:t>3</m:t>
                        </m:r>
                      </m:sub>
                    </m:sSub>
                  </m:e>
                  <m:e>
                    <m:r>
                      <w:rPr>
                        <w:rFonts w:ascii="Cambria Math" w:hAnsi="Cambria Math" w:cs="Arial"/>
                      </w:rPr>
                      <m:t xml:space="preserve">Δt </m:t>
                    </m:r>
                    <m:sSub>
                      <m:sSubPr>
                        <m:ctrlPr>
                          <w:rPr>
                            <w:rFonts w:ascii="Cambria Math" w:hAnsi="Cambria Math" w:cs="Arial"/>
                          </w:rPr>
                        </m:ctrlPr>
                      </m:sSubPr>
                      <m:e>
                        <m:r>
                          <w:rPr>
                            <w:rFonts w:ascii="Cambria Math" w:hAnsi="Cambria Math" w:cs="Arial"/>
                          </w:rPr>
                          <m:t>I</m:t>
                        </m:r>
                      </m:e>
                      <m:sub>
                        <m:r>
                          <w:rPr>
                            <w:rFonts w:ascii="Cambria Math" w:hAnsi="Cambria Math" w:cs="Arial"/>
                          </w:rPr>
                          <m:t>3</m:t>
                        </m:r>
                      </m:sub>
                    </m:sSub>
                  </m:e>
                </m:mr>
                <m:mr>
                  <m:e>
                    <m:sSub>
                      <m:sSubPr>
                        <m:ctrlPr>
                          <w:rPr>
                            <w:rFonts w:ascii="Cambria Math" w:hAnsi="Cambria Math" w:cs="Arial"/>
                          </w:rPr>
                        </m:ctrlPr>
                      </m:sSubPr>
                      <m:e>
                        <m:r>
                          <w:rPr>
                            <w:rFonts w:ascii="Cambria Math" w:hAnsi="Cambria Math" w:cs="Arial"/>
                          </w:rPr>
                          <m:t>0</m:t>
                        </m:r>
                      </m:e>
                      <m:sub>
                        <m:r>
                          <w:rPr>
                            <w:rFonts w:ascii="Cambria Math" w:hAnsi="Cambria Math" w:cs="Arial"/>
                          </w:rPr>
                          <m:t>3</m:t>
                        </m:r>
                      </m:sub>
                    </m:sSub>
                  </m:e>
                  <m:e>
                    <m:sSub>
                      <m:sSubPr>
                        <m:ctrlPr>
                          <w:rPr>
                            <w:rFonts w:ascii="Cambria Math" w:hAnsi="Cambria Math" w:cs="Arial"/>
                          </w:rPr>
                        </m:ctrlPr>
                      </m:sSubPr>
                      <m:e>
                        <m:r>
                          <w:rPr>
                            <w:rFonts w:ascii="Cambria Math" w:hAnsi="Cambria Math" w:cs="Arial"/>
                          </w:rPr>
                          <m:t>I</m:t>
                        </m:r>
                      </m:e>
                      <m:sub>
                        <m:r>
                          <w:rPr>
                            <w:rFonts w:ascii="Cambria Math" w:hAnsi="Cambria Math" w:cs="Arial"/>
                          </w:rPr>
                          <m:t>3</m:t>
                        </m:r>
                      </m:sub>
                    </m:sSub>
                  </m:e>
                </m:mr>
              </m:m>
            </m:e>
          </m:d>
        </m:oMath>
      </m:oMathPara>
    </w:p>
    <w:p w14:paraId="574C2B32" w14:textId="77777777" w:rsidR="00C12834" w:rsidRPr="001C1D1C" w:rsidRDefault="00454965" w:rsidP="00C12834">
      <w:pPr>
        <w:spacing w:after="0"/>
        <w:rPr>
          <w:rFonts w:ascii="Arial" w:hAnsi="Arial" w:cs="Arial"/>
        </w:rPr>
      </w:pPr>
      <w:r w:rsidRPr="001C1D1C">
        <w:rPr>
          <w:rFonts w:ascii="Arial" w:hAnsi="Arial" w:cs="Arial"/>
        </w:rPr>
        <w:t xml:space="preserve">Here, </w:t>
      </w:r>
      <w:r w:rsidRPr="001C1D1C">
        <w:rPr>
          <w:rFonts w:ascii="Arial" w:hAnsi="Arial" w:cs="Arial"/>
          <w:i/>
        </w:rPr>
        <w:t>I</w:t>
      </w:r>
      <w:r w:rsidRPr="001C1D1C">
        <w:rPr>
          <w:rFonts w:ascii="Arial" w:hAnsi="Arial" w:cs="Arial"/>
          <w:i/>
          <w:vertAlign w:val="subscript"/>
        </w:rPr>
        <w:t>3</w:t>
      </w:r>
      <w:r w:rsidRPr="001C1D1C">
        <w:rPr>
          <w:rFonts w:ascii="Arial" w:hAnsi="Arial" w:cs="Arial"/>
        </w:rPr>
        <w:t xml:space="preserve"> denotes the 3 x 3 identity matrix and </w:t>
      </w:r>
      <w:r w:rsidRPr="001C1D1C">
        <w:rPr>
          <w:rFonts w:ascii="Arial" w:hAnsi="Arial" w:cs="Arial"/>
          <w:i/>
        </w:rPr>
        <w:t>0</w:t>
      </w:r>
      <w:r w:rsidRPr="001C1D1C">
        <w:rPr>
          <w:rFonts w:ascii="Arial" w:hAnsi="Arial" w:cs="Arial"/>
          <w:i/>
          <w:vertAlign w:val="subscript"/>
        </w:rPr>
        <w:t>3</w:t>
      </w:r>
      <w:r w:rsidRPr="001C1D1C">
        <w:rPr>
          <w:rFonts w:ascii="Arial" w:hAnsi="Arial" w:cs="Arial"/>
        </w:rPr>
        <w:t xml:space="preserve"> denotes the 3 x 3 zero matrix. This linear formulation was chosen because it is computationally lightweight and suitable for short-horizon prediction within the 240 Hz control loop. Rather than modelling the full complexity of obstacle motion, it provides a fast and stable approximation that supports real-time avoidance under sparse visual updates.</w:t>
      </w:r>
    </w:p>
    <w:p w14:paraId="20221294" w14:textId="77777777" w:rsidR="00454965" w:rsidRPr="001C1D1C" w:rsidRDefault="00454965" w:rsidP="00C12834">
      <w:pPr>
        <w:spacing w:after="0"/>
        <w:rPr>
          <w:rFonts w:ascii="Arial" w:hAnsi="Arial" w:cs="Arial"/>
        </w:rPr>
      </w:pPr>
    </w:p>
    <w:p w14:paraId="562F8371" w14:textId="77777777" w:rsidR="00C12834" w:rsidRPr="001C1D1C" w:rsidRDefault="00C12834" w:rsidP="00C12834">
      <w:pPr>
        <w:spacing w:after="0"/>
        <w:outlineLvl w:val="1"/>
        <w:rPr>
          <w:rFonts w:ascii="Arial" w:hAnsi="Arial" w:cs="Arial"/>
          <w:b/>
          <w:bCs/>
        </w:rPr>
      </w:pPr>
      <w:bookmarkStart w:id="23" w:name="_Toc228209896"/>
      <w:r w:rsidRPr="001C1D1C">
        <w:rPr>
          <w:rFonts w:ascii="Arial" w:hAnsi="Arial" w:cs="Arial"/>
          <w:b/>
          <w:bCs/>
        </w:rPr>
        <w:t>5.3 Algorithmic Implementation of the Predict-Correct Cycle</w:t>
      </w:r>
      <w:bookmarkEnd w:id="23"/>
    </w:p>
    <w:p w14:paraId="77D2716C" w14:textId="77777777" w:rsidR="00C12834" w:rsidRPr="001C1D1C" w:rsidRDefault="00C12834" w:rsidP="00C12834">
      <w:pPr>
        <w:spacing w:after="0"/>
        <w:ind w:firstLine="420"/>
        <w:rPr>
          <w:rFonts w:ascii="Arial" w:hAnsi="Arial" w:cs="Arial"/>
        </w:rPr>
      </w:pPr>
      <w:r w:rsidRPr="001C1D1C">
        <w:rPr>
          <w:rFonts w:ascii="Arial" w:hAnsi="Arial" w:cs="Arial"/>
        </w:rPr>
        <w:t>The prediction module implements a recursive Kalman filter cycle. As illustrated in Figure 5.3, the algorithm consists of two stages: state prediction and measurement correction. This design allows the robot to maintain a stable trajectory estimate between camera updates by relying on the predicted motion.</w:t>
      </w:r>
    </w:p>
    <w:p w14:paraId="5F56213C" w14:textId="77777777" w:rsidR="00C12834" w:rsidRPr="001C1D1C" w:rsidRDefault="00C12834" w:rsidP="00C12834">
      <w:pPr>
        <w:spacing w:after="0"/>
        <w:rPr>
          <w:rFonts w:ascii="Arial" w:hAnsi="Arial" w:cs="Arial"/>
        </w:rPr>
      </w:pPr>
    </w:p>
    <w:p w14:paraId="0645F54F" w14:textId="77777777" w:rsidR="00C12834" w:rsidRPr="001C1D1C" w:rsidRDefault="00C12834" w:rsidP="00C12834">
      <w:pPr>
        <w:spacing w:after="0"/>
        <w:rPr>
          <w:rFonts w:ascii="Arial" w:hAnsi="Arial" w:cs="Arial"/>
          <w:b/>
          <w:bCs/>
        </w:rPr>
      </w:pPr>
      <w:r w:rsidRPr="001C1D1C">
        <w:rPr>
          <w:rFonts w:ascii="Arial" w:hAnsi="Arial" w:cs="Arial"/>
          <w:b/>
          <w:bCs/>
          <w:noProof/>
        </w:rPr>
        <w:lastRenderedPageBreak/>
        <w:drawing>
          <wp:inline distT="0" distB="0" distL="0" distR="0" wp14:anchorId="70A6E571" wp14:editId="4DBD03C8">
            <wp:extent cx="5274310" cy="5474970"/>
            <wp:effectExtent l="0" t="0" r="2540" b="0"/>
            <wp:docPr id="3" name="图片 3"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文本&#10;&#10;AI 生成的内容可能不正确。"/>
                    <pic:cNvPicPr/>
                  </pic:nvPicPr>
                  <pic:blipFill>
                    <a:blip r:embed="rId9">
                      <a:extLst>
                        <a:ext uri="{28A0092B-C50C-407E-A947-70E740481C1C}">
                          <a14:useLocalDpi xmlns:a14="http://schemas.microsoft.com/office/drawing/2010/main" val="0"/>
                        </a:ext>
                      </a:extLst>
                    </a:blip>
                    <a:stretch>
                      <a:fillRect/>
                    </a:stretch>
                  </pic:blipFill>
                  <pic:spPr>
                    <a:xfrm>
                      <a:off x="0" y="0"/>
                      <a:ext cx="5274310" cy="5474970"/>
                    </a:xfrm>
                    <a:prstGeom prst="rect">
                      <a:avLst/>
                    </a:prstGeom>
                  </pic:spPr>
                </pic:pic>
              </a:graphicData>
            </a:graphic>
          </wp:inline>
        </w:drawing>
      </w:r>
    </w:p>
    <w:p w14:paraId="44E08A80" w14:textId="77777777" w:rsidR="00C12834" w:rsidRPr="001C1D1C" w:rsidRDefault="00C12834" w:rsidP="00C12834">
      <w:pPr>
        <w:spacing w:after="0"/>
        <w:rPr>
          <w:rFonts w:ascii="Arial" w:hAnsi="Arial" w:cs="Arial"/>
          <w:b/>
          <w:bCs/>
        </w:rPr>
      </w:pPr>
      <w:r w:rsidRPr="001C1D1C">
        <w:rPr>
          <w:rFonts w:ascii="Arial" w:hAnsi="Arial" w:cs="Arial"/>
          <w:i/>
          <w:iCs/>
        </w:rPr>
        <w:t>Figure 5.3: Core 6D Kalman Filter Update Logic</w:t>
      </w:r>
    </w:p>
    <w:p w14:paraId="752E302E" w14:textId="77777777" w:rsidR="00C12834" w:rsidRPr="001C1D1C" w:rsidRDefault="00C12834" w:rsidP="00C12834">
      <w:pPr>
        <w:spacing w:after="0"/>
        <w:rPr>
          <w:rFonts w:ascii="Arial" w:hAnsi="Arial" w:cs="Arial"/>
          <w:b/>
          <w:bCs/>
        </w:rPr>
      </w:pPr>
    </w:p>
    <w:p w14:paraId="07FB5332" w14:textId="77777777" w:rsidR="00C12834" w:rsidRPr="001C1D1C" w:rsidRDefault="00C12834" w:rsidP="00C12834">
      <w:pPr>
        <w:spacing w:after="0"/>
        <w:outlineLvl w:val="1"/>
        <w:rPr>
          <w:rFonts w:ascii="Arial" w:hAnsi="Arial" w:cs="Arial"/>
          <w:b/>
          <w:bCs/>
        </w:rPr>
      </w:pPr>
      <w:bookmarkStart w:id="24" w:name="_Toc228209897"/>
      <w:r w:rsidRPr="001C1D1C">
        <w:rPr>
          <w:rFonts w:ascii="Arial" w:hAnsi="Arial" w:cs="Arial"/>
          <w:b/>
          <w:bCs/>
        </w:rPr>
        <w:t>5.4 Engineering Trade-offs: Tuning Q and R Matrices</w:t>
      </w:r>
      <w:bookmarkEnd w:id="24"/>
    </w:p>
    <w:p w14:paraId="4FB349A7" w14:textId="77777777" w:rsidR="00C12834" w:rsidRPr="001C1D1C" w:rsidRDefault="005F5D3F" w:rsidP="00C12834">
      <w:pPr>
        <w:spacing w:after="0"/>
        <w:ind w:firstLine="420"/>
        <w:rPr>
          <w:rFonts w:ascii="Arial" w:hAnsi="Arial" w:cs="Arial"/>
        </w:rPr>
      </w:pPr>
      <w:r w:rsidRPr="001C1D1C">
        <w:rPr>
          <w:rFonts w:ascii="Arial" w:hAnsi="Arial" w:cs="Arial"/>
        </w:rPr>
        <w:t xml:space="preserve">Kalman filter performance depends on the process-noise covariance Q and measurement-noise covariance R. These matrices were not obtained from formal camera calibration; they were set as diagonal matrices and </w:t>
      </w:r>
      <w:r w:rsidRPr="0075256C">
        <w:rPr>
          <w:rFonts w:ascii="Arial" w:hAnsi="Arial" w:cs="Arial"/>
          <w:highlight w:val="yellow"/>
        </w:rPr>
        <w:t>tuned empirically</w:t>
      </w:r>
      <w:r w:rsidRPr="001C1D1C">
        <w:rPr>
          <w:rFonts w:ascii="Arial" w:hAnsi="Arial" w:cs="Arial"/>
        </w:rPr>
        <w:t xml:space="preserve"> under the same 10 Hz visual update rate as the controller. The final implementation used Q = </w:t>
      </w:r>
      <w:proofErr w:type="spellStart"/>
      <w:proofErr w:type="gramStart"/>
      <w:r w:rsidRPr="001C1D1C">
        <w:rPr>
          <w:rFonts w:ascii="Arial" w:hAnsi="Arial" w:cs="Arial"/>
        </w:rPr>
        <w:t>diag</w:t>
      </w:r>
      <w:proofErr w:type="spellEnd"/>
      <w:r w:rsidRPr="001C1D1C">
        <w:rPr>
          <w:rFonts w:ascii="Arial" w:hAnsi="Arial" w:cs="Arial"/>
        </w:rPr>
        <w:t>(</w:t>
      </w:r>
      <w:proofErr w:type="gramEnd"/>
      <w:r w:rsidRPr="001C1D1C">
        <w:rPr>
          <w:rFonts w:ascii="Arial" w:hAnsi="Arial" w:cs="Arial"/>
        </w:rPr>
        <w:t>0.001, 0.001, 0.001, 0.01, 0.01, 0.01) for the 6D state [</w:t>
      </w:r>
      <w:proofErr w:type="spellStart"/>
      <w:r w:rsidRPr="001C1D1C">
        <w:rPr>
          <w:rFonts w:ascii="Arial" w:hAnsi="Arial" w:cs="Arial"/>
          <w:i/>
        </w:rPr>
        <w:t>p</w:t>
      </w:r>
      <w:r w:rsidRPr="001C1D1C">
        <w:rPr>
          <w:rFonts w:ascii="Arial" w:hAnsi="Arial" w:cs="Arial"/>
          <w:i/>
          <w:vertAlign w:val="subscript"/>
        </w:rPr>
        <w:t>x</w:t>
      </w:r>
      <w:proofErr w:type="spellEnd"/>
      <w:r w:rsidRPr="001C1D1C">
        <w:rPr>
          <w:rFonts w:ascii="Arial" w:hAnsi="Arial" w:cs="Arial"/>
        </w:rPr>
        <w:t xml:space="preserve">, </w:t>
      </w:r>
      <w:proofErr w:type="spellStart"/>
      <w:r w:rsidRPr="001C1D1C">
        <w:rPr>
          <w:rFonts w:ascii="Arial" w:hAnsi="Arial" w:cs="Arial"/>
          <w:i/>
        </w:rPr>
        <w:t>p</w:t>
      </w:r>
      <w:r w:rsidRPr="001C1D1C">
        <w:rPr>
          <w:rFonts w:ascii="Arial" w:hAnsi="Arial" w:cs="Arial"/>
          <w:i/>
          <w:vertAlign w:val="subscript"/>
        </w:rPr>
        <w:t>y</w:t>
      </w:r>
      <w:proofErr w:type="spellEnd"/>
      <w:r w:rsidRPr="001C1D1C">
        <w:rPr>
          <w:rFonts w:ascii="Arial" w:hAnsi="Arial" w:cs="Arial"/>
        </w:rPr>
        <w:t xml:space="preserve">, </w:t>
      </w:r>
      <w:proofErr w:type="spellStart"/>
      <w:r w:rsidRPr="001C1D1C">
        <w:rPr>
          <w:rFonts w:ascii="Arial" w:hAnsi="Arial" w:cs="Arial"/>
          <w:i/>
        </w:rPr>
        <w:t>p</w:t>
      </w:r>
      <w:r w:rsidRPr="001C1D1C">
        <w:rPr>
          <w:rFonts w:ascii="Arial" w:hAnsi="Arial" w:cs="Arial"/>
          <w:i/>
          <w:vertAlign w:val="subscript"/>
        </w:rPr>
        <w:t>z</w:t>
      </w:r>
      <w:proofErr w:type="spellEnd"/>
      <w:r w:rsidRPr="001C1D1C">
        <w:rPr>
          <w:rFonts w:ascii="Arial" w:hAnsi="Arial" w:cs="Arial"/>
        </w:rPr>
        <w:t xml:space="preserve">, </w:t>
      </w:r>
      <w:proofErr w:type="spellStart"/>
      <w:r w:rsidRPr="001C1D1C">
        <w:rPr>
          <w:rFonts w:ascii="Arial" w:hAnsi="Arial" w:cs="Arial"/>
          <w:i/>
        </w:rPr>
        <w:t>v</w:t>
      </w:r>
      <w:r w:rsidRPr="001C1D1C">
        <w:rPr>
          <w:rFonts w:ascii="Arial" w:hAnsi="Arial" w:cs="Arial"/>
          <w:i/>
          <w:vertAlign w:val="subscript"/>
        </w:rPr>
        <w:t>x</w:t>
      </w:r>
      <w:proofErr w:type="spellEnd"/>
      <w:r w:rsidRPr="001C1D1C">
        <w:rPr>
          <w:rFonts w:ascii="Arial" w:hAnsi="Arial" w:cs="Arial"/>
        </w:rPr>
        <w:t xml:space="preserve">, </w:t>
      </w:r>
      <w:proofErr w:type="spellStart"/>
      <w:r w:rsidRPr="001C1D1C">
        <w:rPr>
          <w:rFonts w:ascii="Arial" w:hAnsi="Arial" w:cs="Arial"/>
          <w:i/>
        </w:rPr>
        <w:t>v</w:t>
      </w:r>
      <w:r w:rsidRPr="001C1D1C">
        <w:rPr>
          <w:rFonts w:ascii="Arial" w:hAnsi="Arial" w:cs="Arial"/>
          <w:i/>
          <w:vertAlign w:val="subscript"/>
        </w:rPr>
        <w:t>y</w:t>
      </w:r>
      <w:proofErr w:type="spellEnd"/>
      <w:r w:rsidRPr="001C1D1C">
        <w:rPr>
          <w:rFonts w:ascii="Arial" w:hAnsi="Arial" w:cs="Arial"/>
        </w:rPr>
        <w:t xml:space="preserve">, </w:t>
      </w:r>
      <w:proofErr w:type="spellStart"/>
      <w:r w:rsidRPr="001C1D1C">
        <w:rPr>
          <w:rFonts w:ascii="Arial" w:hAnsi="Arial" w:cs="Arial"/>
          <w:i/>
        </w:rPr>
        <w:t>v</w:t>
      </w:r>
      <w:r w:rsidRPr="001C1D1C">
        <w:rPr>
          <w:rFonts w:ascii="Arial" w:hAnsi="Arial" w:cs="Arial"/>
          <w:i/>
          <w:vertAlign w:val="subscript"/>
        </w:rPr>
        <w:t>z</w:t>
      </w:r>
      <w:proofErr w:type="spellEnd"/>
      <w:r w:rsidRPr="001C1D1C">
        <w:rPr>
          <w:rFonts w:ascii="Arial" w:hAnsi="Arial" w:cs="Arial"/>
        </w:rPr>
        <w:t xml:space="preserve">], and R = </w:t>
      </w:r>
      <w:proofErr w:type="spellStart"/>
      <w:r w:rsidRPr="001C1D1C">
        <w:rPr>
          <w:rFonts w:ascii="Arial" w:hAnsi="Arial" w:cs="Arial"/>
        </w:rPr>
        <w:t>diag</w:t>
      </w:r>
      <w:proofErr w:type="spellEnd"/>
      <w:r w:rsidRPr="001C1D1C">
        <w:rPr>
          <w:rFonts w:ascii="Arial" w:hAnsi="Arial" w:cs="Arial"/>
        </w:rPr>
        <w:t>(0.01, 0.01, 0.01) for the 3D position measurement. The setting balances responsiveness and smoothness and should be interpreted as engineering calibration for this simulated benchmark, not as a physical camera noise model.</w:t>
      </w:r>
    </w:p>
    <w:p w14:paraId="2C1D771E" w14:textId="77777777" w:rsidR="00C12834" w:rsidRPr="001C1D1C" w:rsidRDefault="00C12834" w:rsidP="00C12834">
      <w:pPr>
        <w:spacing w:after="0"/>
        <w:rPr>
          <w:rFonts w:ascii="Arial" w:hAnsi="Arial" w:cs="Arial"/>
        </w:rPr>
      </w:pPr>
    </w:p>
    <w:p w14:paraId="016F7F83" w14:textId="77777777" w:rsidR="00C12834" w:rsidRPr="001C1D1C" w:rsidRDefault="00C12834" w:rsidP="00C12834">
      <w:pPr>
        <w:spacing w:after="0"/>
        <w:outlineLvl w:val="1"/>
        <w:rPr>
          <w:rFonts w:ascii="Arial" w:hAnsi="Arial" w:cs="Arial"/>
          <w:b/>
          <w:bCs/>
        </w:rPr>
      </w:pPr>
      <w:bookmarkStart w:id="25" w:name="_Toc228209898"/>
      <w:r w:rsidRPr="001C1D1C">
        <w:rPr>
          <w:rFonts w:ascii="Arial" w:hAnsi="Arial" w:cs="Arial"/>
          <w:b/>
          <w:bCs/>
        </w:rPr>
        <w:t xml:space="preserve">5.5 </w:t>
      </w:r>
      <w:r w:rsidR="009A171B" w:rsidRPr="001C1D1C">
        <w:rPr>
          <w:rFonts w:ascii="Arial" w:hAnsi="Arial" w:cs="Arial"/>
          <w:b/>
          <w:bCs/>
        </w:rPr>
        <w:t>Motion-Trend-Aware Prediction Horizon and Confidence Blending</w:t>
      </w:r>
      <w:bookmarkEnd w:id="25"/>
    </w:p>
    <w:p w14:paraId="2D7B6E40" w14:textId="77777777" w:rsidR="00960492" w:rsidRPr="001C1D1C" w:rsidRDefault="00AD7462" w:rsidP="00960492">
      <w:pPr>
        <w:spacing w:after="0"/>
        <w:ind w:firstLine="420"/>
        <w:rPr>
          <w:rFonts w:ascii="Arial" w:hAnsi="Arial" w:cs="Arial"/>
        </w:rPr>
      </w:pPr>
      <w:r w:rsidRPr="001C1D1C">
        <w:rPr>
          <w:rFonts w:ascii="Arial" w:hAnsi="Arial" w:cs="Arial"/>
        </w:rPr>
        <w:t xml:space="preserve">The predictor does not perform semantic intent recognition. It uses a </w:t>
      </w:r>
      <w:r w:rsidRPr="0075256C">
        <w:rPr>
          <w:rFonts w:ascii="Arial" w:hAnsi="Arial" w:cs="Arial"/>
          <w:highlight w:val="yellow"/>
        </w:rPr>
        <w:t xml:space="preserve">lightweight </w:t>
      </w:r>
      <w:r w:rsidRPr="0075256C">
        <w:rPr>
          <w:rFonts w:ascii="Arial" w:hAnsi="Arial" w:cs="Arial"/>
          <w:highlight w:val="yellow"/>
        </w:rPr>
        <w:lastRenderedPageBreak/>
        <w:t>motion-trend heuristic</w:t>
      </w:r>
      <w:r w:rsidRPr="001C1D1C">
        <w:rPr>
          <w:rFonts w:ascii="Arial" w:hAnsi="Arial" w:cs="Arial"/>
        </w:rPr>
        <w:t xml:space="preserve"> derived from obstacle velocity in the same </w:t>
      </w:r>
      <w:proofErr w:type="spellStart"/>
      <w:r w:rsidRPr="001C1D1C">
        <w:rPr>
          <w:rFonts w:ascii="Arial" w:hAnsi="Arial" w:cs="Arial"/>
        </w:rPr>
        <w:t>PyBullet</w:t>
      </w:r>
      <w:proofErr w:type="spellEnd"/>
      <w:r w:rsidRPr="001C1D1C">
        <w:rPr>
          <w:rFonts w:ascii="Arial" w:hAnsi="Arial" w:cs="Arial"/>
        </w:rPr>
        <w:t xml:space="preserve"> world frame defined in Section 5.1: +Y follows the pickup-to-tray corridor, +Z points upward, and +X spans the lateral approach direction. Because the scripted dynamic obstacle mainly enters and exits the interaction zone along X, the sign of </w:t>
      </w:r>
      <w:proofErr w:type="spellStart"/>
      <w:r w:rsidRPr="001C1D1C">
        <w:rPr>
          <w:rFonts w:ascii="Arial" w:hAnsi="Arial" w:cs="Arial"/>
        </w:rPr>
        <w:t>vx</w:t>
      </w:r>
      <w:proofErr w:type="spellEnd"/>
      <w:r w:rsidRPr="001C1D1C">
        <w:rPr>
          <w:rFonts w:ascii="Arial" w:hAnsi="Arial" w:cs="Arial"/>
        </w:rPr>
        <w:t xml:space="preserve"> is used as the trend cue: negative </w:t>
      </w:r>
      <w:proofErr w:type="spellStart"/>
      <w:r w:rsidRPr="001C1D1C">
        <w:rPr>
          <w:rFonts w:ascii="Arial" w:hAnsi="Arial" w:cs="Arial"/>
        </w:rPr>
        <w:t>vx</w:t>
      </w:r>
      <w:proofErr w:type="spellEnd"/>
      <w:r w:rsidRPr="001C1D1C">
        <w:rPr>
          <w:rFonts w:ascii="Arial" w:hAnsi="Arial" w:cs="Arial"/>
        </w:rPr>
        <w:t xml:space="preserve"> means approaching the robot-workspace corridor, positive </w:t>
      </w:r>
      <w:proofErr w:type="spellStart"/>
      <w:r w:rsidRPr="001C1D1C">
        <w:rPr>
          <w:rFonts w:ascii="Arial" w:hAnsi="Arial" w:cs="Arial"/>
        </w:rPr>
        <w:t>vx</w:t>
      </w:r>
      <w:proofErr w:type="spellEnd"/>
      <w:r w:rsidRPr="001C1D1C">
        <w:rPr>
          <w:rFonts w:ascii="Arial" w:hAnsi="Arial" w:cs="Arial"/>
        </w:rPr>
        <w:t xml:space="preserve"> means leaving it, and near-zero </w:t>
      </w:r>
      <w:proofErr w:type="spellStart"/>
      <w:r w:rsidRPr="001C1D1C">
        <w:rPr>
          <w:rFonts w:ascii="Arial" w:hAnsi="Arial" w:cs="Arial"/>
        </w:rPr>
        <w:t>vx</w:t>
      </w:r>
      <w:proofErr w:type="spellEnd"/>
      <w:r w:rsidRPr="001C1D1C">
        <w:rPr>
          <w:rFonts w:ascii="Arial" w:hAnsi="Arial" w:cs="Arial"/>
        </w:rPr>
        <w:t xml:space="preserve"> means approximately stationary. This trend adapts the prediction horizon through a baseline lead-time factor of 1.5 and a multiplier: 1.5 when approaching, 0.5 when leaving, and 1.0 otherwise. This is a scene-specific benchmark heuristic, not a general intent-recognition model.</w:t>
      </w:r>
    </w:p>
    <w:p w14:paraId="734166CA" w14:textId="77777777" w:rsidR="00C12834" w:rsidRPr="001C1D1C" w:rsidRDefault="00960492" w:rsidP="00960492">
      <w:pPr>
        <w:spacing w:after="0"/>
        <w:ind w:firstLine="420"/>
        <w:rPr>
          <w:rFonts w:ascii="Arial" w:hAnsi="Arial" w:cs="Arial"/>
        </w:rPr>
      </w:pPr>
      <w:r w:rsidRPr="001C1D1C">
        <w:rPr>
          <w:rFonts w:ascii="Arial" w:hAnsi="Arial" w:cs="Arial"/>
        </w:rPr>
        <w:t xml:space="preserve">To reduce abrupt switching, the predictor also computes a </w:t>
      </w:r>
      <w:r w:rsidRPr="0075256C">
        <w:rPr>
          <w:rFonts w:ascii="Arial" w:hAnsi="Arial" w:cs="Arial"/>
          <w:highlight w:val="yellow"/>
        </w:rPr>
        <w:t>heuristic confidence score</w:t>
      </w:r>
      <w:r w:rsidRPr="001C1D1C">
        <w:rPr>
          <w:rFonts w:ascii="Arial" w:hAnsi="Arial" w:cs="Arial"/>
        </w:rPr>
        <w:t xml:space="preserve"> for each forward prediction. This score is based on recent observation coverage, temporal decay over the prediction horizon, and the stability of recent motion. The confidence value is then converted into a blend weight α, which determines how strongly the avoidance module should rely on the predicted future position rather than the current filtered state. In other words, the system does not treat every prediction as equally trustworthy; it increases the influence of prediction only when recent evidence is sufficiently stable.</w:t>
      </w:r>
    </w:p>
    <w:p w14:paraId="2F113B0C" w14:textId="77777777" w:rsidR="00D27493" w:rsidRPr="001C1D1C" w:rsidRDefault="00C6552F" w:rsidP="00C6552F">
      <w:pPr>
        <w:spacing w:after="0"/>
        <w:ind w:firstLine="420"/>
        <w:rPr>
          <w:rFonts w:ascii="Arial" w:hAnsi="Arial" w:cs="Arial"/>
        </w:rPr>
      </w:pPr>
      <w:r w:rsidRPr="001C1D1C">
        <w:rPr>
          <w:rFonts w:ascii="Arial" w:hAnsi="Arial" w:cs="Arial"/>
        </w:rPr>
        <w:t>This mechanism is therefore better understood as motion-trend-aware prediction and confidence blending than as semantic intent recognition. Its purpose is to adjust the controller’s short-horizon response according to both current motion tendency and the estimated reliability of the recent prediction.</w:t>
      </w:r>
    </w:p>
    <w:p w14:paraId="43130D8E" w14:textId="77777777" w:rsidR="00C6552F" w:rsidRPr="001C1D1C" w:rsidRDefault="00C6552F" w:rsidP="00C6552F">
      <w:pPr>
        <w:spacing w:after="0"/>
        <w:ind w:firstLine="420"/>
        <w:rPr>
          <w:rFonts w:ascii="Arial" w:hAnsi="Arial" w:cs="Arial"/>
        </w:rPr>
      </w:pPr>
    </w:p>
    <w:p w14:paraId="4CFBE464" w14:textId="77777777" w:rsidR="00146FA5" w:rsidRPr="001C1D1C" w:rsidRDefault="00C12834" w:rsidP="00146FA5">
      <w:pPr>
        <w:spacing w:after="0"/>
        <w:outlineLvl w:val="1"/>
        <w:rPr>
          <w:rFonts w:ascii="Arial" w:hAnsi="Arial" w:cs="Arial"/>
          <w:b/>
          <w:bCs/>
        </w:rPr>
      </w:pPr>
      <w:bookmarkStart w:id="26" w:name="_Toc228209899"/>
      <w:r w:rsidRPr="001C1D1C">
        <w:rPr>
          <w:rFonts w:ascii="Arial" w:hAnsi="Arial" w:cs="Arial"/>
          <w:b/>
          <w:bCs/>
        </w:rPr>
        <w:t xml:space="preserve">5.6 </w:t>
      </w:r>
      <w:r w:rsidR="00146FA5" w:rsidRPr="001C1D1C">
        <w:rPr>
          <w:rFonts w:ascii="Arial" w:hAnsi="Arial" w:cs="Arial"/>
          <w:b/>
          <w:bCs/>
        </w:rPr>
        <w:t>Integrated Safety Logic: Hierarchical Avoidance and Payload-Aware Boundary Adaptation</w:t>
      </w:r>
      <w:bookmarkEnd w:id="26"/>
    </w:p>
    <w:p w14:paraId="7675A811" w14:textId="77777777" w:rsidR="00C12834" w:rsidRPr="001C1D1C" w:rsidRDefault="00172693" w:rsidP="00FA636B">
      <w:pPr>
        <w:spacing w:after="0"/>
        <w:ind w:firstLine="420"/>
        <w:rPr>
          <w:rFonts w:ascii="Arial" w:hAnsi="Arial" w:cs="Arial"/>
        </w:rPr>
      </w:pPr>
      <w:r w:rsidRPr="001C1D1C">
        <w:rPr>
          <w:rFonts w:ascii="Arial" w:hAnsi="Arial" w:cs="Arial"/>
        </w:rPr>
        <w:t xml:space="preserve">Hierarchical control is common in HRC because it separates high-level cooperation logic from low-level motion and safety modules (Darvish et al., 2021). Here, the predictor's state estimate feeds a </w:t>
      </w:r>
      <w:r w:rsidRPr="0075256C">
        <w:rPr>
          <w:rFonts w:ascii="Arial" w:hAnsi="Arial" w:cs="Arial"/>
          <w:highlight w:val="yellow"/>
        </w:rPr>
        <w:t>hierarchical safety logic</w:t>
      </w:r>
      <w:r w:rsidRPr="001C1D1C">
        <w:rPr>
          <w:rFonts w:ascii="Arial" w:hAnsi="Arial" w:cs="Arial"/>
        </w:rPr>
        <w:t xml:space="preserve"> rather than a single reactive controller. First, the predicted obstacle state sets a graded threat response, ranging from cautious proceed to pre-emptive avoidance and emergency avoidance. Second, the controller selects the local </w:t>
      </w:r>
      <w:proofErr w:type="spellStart"/>
      <w:r w:rsidRPr="001C1D1C">
        <w:rPr>
          <w:rFonts w:ascii="Arial" w:hAnsi="Arial" w:cs="Arial"/>
        </w:rPr>
        <w:t>manoeuvre</w:t>
      </w:r>
      <w:proofErr w:type="spellEnd"/>
      <w:r w:rsidRPr="001C1D1C">
        <w:rPr>
          <w:rFonts w:ascii="Arial" w:hAnsi="Arial" w:cs="Arial"/>
        </w:rPr>
        <w:t xml:space="preserve"> using workspace geometry and obstacle clearance instead of applying one uniform repulsive response.</w:t>
      </w:r>
    </w:p>
    <w:p w14:paraId="1ABD88EB" w14:textId="77777777" w:rsidR="00FA636B" w:rsidRPr="001C1D1C" w:rsidRDefault="00744AB2" w:rsidP="00744AB2">
      <w:pPr>
        <w:spacing w:after="0"/>
        <w:ind w:firstLine="420"/>
        <w:rPr>
          <w:rFonts w:ascii="Arial" w:hAnsi="Arial" w:cs="Arial"/>
        </w:rPr>
      </w:pPr>
      <w:r w:rsidRPr="001C1D1C">
        <w:rPr>
          <w:rFonts w:ascii="Arial" w:hAnsi="Arial" w:cs="Arial"/>
        </w:rPr>
        <w:t xml:space="preserve">The avoidance module first checks whether enough vertical clearance exists above the obstacle. If so, it uses overhead crossing, keeping the end effector and any payload above the estimated clearance height while moving towards the target. If clearance is limited, it switches to alternatives such as lifting, far-transport motion, or lateral escape. The </w:t>
      </w:r>
      <w:proofErr w:type="spellStart"/>
      <w:r w:rsidRPr="001C1D1C">
        <w:rPr>
          <w:rFonts w:ascii="Arial" w:hAnsi="Arial" w:cs="Arial"/>
        </w:rPr>
        <w:t>behaviour</w:t>
      </w:r>
      <w:proofErr w:type="spellEnd"/>
      <w:r w:rsidRPr="001C1D1C">
        <w:rPr>
          <w:rFonts w:ascii="Arial" w:hAnsi="Arial" w:cs="Arial"/>
        </w:rPr>
        <w:t xml:space="preserve"> is therefore a structured combination of clearance-aware mode selection and local APF motion generation: prediction determines </w:t>
      </w:r>
      <w:r w:rsidRPr="001C1D1C">
        <w:rPr>
          <w:rFonts w:ascii="Arial" w:hAnsi="Arial" w:cs="Arial"/>
        </w:rPr>
        <w:lastRenderedPageBreak/>
        <w:t>urgency, while rule-based avoidance decides how to respond in the current workspace.</w:t>
      </w:r>
    </w:p>
    <w:p w14:paraId="743A52D8" w14:textId="77777777" w:rsidR="00740FF9" w:rsidRPr="001C1D1C" w:rsidRDefault="00740FF9" w:rsidP="00740FF9">
      <w:pPr>
        <w:spacing w:after="0"/>
        <w:ind w:firstLine="420"/>
        <w:rPr>
          <w:rFonts w:ascii="Arial" w:hAnsi="Arial" w:cs="Arial"/>
        </w:rPr>
      </w:pPr>
      <w:r w:rsidRPr="001C1D1C">
        <w:rPr>
          <w:rFonts w:ascii="Arial" w:hAnsi="Arial" w:cs="Arial"/>
        </w:rPr>
        <w:t xml:space="preserve">Concretely, the predicted state enters the APF along two channels. First, an effective obstacle </w:t>
      </w:r>
      <w:proofErr w:type="spellStart"/>
      <w:r w:rsidRPr="001C1D1C">
        <w:rPr>
          <w:rFonts w:ascii="Arial" w:hAnsi="Arial" w:cs="Arial"/>
        </w:rPr>
        <w:t>centre</w:t>
      </w:r>
      <w:proofErr w:type="spellEnd"/>
      <w:r w:rsidRPr="001C1D1C">
        <w:rPr>
          <w:rFonts w:ascii="Arial" w:hAnsi="Arial" w:cs="Arial"/>
        </w:rPr>
        <w:t xml:space="preserve"> </w:t>
      </w:r>
      <w:proofErr w:type="spellStart"/>
      <w:r w:rsidRPr="001C1D1C">
        <w:rPr>
          <w:rFonts w:ascii="Arial" w:hAnsi="Arial" w:cs="Arial"/>
          <w:i/>
        </w:rPr>
        <w:t>p</w:t>
      </w:r>
      <w:r w:rsidRPr="001C1D1C">
        <w:rPr>
          <w:rFonts w:ascii="Arial" w:hAnsi="Arial" w:cs="Arial"/>
          <w:i/>
          <w:vertAlign w:val="subscript"/>
        </w:rPr>
        <w:t>eff</w:t>
      </w:r>
      <w:proofErr w:type="spellEnd"/>
      <w:r w:rsidRPr="001C1D1C">
        <w:rPr>
          <w:rFonts w:ascii="Arial" w:hAnsi="Arial" w:cs="Arial"/>
        </w:rPr>
        <w:t xml:space="preserve"> is computed from the filtered centroid </w:t>
      </w:r>
      <w:proofErr w:type="spellStart"/>
      <w:r w:rsidRPr="001C1D1C">
        <w:rPr>
          <w:rFonts w:ascii="Arial" w:hAnsi="Arial" w:cs="Arial"/>
          <w:i/>
        </w:rPr>
        <w:t>p</w:t>
      </w:r>
      <w:r w:rsidRPr="001C1D1C">
        <w:rPr>
          <w:rFonts w:ascii="Arial" w:hAnsi="Arial" w:cs="Arial"/>
          <w:i/>
          <w:vertAlign w:val="subscript"/>
        </w:rPr>
        <w:t>now</w:t>
      </w:r>
      <w:proofErr w:type="spellEnd"/>
      <w:r w:rsidRPr="001C1D1C">
        <w:rPr>
          <w:rFonts w:ascii="Arial" w:hAnsi="Arial" w:cs="Arial"/>
        </w:rPr>
        <w:t xml:space="preserve"> and its forward prediction </w:t>
      </w:r>
      <w:proofErr w:type="spellStart"/>
      <w:r w:rsidRPr="001C1D1C">
        <w:rPr>
          <w:rFonts w:ascii="Arial" w:hAnsi="Arial" w:cs="Arial"/>
          <w:i/>
        </w:rPr>
        <w:t>p</w:t>
      </w:r>
      <w:r w:rsidRPr="001C1D1C">
        <w:rPr>
          <w:rFonts w:ascii="Arial" w:hAnsi="Arial" w:cs="Arial"/>
          <w:i/>
          <w:vertAlign w:val="subscript"/>
        </w:rPr>
        <w:t>pred</w:t>
      </w:r>
      <w:proofErr w:type="spellEnd"/>
      <w:r w:rsidRPr="001C1D1C">
        <w:rPr>
          <w:rFonts w:ascii="Arial" w:hAnsi="Arial" w:cs="Arial"/>
        </w:rPr>
        <w:t>:</w:t>
      </w:r>
    </w:p>
    <w:p w14:paraId="7C892080" w14:textId="77777777" w:rsidR="00740FF9" w:rsidRPr="001C1D1C" w:rsidRDefault="00000000" w:rsidP="00740FF9">
      <w:pPr>
        <w:spacing w:before="80" w:after="80"/>
        <w:jc w:val="center"/>
        <w:rPr>
          <w:rFonts w:ascii="Arial" w:hAnsi="Arial" w:cs="Arial"/>
          <w:i/>
        </w:rPr>
      </w:pPr>
      <m:oMathPara>
        <m:oMath>
          <m:sSub>
            <m:sSubPr>
              <m:ctrlPr>
                <w:rPr>
                  <w:rFonts w:ascii="Cambria Math" w:hAnsi="Cambria Math" w:cs="Arial"/>
                </w:rPr>
              </m:ctrlPr>
            </m:sSubPr>
            <m:e>
              <m:r>
                <w:rPr>
                  <w:rFonts w:ascii="Cambria Math" w:hAnsi="Cambria Math" w:cs="Arial"/>
                </w:rPr>
                <m:t>p</m:t>
              </m:r>
            </m:e>
            <m:sub>
              <m:r>
                <w:rPr>
                  <w:rFonts w:ascii="Cambria Math" w:hAnsi="Cambria Math" w:cs="Arial"/>
                </w:rPr>
                <m:t>eff</m:t>
              </m:r>
            </m:sub>
          </m:sSub>
          <m:r>
            <w:rPr>
              <w:rFonts w:ascii="Cambria Math" w:hAnsi="Cambria Math" w:cs="Arial"/>
            </w:rPr>
            <m:t xml:space="preserve"> = (1 - c) </m:t>
          </m:r>
          <m:sSub>
            <m:sSubPr>
              <m:ctrlPr>
                <w:rPr>
                  <w:rFonts w:ascii="Cambria Math" w:hAnsi="Cambria Math" w:cs="Arial"/>
                </w:rPr>
              </m:ctrlPr>
            </m:sSubPr>
            <m:e>
              <m:r>
                <w:rPr>
                  <w:rFonts w:ascii="Cambria Math" w:hAnsi="Cambria Math" w:cs="Arial"/>
                </w:rPr>
                <m:t>p</m:t>
              </m:r>
            </m:e>
            <m:sub>
              <m:r>
                <w:rPr>
                  <w:rFonts w:ascii="Cambria Math" w:hAnsi="Cambria Math" w:cs="Arial"/>
                </w:rPr>
                <m:t>now</m:t>
              </m:r>
            </m:sub>
          </m:sSub>
          <m:r>
            <w:rPr>
              <w:rFonts w:ascii="Cambria Math" w:hAnsi="Cambria Math" w:cs="Arial"/>
            </w:rPr>
            <m:t xml:space="preserve"> + c </m:t>
          </m:r>
          <m:sSub>
            <m:sSubPr>
              <m:ctrlPr>
                <w:rPr>
                  <w:rFonts w:ascii="Cambria Math" w:hAnsi="Cambria Math" w:cs="Arial"/>
                </w:rPr>
              </m:ctrlPr>
            </m:sSubPr>
            <m:e>
              <m:r>
                <w:rPr>
                  <w:rFonts w:ascii="Cambria Math" w:hAnsi="Cambria Math" w:cs="Arial"/>
                </w:rPr>
                <m:t>p</m:t>
              </m:r>
            </m:e>
            <m:sub>
              <m:r>
                <w:rPr>
                  <w:rFonts w:ascii="Cambria Math" w:hAnsi="Cambria Math" w:cs="Arial"/>
                </w:rPr>
                <m:t>pred</m:t>
              </m:r>
            </m:sub>
          </m:sSub>
        </m:oMath>
      </m:oMathPara>
    </w:p>
    <w:p w14:paraId="33B0CE67" w14:textId="77777777" w:rsidR="00740FF9" w:rsidRPr="001C1D1C" w:rsidRDefault="00740FF9" w:rsidP="00FA636B">
      <w:pPr>
        <w:spacing w:after="0"/>
        <w:ind w:firstLine="420"/>
        <w:rPr>
          <w:rFonts w:ascii="Arial" w:hAnsi="Arial" w:cs="Arial"/>
        </w:rPr>
      </w:pPr>
      <w:r w:rsidRPr="001C1D1C">
        <w:rPr>
          <w:rFonts w:ascii="Arial" w:hAnsi="Arial" w:cs="Arial"/>
        </w:rPr>
        <w:t xml:space="preserve">where </w:t>
      </w:r>
      <w:r w:rsidRPr="001C1D1C">
        <w:rPr>
          <w:rFonts w:ascii="Arial" w:hAnsi="Arial" w:cs="Arial"/>
          <w:i/>
        </w:rPr>
        <w:t>c</w:t>
      </w:r>
      <w:r w:rsidRPr="001C1D1C">
        <w:rPr>
          <w:rFonts w:ascii="Arial" w:hAnsi="Arial" w:cs="Arial"/>
        </w:rPr>
        <w:t xml:space="preserve"> in [0, 1] is the heuristic prediction confidence from Section 5.5, and </w:t>
      </w:r>
      <w:proofErr w:type="spellStart"/>
      <w:r w:rsidRPr="001C1D1C">
        <w:rPr>
          <w:rFonts w:ascii="Arial" w:hAnsi="Arial" w:cs="Arial"/>
          <w:i/>
        </w:rPr>
        <w:t>p</w:t>
      </w:r>
      <w:r w:rsidRPr="001C1D1C">
        <w:rPr>
          <w:rFonts w:ascii="Arial" w:hAnsi="Arial" w:cs="Arial"/>
          <w:i/>
          <w:vertAlign w:val="subscript"/>
        </w:rPr>
        <w:t>now</w:t>
      </w:r>
      <w:proofErr w:type="spellEnd"/>
      <w:r w:rsidRPr="001C1D1C">
        <w:rPr>
          <w:rFonts w:ascii="Arial" w:hAnsi="Arial" w:cs="Arial"/>
        </w:rPr>
        <w:t xml:space="preserve"> and </w:t>
      </w:r>
      <w:proofErr w:type="spellStart"/>
      <w:r w:rsidRPr="001C1D1C">
        <w:rPr>
          <w:rFonts w:ascii="Arial" w:hAnsi="Arial" w:cs="Arial"/>
          <w:i/>
        </w:rPr>
        <w:t>p</w:t>
      </w:r>
      <w:r w:rsidRPr="001C1D1C">
        <w:rPr>
          <w:rFonts w:ascii="Arial" w:hAnsi="Arial" w:cs="Arial"/>
          <w:i/>
          <w:vertAlign w:val="subscript"/>
        </w:rPr>
        <w:t>pred</w:t>
      </w:r>
      <w:proofErr w:type="spellEnd"/>
      <w:r w:rsidRPr="001C1D1C">
        <w:rPr>
          <w:rFonts w:ascii="Arial" w:hAnsi="Arial" w:cs="Arial"/>
        </w:rPr>
        <w:t xml:space="preserve"> are both obstacle-centroid positions in the shared world frame. A low </w:t>
      </w:r>
      <w:r w:rsidRPr="001C1D1C">
        <w:rPr>
          <w:rFonts w:ascii="Arial" w:hAnsi="Arial" w:cs="Arial"/>
          <w:i/>
        </w:rPr>
        <w:t>c</w:t>
      </w:r>
      <w:r w:rsidRPr="001C1D1C">
        <w:rPr>
          <w:rFonts w:ascii="Arial" w:hAnsi="Arial" w:cs="Arial"/>
        </w:rPr>
        <w:t xml:space="preserve"> keeps the APF close to the current filtered observation, while a high </w:t>
      </w:r>
      <w:r w:rsidRPr="001C1D1C">
        <w:rPr>
          <w:rFonts w:ascii="Arial" w:hAnsi="Arial" w:cs="Arial"/>
          <w:i/>
        </w:rPr>
        <w:t>c</w:t>
      </w:r>
      <w:r w:rsidRPr="001C1D1C">
        <w:rPr>
          <w:rFonts w:ascii="Arial" w:hAnsi="Arial" w:cs="Arial"/>
        </w:rPr>
        <w:t xml:space="preserve"> shifts the reference towards the forward prediction. This effective </w:t>
      </w:r>
      <w:proofErr w:type="spellStart"/>
      <w:r w:rsidRPr="001C1D1C">
        <w:rPr>
          <w:rFonts w:ascii="Arial" w:hAnsi="Arial" w:cs="Arial"/>
        </w:rPr>
        <w:t>centre</w:t>
      </w:r>
      <w:proofErr w:type="spellEnd"/>
      <w:r w:rsidRPr="001C1D1C">
        <w:rPr>
          <w:rFonts w:ascii="Arial" w:hAnsi="Arial" w:cs="Arial"/>
        </w:rPr>
        <w:t xml:space="preserve"> translates the reconstructed AABB forward in time, and the APF reference is taken from the closest point on the shifted obstacle volume rather than from the centroid alone. If the obstacle is approaching, the reference is biased by 5 cm along the obstacle-to-robot axis to trigger avoidance slightly earlier. The predictor also adjusts the warning radius </w:t>
      </w:r>
      <w:r w:rsidRPr="001C1D1C">
        <w:rPr>
          <w:rFonts w:ascii="Arial" w:hAnsi="Arial" w:cs="Arial"/>
          <w:i/>
        </w:rPr>
        <w:t>d</w:t>
      </w:r>
      <w:r w:rsidRPr="001C1D1C">
        <w:rPr>
          <w:rFonts w:ascii="Arial" w:hAnsi="Arial" w:cs="Arial"/>
          <w:i/>
          <w:vertAlign w:val="subscript"/>
        </w:rPr>
        <w:t>2</w:t>
      </w:r>
      <w:r w:rsidRPr="001C1D1C">
        <w:rPr>
          <w:rFonts w:ascii="Arial" w:hAnsi="Arial" w:cs="Arial"/>
        </w:rPr>
        <w:t xml:space="preserve"> (Table 5.6), expanding it by up to 15 cm for fast approaching motion or multiplying it by 0.85 when the obstacle is leaving. </w:t>
      </w:r>
      <w:proofErr w:type="gramStart"/>
      <w:r w:rsidRPr="001C1D1C">
        <w:rPr>
          <w:rFonts w:ascii="Arial" w:hAnsi="Arial" w:cs="Arial"/>
        </w:rPr>
        <w:t>Thus</w:t>
      </w:r>
      <w:proofErr w:type="gramEnd"/>
      <w:r w:rsidRPr="001C1D1C">
        <w:rPr>
          <w:rFonts w:ascii="Arial" w:hAnsi="Arial" w:cs="Arial"/>
        </w:rPr>
        <w:t xml:space="preserve"> prediction affects both where the obstacle is treated as being and how strongly the APF responds.</w:t>
      </w:r>
    </w:p>
    <w:p w14:paraId="20EB21A8" w14:textId="77777777" w:rsidR="00740FF9" w:rsidRPr="001C1D1C" w:rsidRDefault="00740FF9" w:rsidP="00740FF9">
      <w:pPr>
        <w:spacing w:after="0"/>
        <w:rPr>
          <w:rFonts w:ascii="Arial" w:hAnsi="Arial" w:cs="Arial"/>
          <w:b/>
          <w:bCs/>
        </w:rPr>
      </w:pPr>
    </w:p>
    <w:p w14:paraId="7776F482" w14:textId="77777777" w:rsidR="00F169A3" w:rsidRDefault="00A74DF5" w:rsidP="009977E6">
      <w:pPr>
        <w:spacing w:after="0"/>
        <w:ind w:firstLine="420"/>
        <w:rPr>
          <w:rFonts w:ascii="Arial" w:hAnsi="Arial" w:cs="Arial"/>
        </w:rPr>
      </w:pPr>
      <w:r w:rsidRPr="001C1D1C">
        <w:rPr>
          <w:rFonts w:ascii="Arial" w:hAnsi="Arial" w:cs="Arial"/>
        </w:rPr>
        <w:t xml:space="preserve">Table 5.6 lists the threshold values used by these avoidance rules. Here, d1 and d2 are clearance thresholds used by the APF safety logic, the threat score is a </w:t>
      </w:r>
      <w:proofErr w:type="spellStart"/>
      <w:r w:rsidRPr="001C1D1C">
        <w:rPr>
          <w:rFonts w:ascii="Arial" w:hAnsi="Arial" w:cs="Arial"/>
        </w:rPr>
        <w:t>normalised</w:t>
      </w:r>
      <w:proofErr w:type="spellEnd"/>
      <w:r w:rsidRPr="001C1D1C">
        <w:rPr>
          <w:rFonts w:ascii="Arial" w:hAnsi="Arial" w:cs="Arial"/>
        </w:rPr>
        <w:t xml:space="preserve"> heuristic estimate of approaching-obstacle risk, and </w:t>
      </w:r>
      <w:proofErr w:type="spellStart"/>
      <w:r w:rsidRPr="001C1D1C">
        <w:rPr>
          <w:rFonts w:ascii="Arial" w:hAnsi="Arial" w:cs="Arial"/>
        </w:rPr>
        <w:t>cmax</w:t>
      </w:r>
      <w:proofErr w:type="spellEnd"/>
      <w:r w:rsidRPr="001C1D1C">
        <w:rPr>
          <w:rFonts w:ascii="Arial" w:hAnsi="Arial" w:cs="Arial"/>
        </w:rPr>
        <w:t xml:space="preserve"> limits how much the controller can rely on the predicted obstacle position.</w:t>
      </w:r>
    </w:p>
    <w:p w14:paraId="298F0E32" w14:textId="77777777" w:rsidR="009977E6" w:rsidRPr="001C1D1C" w:rsidRDefault="009977E6" w:rsidP="009977E6">
      <w:pPr>
        <w:spacing w:after="0"/>
        <w:ind w:firstLine="420"/>
        <w:rPr>
          <w:rFonts w:ascii="Arial" w:hAnsi="Arial" w:cs="Arial"/>
        </w:rPr>
      </w:pPr>
    </w:p>
    <w:p w14:paraId="70206E73" w14:textId="77777777" w:rsidR="00740FF9" w:rsidRPr="001C1D1C" w:rsidRDefault="00740FF9" w:rsidP="009977E6">
      <w:pPr>
        <w:spacing w:after="0"/>
        <w:rPr>
          <w:rFonts w:ascii="Arial" w:hAnsi="Arial" w:cs="Arial"/>
        </w:rPr>
      </w:pPr>
      <w:r w:rsidRPr="001C1D1C">
        <w:rPr>
          <w:rFonts w:ascii="Arial" w:hAnsi="Arial" w:cs="Arial"/>
        </w:rPr>
        <w:t>Table 5.6. Key APF parameters driven by predicted obstacle motion.</w:t>
      </w:r>
    </w:p>
    <w:tbl>
      <w:tblPr>
        <w:tblStyle w:val="af5"/>
        <w:tblW w:w="9071" w:type="dxa"/>
        <w:jc w:val="center"/>
        <w:tblLayout w:type="fixed"/>
        <w:tblLook w:val="04A0" w:firstRow="1" w:lastRow="0" w:firstColumn="1" w:lastColumn="0" w:noHBand="0" w:noVBand="1"/>
      </w:tblPr>
      <w:tblGrid>
        <w:gridCol w:w="3095"/>
        <w:gridCol w:w="1656"/>
        <w:gridCol w:w="4320"/>
      </w:tblGrid>
      <w:tr w:rsidR="00740FF9" w:rsidRPr="001C1D1C" w14:paraId="377590E1" w14:textId="77777777" w:rsidTr="00B22C6F">
        <w:trPr>
          <w:jc w:val="center"/>
        </w:trPr>
        <w:tc>
          <w:tcPr>
            <w:tcW w:w="3096" w:type="dxa"/>
            <w:shd w:val="clear" w:color="auto" w:fill="E7E7E7"/>
            <w:tcMar>
              <w:top w:w="65" w:type="dxa"/>
              <w:left w:w="65" w:type="dxa"/>
              <w:bottom w:w="65" w:type="dxa"/>
              <w:right w:w="65" w:type="dxa"/>
            </w:tcMar>
            <w:vAlign w:val="center"/>
          </w:tcPr>
          <w:p w14:paraId="273A2D43" w14:textId="77777777" w:rsidR="00F169A3" w:rsidRPr="001C1D1C" w:rsidRDefault="00A74DF5">
            <w:pPr>
              <w:rPr>
                <w:rFonts w:ascii="Arial" w:hAnsi="Arial" w:cs="Arial"/>
              </w:rPr>
            </w:pPr>
            <w:r w:rsidRPr="001C1D1C">
              <w:rPr>
                <w:rFonts w:ascii="Arial" w:hAnsi="Arial" w:cs="Arial"/>
              </w:rPr>
              <w:t>Parameter</w:t>
            </w:r>
          </w:p>
        </w:tc>
        <w:tc>
          <w:tcPr>
            <w:tcW w:w="1656" w:type="dxa"/>
            <w:shd w:val="clear" w:color="auto" w:fill="E7E7E7"/>
            <w:tcMar>
              <w:top w:w="65" w:type="dxa"/>
              <w:left w:w="65" w:type="dxa"/>
              <w:bottom w:w="65" w:type="dxa"/>
              <w:right w:w="65" w:type="dxa"/>
            </w:tcMar>
            <w:vAlign w:val="center"/>
          </w:tcPr>
          <w:p w14:paraId="7DE72400" w14:textId="77777777" w:rsidR="00F169A3" w:rsidRPr="001C1D1C" w:rsidRDefault="00A74DF5">
            <w:pPr>
              <w:rPr>
                <w:rFonts w:ascii="Arial" w:hAnsi="Arial" w:cs="Arial"/>
              </w:rPr>
            </w:pPr>
            <w:r w:rsidRPr="001C1D1C">
              <w:rPr>
                <w:rFonts w:ascii="Arial" w:hAnsi="Arial" w:cs="Arial"/>
              </w:rPr>
              <w:t>Value</w:t>
            </w:r>
          </w:p>
        </w:tc>
        <w:tc>
          <w:tcPr>
            <w:tcW w:w="4320" w:type="dxa"/>
            <w:shd w:val="clear" w:color="auto" w:fill="E7E7E7"/>
            <w:tcMar>
              <w:top w:w="65" w:type="dxa"/>
              <w:left w:w="65" w:type="dxa"/>
              <w:bottom w:w="65" w:type="dxa"/>
              <w:right w:w="65" w:type="dxa"/>
            </w:tcMar>
            <w:vAlign w:val="center"/>
          </w:tcPr>
          <w:p w14:paraId="275D0AD7" w14:textId="77777777" w:rsidR="00F169A3" w:rsidRPr="001C1D1C" w:rsidRDefault="00A74DF5">
            <w:pPr>
              <w:rPr>
                <w:rFonts w:ascii="Arial" w:hAnsi="Arial" w:cs="Arial"/>
              </w:rPr>
            </w:pPr>
            <w:r w:rsidRPr="001C1D1C">
              <w:rPr>
                <w:rFonts w:ascii="Arial" w:hAnsi="Arial" w:cs="Arial"/>
              </w:rPr>
              <w:t>Meaning</w:t>
            </w:r>
          </w:p>
        </w:tc>
      </w:tr>
      <w:tr w:rsidR="00740FF9" w:rsidRPr="001C1D1C" w14:paraId="4C08DC94" w14:textId="77777777" w:rsidTr="00B22C6F">
        <w:trPr>
          <w:jc w:val="center"/>
        </w:trPr>
        <w:tc>
          <w:tcPr>
            <w:tcW w:w="3096" w:type="dxa"/>
            <w:tcMar>
              <w:top w:w="65" w:type="dxa"/>
              <w:left w:w="65" w:type="dxa"/>
              <w:bottom w:w="65" w:type="dxa"/>
              <w:right w:w="65" w:type="dxa"/>
            </w:tcMar>
            <w:vAlign w:val="center"/>
          </w:tcPr>
          <w:p w14:paraId="3443D91D" w14:textId="77777777" w:rsidR="00F169A3" w:rsidRPr="001C1D1C" w:rsidRDefault="00A74DF5">
            <w:pPr>
              <w:rPr>
                <w:rFonts w:ascii="Arial" w:hAnsi="Arial" w:cs="Arial"/>
              </w:rPr>
            </w:pPr>
            <w:r w:rsidRPr="001C1D1C">
              <w:rPr>
                <w:rFonts w:ascii="Arial" w:hAnsi="Arial" w:cs="Arial"/>
                <w:i/>
              </w:rPr>
              <w:t>d</w:t>
            </w:r>
            <w:r w:rsidRPr="001C1D1C">
              <w:rPr>
                <w:rFonts w:ascii="Arial" w:hAnsi="Arial" w:cs="Arial"/>
                <w:i/>
                <w:vertAlign w:val="subscript"/>
              </w:rPr>
              <w:t>1</w:t>
            </w:r>
            <w:r w:rsidRPr="001C1D1C">
              <w:rPr>
                <w:rFonts w:ascii="Arial" w:hAnsi="Arial" w:cs="Arial"/>
              </w:rPr>
              <w:t>: hard-stop distance threshold</w:t>
            </w:r>
          </w:p>
        </w:tc>
        <w:tc>
          <w:tcPr>
            <w:tcW w:w="1656" w:type="dxa"/>
            <w:tcMar>
              <w:top w:w="65" w:type="dxa"/>
              <w:left w:w="65" w:type="dxa"/>
              <w:bottom w:w="65" w:type="dxa"/>
              <w:right w:w="65" w:type="dxa"/>
            </w:tcMar>
            <w:vAlign w:val="center"/>
          </w:tcPr>
          <w:p w14:paraId="29ECEB0E" w14:textId="77777777" w:rsidR="00F169A3" w:rsidRPr="001C1D1C" w:rsidRDefault="00A74DF5">
            <w:pPr>
              <w:rPr>
                <w:rFonts w:ascii="Arial" w:hAnsi="Arial" w:cs="Arial"/>
              </w:rPr>
            </w:pPr>
            <w:r w:rsidRPr="001C1D1C">
              <w:rPr>
                <w:rFonts w:ascii="Arial" w:hAnsi="Arial" w:cs="Arial"/>
              </w:rPr>
              <w:t>0.15 m</w:t>
            </w:r>
          </w:p>
        </w:tc>
        <w:tc>
          <w:tcPr>
            <w:tcW w:w="4320" w:type="dxa"/>
            <w:tcMar>
              <w:top w:w="65" w:type="dxa"/>
              <w:left w:w="65" w:type="dxa"/>
              <w:bottom w:w="65" w:type="dxa"/>
              <w:right w:w="65" w:type="dxa"/>
            </w:tcMar>
            <w:vAlign w:val="center"/>
          </w:tcPr>
          <w:p w14:paraId="01023070" w14:textId="77777777" w:rsidR="00F169A3" w:rsidRPr="001C1D1C" w:rsidRDefault="00A74DF5">
            <w:pPr>
              <w:rPr>
                <w:rFonts w:ascii="Arial" w:hAnsi="Arial" w:cs="Arial"/>
              </w:rPr>
            </w:pPr>
            <w:r w:rsidRPr="001C1D1C">
              <w:rPr>
                <w:rFonts w:ascii="Arial" w:hAnsi="Arial" w:cs="Arial"/>
              </w:rPr>
              <w:t>Minimum allowed clearance before hard-stop safety logic is triggered.</w:t>
            </w:r>
          </w:p>
        </w:tc>
      </w:tr>
      <w:tr w:rsidR="00740FF9" w:rsidRPr="001C1D1C" w14:paraId="5A484F82" w14:textId="77777777" w:rsidTr="00B22C6F">
        <w:trPr>
          <w:jc w:val="center"/>
        </w:trPr>
        <w:tc>
          <w:tcPr>
            <w:tcW w:w="3096" w:type="dxa"/>
            <w:tcMar>
              <w:top w:w="65" w:type="dxa"/>
              <w:left w:w="65" w:type="dxa"/>
              <w:bottom w:w="65" w:type="dxa"/>
              <w:right w:w="65" w:type="dxa"/>
            </w:tcMar>
            <w:vAlign w:val="center"/>
          </w:tcPr>
          <w:p w14:paraId="0B02F3D6" w14:textId="77777777" w:rsidR="00F169A3" w:rsidRPr="001C1D1C" w:rsidRDefault="00A74DF5">
            <w:pPr>
              <w:rPr>
                <w:rFonts w:ascii="Arial" w:hAnsi="Arial" w:cs="Arial"/>
              </w:rPr>
            </w:pPr>
            <w:r w:rsidRPr="001C1D1C">
              <w:rPr>
                <w:rFonts w:ascii="Arial" w:hAnsi="Arial" w:cs="Arial"/>
                <w:i/>
              </w:rPr>
              <w:t>d</w:t>
            </w:r>
            <w:r w:rsidRPr="001C1D1C">
              <w:rPr>
                <w:rFonts w:ascii="Arial" w:hAnsi="Arial" w:cs="Arial"/>
                <w:i/>
                <w:vertAlign w:val="subscript"/>
              </w:rPr>
              <w:t>2</w:t>
            </w:r>
            <w:r w:rsidRPr="001C1D1C">
              <w:rPr>
                <w:rFonts w:ascii="Arial" w:hAnsi="Arial" w:cs="Arial"/>
              </w:rPr>
              <w:t>: baseline APF warning threshold</w:t>
            </w:r>
          </w:p>
        </w:tc>
        <w:tc>
          <w:tcPr>
            <w:tcW w:w="1656" w:type="dxa"/>
            <w:tcMar>
              <w:top w:w="65" w:type="dxa"/>
              <w:left w:w="65" w:type="dxa"/>
              <w:bottom w:w="65" w:type="dxa"/>
              <w:right w:w="65" w:type="dxa"/>
            </w:tcMar>
            <w:vAlign w:val="center"/>
          </w:tcPr>
          <w:p w14:paraId="0B50FE0F" w14:textId="77777777" w:rsidR="00F169A3" w:rsidRPr="001C1D1C" w:rsidRDefault="00A74DF5">
            <w:pPr>
              <w:rPr>
                <w:rFonts w:ascii="Arial" w:hAnsi="Arial" w:cs="Arial"/>
              </w:rPr>
            </w:pPr>
            <w:r w:rsidRPr="001C1D1C">
              <w:rPr>
                <w:rFonts w:ascii="Arial" w:hAnsi="Arial" w:cs="Arial"/>
              </w:rPr>
              <w:t>0.40 m</w:t>
            </w:r>
          </w:p>
        </w:tc>
        <w:tc>
          <w:tcPr>
            <w:tcW w:w="4320" w:type="dxa"/>
            <w:tcMar>
              <w:top w:w="65" w:type="dxa"/>
              <w:left w:w="65" w:type="dxa"/>
              <w:bottom w:w="65" w:type="dxa"/>
              <w:right w:w="65" w:type="dxa"/>
            </w:tcMar>
            <w:vAlign w:val="center"/>
          </w:tcPr>
          <w:p w14:paraId="3D2F4A75" w14:textId="77777777" w:rsidR="00F169A3" w:rsidRPr="001C1D1C" w:rsidRDefault="00A74DF5">
            <w:pPr>
              <w:rPr>
                <w:rFonts w:ascii="Arial" w:hAnsi="Arial" w:cs="Arial"/>
              </w:rPr>
            </w:pPr>
            <w:r w:rsidRPr="001C1D1C">
              <w:rPr>
                <w:rFonts w:ascii="Arial" w:hAnsi="Arial" w:cs="Arial"/>
              </w:rPr>
              <w:t>Distance at which APF repulsion begins under normal or cautious motion.</w:t>
            </w:r>
          </w:p>
        </w:tc>
      </w:tr>
      <w:tr w:rsidR="00740FF9" w:rsidRPr="001C1D1C" w14:paraId="3B70DC99" w14:textId="77777777" w:rsidTr="00B22C6F">
        <w:trPr>
          <w:jc w:val="center"/>
        </w:trPr>
        <w:tc>
          <w:tcPr>
            <w:tcW w:w="3096" w:type="dxa"/>
            <w:tcMar>
              <w:top w:w="65" w:type="dxa"/>
              <w:left w:w="65" w:type="dxa"/>
              <w:bottom w:w="65" w:type="dxa"/>
              <w:right w:w="65" w:type="dxa"/>
            </w:tcMar>
            <w:vAlign w:val="center"/>
          </w:tcPr>
          <w:p w14:paraId="231F0260" w14:textId="77777777" w:rsidR="00F169A3" w:rsidRPr="001C1D1C" w:rsidRDefault="00A74DF5">
            <w:pPr>
              <w:rPr>
                <w:rFonts w:ascii="Arial" w:hAnsi="Arial" w:cs="Arial"/>
              </w:rPr>
            </w:pPr>
            <w:r w:rsidRPr="001C1D1C">
              <w:rPr>
                <w:rFonts w:ascii="Arial" w:hAnsi="Arial" w:cs="Arial"/>
                <w:i/>
              </w:rPr>
              <w:t>d</w:t>
            </w:r>
            <w:r w:rsidRPr="001C1D1C">
              <w:rPr>
                <w:rFonts w:ascii="Arial" w:hAnsi="Arial" w:cs="Arial"/>
                <w:i/>
                <w:vertAlign w:val="subscript"/>
              </w:rPr>
              <w:t>2</w:t>
            </w:r>
            <w:r w:rsidRPr="001C1D1C">
              <w:rPr>
                <w:rFonts w:ascii="Arial" w:hAnsi="Arial" w:cs="Arial"/>
              </w:rPr>
              <w:t>: preemptive warning threshold</w:t>
            </w:r>
          </w:p>
        </w:tc>
        <w:tc>
          <w:tcPr>
            <w:tcW w:w="1656" w:type="dxa"/>
            <w:tcMar>
              <w:top w:w="65" w:type="dxa"/>
              <w:left w:w="65" w:type="dxa"/>
              <w:bottom w:w="65" w:type="dxa"/>
              <w:right w:w="65" w:type="dxa"/>
            </w:tcMar>
            <w:vAlign w:val="center"/>
          </w:tcPr>
          <w:p w14:paraId="77AACFAC" w14:textId="77777777" w:rsidR="00F169A3" w:rsidRPr="001C1D1C" w:rsidRDefault="00A74DF5">
            <w:pPr>
              <w:rPr>
                <w:rFonts w:ascii="Arial" w:hAnsi="Arial" w:cs="Arial"/>
              </w:rPr>
            </w:pPr>
            <w:r w:rsidRPr="001C1D1C">
              <w:rPr>
                <w:rFonts w:ascii="Arial" w:hAnsi="Arial" w:cs="Arial"/>
              </w:rPr>
              <w:t>0.48 m</w:t>
            </w:r>
          </w:p>
        </w:tc>
        <w:tc>
          <w:tcPr>
            <w:tcW w:w="4320" w:type="dxa"/>
            <w:tcMar>
              <w:top w:w="65" w:type="dxa"/>
              <w:left w:w="65" w:type="dxa"/>
              <w:bottom w:w="65" w:type="dxa"/>
              <w:right w:w="65" w:type="dxa"/>
            </w:tcMar>
            <w:vAlign w:val="center"/>
          </w:tcPr>
          <w:p w14:paraId="6EEDFF87" w14:textId="77777777" w:rsidR="00F169A3" w:rsidRPr="001C1D1C" w:rsidRDefault="00A74DF5">
            <w:pPr>
              <w:rPr>
                <w:rFonts w:ascii="Arial" w:hAnsi="Arial" w:cs="Arial"/>
              </w:rPr>
            </w:pPr>
            <w:r w:rsidRPr="001C1D1C">
              <w:rPr>
                <w:rFonts w:ascii="Arial" w:hAnsi="Arial" w:cs="Arial"/>
              </w:rPr>
              <w:t xml:space="preserve">Expanded warning distance when the </w:t>
            </w:r>
            <w:proofErr w:type="spellStart"/>
            <w:r w:rsidRPr="001C1D1C">
              <w:rPr>
                <w:rFonts w:ascii="Arial" w:hAnsi="Arial" w:cs="Arial"/>
              </w:rPr>
              <w:t>normalised</w:t>
            </w:r>
            <w:proofErr w:type="spellEnd"/>
            <w:r w:rsidRPr="001C1D1C">
              <w:rPr>
                <w:rFonts w:ascii="Arial" w:hAnsi="Arial" w:cs="Arial"/>
              </w:rPr>
              <w:t xml:space="preserve"> threat score is above 0.4.</w:t>
            </w:r>
          </w:p>
        </w:tc>
      </w:tr>
      <w:tr w:rsidR="00740FF9" w:rsidRPr="001C1D1C" w14:paraId="51BEE737" w14:textId="77777777" w:rsidTr="00B22C6F">
        <w:trPr>
          <w:jc w:val="center"/>
        </w:trPr>
        <w:tc>
          <w:tcPr>
            <w:tcW w:w="3096" w:type="dxa"/>
            <w:tcMar>
              <w:top w:w="65" w:type="dxa"/>
              <w:left w:w="65" w:type="dxa"/>
              <w:bottom w:w="65" w:type="dxa"/>
              <w:right w:w="65" w:type="dxa"/>
            </w:tcMar>
            <w:vAlign w:val="center"/>
          </w:tcPr>
          <w:p w14:paraId="73CBAB7A" w14:textId="77777777" w:rsidR="00F169A3" w:rsidRPr="001C1D1C" w:rsidRDefault="00A74DF5">
            <w:pPr>
              <w:rPr>
                <w:rFonts w:ascii="Arial" w:hAnsi="Arial" w:cs="Arial"/>
              </w:rPr>
            </w:pPr>
            <w:r w:rsidRPr="001C1D1C">
              <w:rPr>
                <w:rFonts w:ascii="Arial" w:hAnsi="Arial" w:cs="Arial"/>
                <w:i/>
              </w:rPr>
              <w:t>d</w:t>
            </w:r>
            <w:r w:rsidRPr="001C1D1C">
              <w:rPr>
                <w:rFonts w:ascii="Arial" w:hAnsi="Arial" w:cs="Arial"/>
                <w:i/>
                <w:vertAlign w:val="subscript"/>
              </w:rPr>
              <w:t>2</w:t>
            </w:r>
            <w:r w:rsidRPr="001C1D1C">
              <w:rPr>
                <w:rFonts w:ascii="Arial" w:hAnsi="Arial" w:cs="Arial"/>
              </w:rPr>
              <w:t>: emergency warning threshold</w:t>
            </w:r>
          </w:p>
        </w:tc>
        <w:tc>
          <w:tcPr>
            <w:tcW w:w="1656" w:type="dxa"/>
            <w:tcMar>
              <w:top w:w="65" w:type="dxa"/>
              <w:left w:w="65" w:type="dxa"/>
              <w:bottom w:w="65" w:type="dxa"/>
              <w:right w:w="65" w:type="dxa"/>
            </w:tcMar>
            <w:vAlign w:val="center"/>
          </w:tcPr>
          <w:p w14:paraId="677E559D" w14:textId="77777777" w:rsidR="00F169A3" w:rsidRPr="001C1D1C" w:rsidRDefault="00A74DF5">
            <w:pPr>
              <w:rPr>
                <w:rFonts w:ascii="Arial" w:hAnsi="Arial" w:cs="Arial"/>
              </w:rPr>
            </w:pPr>
            <w:r w:rsidRPr="001C1D1C">
              <w:rPr>
                <w:rFonts w:ascii="Arial" w:hAnsi="Arial" w:cs="Arial"/>
              </w:rPr>
              <w:t>0.55 m</w:t>
            </w:r>
          </w:p>
        </w:tc>
        <w:tc>
          <w:tcPr>
            <w:tcW w:w="4320" w:type="dxa"/>
            <w:tcMar>
              <w:top w:w="65" w:type="dxa"/>
              <w:left w:w="65" w:type="dxa"/>
              <w:bottom w:w="65" w:type="dxa"/>
              <w:right w:w="65" w:type="dxa"/>
            </w:tcMar>
            <w:vAlign w:val="center"/>
          </w:tcPr>
          <w:p w14:paraId="74A75042" w14:textId="77777777" w:rsidR="00F169A3" w:rsidRPr="001C1D1C" w:rsidRDefault="00A74DF5">
            <w:pPr>
              <w:rPr>
                <w:rFonts w:ascii="Arial" w:hAnsi="Arial" w:cs="Arial"/>
              </w:rPr>
            </w:pPr>
            <w:r w:rsidRPr="001C1D1C">
              <w:rPr>
                <w:rFonts w:ascii="Arial" w:hAnsi="Arial" w:cs="Arial"/>
              </w:rPr>
              <w:t xml:space="preserve">Expanded warning distance when the </w:t>
            </w:r>
            <w:proofErr w:type="spellStart"/>
            <w:r w:rsidRPr="001C1D1C">
              <w:rPr>
                <w:rFonts w:ascii="Arial" w:hAnsi="Arial" w:cs="Arial"/>
              </w:rPr>
              <w:t>normalised</w:t>
            </w:r>
            <w:proofErr w:type="spellEnd"/>
            <w:r w:rsidRPr="001C1D1C">
              <w:rPr>
                <w:rFonts w:ascii="Arial" w:hAnsi="Arial" w:cs="Arial"/>
              </w:rPr>
              <w:t xml:space="preserve"> threat score is above 0.7.</w:t>
            </w:r>
          </w:p>
        </w:tc>
      </w:tr>
      <w:tr w:rsidR="00740FF9" w:rsidRPr="001C1D1C" w14:paraId="2A1F3FD3" w14:textId="77777777" w:rsidTr="00B22C6F">
        <w:trPr>
          <w:jc w:val="center"/>
        </w:trPr>
        <w:tc>
          <w:tcPr>
            <w:tcW w:w="3096" w:type="dxa"/>
            <w:tcMar>
              <w:top w:w="65" w:type="dxa"/>
              <w:left w:w="65" w:type="dxa"/>
              <w:bottom w:w="65" w:type="dxa"/>
              <w:right w:w="65" w:type="dxa"/>
            </w:tcMar>
            <w:vAlign w:val="center"/>
          </w:tcPr>
          <w:p w14:paraId="23B910E8" w14:textId="77777777" w:rsidR="00F169A3" w:rsidRPr="001C1D1C" w:rsidRDefault="00A74DF5">
            <w:pPr>
              <w:rPr>
                <w:rFonts w:ascii="Arial" w:hAnsi="Arial" w:cs="Arial"/>
              </w:rPr>
            </w:pPr>
            <w:proofErr w:type="spellStart"/>
            <w:r w:rsidRPr="001C1D1C">
              <w:rPr>
                <w:rFonts w:ascii="Arial" w:hAnsi="Arial" w:cs="Arial"/>
                <w:i/>
              </w:rPr>
              <w:t>c</w:t>
            </w:r>
            <w:r w:rsidRPr="001C1D1C">
              <w:rPr>
                <w:rFonts w:ascii="Arial" w:hAnsi="Arial" w:cs="Arial"/>
                <w:i/>
                <w:vertAlign w:val="subscript"/>
              </w:rPr>
              <w:t>max</w:t>
            </w:r>
            <w:proofErr w:type="spellEnd"/>
            <w:r w:rsidRPr="001C1D1C">
              <w:rPr>
                <w:rFonts w:ascii="Arial" w:hAnsi="Arial" w:cs="Arial"/>
              </w:rPr>
              <w:t>: prediction-weight cap</w:t>
            </w:r>
          </w:p>
        </w:tc>
        <w:tc>
          <w:tcPr>
            <w:tcW w:w="1656" w:type="dxa"/>
            <w:tcMar>
              <w:top w:w="65" w:type="dxa"/>
              <w:left w:w="65" w:type="dxa"/>
              <w:bottom w:w="65" w:type="dxa"/>
              <w:right w:w="65" w:type="dxa"/>
            </w:tcMar>
            <w:vAlign w:val="center"/>
          </w:tcPr>
          <w:p w14:paraId="0DCA6BA7" w14:textId="77777777" w:rsidR="00F169A3" w:rsidRPr="001C1D1C" w:rsidRDefault="00A74DF5">
            <w:pPr>
              <w:rPr>
                <w:rFonts w:ascii="Arial" w:hAnsi="Arial" w:cs="Arial"/>
              </w:rPr>
            </w:pPr>
            <w:r w:rsidRPr="001C1D1C">
              <w:rPr>
                <w:rFonts w:ascii="Arial" w:hAnsi="Arial" w:cs="Arial"/>
              </w:rPr>
              <w:t>0.9</w:t>
            </w:r>
          </w:p>
        </w:tc>
        <w:tc>
          <w:tcPr>
            <w:tcW w:w="4320" w:type="dxa"/>
            <w:tcMar>
              <w:top w:w="65" w:type="dxa"/>
              <w:left w:w="65" w:type="dxa"/>
              <w:bottom w:w="65" w:type="dxa"/>
              <w:right w:w="65" w:type="dxa"/>
            </w:tcMar>
            <w:vAlign w:val="center"/>
          </w:tcPr>
          <w:p w14:paraId="29909134" w14:textId="77777777" w:rsidR="00F169A3" w:rsidRPr="001C1D1C" w:rsidRDefault="00A74DF5">
            <w:pPr>
              <w:rPr>
                <w:rFonts w:ascii="Arial" w:hAnsi="Arial" w:cs="Arial"/>
              </w:rPr>
            </w:pPr>
            <w:r w:rsidRPr="001C1D1C">
              <w:rPr>
                <w:rFonts w:ascii="Arial" w:hAnsi="Arial" w:cs="Arial"/>
              </w:rPr>
              <w:t>Maximum confidence weight used when blending current and predicted obstacle positions.</w:t>
            </w:r>
          </w:p>
        </w:tc>
      </w:tr>
      <w:tr w:rsidR="00740FF9" w:rsidRPr="001C1D1C" w14:paraId="0A7F342E" w14:textId="77777777" w:rsidTr="00B22C6F">
        <w:trPr>
          <w:jc w:val="center"/>
        </w:trPr>
        <w:tc>
          <w:tcPr>
            <w:tcW w:w="3096" w:type="dxa"/>
            <w:tcMar>
              <w:top w:w="65" w:type="dxa"/>
              <w:left w:w="65" w:type="dxa"/>
              <w:bottom w:w="65" w:type="dxa"/>
              <w:right w:w="65" w:type="dxa"/>
            </w:tcMar>
            <w:vAlign w:val="center"/>
          </w:tcPr>
          <w:p w14:paraId="0BE04385" w14:textId="77777777" w:rsidR="00F169A3" w:rsidRPr="001C1D1C" w:rsidRDefault="00A74DF5">
            <w:pPr>
              <w:rPr>
                <w:rFonts w:ascii="Arial" w:hAnsi="Arial" w:cs="Arial"/>
              </w:rPr>
            </w:pPr>
            <w:r w:rsidRPr="001C1D1C">
              <w:rPr>
                <w:rFonts w:ascii="Arial" w:hAnsi="Arial" w:cs="Arial"/>
              </w:rPr>
              <w:t>Approaching reference bias</w:t>
            </w:r>
          </w:p>
        </w:tc>
        <w:tc>
          <w:tcPr>
            <w:tcW w:w="1656" w:type="dxa"/>
            <w:tcMar>
              <w:top w:w="65" w:type="dxa"/>
              <w:left w:w="65" w:type="dxa"/>
              <w:bottom w:w="65" w:type="dxa"/>
              <w:right w:w="65" w:type="dxa"/>
            </w:tcMar>
            <w:vAlign w:val="center"/>
          </w:tcPr>
          <w:p w14:paraId="358AEBD5" w14:textId="77777777" w:rsidR="00F169A3" w:rsidRPr="001C1D1C" w:rsidRDefault="00A74DF5">
            <w:pPr>
              <w:rPr>
                <w:rFonts w:ascii="Arial" w:hAnsi="Arial" w:cs="Arial"/>
              </w:rPr>
            </w:pPr>
            <w:r w:rsidRPr="001C1D1C">
              <w:rPr>
                <w:rFonts w:ascii="Arial" w:hAnsi="Arial" w:cs="Arial"/>
              </w:rPr>
              <w:t>0.05 m</w:t>
            </w:r>
          </w:p>
        </w:tc>
        <w:tc>
          <w:tcPr>
            <w:tcW w:w="4320" w:type="dxa"/>
            <w:tcMar>
              <w:top w:w="65" w:type="dxa"/>
              <w:left w:w="65" w:type="dxa"/>
              <w:bottom w:w="65" w:type="dxa"/>
              <w:right w:w="65" w:type="dxa"/>
            </w:tcMar>
            <w:vAlign w:val="center"/>
          </w:tcPr>
          <w:p w14:paraId="2D860BCB" w14:textId="77777777" w:rsidR="00F169A3" w:rsidRPr="001C1D1C" w:rsidRDefault="00A74DF5">
            <w:pPr>
              <w:rPr>
                <w:rFonts w:ascii="Arial" w:hAnsi="Arial" w:cs="Arial"/>
              </w:rPr>
            </w:pPr>
            <w:r w:rsidRPr="001C1D1C">
              <w:rPr>
                <w:rFonts w:ascii="Arial" w:hAnsi="Arial" w:cs="Arial"/>
              </w:rPr>
              <w:t xml:space="preserve">Forward shift applied to the effective </w:t>
            </w:r>
            <w:r w:rsidRPr="001C1D1C">
              <w:rPr>
                <w:rFonts w:ascii="Arial" w:hAnsi="Arial" w:cs="Arial"/>
              </w:rPr>
              <w:lastRenderedPageBreak/>
              <w:t>obstacle reference when the obstacle is approaching.</w:t>
            </w:r>
          </w:p>
        </w:tc>
      </w:tr>
      <w:tr w:rsidR="00740FF9" w:rsidRPr="001C1D1C" w14:paraId="28FB695A" w14:textId="77777777" w:rsidTr="00B22C6F">
        <w:trPr>
          <w:jc w:val="center"/>
        </w:trPr>
        <w:tc>
          <w:tcPr>
            <w:tcW w:w="3096" w:type="dxa"/>
            <w:tcMar>
              <w:top w:w="65" w:type="dxa"/>
              <w:left w:w="65" w:type="dxa"/>
              <w:bottom w:w="65" w:type="dxa"/>
              <w:right w:w="65" w:type="dxa"/>
            </w:tcMar>
            <w:vAlign w:val="center"/>
          </w:tcPr>
          <w:p w14:paraId="4D017C7C" w14:textId="77777777" w:rsidR="00F169A3" w:rsidRPr="001C1D1C" w:rsidRDefault="00A74DF5">
            <w:pPr>
              <w:rPr>
                <w:rFonts w:ascii="Arial" w:hAnsi="Arial" w:cs="Arial"/>
              </w:rPr>
            </w:pPr>
            <w:r w:rsidRPr="001C1D1C">
              <w:rPr>
                <w:rFonts w:ascii="Arial" w:hAnsi="Arial" w:cs="Arial"/>
                <w:i/>
              </w:rPr>
              <w:lastRenderedPageBreak/>
              <w:t>d</w:t>
            </w:r>
            <w:r w:rsidRPr="001C1D1C">
              <w:rPr>
                <w:rFonts w:ascii="Arial" w:hAnsi="Arial" w:cs="Arial"/>
                <w:i/>
                <w:vertAlign w:val="subscript"/>
              </w:rPr>
              <w:t>2</w:t>
            </w:r>
            <w:r w:rsidRPr="001C1D1C">
              <w:rPr>
                <w:rFonts w:ascii="Arial" w:hAnsi="Arial" w:cs="Arial"/>
              </w:rPr>
              <w:t>: speed-based expansion limit</w:t>
            </w:r>
          </w:p>
        </w:tc>
        <w:tc>
          <w:tcPr>
            <w:tcW w:w="1656" w:type="dxa"/>
            <w:tcMar>
              <w:top w:w="65" w:type="dxa"/>
              <w:left w:w="65" w:type="dxa"/>
              <w:bottom w:w="65" w:type="dxa"/>
              <w:right w:w="65" w:type="dxa"/>
            </w:tcMar>
            <w:vAlign w:val="center"/>
          </w:tcPr>
          <w:p w14:paraId="4D118E97" w14:textId="77777777" w:rsidR="00BA1ED7" w:rsidRPr="001C1D1C" w:rsidRDefault="00A74DF5">
            <w:pPr>
              <w:rPr>
                <w:rFonts w:ascii="Arial" w:hAnsi="Arial" w:cs="Arial"/>
              </w:rPr>
            </w:pPr>
            <w:r w:rsidRPr="001C1D1C">
              <w:rPr>
                <w:rFonts w:ascii="Arial" w:hAnsi="Arial" w:cs="Arial"/>
              </w:rPr>
              <w:t>up to 0.15 m</w:t>
            </w:r>
          </w:p>
        </w:tc>
        <w:tc>
          <w:tcPr>
            <w:tcW w:w="4320" w:type="dxa"/>
            <w:tcMar>
              <w:top w:w="65" w:type="dxa"/>
              <w:left w:w="65" w:type="dxa"/>
              <w:bottom w:w="65" w:type="dxa"/>
              <w:right w:w="65" w:type="dxa"/>
            </w:tcMar>
            <w:vAlign w:val="center"/>
          </w:tcPr>
          <w:p w14:paraId="35982620" w14:textId="77777777" w:rsidR="00F169A3" w:rsidRPr="001C1D1C" w:rsidRDefault="00A74DF5">
            <w:pPr>
              <w:rPr>
                <w:rFonts w:ascii="Arial" w:hAnsi="Arial" w:cs="Arial"/>
              </w:rPr>
            </w:pPr>
            <w:r w:rsidRPr="001C1D1C">
              <w:rPr>
                <w:rFonts w:ascii="Arial" w:hAnsi="Arial" w:cs="Arial"/>
              </w:rPr>
              <w:t>Maximum additional warning-distance increase for fast approaching motion.</w:t>
            </w:r>
          </w:p>
        </w:tc>
      </w:tr>
      <w:tr w:rsidR="00B22C6F" w:rsidRPr="001C1D1C" w14:paraId="14A0E11D" w14:textId="77777777" w:rsidTr="00B22C6F">
        <w:trPr>
          <w:jc w:val="center"/>
        </w:trPr>
        <w:tc>
          <w:tcPr>
            <w:tcW w:w="3096" w:type="dxa"/>
            <w:tcMar>
              <w:top w:w="65" w:type="dxa"/>
              <w:left w:w="65" w:type="dxa"/>
              <w:bottom w:w="65" w:type="dxa"/>
              <w:right w:w="65" w:type="dxa"/>
            </w:tcMar>
            <w:vAlign w:val="center"/>
          </w:tcPr>
          <w:p w14:paraId="50055F5C" w14:textId="77777777" w:rsidR="00F169A3" w:rsidRPr="001C1D1C" w:rsidRDefault="00A74DF5">
            <w:pPr>
              <w:rPr>
                <w:rFonts w:ascii="Arial" w:hAnsi="Arial" w:cs="Arial"/>
              </w:rPr>
            </w:pPr>
            <w:r w:rsidRPr="001C1D1C">
              <w:rPr>
                <w:rFonts w:ascii="Arial" w:hAnsi="Arial" w:cs="Arial"/>
                <w:i/>
              </w:rPr>
              <w:t>d</w:t>
            </w:r>
            <w:r w:rsidRPr="001C1D1C">
              <w:rPr>
                <w:rFonts w:ascii="Arial" w:hAnsi="Arial" w:cs="Arial"/>
                <w:i/>
                <w:vertAlign w:val="subscript"/>
              </w:rPr>
              <w:t>2</w:t>
            </w:r>
            <w:r w:rsidRPr="001C1D1C">
              <w:rPr>
                <w:rFonts w:ascii="Arial" w:hAnsi="Arial" w:cs="Arial"/>
              </w:rPr>
              <w:t>: leaving-obstacle relaxation factor</w:t>
            </w:r>
          </w:p>
        </w:tc>
        <w:tc>
          <w:tcPr>
            <w:tcW w:w="1656" w:type="dxa"/>
            <w:tcMar>
              <w:top w:w="65" w:type="dxa"/>
              <w:left w:w="65" w:type="dxa"/>
              <w:bottom w:w="65" w:type="dxa"/>
              <w:right w:w="65" w:type="dxa"/>
            </w:tcMar>
            <w:vAlign w:val="center"/>
          </w:tcPr>
          <w:p w14:paraId="79283911" w14:textId="77777777" w:rsidR="00F169A3" w:rsidRPr="001C1D1C" w:rsidRDefault="00A74DF5">
            <w:pPr>
              <w:rPr>
                <w:rFonts w:ascii="Arial" w:hAnsi="Arial" w:cs="Arial"/>
              </w:rPr>
            </w:pPr>
            <w:r w:rsidRPr="001C1D1C">
              <w:rPr>
                <w:rFonts w:ascii="Arial" w:hAnsi="Arial" w:cs="Arial"/>
              </w:rPr>
              <w:t>0.85</w:t>
            </w:r>
          </w:p>
        </w:tc>
        <w:tc>
          <w:tcPr>
            <w:tcW w:w="4320" w:type="dxa"/>
            <w:tcMar>
              <w:top w:w="65" w:type="dxa"/>
              <w:left w:w="65" w:type="dxa"/>
              <w:bottom w:w="65" w:type="dxa"/>
              <w:right w:w="65" w:type="dxa"/>
            </w:tcMar>
            <w:vAlign w:val="center"/>
          </w:tcPr>
          <w:p w14:paraId="1722298E" w14:textId="77777777" w:rsidR="00F169A3" w:rsidRPr="001C1D1C" w:rsidRDefault="00A74DF5">
            <w:pPr>
              <w:rPr>
                <w:rFonts w:ascii="Arial" w:hAnsi="Arial" w:cs="Arial"/>
              </w:rPr>
            </w:pPr>
            <w:r w:rsidRPr="001C1D1C">
              <w:rPr>
                <w:rFonts w:ascii="Arial" w:hAnsi="Arial" w:cs="Arial"/>
              </w:rPr>
              <w:t>Reduces the warning threshold when the obstacle is moving away.</w:t>
            </w:r>
          </w:p>
        </w:tc>
      </w:tr>
      <w:tr w:rsidR="00B22C6F" w:rsidRPr="001C1D1C" w14:paraId="18A052CD" w14:textId="77777777" w:rsidTr="00B22C6F">
        <w:trPr>
          <w:jc w:val="center"/>
        </w:trPr>
        <w:tc>
          <w:tcPr>
            <w:tcW w:w="3096" w:type="dxa"/>
            <w:tcMar>
              <w:top w:w="65" w:type="dxa"/>
              <w:left w:w="65" w:type="dxa"/>
              <w:bottom w:w="65" w:type="dxa"/>
              <w:right w:w="65" w:type="dxa"/>
            </w:tcMar>
            <w:vAlign w:val="center"/>
          </w:tcPr>
          <w:p w14:paraId="7AE8D5AC" w14:textId="77777777" w:rsidR="00F169A3" w:rsidRPr="001C1D1C" w:rsidRDefault="00A74DF5">
            <w:pPr>
              <w:rPr>
                <w:rFonts w:ascii="Arial" w:hAnsi="Arial" w:cs="Arial"/>
              </w:rPr>
            </w:pPr>
            <w:r w:rsidRPr="001C1D1C">
              <w:rPr>
                <w:rFonts w:ascii="Arial" w:hAnsi="Arial" w:cs="Arial"/>
              </w:rPr>
              <w:t>Waypoint step size (high risk / otherwise)</w:t>
            </w:r>
          </w:p>
        </w:tc>
        <w:tc>
          <w:tcPr>
            <w:tcW w:w="1656" w:type="dxa"/>
            <w:tcMar>
              <w:top w:w="65" w:type="dxa"/>
              <w:left w:w="65" w:type="dxa"/>
              <w:bottom w:w="65" w:type="dxa"/>
              <w:right w:w="65" w:type="dxa"/>
            </w:tcMar>
            <w:vAlign w:val="center"/>
          </w:tcPr>
          <w:p w14:paraId="515A13E8" w14:textId="77777777" w:rsidR="00F169A3" w:rsidRPr="001C1D1C" w:rsidRDefault="00A74DF5">
            <w:pPr>
              <w:rPr>
                <w:rFonts w:ascii="Arial" w:hAnsi="Arial" w:cs="Arial"/>
              </w:rPr>
            </w:pPr>
            <w:r w:rsidRPr="001C1D1C">
              <w:rPr>
                <w:rFonts w:ascii="Arial" w:hAnsi="Arial" w:cs="Arial"/>
              </w:rPr>
              <w:t>0.03 / 0.05 m</w:t>
            </w:r>
          </w:p>
        </w:tc>
        <w:tc>
          <w:tcPr>
            <w:tcW w:w="4320" w:type="dxa"/>
            <w:tcMar>
              <w:top w:w="65" w:type="dxa"/>
              <w:left w:w="65" w:type="dxa"/>
              <w:bottom w:w="65" w:type="dxa"/>
              <w:right w:w="65" w:type="dxa"/>
            </w:tcMar>
            <w:vAlign w:val="center"/>
          </w:tcPr>
          <w:p w14:paraId="07BA7ED4" w14:textId="77777777" w:rsidR="00F169A3" w:rsidRPr="001C1D1C" w:rsidRDefault="00A74DF5">
            <w:pPr>
              <w:rPr>
                <w:rFonts w:ascii="Arial" w:hAnsi="Arial" w:cs="Arial"/>
              </w:rPr>
            </w:pPr>
            <w:r w:rsidRPr="001C1D1C">
              <w:rPr>
                <w:rFonts w:ascii="Arial" w:hAnsi="Arial" w:cs="Arial"/>
              </w:rPr>
              <w:t>Smaller Cartesian step under higher risk; larger step under lower risk.</w:t>
            </w:r>
          </w:p>
        </w:tc>
      </w:tr>
    </w:tbl>
    <w:p w14:paraId="59953666" w14:textId="77777777" w:rsidR="00E623AB" w:rsidRPr="001C1D1C" w:rsidRDefault="00E623AB" w:rsidP="00E623AB">
      <w:pPr>
        <w:spacing w:after="0"/>
        <w:ind w:firstLine="420"/>
        <w:rPr>
          <w:rFonts w:ascii="Arial" w:hAnsi="Arial" w:cs="Arial"/>
        </w:rPr>
      </w:pPr>
    </w:p>
    <w:p w14:paraId="4C54BC2C" w14:textId="77777777" w:rsidR="00FA636B" w:rsidRPr="001C1D1C" w:rsidRDefault="00FA636B" w:rsidP="00E623AB">
      <w:pPr>
        <w:spacing w:after="0"/>
        <w:ind w:firstLine="420"/>
        <w:rPr>
          <w:rFonts w:ascii="Arial" w:hAnsi="Arial" w:cs="Arial"/>
        </w:rPr>
      </w:pPr>
      <w:r w:rsidRPr="001C1D1C">
        <w:rPr>
          <w:rFonts w:ascii="Arial" w:hAnsi="Arial" w:cs="Arial"/>
        </w:rPr>
        <w:t xml:space="preserve">The safety boundary is further adapted using motion and payload information. Within the avoidance module, the effective safe distance expands for approaching obstacles and relaxes slightly for leaving obstacles. After grasping, payload-dependent horizontal and bottom offsets extend the protected geometry. Clearance is measured from the closest point on the reconstructed obstacle AABB, so the controller evaluates edge-to-edge space between the </w:t>
      </w:r>
      <w:r w:rsidRPr="0075256C">
        <w:rPr>
          <w:rFonts w:ascii="Arial" w:hAnsi="Arial" w:cs="Arial"/>
          <w:highlight w:val="yellow"/>
        </w:rPr>
        <w:t>combined robot-payload body</w:t>
      </w:r>
      <w:r w:rsidRPr="001C1D1C">
        <w:rPr>
          <w:rFonts w:ascii="Arial" w:hAnsi="Arial" w:cs="Arial"/>
        </w:rPr>
        <w:t xml:space="preserve"> and the occupied obstacle volume rather than protecting the arm alone.</w:t>
      </w:r>
    </w:p>
    <w:p w14:paraId="69C3CB02" w14:textId="77777777" w:rsidR="0004771D" w:rsidRPr="001C1D1C" w:rsidRDefault="0004771D" w:rsidP="0004771D">
      <w:pPr>
        <w:spacing w:after="0"/>
        <w:rPr>
          <w:rFonts w:ascii="Arial" w:hAnsi="Arial" w:cs="Arial"/>
        </w:rPr>
      </w:pPr>
    </w:p>
    <w:p w14:paraId="17500291" w14:textId="77777777" w:rsidR="00C12834" w:rsidRPr="002A6CE4" w:rsidRDefault="00C12834" w:rsidP="00F15396">
      <w:pPr>
        <w:spacing w:after="0"/>
        <w:outlineLvl w:val="0"/>
        <w:rPr>
          <w:rFonts w:ascii="Arial" w:hAnsi="Arial" w:cs="Arial"/>
          <w:b/>
          <w:bCs/>
          <w:sz w:val="40"/>
          <w:szCs w:val="40"/>
        </w:rPr>
      </w:pPr>
      <w:bookmarkStart w:id="27" w:name="_Toc228209900"/>
      <w:r w:rsidRPr="002A6CE4">
        <w:rPr>
          <w:rFonts w:ascii="Arial" w:hAnsi="Arial" w:cs="Arial"/>
          <w:b/>
          <w:bCs/>
          <w:sz w:val="40"/>
          <w:szCs w:val="40"/>
        </w:rPr>
        <w:t>6. System Evaluation and Results Analysis</w:t>
      </w:r>
      <w:bookmarkEnd w:id="27"/>
    </w:p>
    <w:p w14:paraId="737F2B4C" w14:textId="77777777" w:rsidR="00EB35F3" w:rsidRPr="001C1D1C" w:rsidRDefault="00D8236C" w:rsidP="00D8236C">
      <w:pPr>
        <w:spacing w:after="0"/>
        <w:ind w:firstLine="420"/>
        <w:rPr>
          <w:rFonts w:ascii="Arial" w:hAnsi="Arial" w:cs="Arial"/>
        </w:rPr>
      </w:pPr>
      <w:r w:rsidRPr="001C1D1C">
        <w:rPr>
          <w:rFonts w:ascii="Arial" w:hAnsi="Arial" w:cs="Arial"/>
        </w:rPr>
        <w:t>This chapter evaluates the proposed framework against the core objectives established in the preceding chapters. Table 6.1 links each evaluation component to a specific objective, the evidence used to assess it, the main outcome, and the scope within which the resulting claim should be interpreted. The primary velocity-sensitivity benchmark design and the complementary quantitative analyses are then presented in the following sections.</w:t>
      </w:r>
    </w:p>
    <w:p w14:paraId="70ACEC68" w14:textId="77777777" w:rsidR="00D8236C" w:rsidRPr="001C1D1C" w:rsidRDefault="00D8236C" w:rsidP="00D8236C">
      <w:pPr>
        <w:spacing w:after="0"/>
        <w:ind w:firstLine="420"/>
        <w:rPr>
          <w:rFonts w:ascii="Arial" w:hAnsi="Arial" w:cs="Arial"/>
        </w:rPr>
      </w:pPr>
    </w:p>
    <w:p w14:paraId="34F63DE7" w14:textId="77777777" w:rsidR="00EB35F3" w:rsidRPr="001C1D1C" w:rsidRDefault="00EB35F3" w:rsidP="00EB35F3">
      <w:pPr>
        <w:spacing w:after="0"/>
        <w:rPr>
          <w:rFonts w:ascii="Arial" w:hAnsi="Arial" w:cs="Arial"/>
        </w:rPr>
      </w:pPr>
      <w:r w:rsidRPr="001C1D1C">
        <w:rPr>
          <w:rFonts w:ascii="Arial" w:hAnsi="Arial" w:cs="Arial"/>
        </w:rPr>
        <w:t>Table 6</w:t>
      </w:r>
      <w:r w:rsidR="00AB5125" w:rsidRPr="001C1D1C">
        <w:rPr>
          <w:rFonts w:ascii="Arial" w:hAnsi="Arial" w:cs="Arial"/>
        </w:rPr>
        <w:t>.1</w:t>
      </w:r>
      <w:r w:rsidRPr="001C1D1C">
        <w:rPr>
          <w:rFonts w:ascii="Arial" w:hAnsi="Arial" w:cs="Arial"/>
        </w:rPr>
        <w:t xml:space="preserve">: </w:t>
      </w:r>
      <w:r w:rsidR="00782879" w:rsidRPr="001C1D1C">
        <w:rPr>
          <w:rFonts w:ascii="Arial" w:hAnsi="Arial" w:cs="Arial"/>
        </w:rPr>
        <w:t>Evaluation roadmap linking objectives, evidence, key findings, and scope of claims.</w:t>
      </w:r>
    </w:p>
    <w:tbl>
      <w:tblPr>
        <w:tblStyle w:val="af5"/>
        <w:tblW w:w="9432" w:type="dxa"/>
        <w:jc w:val="center"/>
        <w:tblBorders>
          <w:insideH w:val="none" w:sz="0" w:space="0" w:color="auto"/>
          <w:insideV w:val="none" w:sz="0" w:space="0" w:color="auto"/>
        </w:tblBorders>
        <w:tblLayout w:type="fixed"/>
        <w:tblLook w:val="04A0" w:firstRow="1" w:lastRow="0" w:firstColumn="1" w:lastColumn="0" w:noHBand="0" w:noVBand="1"/>
      </w:tblPr>
      <w:tblGrid>
        <w:gridCol w:w="792"/>
        <w:gridCol w:w="2232"/>
        <w:gridCol w:w="2088"/>
        <w:gridCol w:w="2088"/>
        <w:gridCol w:w="2232"/>
      </w:tblGrid>
      <w:tr w:rsidR="00F23426" w:rsidRPr="001C1D1C" w14:paraId="3F5D4D42" w14:textId="77777777" w:rsidTr="00F23426">
        <w:trPr>
          <w:trHeight w:val="237"/>
          <w:jc w:val="center"/>
        </w:trPr>
        <w:tc>
          <w:tcPr>
            <w:tcW w:w="792" w:type="dxa"/>
            <w:tcBorders>
              <w:top w:val="single" w:sz="4" w:space="0" w:color="auto"/>
              <w:bottom w:val="single" w:sz="4" w:space="0" w:color="auto"/>
              <w:right w:val="single" w:sz="4" w:space="0" w:color="auto"/>
            </w:tcBorders>
            <w:shd w:val="clear" w:color="auto" w:fill="E7E7E7"/>
            <w:tcMar>
              <w:top w:w="45" w:type="dxa"/>
              <w:left w:w="45" w:type="dxa"/>
              <w:bottom w:w="45" w:type="dxa"/>
              <w:right w:w="45" w:type="dxa"/>
            </w:tcMar>
            <w:vAlign w:val="center"/>
          </w:tcPr>
          <w:p w14:paraId="65B1A4F3" w14:textId="77777777" w:rsidR="00F169A3" w:rsidRPr="001C1D1C" w:rsidRDefault="00A74DF5">
            <w:pPr>
              <w:rPr>
                <w:rFonts w:ascii="Arial" w:hAnsi="Arial" w:cs="Arial"/>
              </w:rPr>
            </w:pPr>
            <w:r w:rsidRPr="001C1D1C">
              <w:rPr>
                <w:rFonts w:ascii="Arial" w:hAnsi="Arial" w:cs="Arial"/>
              </w:rPr>
              <w:t>Objective</w:t>
            </w:r>
          </w:p>
        </w:tc>
        <w:tc>
          <w:tcPr>
            <w:tcW w:w="2232" w:type="dxa"/>
            <w:tcBorders>
              <w:top w:val="single" w:sz="4" w:space="0" w:color="auto"/>
              <w:left w:val="single" w:sz="4" w:space="0" w:color="auto"/>
              <w:bottom w:val="single" w:sz="4" w:space="0" w:color="auto"/>
              <w:right w:val="single" w:sz="4" w:space="0" w:color="auto"/>
            </w:tcBorders>
            <w:shd w:val="clear" w:color="auto" w:fill="E7E7E7"/>
            <w:tcMar>
              <w:top w:w="45" w:type="dxa"/>
              <w:left w:w="45" w:type="dxa"/>
              <w:bottom w:w="45" w:type="dxa"/>
              <w:right w:w="45" w:type="dxa"/>
            </w:tcMar>
            <w:vAlign w:val="center"/>
          </w:tcPr>
          <w:p w14:paraId="6B11FCE7" w14:textId="77777777" w:rsidR="00F15396" w:rsidRPr="001C1D1C" w:rsidRDefault="008A05CD" w:rsidP="0027134E">
            <w:pPr>
              <w:jc w:val="center"/>
              <w:rPr>
                <w:rFonts w:ascii="Arial" w:hAnsi="Arial" w:cs="Arial"/>
                <w:b/>
                <w:bCs/>
                <w:sz w:val="16"/>
                <w:szCs w:val="16"/>
              </w:rPr>
            </w:pPr>
            <w:r w:rsidRPr="001C1D1C">
              <w:rPr>
                <w:rFonts w:ascii="Arial" w:eastAsia="Arial" w:hAnsi="Arial" w:cs="Arial"/>
                <w:b/>
                <w:bCs/>
                <w:sz w:val="16"/>
                <w:szCs w:val="16"/>
              </w:rPr>
              <w:t>Test focus</w:t>
            </w:r>
          </w:p>
        </w:tc>
        <w:tc>
          <w:tcPr>
            <w:tcW w:w="2088" w:type="dxa"/>
            <w:tcBorders>
              <w:top w:val="single" w:sz="4" w:space="0" w:color="auto"/>
              <w:left w:val="single" w:sz="4" w:space="0" w:color="auto"/>
              <w:bottom w:val="single" w:sz="4" w:space="0" w:color="auto"/>
              <w:right w:val="single" w:sz="4" w:space="0" w:color="auto"/>
            </w:tcBorders>
            <w:shd w:val="clear" w:color="auto" w:fill="E7E7E7"/>
            <w:tcMar>
              <w:top w:w="45" w:type="dxa"/>
              <w:left w:w="45" w:type="dxa"/>
              <w:bottom w:w="45" w:type="dxa"/>
              <w:right w:w="45" w:type="dxa"/>
            </w:tcMar>
            <w:vAlign w:val="center"/>
          </w:tcPr>
          <w:p w14:paraId="2C202913" w14:textId="77777777" w:rsidR="00F15396" w:rsidRPr="001C1D1C" w:rsidRDefault="008A05CD" w:rsidP="0027134E">
            <w:pPr>
              <w:jc w:val="center"/>
              <w:rPr>
                <w:rFonts w:ascii="Arial" w:hAnsi="Arial" w:cs="Arial"/>
                <w:sz w:val="16"/>
                <w:szCs w:val="16"/>
              </w:rPr>
            </w:pPr>
            <w:r w:rsidRPr="001C1D1C">
              <w:rPr>
                <w:rFonts w:ascii="Arial" w:eastAsia="Arial" w:hAnsi="Arial" w:cs="Arial"/>
                <w:b/>
                <w:bCs/>
                <w:sz w:val="16"/>
                <w:szCs w:val="16"/>
              </w:rPr>
              <w:t>Evidence</w:t>
            </w:r>
          </w:p>
        </w:tc>
        <w:tc>
          <w:tcPr>
            <w:tcW w:w="2088" w:type="dxa"/>
            <w:tcBorders>
              <w:top w:val="single" w:sz="4" w:space="0" w:color="auto"/>
              <w:left w:val="single" w:sz="4" w:space="0" w:color="auto"/>
              <w:bottom w:val="single" w:sz="4" w:space="0" w:color="auto"/>
              <w:right w:val="single" w:sz="4" w:space="0" w:color="auto"/>
            </w:tcBorders>
            <w:shd w:val="clear" w:color="auto" w:fill="E7E7E7"/>
            <w:tcMar>
              <w:top w:w="45" w:type="dxa"/>
              <w:left w:w="45" w:type="dxa"/>
              <w:bottom w:w="45" w:type="dxa"/>
              <w:right w:w="45" w:type="dxa"/>
            </w:tcMar>
            <w:vAlign w:val="center"/>
          </w:tcPr>
          <w:p w14:paraId="68D47AD1" w14:textId="77777777" w:rsidR="00F15396" w:rsidRPr="001C1D1C" w:rsidRDefault="008A05CD" w:rsidP="0027134E">
            <w:pPr>
              <w:jc w:val="center"/>
              <w:rPr>
                <w:rFonts w:ascii="Arial" w:hAnsi="Arial" w:cs="Arial"/>
                <w:b/>
                <w:bCs/>
                <w:sz w:val="16"/>
                <w:szCs w:val="16"/>
              </w:rPr>
            </w:pPr>
            <w:r w:rsidRPr="001C1D1C">
              <w:rPr>
                <w:rFonts w:ascii="Arial" w:eastAsia="Arial" w:hAnsi="Arial" w:cs="Arial"/>
                <w:b/>
                <w:bCs/>
                <w:sz w:val="16"/>
                <w:szCs w:val="16"/>
              </w:rPr>
              <w:t>Key result</w:t>
            </w:r>
          </w:p>
        </w:tc>
        <w:tc>
          <w:tcPr>
            <w:tcW w:w="2232" w:type="dxa"/>
            <w:tcBorders>
              <w:top w:val="single" w:sz="4" w:space="0" w:color="auto"/>
              <w:left w:val="single" w:sz="4" w:space="0" w:color="auto"/>
              <w:bottom w:val="single" w:sz="4" w:space="0" w:color="auto"/>
            </w:tcBorders>
            <w:shd w:val="clear" w:color="auto" w:fill="E7E7E7"/>
            <w:tcMar>
              <w:top w:w="45" w:type="dxa"/>
              <w:left w:w="45" w:type="dxa"/>
              <w:bottom w:w="45" w:type="dxa"/>
              <w:right w:w="45" w:type="dxa"/>
            </w:tcMar>
            <w:vAlign w:val="center"/>
          </w:tcPr>
          <w:p w14:paraId="3A78979E" w14:textId="77777777" w:rsidR="00F15396" w:rsidRPr="001C1D1C" w:rsidRDefault="008A05CD" w:rsidP="0027134E">
            <w:pPr>
              <w:jc w:val="center"/>
              <w:rPr>
                <w:rFonts w:ascii="Arial" w:hAnsi="Arial" w:cs="Arial"/>
                <w:b/>
                <w:bCs/>
                <w:sz w:val="16"/>
                <w:szCs w:val="16"/>
              </w:rPr>
            </w:pPr>
            <w:r w:rsidRPr="001C1D1C">
              <w:rPr>
                <w:rFonts w:ascii="Arial" w:eastAsia="Arial" w:hAnsi="Arial" w:cs="Arial"/>
                <w:b/>
                <w:bCs/>
                <w:sz w:val="16"/>
                <w:szCs w:val="16"/>
              </w:rPr>
              <w:t>Scope of claim</w:t>
            </w:r>
          </w:p>
        </w:tc>
      </w:tr>
      <w:tr w:rsidR="00F23426" w:rsidRPr="001C1D1C" w14:paraId="460E5528" w14:textId="77777777" w:rsidTr="00F23426">
        <w:trPr>
          <w:jc w:val="center"/>
        </w:trPr>
        <w:tc>
          <w:tcPr>
            <w:tcW w:w="792" w:type="dxa"/>
            <w:tcBorders>
              <w:top w:val="single" w:sz="4" w:space="0" w:color="auto"/>
              <w:bottom w:val="nil"/>
              <w:right w:val="single" w:sz="4" w:space="0" w:color="auto"/>
            </w:tcBorders>
            <w:tcMar>
              <w:top w:w="45" w:type="dxa"/>
              <w:left w:w="45" w:type="dxa"/>
              <w:bottom w:w="45" w:type="dxa"/>
              <w:right w:w="45" w:type="dxa"/>
            </w:tcMar>
            <w:vAlign w:val="center"/>
          </w:tcPr>
          <w:p w14:paraId="7969B40A" w14:textId="77777777" w:rsidR="00F15396" w:rsidRPr="001C1D1C" w:rsidRDefault="009F58FC" w:rsidP="00F23426">
            <w:pPr>
              <w:jc w:val="center"/>
              <w:rPr>
                <w:rFonts w:ascii="Arial" w:hAnsi="Arial" w:cs="Arial"/>
                <w:sz w:val="16"/>
                <w:szCs w:val="16"/>
              </w:rPr>
            </w:pPr>
            <w:r w:rsidRPr="001C1D1C">
              <w:rPr>
                <w:rFonts w:ascii="Arial" w:eastAsia="Arial" w:hAnsi="Arial" w:cs="Arial"/>
                <w:sz w:val="16"/>
                <w:szCs w:val="16"/>
              </w:rPr>
              <w:t>O1</w:t>
            </w:r>
          </w:p>
        </w:tc>
        <w:tc>
          <w:tcPr>
            <w:tcW w:w="2232" w:type="dxa"/>
            <w:tcBorders>
              <w:top w:val="single" w:sz="4" w:space="0" w:color="auto"/>
              <w:left w:val="single" w:sz="4" w:space="0" w:color="auto"/>
              <w:bottom w:val="nil"/>
              <w:right w:val="single" w:sz="4" w:space="0" w:color="auto"/>
            </w:tcBorders>
            <w:tcMar>
              <w:top w:w="45" w:type="dxa"/>
              <w:left w:w="45" w:type="dxa"/>
              <w:bottom w:w="45" w:type="dxa"/>
              <w:right w:w="45" w:type="dxa"/>
            </w:tcMar>
            <w:vAlign w:val="center"/>
          </w:tcPr>
          <w:p w14:paraId="672CE661" w14:textId="77777777" w:rsidR="00F15396" w:rsidRPr="001C1D1C" w:rsidRDefault="00F15EFB" w:rsidP="00F15396">
            <w:pPr>
              <w:rPr>
                <w:rFonts w:ascii="Arial" w:hAnsi="Arial" w:cs="Arial"/>
                <w:sz w:val="16"/>
                <w:szCs w:val="16"/>
              </w:rPr>
            </w:pPr>
            <w:r w:rsidRPr="001C1D1C">
              <w:rPr>
                <w:rFonts w:ascii="Arial" w:eastAsia="Arial" w:hAnsi="Arial" w:cs="Arial"/>
                <w:sz w:val="16"/>
                <w:szCs w:val="16"/>
              </w:rPr>
              <w:t>End-to-end safety and task performance under dynamic human-like interference.</w:t>
            </w:r>
          </w:p>
        </w:tc>
        <w:tc>
          <w:tcPr>
            <w:tcW w:w="2088" w:type="dxa"/>
            <w:tcBorders>
              <w:top w:val="single" w:sz="4" w:space="0" w:color="auto"/>
              <w:left w:val="single" w:sz="4" w:space="0" w:color="auto"/>
              <w:bottom w:val="nil"/>
              <w:right w:val="single" w:sz="4" w:space="0" w:color="auto"/>
            </w:tcBorders>
            <w:tcMar>
              <w:top w:w="45" w:type="dxa"/>
              <w:left w:w="45" w:type="dxa"/>
              <w:bottom w:w="45" w:type="dxa"/>
              <w:right w:w="45" w:type="dxa"/>
            </w:tcMar>
            <w:vAlign w:val="center"/>
          </w:tcPr>
          <w:p w14:paraId="408F1618" w14:textId="77777777" w:rsidR="00F15396" w:rsidRPr="001C1D1C" w:rsidRDefault="00F15EFB" w:rsidP="00F15396">
            <w:pPr>
              <w:jc w:val="center"/>
              <w:rPr>
                <w:rFonts w:ascii="Arial" w:hAnsi="Arial" w:cs="Arial"/>
                <w:sz w:val="16"/>
                <w:szCs w:val="16"/>
              </w:rPr>
            </w:pPr>
            <w:r w:rsidRPr="001C1D1C">
              <w:rPr>
                <w:rFonts w:ascii="Arial" w:eastAsia="Arial" w:hAnsi="Arial" w:cs="Arial"/>
                <w:sz w:val="16"/>
                <w:szCs w:val="16"/>
              </w:rPr>
              <w:t>Sections 6.1–6.2.2; 150 Monte Carlo trials; five speed levels; success criteria, minimum distance, collision frames, and execution time.</w:t>
            </w:r>
          </w:p>
        </w:tc>
        <w:tc>
          <w:tcPr>
            <w:tcW w:w="2088" w:type="dxa"/>
            <w:tcBorders>
              <w:top w:val="single" w:sz="4" w:space="0" w:color="auto"/>
              <w:left w:val="single" w:sz="4" w:space="0" w:color="auto"/>
              <w:bottom w:val="nil"/>
              <w:right w:val="single" w:sz="4" w:space="0" w:color="auto"/>
            </w:tcBorders>
            <w:tcMar>
              <w:top w:w="45" w:type="dxa"/>
              <w:left w:w="45" w:type="dxa"/>
              <w:bottom w:w="45" w:type="dxa"/>
              <w:right w:w="45" w:type="dxa"/>
            </w:tcMar>
            <w:vAlign w:val="center"/>
          </w:tcPr>
          <w:p w14:paraId="4C4F5E0D" w14:textId="77777777" w:rsidR="00F15396" w:rsidRPr="001C1D1C" w:rsidRDefault="00F955B5" w:rsidP="00F15396">
            <w:pPr>
              <w:rPr>
                <w:rFonts w:ascii="Arial" w:hAnsi="Arial" w:cs="Arial"/>
                <w:sz w:val="16"/>
                <w:szCs w:val="16"/>
              </w:rPr>
            </w:pPr>
            <w:r w:rsidRPr="001C1D1C">
              <w:rPr>
                <w:rFonts w:ascii="Arial" w:eastAsia="Arial" w:hAnsi="Arial" w:cs="Arial"/>
                <w:sz w:val="16"/>
                <w:szCs w:val="16"/>
              </w:rPr>
              <w:t>Success rate declines with obstacle speed: Slow 93.3%, Medium 93.3%, Fast 86.7%, Extreme 83.3%, Insane 70.0% (benchmark mean 85.3%). Mean minimum clearance for successful zero-collision trials stays within 0.150–</w:t>
            </w:r>
            <w:r w:rsidRPr="001C1D1C">
              <w:rPr>
                <w:rFonts w:ascii="Arial" w:eastAsia="Arial" w:hAnsi="Arial" w:cs="Arial"/>
                <w:sz w:val="16"/>
                <w:szCs w:val="16"/>
              </w:rPr>
              <w:lastRenderedPageBreak/>
              <w:t>0.166 m, with the Insane stress-test condition producing the lowest mean value at approximately 0.150 m.</w:t>
            </w:r>
          </w:p>
        </w:tc>
        <w:tc>
          <w:tcPr>
            <w:tcW w:w="2232" w:type="dxa"/>
            <w:tcBorders>
              <w:top w:val="single" w:sz="4" w:space="0" w:color="auto"/>
              <w:left w:val="single" w:sz="4" w:space="0" w:color="auto"/>
              <w:bottom w:val="nil"/>
            </w:tcBorders>
            <w:tcMar>
              <w:top w:w="45" w:type="dxa"/>
              <w:left w:w="45" w:type="dxa"/>
              <w:bottom w:w="45" w:type="dxa"/>
              <w:right w:w="45" w:type="dxa"/>
            </w:tcMar>
            <w:vAlign w:val="center"/>
          </w:tcPr>
          <w:p w14:paraId="1BD7EF91" w14:textId="77777777" w:rsidR="00F15396" w:rsidRPr="001C1D1C" w:rsidRDefault="00F955B5" w:rsidP="00F15396">
            <w:pPr>
              <w:rPr>
                <w:rFonts w:ascii="Arial" w:hAnsi="Arial" w:cs="Arial"/>
                <w:sz w:val="16"/>
                <w:szCs w:val="16"/>
              </w:rPr>
            </w:pPr>
            <w:r w:rsidRPr="001C1D1C">
              <w:rPr>
                <w:rFonts w:ascii="Arial" w:eastAsia="Arial" w:hAnsi="Arial" w:cs="Arial"/>
                <w:sz w:val="16"/>
                <w:szCs w:val="16"/>
              </w:rPr>
              <w:lastRenderedPageBreak/>
              <w:t xml:space="preserve">Defines the operating envelope of the current controller under the strictest zero-collision criterion. Reveals that residual failures become increasingly contact-related at higher speeds, while low-speed failures are rare timeout events. The </w:t>
            </w:r>
            <w:r w:rsidRPr="001C1D1C">
              <w:rPr>
                <w:rFonts w:ascii="Arial" w:eastAsia="Arial" w:hAnsi="Arial" w:cs="Arial"/>
                <w:sz w:val="16"/>
                <w:szCs w:val="16"/>
              </w:rPr>
              <w:lastRenderedPageBreak/>
              <w:t>result defines an operating envelope rather than a collision-free guarantee under extreme disturbance.</w:t>
            </w:r>
          </w:p>
        </w:tc>
      </w:tr>
      <w:tr w:rsidR="00F23426" w:rsidRPr="001C1D1C" w14:paraId="640E7E4B" w14:textId="77777777" w:rsidTr="00F23426">
        <w:trPr>
          <w:jc w:val="center"/>
        </w:trPr>
        <w:tc>
          <w:tcPr>
            <w:tcW w:w="792" w:type="dxa"/>
            <w:tcBorders>
              <w:top w:val="nil"/>
              <w:bottom w:val="nil"/>
              <w:right w:val="single" w:sz="4" w:space="0" w:color="auto"/>
            </w:tcBorders>
            <w:tcMar>
              <w:top w:w="45" w:type="dxa"/>
              <w:left w:w="45" w:type="dxa"/>
              <w:bottom w:w="45" w:type="dxa"/>
              <w:right w:w="45" w:type="dxa"/>
            </w:tcMar>
            <w:vAlign w:val="center"/>
          </w:tcPr>
          <w:p w14:paraId="2EE5C450" w14:textId="77777777" w:rsidR="00F15396" w:rsidRPr="001C1D1C" w:rsidRDefault="009F58FC" w:rsidP="00F23426">
            <w:pPr>
              <w:jc w:val="center"/>
              <w:rPr>
                <w:rFonts w:ascii="Arial" w:hAnsi="Arial" w:cs="Arial"/>
                <w:sz w:val="16"/>
                <w:szCs w:val="16"/>
              </w:rPr>
            </w:pPr>
            <w:r w:rsidRPr="001C1D1C">
              <w:rPr>
                <w:rFonts w:ascii="Arial" w:eastAsia="Arial" w:hAnsi="Arial" w:cs="Arial"/>
                <w:sz w:val="16"/>
                <w:szCs w:val="16"/>
              </w:rPr>
              <w:lastRenderedPageBreak/>
              <w:t>O</w:t>
            </w:r>
            <w:r w:rsidR="00F15396" w:rsidRPr="001C1D1C">
              <w:rPr>
                <w:rFonts w:ascii="Arial" w:eastAsia="Arial" w:hAnsi="Arial" w:cs="Arial"/>
                <w:sz w:val="16"/>
                <w:szCs w:val="16"/>
              </w:rPr>
              <w:t>2</w:t>
            </w:r>
          </w:p>
        </w:tc>
        <w:tc>
          <w:tcPr>
            <w:tcW w:w="2232" w:type="dxa"/>
            <w:tcBorders>
              <w:top w:val="nil"/>
              <w:left w:val="single" w:sz="4" w:space="0" w:color="auto"/>
              <w:bottom w:val="nil"/>
              <w:right w:val="single" w:sz="4" w:space="0" w:color="auto"/>
            </w:tcBorders>
            <w:tcMar>
              <w:top w:w="45" w:type="dxa"/>
              <w:left w:w="45" w:type="dxa"/>
              <w:bottom w:w="45" w:type="dxa"/>
              <w:right w:w="45" w:type="dxa"/>
            </w:tcMar>
            <w:vAlign w:val="center"/>
          </w:tcPr>
          <w:p w14:paraId="3FA8F04D" w14:textId="77777777" w:rsidR="00F15396" w:rsidRPr="001C1D1C" w:rsidRDefault="00F15EFB" w:rsidP="00F15396">
            <w:pPr>
              <w:rPr>
                <w:rFonts w:ascii="Arial" w:hAnsi="Arial" w:cs="Arial"/>
                <w:sz w:val="16"/>
                <w:szCs w:val="16"/>
              </w:rPr>
            </w:pPr>
            <w:r w:rsidRPr="001C1D1C">
              <w:rPr>
                <w:rFonts w:ascii="Arial" w:eastAsia="Arial" w:hAnsi="Arial" w:cs="Arial"/>
                <w:sz w:val="16"/>
                <w:szCs w:val="16"/>
              </w:rPr>
              <w:t>Robustness of the perception-prediction layer under noisy observations.</w:t>
            </w:r>
          </w:p>
        </w:tc>
        <w:tc>
          <w:tcPr>
            <w:tcW w:w="2088" w:type="dxa"/>
            <w:tcBorders>
              <w:top w:val="nil"/>
              <w:left w:val="single" w:sz="4" w:space="0" w:color="auto"/>
              <w:bottom w:val="nil"/>
              <w:right w:val="single" w:sz="4" w:space="0" w:color="auto"/>
            </w:tcBorders>
            <w:tcMar>
              <w:top w:w="45" w:type="dxa"/>
              <w:left w:w="45" w:type="dxa"/>
              <w:bottom w:w="45" w:type="dxa"/>
              <w:right w:w="45" w:type="dxa"/>
            </w:tcMar>
            <w:vAlign w:val="center"/>
          </w:tcPr>
          <w:p w14:paraId="4F179F80" w14:textId="77777777" w:rsidR="00F15396" w:rsidRPr="001C1D1C" w:rsidRDefault="00F15EFB" w:rsidP="00F15396">
            <w:pPr>
              <w:rPr>
                <w:rFonts w:ascii="Arial" w:hAnsi="Arial" w:cs="Arial"/>
                <w:sz w:val="16"/>
                <w:szCs w:val="16"/>
              </w:rPr>
            </w:pPr>
            <w:r w:rsidRPr="001C1D1C">
              <w:rPr>
                <w:rFonts w:ascii="Arial" w:eastAsia="Arial" w:hAnsi="Arial" w:cs="Arial"/>
                <w:sz w:val="16"/>
                <w:szCs w:val="16"/>
              </w:rPr>
              <w:t>Section 6.2.3; Gaussian noise with σ=2 cm added to obstacle observations; RMSE comparison before and after filtering.</w:t>
            </w:r>
          </w:p>
        </w:tc>
        <w:tc>
          <w:tcPr>
            <w:tcW w:w="2088" w:type="dxa"/>
            <w:tcBorders>
              <w:top w:val="nil"/>
              <w:left w:val="single" w:sz="4" w:space="0" w:color="auto"/>
              <w:bottom w:val="nil"/>
              <w:right w:val="single" w:sz="4" w:space="0" w:color="auto"/>
            </w:tcBorders>
            <w:tcMar>
              <w:top w:w="45" w:type="dxa"/>
              <w:left w:w="45" w:type="dxa"/>
              <w:bottom w:w="45" w:type="dxa"/>
              <w:right w:w="45" w:type="dxa"/>
            </w:tcMar>
            <w:vAlign w:val="center"/>
          </w:tcPr>
          <w:p w14:paraId="584ED00F" w14:textId="77777777" w:rsidR="00F169A3" w:rsidRPr="001C1D1C" w:rsidRDefault="00A74DF5">
            <w:pPr>
              <w:rPr>
                <w:rFonts w:ascii="Arial" w:hAnsi="Arial" w:cs="Arial"/>
              </w:rPr>
            </w:pPr>
            <w:r w:rsidRPr="001C1D1C">
              <w:rPr>
                <w:rFonts w:ascii="Arial" w:hAnsi="Arial" w:cs="Arial"/>
              </w:rPr>
              <w:t>RMSE decreases from about 3.4 cm to about 1.5 cm, a roughly 56% reduction.</w:t>
            </w:r>
          </w:p>
        </w:tc>
        <w:tc>
          <w:tcPr>
            <w:tcW w:w="2232" w:type="dxa"/>
            <w:tcBorders>
              <w:top w:val="nil"/>
              <w:left w:val="single" w:sz="4" w:space="0" w:color="auto"/>
              <w:bottom w:val="nil"/>
            </w:tcBorders>
            <w:tcMar>
              <w:top w:w="45" w:type="dxa"/>
              <w:left w:w="45" w:type="dxa"/>
              <w:bottom w:w="45" w:type="dxa"/>
              <w:right w:w="45" w:type="dxa"/>
            </w:tcMar>
            <w:vAlign w:val="center"/>
          </w:tcPr>
          <w:p w14:paraId="6290B221" w14:textId="77777777" w:rsidR="00F15396" w:rsidRPr="001C1D1C" w:rsidRDefault="00F15EFB" w:rsidP="00F15396">
            <w:pPr>
              <w:rPr>
                <w:rFonts w:ascii="Arial" w:hAnsi="Arial" w:cs="Arial"/>
                <w:sz w:val="16"/>
                <w:szCs w:val="16"/>
              </w:rPr>
            </w:pPr>
            <w:r w:rsidRPr="001C1D1C">
              <w:rPr>
                <w:rFonts w:ascii="Arial" w:eastAsia="Arial" w:hAnsi="Arial" w:cs="Arial"/>
                <w:sz w:val="16"/>
                <w:szCs w:val="16"/>
              </w:rPr>
              <w:t>Supports robustness at the tracking layer only.</w:t>
            </w:r>
            <w:r w:rsidRPr="001C1D1C">
              <w:rPr>
                <w:rFonts w:ascii="Arial" w:eastAsia="Arial" w:hAnsi="Arial" w:cs="Arial"/>
                <w:sz w:val="16"/>
                <w:szCs w:val="16"/>
              </w:rPr>
              <w:br/>
              <w:t>It does not by itself prove full end-to-end task success under all noise conditions.</w:t>
            </w:r>
          </w:p>
        </w:tc>
      </w:tr>
      <w:tr w:rsidR="00F23426" w:rsidRPr="001C1D1C" w14:paraId="2C459B67" w14:textId="77777777" w:rsidTr="00F23426">
        <w:trPr>
          <w:jc w:val="center"/>
        </w:trPr>
        <w:tc>
          <w:tcPr>
            <w:tcW w:w="792" w:type="dxa"/>
            <w:tcBorders>
              <w:top w:val="nil"/>
              <w:bottom w:val="nil"/>
              <w:right w:val="single" w:sz="4" w:space="0" w:color="auto"/>
            </w:tcBorders>
            <w:tcMar>
              <w:top w:w="45" w:type="dxa"/>
              <w:left w:w="45" w:type="dxa"/>
              <w:bottom w:w="45" w:type="dxa"/>
              <w:right w:w="45" w:type="dxa"/>
            </w:tcMar>
            <w:vAlign w:val="center"/>
          </w:tcPr>
          <w:p w14:paraId="1B0FE914" w14:textId="77777777" w:rsidR="00F15396" w:rsidRPr="001C1D1C" w:rsidRDefault="009F58FC" w:rsidP="00F23426">
            <w:pPr>
              <w:jc w:val="center"/>
              <w:rPr>
                <w:rFonts w:ascii="Arial" w:hAnsi="Arial" w:cs="Arial"/>
                <w:sz w:val="16"/>
                <w:szCs w:val="16"/>
              </w:rPr>
            </w:pPr>
            <w:r w:rsidRPr="001C1D1C">
              <w:rPr>
                <w:rFonts w:ascii="Arial" w:eastAsia="Arial" w:hAnsi="Arial" w:cs="Arial"/>
                <w:sz w:val="16"/>
                <w:szCs w:val="16"/>
              </w:rPr>
              <w:t>O</w:t>
            </w:r>
            <w:r w:rsidR="00F15396" w:rsidRPr="001C1D1C">
              <w:rPr>
                <w:rFonts w:ascii="Arial" w:eastAsia="Arial" w:hAnsi="Arial" w:cs="Arial"/>
                <w:sz w:val="16"/>
                <w:szCs w:val="16"/>
              </w:rPr>
              <w:t>3</w:t>
            </w:r>
          </w:p>
        </w:tc>
        <w:tc>
          <w:tcPr>
            <w:tcW w:w="2232" w:type="dxa"/>
            <w:tcBorders>
              <w:top w:val="nil"/>
              <w:left w:val="single" w:sz="4" w:space="0" w:color="auto"/>
              <w:bottom w:val="nil"/>
              <w:right w:val="single" w:sz="4" w:space="0" w:color="auto"/>
            </w:tcBorders>
            <w:tcMar>
              <w:top w:w="45" w:type="dxa"/>
              <w:left w:w="45" w:type="dxa"/>
              <w:bottom w:w="45" w:type="dxa"/>
              <w:right w:w="45" w:type="dxa"/>
            </w:tcMar>
            <w:vAlign w:val="center"/>
          </w:tcPr>
          <w:p w14:paraId="4C6D51F9" w14:textId="77777777" w:rsidR="00F15396" w:rsidRPr="001C1D1C" w:rsidRDefault="00F15EFB" w:rsidP="00F15396">
            <w:pPr>
              <w:rPr>
                <w:rFonts w:ascii="Arial" w:hAnsi="Arial" w:cs="Arial"/>
                <w:sz w:val="16"/>
                <w:szCs w:val="16"/>
              </w:rPr>
            </w:pPr>
            <w:proofErr w:type="spellStart"/>
            <w:r w:rsidRPr="001C1D1C">
              <w:rPr>
                <w:rFonts w:ascii="Arial" w:eastAsia="Arial" w:hAnsi="Arial" w:cs="Arial"/>
                <w:sz w:val="16"/>
                <w:szCs w:val="16"/>
              </w:rPr>
              <w:t>Generalisation</w:t>
            </w:r>
            <w:proofErr w:type="spellEnd"/>
            <w:r w:rsidRPr="001C1D1C">
              <w:rPr>
                <w:rFonts w:ascii="Arial" w:eastAsia="Arial" w:hAnsi="Arial" w:cs="Arial"/>
                <w:sz w:val="16"/>
                <w:szCs w:val="16"/>
              </w:rPr>
              <w:t xml:space="preserve"> across related workspace and obstacle configurations</w:t>
            </w:r>
            <w:r w:rsidR="00F23426" w:rsidRPr="001C1D1C">
              <w:rPr>
                <w:rFonts w:ascii="Arial" w:eastAsia="Arial" w:hAnsi="Arial" w:cs="Arial"/>
                <w:sz w:val="16"/>
                <w:szCs w:val="16"/>
              </w:rPr>
              <w:t>.</w:t>
            </w:r>
          </w:p>
        </w:tc>
        <w:tc>
          <w:tcPr>
            <w:tcW w:w="2088" w:type="dxa"/>
            <w:tcBorders>
              <w:top w:val="nil"/>
              <w:left w:val="single" w:sz="4" w:space="0" w:color="auto"/>
              <w:bottom w:val="nil"/>
              <w:right w:val="single" w:sz="4" w:space="0" w:color="auto"/>
            </w:tcBorders>
            <w:tcMar>
              <w:top w:w="45" w:type="dxa"/>
              <w:left w:w="45" w:type="dxa"/>
              <w:bottom w:w="45" w:type="dxa"/>
              <w:right w:w="45" w:type="dxa"/>
            </w:tcMar>
            <w:vAlign w:val="center"/>
          </w:tcPr>
          <w:p w14:paraId="18EE8FA8" w14:textId="77777777" w:rsidR="00F15396" w:rsidRPr="001C1D1C" w:rsidRDefault="00F15EFB" w:rsidP="00F15396">
            <w:pPr>
              <w:rPr>
                <w:rFonts w:ascii="Arial" w:hAnsi="Arial" w:cs="Arial"/>
                <w:sz w:val="16"/>
                <w:szCs w:val="16"/>
              </w:rPr>
            </w:pPr>
            <w:r w:rsidRPr="001C1D1C">
              <w:rPr>
                <w:rFonts w:ascii="Arial" w:eastAsia="Arial" w:hAnsi="Arial" w:cs="Arial"/>
                <w:sz w:val="16"/>
                <w:szCs w:val="16"/>
              </w:rPr>
              <w:t>Section 6.2.4; narrow-passage benchmark; gap widths from 0.20 m to 0.40 m; 30 trials per width, 150 trials in total; same success criteria as the main benchmark.</w:t>
            </w:r>
          </w:p>
        </w:tc>
        <w:tc>
          <w:tcPr>
            <w:tcW w:w="2088" w:type="dxa"/>
            <w:tcBorders>
              <w:top w:val="nil"/>
              <w:left w:val="single" w:sz="4" w:space="0" w:color="auto"/>
              <w:bottom w:val="nil"/>
              <w:right w:val="single" w:sz="4" w:space="0" w:color="auto"/>
            </w:tcBorders>
            <w:tcMar>
              <w:top w:w="45" w:type="dxa"/>
              <w:left w:w="45" w:type="dxa"/>
              <w:bottom w:w="45" w:type="dxa"/>
              <w:right w:w="45" w:type="dxa"/>
            </w:tcMar>
            <w:vAlign w:val="center"/>
          </w:tcPr>
          <w:p w14:paraId="1309DD7A" w14:textId="77777777" w:rsidR="00F15396" w:rsidRPr="001C1D1C" w:rsidRDefault="00F15EFB" w:rsidP="00F15396">
            <w:pPr>
              <w:rPr>
                <w:rFonts w:ascii="Arial" w:hAnsi="Arial" w:cs="Arial"/>
                <w:sz w:val="16"/>
                <w:szCs w:val="16"/>
              </w:rPr>
            </w:pPr>
            <w:r w:rsidRPr="001C1D1C">
              <w:rPr>
                <w:rFonts w:ascii="Arial" w:eastAsia="Arial" w:hAnsi="Arial" w:cs="Arial"/>
                <w:sz w:val="16"/>
                <w:szCs w:val="16"/>
              </w:rPr>
              <w:t>96.7% overall task success across 150 narrow-passage trials, with zero collision frames in all trials. Execution time remains stable across gap widths, and the mean minimum clearance remains positive even in the narrowest 0.20 m passage.</w:t>
            </w:r>
          </w:p>
        </w:tc>
        <w:tc>
          <w:tcPr>
            <w:tcW w:w="2232" w:type="dxa"/>
            <w:tcBorders>
              <w:top w:val="nil"/>
              <w:left w:val="single" w:sz="4" w:space="0" w:color="auto"/>
              <w:bottom w:val="nil"/>
            </w:tcBorders>
            <w:tcMar>
              <w:top w:w="45" w:type="dxa"/>
              <w:left w:w="45" w:type="dxa"/>
              <w:bottom w:w="45" w:type="dxa"/>
              <w:right w:w="45" w:type="dxa"/>
            </w:tcMar>
            <w:vAlign w:val="center"/>
          </w:tcPr>
          <w:p w14:paraId="7C8242B2" w14:textId="77777777" w:rsidR="00F15396" w:rsidRPr="001C1D1C" w:rsidRDefault="00F15EFB" w:rsidP="00F15396">
            <w:pPr>
              <w:rPr>
                <w:rFonts w:ascii="Arial" w:hAnsi="Arial" w:cs="Arial"/>
                <w:sz w:val="16"/>
                <w:szCs w:val="16"/>
              </w:rPr>
            </w:pPr>
            <w:r w:rsidRPr="001C1D1C">
              <w:rPr>
                <w:rFonts w:ascii="Arial" w:eastAsia="Arial" w:hAnsi="Arial" w:cs="Arial"/>
                <w:sz w:val="16"/>
                <w:szCs w:val="16"/>
              </w:rPr>
              <w:t xml:space="preserve">Supports configuration-level </w:t>
            </w:r>
            <w:proofErr w:type="spellStart"/>
            <w:r w:rsidRPr="001C1D1C">
              <w:rPr>
                <w:rFonts w:ascii="Arial" w:eastAsia="Arial" w:hAnsi="Arial" w:cs="Arial"/>
                <w:sz w:val="16"/>
                <w:szCs w:val="16"/>
              </w:rPr>
              <w:t>generalisation</w:t>
            </w:r>
            <w:proofErr w:type="spellEnd"/>
            <w:r w:rsidRPr="001C1D1C">
              <w:rPr>
                <w:rFonts w:ascii="Arial" w:eastAsia="Arial" w:hAnsi="Arial" w:cs="Arial"/>
                <w:sz w:val="16"/>
                <w:szCs w:val="16"/>
              </w:rPr>
              <w:t xml:space="preserve"> in related simulated settings.</w:t>
            </w:r>
            <w:r w:rsidRPr="001C1D1C">
              <w:rPr>
                <w:rFonts w:ascii="Arial" w:eastAsia="Arial" w:hAnsi="Arial" w:cs="Arial"/>
                <w:sz w:val="16"/>
                <w:szCs w:val="16"/>
              </w:rPr>
              <w:br/>
              <w:t xml:space="preserve">It </w:t>
            </w:r>
            <w:r w:rsidRPr="001C1D1C">
              <w:rPr>
                <w:rFonts w:ascii="Arial" w:eastAsia="Arial" w:hAnsi="Arial" w:cs="Arial"/>
                <w:sz w:val="16"/>
                <w:szCs w:val="16"/>
              </w:rPr>
              <w:br/>
              <w:t>should not be interpreted as evidence</w:t>
            </w:r>
            <w:r w:rsidRPr="001C1D1C">
              <w:rPr>
                <w:rFonts w:ascii="Arial" w:eastAsia="Arial" w:hAnsi="Arial" w:cs="Arial"/>
                <w:sz w:val="16"/>
                <w:szCs w:val="16"/>
              </w:rPr>
              <w:br/>
              <w:t xml:space="preserve"> of cross-robot or real-world </w:t>
            </w:r>
            <w:proofErr w:type="spellStart"/>
            <w:r w:rsidRPr="001C1D1C">
              <w:rPr>
                <w:rFonts w:ascii="Arial" w:eastAsia="Arial" w:hAnsi="Arial" w:cs="Arial"/>
                <w:sz w:val="16"/>
                <w:szCs w:val="16"/>
              </w:rPr>
              <w:t>generalisation</w:t>
            </w:r>
            <w:proofErr w:type="spellEnd"/>
            <w:r w:rsidRPr="001C1D1C">
              <w:rPr>
                <w:rFonts w:ascii="Arial" w:eastAsia="Arial" w:hAnsi="Arial" w:cs="Arial"/>
                <w:sz w:val="16"/>
                <w:szCs w:val="16"/>
              </w:rPr>
              <w:t>.</w:t>
            </w:r>
          </w:p>
        </w:tc>
      </w:tr>
      <w:tr w:rsidR="00F23426" w:rsidRPr="001C1D1C" w14:paraId="1F39ABF2" w14:textId="77777777" w:rsidTr="00F23426">
        <w:trPr>
          <w:jc w:val="center"/>
        </w:trPr>
        <w:tc>
          <w:tcPr>
            <w:tcW w:w="792" w:type="dxa"/>
            <w:tcBorders>
              <w:top w:val="nil"/>
              <w:bottom w:val="single" w:sz="4" w:space="0" w:color="auto"/>
              <w:right w:val="single" w:sz="4" w:space="0" w:color="auto"/>
            </w:tcBorders>
            <w:tcMar>
              <w:top w:w="45" w:type="dxa"/>
              <w:left w:w="45" w:type="dxa"/>
              <w:bottom w:w="45" w:type="dxa"/>
              <w:right w:w="45" w:type="dxa"/>
            </w:tcMar>
            <w:vAlign w:val="center"/>
          </w:tcPr>
          <w:p w14:paraId="05679843" w14:textId="77777777" w:rsidR="00F15396" w:rsidRPr="001C1D1C" w:rsidRDefault="009F58FC" w:rsidP="00F23426">
            <w:pPr>
              <w:jc w:val="center"/>
              <w:rPr>
                <w:rFonts w:ascii="Arial" w:hAnsi="Arial" w:cs="Arial"/>
                <w:sz w:val="16"/>
                <w:szCs w:val="16"/>
              </w:rPr>
            </w:pPr>
            <w:r w:rsidRPr="001C1D1C">
              <w:rPr>
                <w:rFonts w:ascii="Arial" w:eastAsia="Arial" w:hAnsi="Arial" w:cs="Arial"/>
                <w:sz w:val="16"/>
                <w:szCs w:val="16"/>
              </w:rPr>
              <w:t>O</w:t>
            </w:r>
            <w:r w:rsidR="008A05CD" w:rsidRPr="001C1D1C">
              <w:rPr>
                <w:rFonts w:ascii="Arial" w:eastAsia="Arial" w:hAnsi="Arial" w:cs="Arial"/>
                <w:sz w:val="16"/>
                <w:szCs w:val="16"/>
              </w:rPr>
              <w:t>4</w:t>
            </w:r>
          </w:p>
        </w:tc>
        <w:tc>
          <w:tcPr>
            <w:tcW w:w="2232" w:type="dxa"/>
            <w:tcBorders>
              <w:top w:val="nil"/>
              <w:left w:val="single" w:sz="4" w:space="0" w:color="auto"/>
              <w:bottom w:val="single" w:sz="4" w:space="0" w:color="auto"/>
              <w:right w:val="single" w:sz="4" w:space="0" w:color="auto"/>
            </w:tcBorders>
            <w:tcMar>
              <w:top w:w="45" w:type="dxa"/>
              <w:left w:w="45" w:type="dxa"/>
              <w:bottom w:w="45" w:type="dxa"/>
              <w:right w:w="45" w:type="dxa"/>
            </w:tcMar>
            <w:vAlign w:val="center"/>
          </w:tcPr>
          <w:p w14:paraId="7248EDA5" w14:textId="77777777" w:rsidR="00F15396" w:rsidRPr="001C1D1C" w:rsidRDefault="00CF7DE3" w:rsidP="00F15396">
            <w:pPr>
              <w:rPr>
                <w:rFonts w:ascii="Arial" w:hAnsi="Arial" w:cs="Arial"/>
                <w:sz w:val="16"/>
                <w:szCs w:val="16"/>
              </w:rPr>
            </w:pPr>
            <w:r w:rsidRPr="001C1D1C">
              <w:rPr>
                <w:rFonts w:ascii="Arial" w:eastAsia="Arial" w:hAnsi="Arial" w:cs="Arial"/>
                <w:sz w:val="16"/>
                <w:szCs w:val="16"/>
              </w:rPr>
              <w:t>Added value of predictive estimation for maintaining safety margin under perception latency.</w:t>
            </w:r>
          </w:p>
        </w:tc>
        <w:tc>
          <w:tcPr>
            <w:tcW w:w="2088" w:type="dxa"/>
            <w:tcBorders>
              <w:top w:val="nil"/>
              <w:left w:val="single" w:sz="4" w:space="0" w:color="auto"/>
              <w:bottom w:val="single" w:sz="4" w:space="0" w:color="auto"/>
              <w:right w:val="single" w:sz="4" w:space="0" w:color="auto"/>
            </w:tcBorders>
            <w:tcMar>
              <w:top w:w="45" w:type="dxa"/>
              <w:left w:w="45" w:type="dxa"/>
              <w:bottom w:w="45" w:type="dxa"/>
              <w:right w:w="45" w:type="dxa"/>
            </w:tcMar>
            <w:vAlign w:val="center"/>
          </w:tcPr>
          <w:p w14:paraId="72D1D2B1" w14:textId="77777777" w:rsidR="00F15396" w:rsidRPr="001C1D1C" w:rsidRDefault="00A8748B" w:rsidP="0079593C">
            <w:pPr>
              <w:rPr>
                <w:rFonts w:ascii="Arial" w:hAnsi="Arial" w:cs="Arial"/>
                <w:sz w:val="16"/>
                <w:szCs w:val="16"/>
              </w:rPr>
            </w:pPr>
            <w:r w:rsidRPr="001C1D1C">
              <w:rPr>
                <w:rFonts w:ascii="Arial" w:eastAsia="Arial" w:hAnsi="Arial" w:cs="Arial"/>
                <w:sz w:val="16"/>
                <w:szCs w:val="16"/>
              </w:rPr>
              <w:t>Section 6.2.6; ablation comparing APF+KF against APF-only under 10 Hz visual latency across five obstacle-speed regimes (0.001, 0.003, 0.005, 0.007, 0.017 m/step); 30 trials per condition.</w:t>
            </w:r>
          </w:p>
        </w:tc>
        <w:tc>
          <w:tcPr>
            <w:tcW w:w="2088" w:type="dxa"/>
            <w:tcBorders>
              <w:top w:val="nil"/>
              <w:left w:val="single" w:sz="4" w:space="0" w:color="auto"/>
              <w:bottom w:val="single" w:sz="4" w:space="0" w:color="auto"/>
              <w:right w:val="single" w:sz="4" w:space="0" w:color="auto"/>
            </w:tcBorders>
            <w:tcMar>
              <w:top w:w="45" w:type="dxa"/>
              <w:left w:w="45" w:type="dxa"/>
              <w:bottom w:w="45" w:type="dxa"/>
              <w:right w:w="45" w:type="dxa"/>
            </w:tcMar>
            <w:vAlign w:val="center"/>
          </w:tcPr>
          <w:p w14:paraId="768CC4F6" w14:textId="77777777" w:rsidR="00F15396" w:rsidRPr="001C1D1C" w:rsidRDefault="009931FF" w:rsidP="00F15396">
            <w:pPr>
              <w:rPr>
                <w:rFonts w:ascii="Arial" w:hAnsi="Arial" w:cs="Arial"/>
                <w:sz w:val="16"/>
                <w:szCs w:val="16"/>
              </w:rPr>
            </w:pPr>
            <w:r w:rsidRPr="001C1D1C">
              <w:rPr>
                <w:rFonts w:ascii="Arial" w:eastAsia="Arial" w:hAnsi="Arial" w:cs="Arial"/>
                <w:sz w:val="16"/>
                <w:szCs w:val="16"/>
              </w:rPr>
              <w:t>The ablation reveals a speed-dependent cross-over: APF+KF improves clearance at low-to-moderate speeds, while the reactive baseline achieves larger clearance at the highest speed settings.</w:t>
            </w:r>
          </w:p>
        </w:tc>
        <w:tc>
          <w:tcPr>
            <w:tcW w:w="2232" w:type="dxa"/>
            <w:tcBorders>
              <w:top w:val="nil"/>
              <w:left w:val="single" w:sz="4" w:space="0" w:color="auto"/>
              <w:bottom w:val="single" w:sz="4" w:space="0" w:color="auto"/>
            </w:tcBorders>
            <w:tcMar>
              <w:top w:w="45" w:type="dxa"/>
              <w:left w:w="45" w:type="dxa"/>
              <w:bottom w:w="45" w:type="dxa"/>
              <w:right w:w="45" w:type="dxa"/>
            </w:tcMar>
            <w:vAlign w:val="center"/>
          </w:tcPr>
          <w:p w14:paraId="116D0A88" w14:textId="77777777" w:rsidR="00F15396" w:rsidRPr="001C1D1C" w:rsidRDefault="00EE0565" w:rsidP="00F15396">
            <w:pPr>
              <w:rPr>
                <w:rFonts w:ascii="Arial" w:hAnsi="Arial" w:cs="Arial"/>
                <w:sz w:val="16"/>
                <w:szCs w:val="16"/>
              </w:rPr>
            </w:pPr>
            <w:r w:rsidRPr="001C1D1C">
              <w:rPr>
                <w:rFonts w:ascii="Arial" w:eastAsia="Arial" w:hAnsi="Arial" w:cs="Arial"/>
                <w:sz w:val="16"/>
                <w:szCs w:val="16"/>
              </w:rPr>
              <w:t>Evidence for a bounded prediction benefit under delayed feedback; supports using Kalman prediction as an auxiliary response layer rather than as the sole source of safety.</w:t>
            </w:r>
          </w:p>
        </w:tc>
      </w:tr>
    </w:tbl>
    <w:p w14:paraId="028620A9" w14:textId="77777777" w:rsidR="00F15396" w:rsidRPr="001C1D1C" w:rsidRDefault="00F15396" w:rsidP="00F15396">
      <w:pPr>
        <w:spacing w:after="0"/>
        <w:ind w:firstLine="420"/>
        <w:rPr>
          <w:rFonts w:ascii="Arial" w:hAnsi="Arial" w:cs="Arial"/>
        </w:rPr>
      </w:pPr>
    </w:p>
    <w:p w14:paraId="6E9F9A48" w14:textId="77777777" w:rsidR="00C12834" w:rsidRPr="001C1D1C" w:rsidRDefault="00C12834" w:rsidP="00C12834">
      <w:pPr>
        <w:spacing w:after="0"/>
        <w:outlineLvl w:val="1"/>
        <w:rPr>
          <w:rFonts w:ascii="Arial" w:hAnsi="Arial" w:cs="Arial"/>
          <w:b/>
          <w:bCs/>
        </w:rPr>
      </w:pPr>
      <w:bookmarkStart w:id="28" w:name="_Toc228209901"/>
      <w:r w:rsidRPr="001C1D1C">
        <w:rPr>
          <w:rFonts w:ascii="Arial" w:hAnsi="Arial" w:cs="Arial"/>
        </w:rPr>
        <w:t>6.1 Velocity-Sensitivity Benchmark Design</w:t>
      </w:r>
      <w:bookmarkEnd w:id="28"/>
    </w:p>
    <w:p w14:paraId="7BEEA069" w14:textId="77777777" w:rsidR="00C12834" w:rsidRPr="001C1D1C" w:rsidRDefault="00C12834" w:rsidP="00C12834">
      <w:pPr>
        <w:spacing w:after="0"/>
        <w:ind w:firstLine="420"/>
        <w:rPr>
          <w:rFonts w:ascii="Arial" w:hAnsi="Arial" w:cs="Arial"/>
        </w:rPr>
      </w:pPr>
      <w:r w:rsidRPr="001C1D1C">
        <w:rPr>
          <w:rFonts w:ascii="Arial" w:hAnsi="Arial" w:cs="Arial"/>
        </w:rPr>
        <w:t xml:space="preserve">Because static datasets cannot capture continuous HRC interaction, the APF+KF framework was evaluated in </w:t>
      </w:r>
      <w:proofErr w:type="spellStart"/>
      <w:r w:rsidRPr="001C1D1C">
        <w:rPr>
          <w:rFonts w:ascii="Arial" w:hAnsi="Arial" w:cs="Arial"/>
        </w:rPr>
        <w:t>PyBullet</w:t>
      </w:r>
      <w:proofErr w:type="spellEnd"/>
      <w:r w:rsidRPr="001C1D1C">
        <w:rPr>
          <w:rFonts w:ascii="Arial" w:hAnsi="Arial" w:cs="Arial"/>
        </w:rPr>
        <w:t xml:space="preserve"> using a </w:t>
      </w:r>
      <w:r w:rsidRPr="0075256C">
        <w:rPr>
          <w:rFonts w:ascii="Arial" w:hAnsi="Arial" w:cs="Arial"/>
          <w:highlight w:val="yellow"/>
        </w:rPr>
        <w:t>150-trial velocity-sensitivity benchmark</w:t>
      </w:r>
      <w:r w:rsidRPr="001C1D1C">
        <w:rPr>
          <w:rFonts w:ascii="Arial" w:hAnsi="Arial" w:cs="Arial"/>
        </w:rPr>
        <w:t>. This primary benchmark exposed the robot to repeated heterogeneous dynamic disturbances rather than a single fixed obstacle path.</w:t>
      </w:r>
    </w:p>
    <w:p w14:paraId="0C8CCE6A" w14:textId="77777777" w:rsidR="00C12834" w:rsidRPr="001C1D1C" w:rsidRDefault="00C12834" w:rsidP="00C12834">
      <w:pPr>
        <w:spacing w:after="0"/>
        <w:ind w:firstLine="420"/>
        <w:rPr>
          <w:rFonts w:ascii="Arial" w:hAnsi="Arial" w:cs="Arial"/>
        </w:rPr>
      </w:pPr>
      <w:r w:rsidRPr="001C1D1C">
        <w:rPr>
          <w:rFonts w:ascii="Arial" w:hAnsi="Arial" w:cs="Arial"/>
        </w:rPr>
        <w:t xml:space="preserve">Each trial reset the simulation, </w:t>
      </w:r>
      <w:proofErr w:type="spellStart"/>
      <w:r w:rsidRPr="001C1D1C">
        <w:rPr>
          <w:rFonts w:ascii="Arial" w:hAnsi="Arial" w:cs="Arial"/>
        </w:rPr>
        <w:t>Franka</w:t>
      </w:r>
      <w:proofErr w:type="spellEnd"/>
      <w:r w:rsidRPr="001C1D1C">
        <w:rPr>
          <w:rFonts w:ascii="Arial" w:hAnsi="Arial" w:cs="Arial"/>
        </w:rPr>
        <w:t xml:space="preserve"> Panda, tray, and payload cube to the same initial configuration. A dynamic obstacle was then assigned a base speed and bounded workspace, and the robot executed one complete pick-and-place task under the proposed controller. The system recorded minimum obstacle distance, collision frames, execution time, and final placement. A run succeeded only if all kinematic, safety, and timing criteria were met, making obstacle speed the main manipulated variable.</w:t>
      </w:r>
    </w:p>
    <w:p w14:paraId="10D76C23" w14:textId="77777777" w:rsidR="00C12834" w:rsidRPr="001C1D1C" w:rsidRDefault="00C12834" w:rsidP="00C12834">
      <w:pPr>
        <w:spacing w:after="0"/>
        <w:ind w:firstLine="420"/>
        <w:rPr>
          <w:rFonts w:ascii="Arial" w:hAnsi="Arial" w:cs="Arial"/>
        </w:rPr>
      </w:pPr>
    </w:p>
    <w:p w14:paraId="335C33F6" w14:textId="77777777" w:rsidR="00C12834" w:rsidRPr="001C1D1C" w:rsidRDefault="00C12834" w:rsidP="00C12834">
      <w:pPr>
        <w:spacing w:after="0"/>
        <w:outlineLvl w:val="2"/>
        <w:rPr>
          <w:rFonts w:ascii="Arial" w:hAnsi="Arial" w:cs="Arial"/>
        </w:rPr>
      </w:pPr>
      <w:bookmarkStart w:id="29" w:name="_Toc228209902"/>
      <w:r w:rsidRPr="001C1D1C">
        <w:rPr>
          <w:rFonts w:ascii="Arial" w:hAnsi="Arial" w:cs="Arial"/>
          <w:b/>
          <w:bCs/>
        </w:rPr>
        <w:t>6.1.1 Simulated Data Composition and Interference Setup</w:t>
      </w:r>
      <w:bookmarkEnd w:id="29"/>
      <w:r w:rsidRPr="001C1D1C">
        <w:rPr>
          <w:rFonts w:ascii="Arial" w:hAnsi="Arial" w:cs="Arial"/>
        </w:rPr>
        <w:t xml:space="preserve"> </w:t>
      </w:r>
    </w:p>
    <w:p w14:paraId="73423583" w14:textId="77777777" w:rsidR="00F1174D" w:rsidRPr="001C1D1C" w:rsidRDefault="007D2663" w:rsidP="00C12834">
      <w:pPr>
        <w:spacing w:after="0"/>
        <w:ind w:firstLine="420"/>
        <w:rPr>
          <w:rFonts w:ascii="Arial" w:hAnsi="Arial" w:cs="Arial"/>
        </w:rPr>
      </w:pPr>
      <w:r w:rsidRPr="001C1D1C">
        <w:rPr>
          <w:rFonts w:ascii="Arial" w:hAnsi="Arial" w:cs="Arial"/>
        </w:rPr>
        <w:t>The dynamic obstacle was a 0.8 m × 0.12 m × 0.12 m box approximating a worker-arm volume. Its motion was bounded from 0.35 to 0.65 m in X, -0.15 to 0.15 m in Y, and 0.15 to 0.35 m in Z. The narrower Y range kept the obstacle inside the main camera's field of view, reducing partial-occlusion effects on AABB measurement. The zone overlapped the robot's pick-and-place corridor between pickup and tray, so interference occurred mainly during payload transport rather than grasping or final placement.</w:t>
      </w:r>
    </w:p>
    <w:p w14:paraId="4E0BD7ED" w14:textId="77777777" w:rsidR="00C12834" w:rsidRPr="001C1D1C" w:rsidRDefault="00C12834" w:rsidP="00BE69B7">
      <w:pPr>
        <w:spacing w:after="0"/>
        <w:ind w:firstLine="420"/>
        <w:rPr>
          <w:rFonts w:ascii="Arial" w:hAnsi="Arial" w:cs="Arial"/>
        </w:rPr>
      </w:pPr>
      <w:r w:rsidRPr="001C1D1C">
        <w:rPr>
          <w:rFonts w:ascii="Arial" w:hAnsi="Arial" w:cs="Arial"/>
        </w:rPr>
        <w:t>This velocity-sensitivity benchmark used four stochastic motion families rather than one deterministic path: Linear approach (30%), Zigzag (25%), Circular (20%), and Random Walk (25%). This exposed the Kalman filter and APF logic to both smooth and abruptly changing obstacle motion. Figure 6.1 shows a representative scene. The green box is the top-view reconstructed AABB, representing the estimated occupied obstacle volume; the point-cloud mean is passed to the Kalman filter as the motion-prediction observation. The green box is therefore a perception-level estimate, not the full safety boundary used by the controller.</w:t>
      </w:r>
    </w:p>
    <w:p w14:paraId="37678A52" w14:textId="77777777" w:rsidR="00F87A08" w:rsidRPr="001C1D1C" w:rsidRDefault="00A74DF5">
      <w:pPr>
        <w:spacing w:after="0"/>
        <w:jc w:val="center"/>
        <w:rPr>
          <w:rFonts w:ascii="Arial" w:hAnsi="Arial" w:cs="Arial"/>
        </w:rPr>
      </w:pPr>
      <w:r w:rsidRPr="001C1D1C">
        <w:rPr>
          <w:rFonts w:ascii="Arial" w:hAnsi="Arial" w:cs="Arial"/>
          <w:noProof/>
        </w:rPr>
        <w:drawing>
          <wp:inline distT="0" distB="0" distL="0" distR="0" wp14:anchorId="6746E080" wp14:editId="251F8E54">
            <wp:extent cx="4572000" cy="3441586"/>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6_1_setup.png"/>
                    <pic:cNvPicPr/>
                  </pic:nvPicPr>
                  <pic:blipFill>
                    <a:blip r:embed="rId10"/>
                    <a:stretch>
                      <a:fillRect/>
                    </a:stretch>
                  </pic:blipFill>
                  <pic:spPr>
                    <a:xfrm>
                      <a:off x="0" y="0"/>
                      <a:ext cx="4572000" cy="3441586"/>
                    </a:xfrm>
                    <a:prstGeom prst="rect">
                      <a:avLst/>
                    </a:prstGeom>
                  </pic:spPr>
                </pic:pic>
              </a:graphicData>
            </a:graphic>
          </wp:inline>
        </w:drawing>
      </w:r>
    </w:p>
    <w:p w14:paraId="1A3242DC" w14:textId="77777777" w:rsidR="00C12834" w:rsidRPr="001C1D1C" w:rsidRDefault="00C12834" w:rsidP="00FC33F8">
      <w:pPr>
        <w:spacing w:after="0"/>
        <w:rPr>
          <w:rFonts w:ascii="Arial" w:hAnsi="Arial" w:cs="Arial"/>
        </w:rPr>
      </w:pPr>
      <w:r w:rsidRPr="001C1D1C">
        <w:rPr>
          <w:rFonts w:ascii="Arial" w:hAnsi="Arial" w:cs="Arial"/>
        </w:rPr>
        <w:t xml:space="preserve">Figure 6.1: Experimental setup of the velocity-sensitivity Monte Carlo benchmark in </w:t>
      </w:r>
      <w:proofErr w:type="spellStart"/>
      <w:r w:rsidRPr="001C1D1C">
        <w:rPr>
          <w:rFonts w:ascii="Arial" w:hAnsi="Arial" w:cs="Arial"/>
        </w:rPr>
        <w:t>PyBullet</w:t>
      </w:r>
      <w:proofErr w:type="spellEnd"/>
      <w:r w:rsidRPr="001C1D1C">
        <w:rPr>
          <w:rFonts w:ascii="Arial" w:hAnsi="Arial" w:cs="Arial"/>
        </w:rPr>
        <w:t>.</w:t>
      </w:r>
    </w:p>
    <w:p w14:paraId="153BA7F3" w14:textId="77777777" w:rsidR="00C12834" w:rsidRPr="001C1D1C" w:rsidRDefault="00C12834" w:rsidP="00C12834">
      <w:pPr>
        <w:spacing w:after="0"/>
        <w:rPr>
          <w:rFonts w:ascii="Arial" w:hAnsi="Arial" w:cs="Arial"/>
        </w:rPr>
      </w:pPr>
    </w:p>
    <w:p w14:paraId="2CA6C755" w14:textId="77777777" w:rsidR="00C12834" w:rsidRPr="001C1D1C" w:rsidRDefault="00C12834" w:rsidP="00C12834">
      <w:pPr>
        <w:spacing w:after="0"/>
        <w:outlineLvl w:val="2"/>
        <w:rPr>
          <w:rFonts w:ascii="Arial" w:hAnsi="Arial" w:cs="Arial"/>
        </w:rPr>
      </w:pPr>
      <w:bookmarkStart w:id="30" w:name="_Toc228209903"/>
      <w:r w:rsidRPr="001C1D1C">
        <w:rPr>
          <w:rFonts w:ascii="Arial" w:hAnsi="Arial" w:cs="Arial"/>
        </w:rPr>
        <w:t>6.1.2 Independent Variable: Dynamic Interference</w:t>
      </w:r>
      <w:bookmarkEnd w:id="30"/>
    </w:p>
    <w:p w14:paraId="1539C83F" w14:textId="77777777" w:rsidR="00C12834" w:rsidRPr="001C1D1C" w:rsidRDefault="00782B57" w:rsidP="00C12834">
      <w:pPr>
        <w:spacing w:after="0"/>
        <w:ind w:firstLine="420"/>
        <w:rPr>
          <w:rFonts w:ascii="Arial" w:hAnsi="Arial" w:cs="Arial"/>
        </w:rPr>
      </w:pPr>
      <w:r w:rsidRPr="001C1D1C">
        <w:rPr>
          <w:rFonts w:ascii="Arial" w:hAnsi="Arial" w:cs="Arial"/>
        </w:rPr>
        <w:t xml:space="preserve">The independent variable was obstacle base speed. Five levels were tested: Slow (0.001 m per simulation step), Medium (0.003), Fast (0.005), Extreme (0.007), </w:t>
      </w:r>
      <w:r w:rsidRPr="001C1D1C">
        <w:rPr>
          <w:rFonts w:ascii="Arial" w:hAnsi="Arial" w:cs="Arial"/>
        </w:rPr>
        <w:lastRenderedPageBreak/>
        <w:t>and an “Insane” stress-test setting (0.017). These values were selected during pilot testing to create increasingly difficult disturbance levels, not to model realistic worker motion. They therefore represent controlled benchmark stress levels, allowing analysis of how predictive avoidance behaves as disturbance speed increases.</w:t>
      </w:r>
    </w:p>
    <w:p w14:paraId="64C3CD7C" w14:textId="77777777" w:rsidR="00C12834" w:rsidRPr="001C1D1C" w:rsidRDefault="00C12834" w:rsidP="00C12834">
      <w:pPr>
        <w:spacing w:after="0"/>
        <w:rPr>
          <w:rFonts w:ascii="Arial" w:hAnsi="Arial" w:cs="Arial"/>
        </w:rPr>
      </w:pPr>
    </w:p>
    <w:p w14:paraId="46AEFB84" w14:textId="77777777" w:rsidR="00C12834" w:rsidRPr="001C1D1C" w:rsidRDefault="00C12834" w:rsidP="00C12834">
      <w:pPr>
        <w:spacing w:after="0"/>
        <w:outlineLvl w:val="2"/>
        <w:rPr>
          <w:rFonts w:ascii="Arial" w:hAnsi="Arial" w:cs="Arial"/>
        </w:rPr>
      </w:pPr>
      <w:bookmarkStart w:id="31" w:name="_Toc228209904"/>
      <w:r w:rsidRPr="001C1D1C">
        <w:rPr>
          <w:rFonts w:ascii="Arial" w:hAnsi="Arial" w:cs="Arial"/>
        </w:rPr>
        <w:t>6.1.3 Dependent Variables and Multi-Dimensional Success Criteria</w:t>
      </w:r>
      <w:bookmarkEnd w:id="31"/>
    </w:p>
    <w:p w14:paraId="41F3DF41" w14:textId="77777777" w:rsidR="00C12834" w:rsidRPr="001C1D1C" w:rsidRDefault="00C12834" w:rsidP="00C12834">
      <w:pPr>
        <w:spacing w:after="0"/>
        <w:ind w:firstLine="420"/>
        <w:rPr>
          <w:rFonts w:ascii="Arial" w:hAnsi="Arial" w:cs="Arial"/>
        </w:rPr>
      </w:pPr>
      <w:r w:rsidRPr="001C1D1C">
        <w:rPr>
          <w:rFonts w:ascii="Arial" w:hAnsi="Arial" w:cs="Arial"/>
        </w:rPr>
        <w:t>Unlike conventional benchmarks that focus only on task completion, this study evaluated performance using strict constraints across kinematic, safety, and temporal dimensions. A trial was classified as a failure if any one of the following conditions was violated.</w:t>
      </w:r>
    </w:p>
    <w:p w14:paraId="43C89475" w14:textId="77777777" w:rsidR="00C12834" w:rsidRPr="001C1D1C" w:rsidRDefault="00C12834" w:rsidP="00C12834">
      <w:pPr>
        <w:spacing w:after="0"/>
        <w:rPr>
          <w:rFonts w:ascii="Arial" w:hAnsi="Arial" w:cs="Arial"/>
        </w:rPr>
      </w:pPr>
      <w:r w:rsidRPr="001C1D1C">
        <w:rPr>
          <w:rFonts w:ascii="Arial" w:hAnsi="Arial" w:cs="Arial"/>
        </w:rPr>
        <w:t>(</w:t>
      </w:r>
      <w:proofErr w:type="spellStart"/>
      <w:r w:rsidRPr="001C1D1C">
        <w:rPr>
          <w:rFonts w:ascii="Arial" w:hAnsi="Arial" w:cs="Arial"/>
        </w:rPr>
        <w:t>i</w:t>
      </w:r>
      <w:proofErr w:type="spellEnd"/>
      <w:r w:rsidRPr="001C1D1C">
        <w:rPr>
          <w:rFonts w:ascii="Arial" w:hAnsi="Arial" w:cs="Arial"/>
        </w:rPr>
        <w:t xml:space="preserve">) Kinematic Deviation: the payload was dropped, missed the tray, or its final placement lay outside the target tolerance. Operationally, the final XY distance from the tray </w:t>
      </w:r>
      <w:proofErr w:type="spellStart"/>
      <w:r w:rsidRPr="001C1D1C">
        <w:rPr>
          <w:rFonts w:ascii="Arial" w:hAnsi="Arial" w:cs="Arial"/>
        </w:rPr>
        <w:t>centre</w:t>
      </w:r>
      <w:proofErr w:type="spellEnd"/>
      <w:r w:rsidRPr="001C1D1C">
        <w:rPr>
          <w:rFonts w:ascii="Arial" w:hAnsi="Arial" w:cs="Arial"/>
        </w:rPr>
        <w:t xml:space="preserve"> had to remain below 0.15 m and the final payload height had to remain above 0.015 m. Otherwise, the run was treated as a placement failure. </w:t>
      </w:r>
    </w:p>
    <w:p w14:paraId="00F4302A" w14:textId="77777777" w:rsidR="00524496" w:rsidRPr="001C1D1C" w:rsidRDefault="00524496" w:rsidP="00C12834">
      <w:pPr>
        <w:spacing w:after="0"/>
        <w:rPr>
          <w:rFonts w:ascii="Arial" w:hAnsi="Arial" w:cs="Arial"/>
        </w:rPr>
      </w:pPr>
      <w:r w:rsidRPr="001C1D1C">
        <w:rPr>
          <w:rFonts w:ascii="Arial" w:hAnsi="Arial" w:cs="Arial"/>
        </w:rPr>
        <w:t xml:space="preserve">(ii) Safety Violation: a trial was classified as a safety failure if any collision frame was recorded between the manipulator or the payload and the dynamic obstacle during the trial. This strict zero-collision criterion treats even a single frame of contact as unsafe, making the safety metric conservative and easy to reproduce. The total collision count and the maximum consecutive contact duration were still logged per trial as continuous diagnostics, and are used in later sections to discuss the sim-to-real implications of sustained contact events. </w:t>
      </w:r>
    </w:p>
    <w:p w14:paraId="32E85EB3" w14:textId="77777777" w:rsidR="00C12834" w:rsidRPr="001C1D1C" w:rsidRDefault="003E0687" w:rsidP="00C12834">
      <w:pPr>
        <w:spacing w:after="0"/>
        <w:rPr>
          <w:rFonts w:ascii="Arial" w:hAnsi="Arial" w:cs="Arial"/>
        </w:rPr>
      </w:pPr>
      <w:r w:rsidRPr="001C1D1C">
        <w:rPr>
          <w:rFonts w:ascii="Arial" w:hAnsi="Arial" w:cs="Arial"/>
        </w:rPr>
        <w:t>(iii) Temporal Deadlock: the execution time exceeded 60.0 s, suggesting that the Artificial Potential Field (APF) had trapped the robot in a local minimum or otherwise prevented timely task completion. The 60 s budget was chosen to provide a comfortable margin over the 20–40 s nominal pick-and-place duration observed in unobstructed trials, while still allowing genuinely deadlocked trajectories to be identified.</w:t>
      </w:r>
    </w:p>
    <w:p w14:paraId="1785CFA6" w14:textId="77777777" w:rsidR="00C12834" w:rsidRPr="001C1D1C" w:rsidRDefault="00D277F1" w:rsidP="00C12834">
      <w:pPr>
        <w:spacing w:after="0"/>
        <w:rPr>
          <w:rFonts w:ascii="Arial" w:hAnsi="Arial" w:cs="Arial"/>
        </w:rPr>
      </w:pPr>
      <w:r w:rsidRPr="001C1D1C">
        <w:rPr>
          <w:rFonts w:ascii="Arial" w:hAnsi="Arial" w:cs="Arial"/>
        </w:rPr>
        <w:t xml:space="preserve">Alongside binary task outcome, three continuous metrics were recorded. Minimum safe distance was the closest edge-to-edge clearance between the protected robot-payload geometry and reconstructed obstacle AABB, not a centroid-to-centroid distance. The reported standard deviation describes how this minimum clearance varied across repeated trials within the same speed or gap condition. Collision frames were counted whenever </w:t>
      </w:r>
      <w:proofErr w:type="spellStart"/>
      <w:r w:rsidRPr="001C1D1C">
        <w:rPr>
          <w:rFonts w:ascii="Arial" w:hAnsi="Arial" w:cs="Arial"/>
        </w:rPr>
        <w:t>PyBullet</w:t>
      </w:r>
      <w:proofErr w:type="spellEnd"/>
      <w:r w:rsidRPr="001C1D1C">
        <w:rPr>
          <w:rFonts w:ascii="Arial" w:hAnsi="Arial" w:cs="Arial"/>
        </w:rPr>
        <w:t xml:space="preserve"> reported contact between the manipulator or payload and the dynamic obstacle; maximum consecutive contact duration was retained as a sustained-contact diagnostic. Unless stated otherwise, clearance summaries use successful zero-collision trials so stability plots describe safe task executions rather than failed collision runs.</w:t>
      </w:r>
    </w:p>
    <w:p w14:paraId="037BD163" w14:textId="77777777" w:rsidR="00C12834" w:rsidRPr="001C1D1C" w:rsidRDefault="00C12834" w:rsidP="00C12834">
      <w:pPr>
        <w:spacing w:after="0"/>
        <w:rPr>
          <w:rFonts w:ascii="Arial" w:hAnsi="Arial" w:cs="Arial"/>
        </w:rPr>
      </w:pPr>
    </w:p>
    <w:p w14:paraId="401C7607" w14:textId="77777777" w:rsidR="00C12834" w:rsidRPr="001C1D1C" w:rsidRDefault="00C12834" w:rsidP="00C12834">
      <w:pPr>
        <w:spacing w:after="0"/>
        <w:outlineLvl w:val="2"/>
        <w:rPr>
          <w:rFonts w:ascii="Arial" w:hAnsi="Arial" w:cs="Arial"/>
          <w:b/>
          <w:bCs/>
        </w:rPr>
      </w:pPr>
      <w:bookmarkStart w:id="32" w:name="_Toc228209905"/>
      <w:r w:rsidRPr="001C1D1C">
        <w:rPr>
          <w:rFonts w:ascii="Arial" w:hAnsi="Arial" w:cs="Arial"/>
        </w:rPr>
        <w:lastRenderedPageBreak/>
        <w:t>6.1.4 Sample Size</w:t>
      </w:r>
      <w:bookmarkEnd w:id="32"/>
    </w:p>
    <w:p w14:paraId="1EE8CF70" w14:textId="77777777" w:rsidR="00C12834" w:rsidRPr="001C1D1C" w:rsidRDefault="00C12834" w:rsidP="00C12834">
      <w:pPr>
        <w:spacing w:after="0"/>
        <w:ind w:firstLine="420"/>
        <w:rPr>
          <w:rFonts w:ascii="Arial" w:hAnsi="Arial" w:cs="Arial"/>
        </w:rPr>
      </w:pPr>
      <w:r w:rsidRPr="001C1D1C">
        <w:rPr>
          <w:rFonts w:ascii="Arial" w:hAnsi="Arial" w:cs="Arial"/>
        </w:rPr>
        <w:t>To reduce randomness caused by trajectory-specific motion patterns such as zigzag motion and random walks, 30 independent trials were conducted for each of the five speed levels, giving a total of 150 simulation runs. This sample size provided a practical balance between computational cost and statistical stability, allowing each speed setting to be evaluated with repeated exposure to heterogeneous obstacle motion rather than a single trial outcome.</w:t>
      </w:r>
    </w:p>
    <w:p w14:paraId="646AB23C" w14:textId="77777777" w:rsidR="00C12834" w:rsidRPr="001C1D1C" w:rsidRDefault="00C12834" w:rsidP="00C12834">
      <w:pPr>
        <w:spacing w:after="0"/>
        <w:rPr>
          <w:rFonts w:ascii="Arial" w:hAnsi="Arial" w:cs="Arial"/>
          <w:b/>
          <w:bCs/>
        </w:rPr>
      </w:pPr>
    </w:p>
    <w:p w14:paraId="6C448AA0" w14:textId="77777777" w:rsidR="00C12834" w:rsidRPr="001C1D1C" w:rsidRDefault="00C12834" w:rsidP="00C12834">
      <w:pPr>
        <w:spacing w:after="0"/>
        <w:outlineLvl w:val="1"/>
        <w:rPr>
          <w:rFonts w:ascii="Arial" w:hAnsi="Arial" w:cs="Arial"/>
          <w:b/>
          <w:bCs/>
        </w:rPr>
      </w:pPr>
      <w:bookmarkStart w:id="33" w:name="_Toc228209906"/>
      <w:r w:rsidRPr="001C1D1C">
        <w:rPr>
          <w:rFonts w:ascii="Arial" w:hAnsi="Arial" w:cs="Arial"/>
          <w:b/>
          <w:bCs/>
        </w:rPr>
        <w:t>6.2 Quantitative Results Analysis</w:t>
      </w:r>
      <w:bookmarkEnd w:id="33"/>
    </w:p>
    <w:p w14:paraId="1C870C5F" w14:textId="77777777" w:rsidR="00C12834" w:rsidRPr="001C1D1C" w:rsidRDefault="00C12834" w:rsidP="00C12834">
      <w:pPr>
        <w:spacing w:after="0"/>
        <w:outlineLvl w:val="2"/>
        <w:rPr>
          <w:rFonts w:ascii="Arial" w:hAnsi="Arial" w:cs="Arial"/>
          <w:b/>
          <w:bCs/>
        </w:rPr>
      </w:pPr>
      <w:bookmarkStart w:id="34" w:name="_Toc228209907"/>
      <w:r w:rsidRPr="001C1D1C">
        <w:rPr>
          <w:rFonts w:ascii="Arial" w:hAnsi="Arial" w:cs="Arial"/>
        </w:rPr>
        <w:t>6.2.1 Task Completion Rate Across Speed Regimes</w:t>
      </w:r>
      <w:bookmarkEnd w:id="34"/>
    </w:p>
    <w:p w14:paraId="03F24FE3" w14:textId="77777777" w:rsidR="00C12834" w:rsidRPr="001C1D1C" w:rsidRDefault="00C13A3B" w:rsidP="00C13A3B">
      <w:pPr>
        <w:spacing w:after="0"/>
        <w:ind w:firstLine="420"/>
        <w:rPr>
          <w:rFonts w:ascii="Arial" w:hAnsi="Arial" w:cs="Arial"/>
        </w:rPr>
      </w:pPr>
      <w:r w:rsidRPr="001C1D1C">
        <w:rPr>
          <w:rFonts w:ascii="Arial" w:hAnsi="Arial" w:cs="Arial"/>
        </w:rPr>
        <w:t xml:space="preserve">Under the strict zero-collision criterion in Section 6.1.3, </w:t>
      </w:r>
      <w:r w:rsidRPr="0075256C">
        <w:rPr>
          <w:rFonts w:ascii="Arial" w:hAnsi="Arial" w:cs="Arial"/>
          <w:highlight w:val="yellow"/>
        </w:rPr>
        <w:t>success declined with obstacle speed</w:t>
      </w:r>
      <w:r w:rsidRPr="001C1D1C">
        <w:rPr>
          <w:rFonts w:ascii="Arial" w:hAnsi="Arial" w:cs="Arial"/>
        </w:rPr>
        <w:t>, from 93.3% at Slow and Medium to 70.0% at Insane, with a benchmark mean of 85.3% (Figure 6.2.1). Across the 150 velocity-sensitivity trials, 22 runs failed. Contact-related failures concentrated at higher speeds, while the two Slow-regime failures were timeouts, showing that timely avoidance becomes harder as disturbance speed increases.</w:t>
      </w:r>
    </w:p>
    <w:p w14:paraId="01EF73DC" w14:textId="77777777" w:rsidR="00C12834" w:rsidRPr="001C1D1C" w:rsidRDefault="00F947BC" w:rsidP="00C12834">
      <w:pPr>
        <w:spacing w:after="0"/>
        <w:rPr>
          <w:rFonts w:ascii="Arial" w:hAnsi="Arial" w:cs="Arial"/>
          <w:b/>
          <w:bCs/>
        </w:rPr>
      </w:pPr>
      <w:r w:rsidRPr="001C1D1C">
        <w:rPr>
          <w:rFonts w:ascii="Arial" w:hAnsi="Arial" w:cs="Arial"/>
          <w:b/>
          <w:bCs/>
          <w:noProof/>
        </w:rPr>
        <w:drawing>
          <wp:inline distT="0" distB="0" distL="0" distR="0" wp14:anchorId="46A401B6" wp14:editId="1CE26AC0">
            <wp:extent cx="5274310" cy="3164840"/>
            <wp:effectExtent l="0" t="0" r="2540" b="0"/>
            <wp:docPr id="1" name="图片 1" descr="图表, 折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图表, 折线图&#10;&#10;AI 生成的内容可能不正确。"/>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274310" cy="3164840"/>
                    </a:xfrm>
                    <a:prstGeom prst="rect">
                      <a:avLst/>
                    </a:prstGeom>
                  </pic:spPr>
                </pic:pic>
              </a:graphicData>
            </a:graphic>
          </wp:inline>
        </w:drawing>
      </w:r>
    </w:p>
    <w:p w14:paraId="5A3C81D5" w14:textId="77777777" w:rsidR="00C12834" w:rsidRPr="001C1D1C" w:rsidRDefault="00C12834" w:rsidP="00C12834">
      <w:pPr>
        <w:spacing w:after="0"/>
        <w:rPr>
          <w:rFonts w:ascii="Arial" w:hAnsi="Arial" w:cs="Arial"/>
        </w:rPr>
      </w:pPr>
      <w:r w:rsidRPr="001C1D1C">
        <w:rPr>
          <w:rFonts w:ascii="Arial" w:hAnsi="Arial" w:cs="Arial"/>
        </w:rPr>
        <w:t xml:space="preserve">Figure 6.2.1: </w:t>
      </w:r>
      <w:r w:rsidR="00312ECA" w:rsidRPr="001C1D1C">
        <w:rPr>
          <w:rFonts w:ascii="Arial" w:hAnsi="Arial" w:cs="Arial"/>
        </w:rPr>
        <w:t>Success Rate vs. Obstacle Speed and Associated Collision-Failure Analysis</w:t>
      </w:r>
    </w:p>
    <w:p w14:paraId="5E4DAA16" w14:textId="77777777" w:rsidR="00C13A3B" w:rsidRPr="001C1D1C" w:rsidRDefault="00C13A3B" w:rsidP="00C13A3B">
      <w:pPr>
        <w:spacing w:after="0"/>
        <w:rPr>
          <w:rFonts w:ascii="Arial" w:hAnsi="Arial" w:cs="Arial"/>
        </w:rPr>
      </w:pPr>
    </w:p>
    <w:p w14:paraId="6482F970" w14:textId="77777777" w:rsidR="00C13A3B" w:rsidRPr="001C1D1C" w:rsidRDefault="00C12834" w:rsidP="00C13A3B">
      <w:pPr>
        <w:spacing w:after="0"/>
        <w:rPr>
          <w:rFonts w:ascii="Arial" w:hAnsi="Arial" w:cs="Arial"/>
          <w:b/>
          <w:bCs/>
        </w:rPr>
      </w:pPr>
      <w:r w:rsidRPr="001C1D1C">
        <w:rPr>
          <w:rFonts w:ascii="Arial" w:hAnsi="Arial" w:cs="Arial"/>
          <w:b/>
          <w:bCs/>
        </w:rPr>
        <w:t xml:space="preserve">Analysis of the failure logs helps explain these results: </w:t>
      </w:r>
    </w:p>
    <w:p w14:paraId="0FA829AA" w14:textId="77777777" w:rsidR="00C12834" w:rsidRPr="001C1D1C" w:rsidRDefault="00C13A3B" w:rsidP="00C13A3B">
      <w:pPr>
        <w:spacing w:after="0"/>
        <w:ind w:firstLine="420"/>
        <w:rPr>
          <w:rFonts w:ascii="Arial" w:hAnsi="Arial" w:cs="Arial"/>
        </w:rPr>
      </w:pPr>
      <w:r w:rsidRPr="001C1D1C">
        <w:rPr>
          <w:rFonts w:ascii="Arial" w:hAnsi="Arial" w:cs="Arial"/>
        </w:rPr>
        <w:t xml:space="preserve">At the Fast, Extreme, and Insane speeds (0.005–0.017 m per simulation step), failures are dominated by contact-related events: 18 failed runs occurred across these three regimes, and all involved recorded contact frames. The longest sustained contact episode reached 91 consecutive frames, approximately 379 </w:t>
      </w:r>
      <w:proofErr w:type="spellStart"/>
      <w:r w:rsidRPr="001C1D1C">
        <w:rPr>
          <w:rFonts w:ascii="Arial" w:hAnsi="Arial" w:cs="Arial"/>
        </w:rPr>
        <w:t>ms</w:t>
      </w:r>
      <w:proofErr w:type="spellEnd"/>
      <w:r w:rsidRPr="001C1D1C">
        <w:rPr>
          <w:rFonts w:ascii="Arial" w:hAnsi="Arial" w:cs="Arial"/>
        </w:rPr>
        <w:t xml:space="preserve"> at 240 Hz. </w:t>
      </w:r>
      <w:r w:rsidRPr="001C1D1C">
        <w:rPr>
          <w:rFonts w:ascii="Arial" w:hAnsi="Arial" w:cs="Arial"/>
        </w:rPr>
        <w:lastRenderedPageBreak/>
        <w:t xml:space="preserve">Under these conditions the obstacle traverses a substantial distance between successive 10 Hz visual updates; although the Kalman filter runs at 240 Hz, the robot's physical inertia limits how quickly the joint-space avoidance </w:t>
      </w:r>
      <w:proofErr w:type="spellStart"/>
      <w:r w:rsidRPr="001C1D1C">
        <w:rPr>
          <w:rFonts w:ascii="Arial" w:hAnsi="Arial" w:cs="Arial"/>
        </w:rPr>
        <w:t>manoeuvre</w:t>
      </w:r>
      <w:proofErr w:type="spellEnd"/>
      <w:r w:rsidRPr="001C1D1C">
        <w:rPr>
          <w:rFonts w:ascii="Arial" w:hAnsi="Arial" w:cs="Arial"/>
        </w:rPr>
        <w:t xml:space="preserve"> can take effect, which allows measurable contact episodes to occur.</w:t>
      </w:r>
    </w:p>
    <w:p w14:paraId="4153086B" w14:textId="77777777" w:rsidR="00C12834" w:rsidRPr="001C1D1C" w:rsidRDefault="00C13A3B" w:rsidP="00C13A3B">
      <w:pPr>
        <w:spacing w:after="0"/>
        <w:ind w:firstLine="420"/>
        <w:rPr>
          <w:rFonts w:ascii="Arial" w:hAnsi="Arial" w:cs="Arial"/>
        </w:rPr>
      </w:pPr>
      <w:r w:rsidRPr="001C1D1C">
        <w:rPr>
          <w:rFonts w:ascii="Arial" w:hAnsi="Arial" w:cs="Arial"/>
        </w:rPr>
        <w:t>At the Slow and Medium speeds (0.001–0.003), failures remained sparse. Four trials out of 60 failed: two Slow-regime runs exceeded the 60 s time budget without collision, while the Medium-regime failures consisted of one contact-only collision failure and one drop/miss failure that also recorded contact frames. This indicates that low-speed failures are rare and mainly associated with timing or isolated placement-contact events, whereas high-speed failures are primarily safety-contact limited.</w:t>
      </w:r>
    </w:p>
    <w:p w14:paraId="2976CA69" w14:textId="77777777" w:rsidR="00C13A3B" w:rsidRPr="001C1D1C" w:rsidRDefault="00C13A3B" w:rsidP="00C12834">
      <w:pPr>
        <w:spacing w:after="0"/>
        <w:rPr>
          <w:rFonts w:ascii="Arial" w:hAnsi="Arial" w:cs="Arial"/>
        </w:rPr>
      </w:pPr>
    </w:p>
    <w:p w14:paraId="4D3FFA4E" w14:textId="77777777" w:rsidR="00C12834" w:rsidRPr="001C1D1C" w:rsidRDefault="00C12834" w:rsidP="00C12834">
      <w:pPr>
        <w:spacing w:after="0"/>
        <w:rPr>
          <w:rFonts w:ascii="Arial" w:hAnsi="Arial" w:cs="Arial"/>
        </w:rPr>
      </w:pPr>
    </w:p>
    <w:p w14:paraId="2A726C36" w14:textId="77777777" w:rsidR="00C12834" w:rsidRPr="001C1D1C" w:rsidRDefault="00C12834" w:rsidP="00C12834">
      <w:pPr>
        <w:spacing w:after="0"/>
        <w:outlineLvl w:val="2"/>
        <w:rPr>
          <w:rFonts w:ascii="Arial" w:hAnsi="Arial" w:cs="Arial"/>
          <w:b/>
          <w:bCs/>
        </w:rPr>
      </w:pPr>
      <w:bookmarkStart w:id="35" w:name="_Toc228209908"/>
      <w:r w:rsidRPr="001C1D1C">
        <w:rPr>
          <w:rFonts w:ascii="Arial" w:hAnsi="Arial" w:cs="Arial"/>
          <w:b/>
          <w:bCs/>
        </w:rPr>
        <w:t>6.2.2 Statistical Stability and Consistency of the Digital Safety Envelope</w:t>
      </w:r>
      <w:bookmarkEnd w:id="35"/>
    </w:p>
    <w:p w14:paraId="02AE2059" w14:textId="77777777" w:rsidR="002F2BB2" w:rsidRPr="001C1D1C" w:rsidRDefault="002F2BB2" w:rsidP="00C12834">
      <w:pPr>
        <w:spacing w:before="80" w:after="80"/>
        <w:ind w:firstLine="420"/>
        <w:rPr>
          <w:rFonts w:ascii="Arial" w:hAnsi="Arial" w:cs="Arial"/>
        </w:rPr>
      </w:pPr>
      <w:r w:rsidRPr="001C1D1C">
        <w:rPr>
          <w:rFonts w:ascii="Arial" w:hAnsi="Arial" w:cs="Arial"/>
        </w:rPr>
        <w:t xml:space="preserve">Figure 6.2.2 shows that the controller maintained a </w:t>
      </w:r>
      <w:r w:rsidRPr="0075256C">
        <w:rPr>
          <w:rFonts w:ascii="Arial" w:hAnsi="Arial" w:cs="Arial"/>
          <w:highlight w:val="yellow"/>
        </w:rPr>
        <w:t>positive edge-to-edge clearance envelope</w:t>
      </w:r>
      <w:r w:rsidRPr="001C1D1C">
        <w:rPr>
          <w:rFonts w:ascii="Arial" w:hAnsi="Arial" w:cs="Arial"/>
        </w:rPr>
        <w:t xml:space="preserve"> across the tested speed regimes. These distances are tighter than earlier centroid-based measurements because clearance is now computed from the AABB surface and payload-aware boundary, giving a more physically meaningful safety margin.</w:t>
      </w:r>
    </w:p>
    <w:p w14:paraId="6D1BA9CE" w14:textId="77777777" w:rsidR="00C12834" w:rsidRPr="001C1D1C" w:rsidRDefault="00C12834" w:rsidP="00C12834">
      <w:pPr>
        <w:spacing w:after="0"/>
        <w:ind w:firstLine="420"/>
        <w:rPr>
          <w:rFonts w:ascii="Arial" w:hAnsi="Arial" w:cs="Arial"/>
        </w:rPr>
      </w:pPr>
      <w:r w:rsidRPr="001C1D1C">
        <w:rPr>
          <w:rFonts w:ascii="Arial" w:hAnsi="Arial" w:cs="Arial"/>
        </w:rPr>
        <w:t xml:space="preserve">To complement the primary benchmark, the following two sections further examine robustness to noisy perception and </w:t>
      </w:r>
      <w:proofErr w:type="spellStart"/>
      <w:r w:rsidRPr="001C1D1C">
        <w:rPr>
          <w:rFonts w:ascii="Arial" w:hAnsi="Arial" w:cs="Arial"/>
        </w:rPr>
        <w:t>generalisation</w:t>
      </w:r>
      <w:proofErr w:type="spellEnd"/>
      <w:r w:rsidRPr="001C1D1C">
        <w:rPr>
          <w:rFonts w:ascii="Arial" w:hAnsi="Arial" w:cs="Arial"/>
        </w:rPr>
        <w:t xml:space="preserve"> across related workspace and obstacle configurations.</w:t>
      </w:r>
    </w:p>
    <w:p w14:paraId="594E3BDF" w14:textId="77777777" w:rsidR="00C12834" w:rsidRPr="001C1D1C" w:rsidRDefault="00C12834" w:rsidP="00C12834">
      <w:pPr>
        <w:spacing w:after="0"/>
        <w:rPr>
          <w:rFonts w:ascii="Arial" w:hAnsi="Arial" w:cs="Arial"/>
        </w:rPr>
      </w:pPr>
    </w:p>
    <w:p w14:paraId="295BCA7B" w14:textId="77777777" w:rsidR="00C12834" w:rsidRPr="001C1D1C" w:rsidRDefault="00561892" w:rsidP="00C12834">
      <w:pPr>
        <w:spacing w:after="0"/>
        <w:rPr>
          <w:rFonts w:ascii="Arial" w:hAnsi="Arial" w:cs="Arial"/>
        </w:rPr>
      </w:pPr>
      <w:r w:rsidRPr="001C1D1C">
        <w:rPr>
          <w:rFonts w:ascii="Arial" w:hAnsi="Arial" w:cs="Arial"/>
          <w:noProof/>
        </w:rPr>
        <w:drawing>
          <wp:inline distT="0" distB="0" distL="0" distR="0" wp14:anchorId="3526141A" wp14:editId="10DE06CF">
            <wp:extent cx="5274310" cy="2966720"/>
            <wp:effectExtent l="0" t="0" r="2540" b="5080"/>
            <wp:docPr id="5" name="图片 5" descr="图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图表&#10;&#10;AI 生成的内容可能不正确。"/>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274310" cy="2966720"/>
                    </a:xfrm>
                    <a:prstGeom prst="rect">
                      <a:avLst/>
                    </a:prstGeom>
                  </pic:spPr>
                </pic:pic>
              </a:graphicData>
            </a:graphic>
          </wp:inline>
        </w:drawing>
      </w:r>
    </w:p>
    <w:p w14:paraId="41739CD0" w14:textId="77777777" w:rsidR="00C12834" w:rsidRPr="001C1D1C" w:rsidRDefault="00C12834" w:rsidP="00C12834">
      <w:pPr>
        <w:spacing w:after="0"/>
        <w:rPr>
          <w:rFonts w:ascii="Arial" w:hAnsi="Arial" w:cs="Arial"/>
        </w:rPr>
      </w:pPr>
      <w:r w:rsidRPr="001C1D1C">
        <w:rPr>
          <w:rFonts w:ascii="Arial" w:hAnsi="Arial" w:cs="Arial"/>
        </w:rPr>
        <w:t xml:space="preserve">Figure 6.2.2: </w:t>
      </w:r>
      <w:r w:rsidR="002D1800" w:rsidRPr="001C1D1C">
        <w:rPr>
          <w:rFonts w:ascii="Arial" w:hAnsi="Arial" w:cs="Arial"/>
        </w:rPr>
        <w:t>Mean Minimum Distance and ±1σ Envelope Across Obstacle Speeds</w:t>
      </w:r>
    </w:p>
    <w:p w14:paraId="0B53A006" w14:textId="77777777" w:rsidR="00C12834" w:rsidRPr="001C1D1C" w:rsidRDefault="00C12834" w:rsidP="00C12834">
      <w:pPr>
        <w:spacing w:after="0"/>
        <w:rPr>
          <w:rFonts w:ascii="Arial" w:hAnsi="Arial" w:cs="Arial"/>
        </w:rPr>
      </w:pPr>
    </w:p>
    <w:p w14:paraId="222EAC18" w14:textId="77777777" w:rsidR="00C12834" w:rsidRPr="001C1D1C" w:rsidRDefault="00C12834" w:rsidP="00C12834">
      <w:pPr>
        <w:spacing w:after="0"/>
        <w:outlineLvl w:val="2"/>
        <w:rPr>
          <w:rFonts w:ascii="Arial" w:hAnsi="Arial" w:cs="Arial"/>
          <w:b/>
          <w:bCs/>
        </w:rPr>
      </w:pPr>
      <w:bookmarkStart w:id="36" w:name="_Toc228209909"/>
      <w:r w:rsidRPr="001C1D1C">
        <w:rPr>
          <w:rFonts w:ascii="Arial" w:hAnsi="Arial" w:cs="Arial"/>
        </w:rPr>
        <w:t>6.2.3 Perception Robustness Under Noisy Observations</w:t>
      </w:r>
      <w:bookmarkEnd w:id="36"/>
    </w:p>
    <w:p w14:paraId="738CEB1C" w14:textId="77777777" w:rsidR="00C12834" w:rsidRPr="001C1D1C" w:rsidRDefault="00112AF9" w:rsidP="00112AF9">
      <w:pPr>
        <w:spacing w:after="0"/>
        <w:ind w:firstLine="420"/>
        <w:rPr>
          <w:rFonts w:ascii="Arial" w:hAnsi="Arial" w:cs="Arial"/>
        </w:rPr>
      </w:pPr>
      <w:r w:rsidRPr="001C1D1C">
        <w:rPr>
          <w:rFonts w:ascii="Arial" w:hAnsi="Arial" w:cs="Arial"/>
        </w:rPr>
        <w:t xml:space="preserve">Robustness was first evaluated at the perception-tracking layer by adding 2 cm Gaussian noise to obstacle position observations. As Figure 6.2.3 shows, Kalman filtering reduced root mean square error (RMSE) from about 3.4 cm to about 1.5 cm, a </w:t>
      </w:r>
      <w:r w:rsidRPr="0075256C">
        <w:rPr>
          <w:rFonts w:ascii="Arial" w:hAnsi="Arial" w:cs="Arial"/>
          <w:highlight w:val="yellow"/>
        </w:rPr>
        <w:t>roughly 56% error reduction</w:t>
      </w:r>
      <w:r w:rsidRPr="001C1D1C">
        <w:rPr>
          <w:rFonts w:ascii="Arial" w:hAnsi="Arial" w:cs="Arial"/>
        </w:rPr>
        <w:t>. This indicates that filtering improves the obstacle-state estimate used downstream, but it does not by itself prove better end-to-end task success or avoidance quality. Its system-level value is tested separately in Section 6.2.6, which examines clearance, contact exposure, and jerk under latency-stressed conditions.</w:t>
      </w:r>
    </w:p>
    <w:p w14:paraId="00247B93" w14:textId="77777777" w:rsidR="00C12834" w:rsidRPr="001C1D1C" w:rsidRDefault="00C12834" w:rsidP="00C12834">
      <w:pPr>
        <w:spacing w:after="0"/>
        <w:rPr>
          <w:rFonts w:ascii="Arial" w:hAnsi="Arial" w:cs="Arial"/>
        </w:rPr>
      </w:pPr>
      <w:r w:rsidRPr="001C1D1C">
        <w:rPr>
          <w:rFonts w:ascii="Arial" w:hAnsi="Arial" w:cs="Arial"/>
          <w:noProof/>
        </w:rPr>
        <w:drawing>
          <wp:inline distT="0" distB="0" distL="0" distR="0" wp14:anchorId="30B7F31D" wp14:editId="1BF6770E">
            <wp:extent cx="5274310" cy="1943735"/>
            <wp:effectExtent l="0" t="0" r="2540" b="0"/>
            <wp:docPr id="4" name="图片 4" descr="图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图表&#10;&#10;AI 生成的内容可能不正确。"/>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274310" cy="1943735"/>
                    </a:xfrm>
                    <a:prstGeom prst="rect">
                      <a:avLst/>
                    </a:prstGeom>
                  </pic:spPr>
                </pic:pic>
              </a:graphicData>
            </a:graphic>
          </wp:inline>
        </w:drawing>
      </w:r>
    </w:p>
    <w:p w14:paraId="12A5672F" w14:textId="77777777" w:rsidR="00C12834" w:rsidRPr="001C1D1C" w:rsidRDefault="00C12834" w:rsidP="00C12834">
      <w:pPr>
        <w:spacing w:after="0"/>
        <w:rPr>
          <w:rFonts w:ascii="Arial" w:hAnsi="Arial" w:cs="Arial"/>
        </w:rPr>
      </w:pPr>
      <w:r w:rsidRPr="001C1D1C">
        <w:rPr>
          <w:rFonts w:ascii="Arial" w:hAnsi="Arial" w:cs="Arial"/>
        </w:rPr>
        <w:t>Figure 6.2.3: Effect of Kalman filtering on noisy obstacle observations. The left panel shows that the filtered trajectory follows the ground-truth motion more closely than the raw noisy observation; the right panel compares RMSE before and after filtering.</w:t>
      </w:r>
    </w:p>
    <w:p w14:paraId="6E743311" w14:textId="77777777" w:rsidR="00C12834" w:rsidRPr="001C1D1C" w:rsidRDefault="00C12834" w:rsidP="00C12834">
      <w:pPr>
        <w:spacing w:after="0"/>
        <w:rPr>
          <w:rFonts w:ascii="Arial" w:hAnsi="Arial" w:cs="Arial"/>
        </w:rPr>
      </w:pPr>
    </w:p>
    <w:p w14:paraId="7AD7F5D6" w14:textId="77777777" w:rsidR="00401DFA" w:rsidRPr="001C1D1C" w:rsidRDefault="00401DFA" w:rsidP="00401DFA">
      <w:pPr>
        <w:spacing w:after="0"/>
        <w:outlineLvl w:val="2"/>
        <w:rPr>
          <w:rFonts w:ascii="Arial" w:hAnsi="Arial" w:cs="Arial"/>
          <w:b/>
          <w:bCs/>
        </w:rPr>
      </w:pPr>
      <w:bookmarkStart w:id="37" w:name="_Toc228209910"/>
      <w:r w:rsidRPr="001C1D1C">
        <w:rPr>
          <w:rFonts w:ascii="Arial" w:hAnsi="Arial" w:cs="Arial"/>
          <w:b/>
          <w:bCs/>
        </w:rPr>
        <w:t xml:space="preserve">6.2.4 </w:t>
      </w:r>
      <w:proofErr w:type="spellStart"/>
      <w:r w:rsidRPr="001C1D1C">
        <w:rPr>
          <w:rFonts w:ascii="Arial" w:hAnsi="Arial" w:cs="Arial"/>
          <w:b/>
          <w:bCs/>
        </w:rPr>
        <w:t>Generalisation</w:t>
      </w:r>
      <w:proofErr w:type="spellEnd"/>
      <w:r w:rsidRPr="001C1D1C">
        <w:rPr>
          <w:rFonts w:ascii="Arial" w:hAnsi="Arial" w:cs="Arial"/>
          <w:b/>
          <w:bCs/>
        </w:rPr>
        <w:t xml:space="preserve"> Across Workspace and Obstacle Configurations</w:t>
      </w:r>
      <w:bookmarkEnd w:id="37"/>
    </w:p>
    <w:p w14:paraId="49FEFCEA" w14:textId="77777777" w:rsidR="00401DFA" w:rsidRPr="001C1D1C" w:rsidRDefault="00401DFA" w:rsidP="00401DFA">
      <w:pPr>
        <w:spacing w:after="0"/>
        <w:ind w:firstLine="420"/>
        <w:rPr>
          <w:rFonts w:ascii="Arial" w:hAnsi="Arial" w:cs="Arial"/>
          <w:noProof/>
        </w:rPr>
      </w:pPr>
      <w:r w:rsidRPr="001C1D1C">
        <w:rPr>
          <w:rFonts w:ascii="Arial" w:hAnsi="Arial" w:cs="Arial"/>
        </w:rPr>
        <w:t xml:space="preserve">To test </w:t>
      </w:r>
      <w:proofErr w:type="spellStart"/>
      <w:r w:rsidRPr="001C1D1C">
        <w:rPr>
          <w:rFonts w:ascii="Arial" w:hAnsi="Arial" w:cs="Arial"/>
        </w:rPr>
        <w:t>generalisation</w:t>
      </w:r>
      <w:proofErr w:type="spellEnd"/>
      <w:r w:rsidRPr="001C1D1C">
        <w:rPr>
          <w:rFonts w:ascii="Arial" w:hAnsi="Arial" w:cs="Arial"/>
        </w:rPr>
        <w:t xml:space="preserve"> beyond one calibrated scene, a narrow-passage benchmark varied the gap between two static obstacles from 0.20 m to 0.40 m with all controller parameters fixed. For each gap, 30 trials were run with small cube-position perturbations, giving 150 trials. Using the Section 6.1.3 criteria, APF+KF achieved </w:t>
      </w:r>
      <w:r w:rsidRPr="0075256C">
        <w:rPr>
          <w:rFonts w:ascii="Arial" w:hAnsi="Arial" w:cs="Arial"/>
          <w:highlight w:val="yellow"/>
        </w:rPr>
        <w:t>96.7% overall success</w:t>
      </w:r>
      <w:r w:rsidRPr="001C1D1C">
        <w:rPr>
          <w:rFonts w:ascii="Arial" w:hAnsi="Arial" w:cs="Arial"/>
        </w:rPr>
        <w:t>. All 150 trials were collision-free; the five failures were placement misses, not safety violations. Success rates were 96.7%, 96.7%, 100.0%, 96.7%, and 93.3% from 0.40 m to 0.20 m. Execution time remained stable (34.51±1.45 s to 35.21±0.59 s), and mean clearance stayed positive, with 2.94±0.63 cm in the narrowest passage.</w:t>
      </w:r>
    </w:p>
    <w:p w14:paraId="563985AE" w14:textId="77777777" w:rsidR="00401DFA" w:rsidRPr="001C1D1C" w:rsidRDefault="00401DFA" w:rsidP="00401DFA">
      <w:pPr>
        <w:spacing w:after="0"/>
        <w:rPr>
          <w:rFonts w:ascii="Arial" w:hAnsi="Arial" w:cs="Arial"/>
        </w:rPr>
      </w:pPr>
      <w:r w:rsidRPr="001C1D1C">
        <w:rPr>
          <w:rFonts w:ascii="Arial" w:hAnsi="Arial" w:cs="Arial"/>
          <w:noProof/>
        </w:rPr>
        <w:lastRenderedPageBreak/>
        <w:drawing>
          <wp:inline distT="0" distB="0" distL="0" distR="0" wp14:anchorId="59420D8E" wp14:editId="560EE6A3">
            <wp:extent cx="5274310" cy="5320030"/>
            <wp:effectExtent l="0" t="0" r="2540" b="0"/>
            <wp:docPr id="2" name="图片 2" descr="图表, 折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图表, 折线图&#10;&#10;AI 生成的内容可能不正确。"/>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274310" cy="5320030"/>
                    </a:xfrm>
                    <a:prstGeom prst="rect">
                      <a:avLst/>
                    </a:prstGeom>
                  </pic:spPr>
                </pic:pic>
              </a:graphicData>
            </a:graphic>
          </wp:inline>
        </w:drawing>
      </w:r>
    </w:p>
    <w:p w14:paraId="77CA5AE5" w14:textId="77777777" w:rsidR="00401DFA" w:rsidRPr="001C1D1C" w:rsidRDefault="00401DFA" w:rsidP="00401DFA">
      <w:pPr>
        <w:spacing w:after="0"/>
        <w:rPr>
          <w:rFonts w:ascii="Arial" w:hAnsi="Arial" w:cs="Arial"/>
        </w:rPr>
      </w:pPr>
      <w:r w:rsidRPr="001C1D1C">
        <w:rPr>
          <w:rFonts w:ascii="Arial" w:hAnsi="Arial" w:cs="Arial"/>
        </w:rPr>
        <w:t>Figure 6.2.4: Benchmark results across narrow-passage workspace configurations</w:t>
      </w:r>
    </w:p>
    <w:p w14:paraId="290DF89B" w14:textId="77777777" w:rsidR="00401DFA" w:rsidRPr="001C1D1C" w:rsidRDefault="00401DFA" w:rsidP="00401DFA">
      <w:pPr>
        <w:spacing w:after="0"/>
        <w:rPr>
          <w:rFonts w:ascii="Arial" w:hAnsi="Arial" w:cs="Arial"/>
        </w:rPr>
      </w:pPr>
    </w:p>
    <w:p w14:paraId="18071E10" w14:textId="77777777" w:rsidR="00401DFA" w:rsidRPr="001C1D1C" w:rsidRDefault="00401DFA" w:rsidP="00401DFA">
      <w:pPr>
        <w:spacing w:after="0"/>
        <w:outlineLvl w:val="2"/>
        <w:rPr>
          <w:rFonts w:ascii="Arial" w:hAnsi="Arial" w:cs="Arial"/>
          <w:b/>
          <w:bCs/>
        </w:rPr>
      </w:pPr>
      <w:bookmarkStart w:id="38" w:name="_Toc228209911"/>
      <w:r w:rsidRPr="001C1D1C">
        <w:rPr>
          <w:rFonts w:ascii="Arial" w:hAnsi="Arial" w:cs="Arial"/>
        </w:rPr>
        <w:t>6.2.5 Fault Tolerance and the Sim-to-Real Gap Challenge</w:t>
      </w:r>
      <w:bookmarkEnd w:id="38"/>
    </w:p>
    <w:p w14:paraId="641917CA" w14:textId="77777777" w:rsidR="00401DFA" w:rsidRPr="001C1D1C" w:rsidRDefault="00C13A3B" w:rsidP="00401DFA">
      <w:pPr>
        <w:spacing w:after="0"/>
        <w:ind w:firstLine="420"/>
        <w:rPr>
          <w:rFonts w:ascii="Arial" w:hAnsi="Arial" w:cs="Arial"/>
        </w:rPr>
      </w:pPr>
      <w:r w:rsidRPr="001C1D1C">
        <w:rPr>
          <w:rFonts w:ascii="Arial" w:hAnsi="Arial" w:cs="Arial"/>
        </w:rPr>
        <w:t xml:space="preserve">Collision logs show that outside the optimal velocity range, contact can persist beyond momentary overlap. In high-speed contact-involved failures, episodes reached 91 consecutive frames (379 </w:t>
      </w:r>
      <w:proofErr w:type="spellStart"/>
      <w:r w:rsidRPr="001C1D1C">
        <w:rPr>
          <w:rFonts w:ascii="Arial" w:hAnsi="Arial" w:cs="Arial"/>
        </w:rPr>
        <w:t>ms</w:t>
      </w:r>
      <w:proofErr w:type="spellEnd"/>
      <w:r w:rsidRPr="001C1D1C">
        <w:rPr>
          <w:rFonts w:ascii="Arial" w:hAnsi="Arial" w:cs="Arial"/>
        </w:rPr>
        <w:t xml:space="preserve"> at 240 Hz). </w:t>
      </w:r>
      <w:proofErr w:type="spellStart"/>
      <w:r w:rsidRPr="001C1D1C">
        <w:rPr>
          <w:rFonts w:ascii="Arial" w:hAnsi="Arial" w:cs="Arial"/>
        </w:rPr>
        <w:t>PyBullet</w:t>
      </w:r>
      <w:proofErr w:type="spellEnd"/>
      <w:r w:rsidRPr="001C1D1C">
        <w:rPr>
          <w:rFonts w:ascii="Arial" w:hAnsi="Arial" w:cs="Arial"/>
        </w:rPr>
        <w:t xml:space="preserve"> treats these as digital overlaps, but in a real factory they would likely trigger emergency stops. Consistent with Peng et al. (2018), unmodelled dynamics and contact friction can make high-speed control </w:t>
      </w:r>
      <w:proofErr w:type="spellStart"/>
      <w:r w:rsidRPr="001C1D1C">
        <w:rPr>
          <w:rFonts w:ascii="Arial" w:hAnsi="Arial" w:cs="Arial"/>
        </w:rPr>
        <w:t>behaviour</w:t>
      </w:r>
      <w:proofErr w:type="spellEnd"/>
      <w:r w:rsidRPr="001C1D1C">
        <w:rPr>
          <w:rFonts w:ascii="Arial" w:hAnsi="Arial" w:cs="Arial"/>
        </w:rPr>
        <w:t xml:space="preserve"> validated only in simulation less reliable on hardware. Physical deployment would therefore require additional safety control, especially compliant joint-level impedance control.</w:t>
      </w:r>
    </w:p>
    <w:p w14:paraId="31B28144" w14:textId="77777777" w:rsidR="00401DFA" w:rsidRPr="001C1D1C" w:rsidRDefault="00401DFA" w:rsidP="00401DFA">
      <w:pPr>
        <w:spacing w:after="0"/>
        <w:rPr>
          <w:rFonts w:ascii="Arial" w:hAnsi="Arial" w:cs="Arial"/>
        </w:rPr>
      </w:pPr>
    </w:p>
    <w:p w14:paraId="2815E239" w14:textId="77777777" w:rsidR="00536875" w:rsidRPr="001C1D1C" w:rsidRDefault="00401DFA" w:rsidP="00536875">
      <w:pPr>
        <w:spacing w:after="0"/>
        <w:outlineLvl w:val="2"/>
        <w:rPr>
          <w:rFonts w:ascii="Arial" w:hAnsi="Arial" w:cs="Arial"/>
          <w:b/>
          <w:bCs/>
        </w:rPr>
      </w:pPr>
      <w:bookmarkStart w:id="39" w:name="_Toc228209912"/>
      <w:r w:rsidRPr="001C1D1C">
        <w:rPr>
          <w:rFonts w:ascii="Arial" w:hAnsi="Arial" w:cs="Arial"/>
          <w:b/>
          <w:bCs/>
        </w:rPr>
        <w:t>6.2.6</w:t>
      </w:r>
      <w:r w:rsidR="00536875" w:rsidRPr="001C1D1C">
        <w:rPr>
          <w:rFonts w:ascii="Arial" w:hAnsi="Arial" w:cs="Arial"/>
          <w:b/>
          <w:bCs/>
        </w:rPr>
        <w:t xml:space="preserve"> Ablation Study: Effect of Prediction on Clearance Margin under Delayed Perception</w:t>
      </w:r>
      <w:bookmarkEnd w:id="39"/>
    </w:p>
    <w:p w14:paraId="6A947A59" w14:textId="77777777" w:rsidR="00536875" w:rsidRPr="001C1D1C" w:rsidRDefault="00536875" w:rsidP="00536875">
      <w:pPr>
        <w:spacing w:after="0"/>
        <w:ind w:firstLine="420"/>
        <w:rPr>
          <w:rFonts w:ascii="Arial" w:hAnsi="Arial" w:cs="Arial"/>
        </w:rPr>
      </w:pPr>
      <w:r w:rsidRPr="001C1D1C">
        <w:rPr>
          <w:rFonts w:ascii="Arial" w:hAnsi="Arial" w:cs="Arial"/>
        </w:rPr>
        <w:t xml:space="preserve">To isolate predictive state estimation under delayed perception, the full APF+KF </w:t>
      </w:r>
      <w:r w:rsidRPr="001C1D1C">
        <w:rPr>
          <w:rFonts w:ascii="Arial" w:hAnsi="Arial" w:cs="Arial"/>
        </w:rPr>
        <w:lastRenderedPageBreak/>
        <w:t xml:space="preserve">controller was compared with a reactive APF-only baseline. The reactive mode used the delayed obstacle AABB </w:t>
      </w:r>
      <w:proofErr w:type="spellStart"/>
      <w:r w:rsidRPr="001C1D1C">
        <w:rPr>
          <w:rFonts w:ascii="Arial" w:hAnsi="Arial" w:cs="Arial"/>
        </w:rPr>
        <w:t>centre</w:t>
      </w:r>
      <w:proofErr w:type="spellEnd"/>
      <w:r w:rsidRPr="001C1D1C">
        <w:rPr>
          <w:rFonts w:ascii="Arial" w:hAnsi="Arial" w:cs="Arial"/>
        </w:rPr>
        <w:t xml:space="preserve"> directly and disabled KF forward prediction, motion-trend-aware warning-radius modulation, and pre-emptive/emergency expansion of d</w:t>
      </w:r>
      <w:r w:rsidRPr="001C1D1C">
        <w:rPr>
          <w:rFonts w:ascii="Times New Roman" w:hAnsi="Times New Roman" w:cs="Times New Roman"/>
        </w:rPr>
        <w:t>₂</w:t>
      </w:r>
      <w:r w:rsidRPr="001C1D1C">
        <w:rPr>
          <w:rFonts w:ascii="Arial" w:hAnsi="Arial" w:cs="Arial"/>
        </w:rPr>
        <w:t>.</w:t>
      </w:r>
    </w:p>
    <w:p w14:paraId="5D2699C6" w14:textId="77777777" w:rsidR="00536875" w:rsidRPr="001C1D1C" w:rsidRDefault="00536875" w:rsidP="00536875">
      <w:pPr>
        <w:spacing w:after="0"/>
        <w:ind w:firstLine="420"/>
        <w:rPr>
          <w:rFonts w:ascii="Arial" w:hAnsi="Arial" w:cs="Arial"/>
        </w:rPr>
      </w:pPr>
      <w:r w:rsidRPr="001C1D1C">
        <w:rPr>
          <w:rFonts w:ascii="Arial" w:hAnsi="Arial" w:cs="Arial"/>
        </w:rPr>
        <w:t>A 10 Hz delayed-observation setting represented sparse visual feedback. Rather than using binary task success, the ablation focused on mean minimum safety distance, mean contact frames, and mean jerk, matching the predictor's role as a safety-margin and response-modulation layer rather than a complete planner replacement.</w:t>
      </w:r>
    </w:p>
    <w:p w14:paraId="2CE61AEC" w14:textId="77777777" w:rsidR="00701F85" w:rsidRPr="001C1D1C" w:rsidRDefault="00536875" w:rsidP="00536875">
      <w:pPr>
        <w:spacing w:after="0"/>
        <w:ind w:firstLine="420"/>
        <w:rPr>
          <w:rFonts w:ascii="Arial" w:hAnsi="Arial" w:cs="Arial"/>
          <w:b/>
          <w:bCs/>
          <w:sz w:val="32"/>
          <w:szCs w:val="32"/>
        </w:rPr>
      </w:pPr>
      <w:r w:rsidRPr="001C1D1C">
        <w:rPr>
          <w:rFonts w:ascii="Arial" w:hAnsi="Arial" w:cs="Arial"/>
        </w:rPr>
        <w:t xml:space="preserve">Figure 6.2.6 shows a </w:t>
      </w:r>
      <w:r w:rsidRPr="0075256C">
        <w:rPr>
          <w:rFonts w:ascii="Arial" w:hAnsi="Arial" w:cs="Arial"/>
          <w:highlight w:val="yellow"/>
        </w:rPr>
        <w:t>speed-dependent cross-over</w:t>
      </w:r>
      <w:r w:rsidRPr="001C1D1C">
        <w:rPr>
          <w:rFonts w:ascii="Arial" w:hAnsi="Arial" w:cs="Arial"/>
        </w:rPr>
        <w:t xml:space="preserve">. APF+KF maintained larger clearance at low-to-moderate speeds: +6.6 mm at 0.001 m/step, +3.1 mm at 0.003, and +10.9 mm at 0.005. At higher speeds this advantage disappeared: the reactive baseline was higher by +2.2 mm at 0.007 and +17.6 mm at 0.017. Mixed contact-frame and jerk results show that prediction improves separation within part of the operating envelope but is </w:t>
      </w:r>
      <w:r w:rsidRPr="0075256C">
        <w:rPr>
          <w:rFonts w:ascii="Arial" w:hAnsi="Arial" w:cs="Arial"/>
          <w:highlight w:val="yellow"/>
        </w:rPr>
        <w:t>not uniformly better across all dynamic regimes</w:t>
      </w:r>
      <w:r w:rsidRPr="001C1D1C">
        <w:rPr>
          <w:rFonts w:ascii="Arial" w:hAnsi="Arial" w:cs="Arial"/>
        </w:rPr>
        <w:t>.</w:t>
      </w:r>
    </w:p>
    <w:p w14:paraId="12A388FC" w14:textId="77777777" w:rsidR="00536875" w:rsidRPr="001C1D1C" w:rsidRDefault="00536875" w:rsidP="00C12834">
      <w:pPr>
        <w:spacing w:after="0"/>
        <w:rPr>
          <w:rFonts w:ascii="Arial" w:hAnsi="Arial" w:cs="Arial"/>
        </w:rPr>
      </w:pPr>
    </w:p>
    <w:p w14:paraId="26CAD655" w14:textId="77777777" w:rsidR="00F87A08" w:rsidRPr="001C1D1C" w:rsidRDefault="00A74DF5">
      <w:pPr>
        <w:keepNext/>
        <w:spacing w:before="120" w:after="40"/>
        <w:jc w:val="center"/>
        <w:rPr>
          <w:rFonts w:ascii="Arial" w:hAnsi="Arial" w:cs="Arial"/>
        </w:rPr>
      </w:pPr>
      <w:r w:rsidRPr="001C1D1C">
        <w:rPr>
          <w:rFonts w:ascii="Arial" w:hAnsi="Arial" w:cs="Arial"/>
          <w:noProof/>
        </w:rPr>
        <w:drawing>
          <wp:inline distT="0" distB="0" distL="0" distR="0" wp14:anchorId="14B2E431" wp14:editId="2DE8F1A3">
            <wp:extent cx="4480560" cy="2213924"/>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5"/>
                    <a:stretch>
                      <a:fillRect/>
                    </a:stretch>
                  </pic:blipFill>
                  <pic:spPr>
                    <a:xfrm>
                      <a:off x="0" y="0"/>
                      <a:ext cx="4480560" cy="2213924"/>
                    </a:xfrm>
                    <a:prstGeom prst="rect">
                      <a:avLst/>
                    </a:prstGeom>
                  </pic:spPr>
                </pic:pic>
              </a:graphicData>
            </a:graphic>
          </wp:inline>
        </w:drawing>
      </w:r>
    </w:p>
    <w:p w14:paraId="4E8D49DA" w14:textId="77777777" w:rsidR="00F87A08" w:rsidRPr="009977E6" w:rsidRDefault="00A74DF5">
      <w:pPr>
        <w:spacing w:after="120"/>
        <w:jc w:val="center"/>
        <w:rPr>
          <w:rFonts w:ascii="Arial" w:hAnsi="Arial" w:cs="Arial"/>
          <w:szCs w:val="22"/>
        </w:rPr>
      </w:pPr>
      <w:r w:rsidRPr="009977E6">
        <w:rPr>
          <w:rFonts w:ascii="Arial" w:hAnsi="Arial" w:cs="Arial"/>
          <w:szCs w:val="22"/>
        </w:rPr>
        <w:t>Figure 6.2.6: Mean minimum safety distance comparison between APF+KF and reactive APF-only controllers</w:t>
      </w:r>
    </w:p>
    <w:p w14:paraId="1D571B45" w14:textId="77777777" w:rsidR="00C12834" w:rsidRPr="001C1D1C" w:rsidRDefault="00C12834" w:rsidP="00C12834">
      <w:pPr>
        <w:spacing w:after="0"/>
        <w:outlineLvl w:val="1"/>
        <w:rPr>
          <w:rFonts w:ascii="Arial" w:hAnsi="Arial" w:cs="Arial"/>
          <w:b/>
          <w:bCs/>
        </w:rPr>
      </w:pPr>
      <w:bookmarkStart w:id="40" w:name="_Toc228209913"/>
      <w:r w:rsidRPr="001C1D1C">
        <w:rPr>
          <w:rFonts w:ascii="Arial" w:hAnsi="Arial" w:cs="Arial"/>
          <w:b/>
          <w:bCs/>
        </w:rPr>
        <w:t>6.3 Critical Evaluation and Limitations</w:t>
      </w:r>
      <w:bookmarkEnd w:id="40"/>
    </w:p>
    <w:p w14:paraId="31BDEF33" w14:textId="77777777" w:rsidR="00C12834" w:rsidRPr="001C1D1C" w:rsidRDefault="00C12834" w:rsidP="00C12834">
      <w:pPr>
        <w:spacing w:after="0"/>
        <w:outlineLvl w:val="2"/>
        <w:rPr>
          <w:rFonts w:ascii="Arial" w:hAnsi="Arial" w:cs="Arial"/>
        </w:rPr>
      </w:pPr>
      <w:bookmarkStart w:id="41" w:name="_Toc228209914"/>
      <w:r w:rsidRPr="001C1D1C">
        <w:rPr>
          <w:rFonts w:ascii="Arial" w:hAnsi="Arial" w:cs="Arial"/>
          <w:b/>
          <w:bCs/>
        </w:rPr>
        <w:t>6.3.1 Local Minima and the Planning Landscape</w:t>
      </w:r>
      <w:bookmarkEnd w:id="41"/>
      <w:r w:rsidRPr="001C1D1C">
        <w:rPr>
          <w:rFonts w:ascii="Arial" w:hAnsi="Arial" w:cs="Arial"/>
        </w:rPr>
        <w:t xml:space="preserve"> </w:t>
      </w:r>
    </w:p>
    <w:p w14:paraId="5E8E35CB" w14:textId="77777777" w:rsidR="00C12834" w:rsidRPr="001C1D1C" w:rsidRDefault="00F379A0" w:rsidP="00C12834">
      <w:pPr>
        <w:spacing w:after="0"/>
        <w:ind w:firstLine="420"/>
        <w:rPr>
          <w:rFonts w:ascii="Arial" w:hAnsi="Arial" w:cs="Arial"/>
        </w:rPr>
      </w:pPr>
      <w:r w:rsidRPr="001C1D1C">
        <w:rPr>
          <w:rFonts w:ascii="Arial" w:hAnsi="Arial" w:cs="Arial"/>
        </w:rPr>
        <w:t xml:space="preserve">Within APF+KF, </w:t>
      </w:r>
      <w:r w:rsidRPr="0075256C">
        <w:rPr>
          <w:rFonts w:ascii="Arial" w:hAnsi="Arial" w:cs="Arial"/>
          <w:highlight w:val="yellow"/>
        </w:rPr>
        <w:t>APF remains a local planner</w:t>
      </w:r>
      <w:r w:rsidRPr="001C1D1C">
        <w:rPr>
          <w:rFonts w:ascii="Arial" w:hAnsi="Arial" w:cs="Arial"/>
        </w:rPr>
        <w:t xml:space="preserve">. Although it performs well in these experiments, dense multiple-obstacle fields can create overlapping repulsive fields and local minima. Modified APF methods address this issue in the literature (Ge and Cui, 2000), while sampling-based planners such as RRT-style planners and mobile-robot dynamic local planners such as DWA illustrate alternative strategies for some spatial traps (Fox et al., 1997; </w:t>
      </w:r>
      <w:proofErr w:type="spellStart"/>
      <w:r w:rsidRPr="001C1D1C">
        <w:rPr>
          <w:rFonts w:ascii="Arial" w:hAnsi="Arial" w:cs="Arial"/>
        </w:rPr>
        <w:t>Karaman</w:t>
      </w:r>
      <w:proofErr w:type="spellEnd"/>
      <w:r w:rsidRPr="001C1D1C">
        <w:rPr>
          <w:rFonts w:ascii="Arial" w:hAnsi="Arial" w:cs="Arial"/>
        </w:rPr>
        <w:t xml:space="preserve"> and </w:t>
      </w:r>
      <w:proofErr w:type="spellStart"/>
      <w:r w:rsidRPr="001C1D1C">
        <w:rPr>
          <w:rFonts w:ascii="Arial" w:hAnsi="Arial" w:cs="Arial"/>
        </w:rPr>
        <w:t>Frazzoli</w:t>
      </w:r>
      <w:proofErr w:type="spellEnd"/>
      <w:r w:rsidRPr="001C1D1C">
        <w:rPr>
          <w:rFonts w:ascii="Arial" w:hAnsi="Arial" w:cs="Arial"/>
        </w:rPr>
        <w:t xml:space="preserve">, 2011). They were not used here because sampling and </w:t>
      </w:r>
      <w:proofErr w:type="spellStart"/>
      <w:r w:rsidRPr="001C1D1C">
        <w:rPr>
          <w:rFonts w:ascii="Arial" w:hAnsi="Arial" w:cs="Arial"/>
        </w:rPr>
        <w:t>optimisation</w:t>
      </w:r>
      <w:proofErr w:type="spellEnd"/>
      <w:r w:rsidRPr="001C1D1C">
        <w:rPr>
          <w:rFonts w:ascii="Arial" w:hAnsi="Arial" w:cs="Arial"/>
        </w:rPr>
        <w:t xml:space="preserve"> overhead would threaten the 4.16 </w:t>
      </w:r>
      <w:proofErr w:type="spellStart"/>
      <w:r w:rsidRPr="001C1D1C">
        <w:rPr>
          <w:rFonts w:ascii="Arial" w:hAnsi="Arial" w:cs="Arial"/>
        </w:rPr>
        <w:t>ms</w:t>
      </w:r>
      <w:proofErr w:type="spellEnd"/>
      <w:r w:rsidRPr="001C1D1C">
        <w:rPr>
          <w:rFonts w:ascii="Arial" w:hAnsi="Arial" w:cs="Arial"/>
        </w:rPr>
        <w:t xml:space="preserve"> timing </w:t>
      </w:r>
      <w:r w:rsidRPr="001C1D1C">
        <w:rPr>
          <w:rFonts w:ascii="Arial" w:hAnsi="Arial" w:cs="Arial"/>
        </w:rPr>
        <w:lastRenderedPageBreak/>
        <w:t>budget of the 240 Hz predictive HRC loop.</w:t>
      </w:r>
    </w:p>
    <w:p w14:paraId="10B2846A" w14:textId="77777777" w:rsidR="0061097F" w:rsidRPr="001C1D1C" w:rsidRDefault="0061097F" w:rsidP="00C12834">
      <w:pPr>
        <w:spacing w:after="0"/>
        <w:ind w:firstLine="420"/>
        <w:rPr>
          <w:rFonts w:ascii="Arial" w:hAnsi="Arial" w:cs="Arial"/>
        </w:rPr>
      </w:pPr>
    </w:p>
    <w:p w14:paraId="2B8E9DEB" w14:textId="77777777" w:rsidR="00C12834" w:rsidRPr="001C1D1C" w:rsidRDefault="00C12834" w:rsidP="00C12834">
      <w:pPr>
        <w:spacing w:after="0"/>
        <w:outlineLvl w:val="2"/>
        <w:rPr>
          <w:rFonts w:ascii="Arial" w:hAnsi="Arial" w:cs="Arial"/>
        </w:rPr>
      </w:pPr>
      <w:bookmarkStart w:id="42" w:name="_Toc228209915"/>
      <w:r w:rsidRPr="001C1D1C">
        <w:rPr>
          <w:rFonts w:ascii="Arial" w:hAnsi="Arial" w:cs="Arial"/>
          <w:b/>
          <w:bCs/>
        </w:rPr>
        <w:t>6.3.2 Kinematic Singularities and Joint Constraints</w:t>
      </w:r>
      <w:bookmarkEnd w:id="42"/>
      <w:r w:rsidRPr="001C1D1C">
        <w:rPr>
          <w:rFonts w:ascii="Arial" w:hAnsi="Arial" w:cs="Arial"/>
        </w:rPr>
        <w:t xml:space="preserve"> </w:t>
      </w:r>
    </w:p>
    <w:p w14:paraId="194CF7D2" w14:textId="77777777" w:rsidR="00C12834" w:rsidRPr="001C1D1C" w:rsidRDefault="006516B1" w:rsidP="006516B1">
      <w:pPr>
        <w:spacing w:after="0"/>
        <w:ind w:firstLine="420"/>
        <w:rPr>
          <w:rFonts w:ascii="Arial" w:hAnsi="Arial" w:cs="Arial"/>
        </w:rPr>
      </w:pPr>
      <w:r w:rsidRPr="001C1D1C">
        <w:rPr>
          <w:rFonts w:ascii="Arial" w:hAnsi="Arial" w:cs="Arial"/>
        </w:rPr>
        <w:t xml:space="preserve">The current algorithm computes repulsive motion in Cartesian task space and does not explicitly </w:t>
      </w:r>
      <w:proofErr w:type="spellStart"/>
      <w:r w:rsidRPr="001C1D1C">
        <w:rPr>
          <w:rFonts w:ascii="Arial" w:hAnsi="Arial" w:cs="Arial"/>
        </w:rPr>
        <w:t>penalise</w:t>
      </w:r>
      <w:proofErr w:type="spellEnd"/>
      <w:r w:rsidRPr="001C1D1C">
        <w:rPr>
          <w:rFonts w:ascii="Arial" w:hAnsi="Arial" w:cs="Arial"/>
        </w:rPr>
        <w:t xml:space="preserve"> Jacobian condition number or joint-limit proximity. During extreme avoidance, the manipulator may therefore approach singularities or poor joint configurations even when clearance is maintained. This reflects the framework's priority of deterministic low-latency avoidance over higher-dimensional </w:t>
      </w:r>
      <w:proofErr w:type="spellStart"/>
      <w:r w:rsidRPr="001C1D1C">
        <w:rPr>
          <w:rFonts w:ascii="Arial" w:hAnsi="Arial" w:cs="Arial"/>
        </w:rPr>
        <w:t>optimisation</w:t>
      </w:r>
      <w:proofErr w:type="spellEnd"/>
      <w:r w:rsidRPr="001C1D1C">
        <w:rPr>
          <w:rFonts w:ascii="Arial" w:hAnsi="Arial" w:cs="Arial"/>
        </w:rPr>
        <w:t>. Future work could add null-space projection or joint-limit-aware secondary objectives to improve kinematic robustness.</w:t>
      </w:r>
    </w:p>
    <w:p w14:paraId="38CBF6A6" w14:textId="77777777" w:rsidR="00C12834" w:rsidRPr="001C1D1C" w:rsidRDefault="00C12834" w:rsidP="00C12834">
      <w:pPr>
        <w:spacing w:after="0"/>
        <w:rPr>
          <w:rFonts w:ascii="Arial" w:hAnsi="Arial" w:cs="Arial"/>
        </w:rPr>
      </w:pPr>
    </w:p>
    <w:p w14:paraId="03C22376" w14:textId="77777777" w:rsidR="00C12834" w:rsidRPr="002A6CE4" w:rsidRDefault="00C12834" w:rsidP="00C12834">
      <w:pPr>
        <w:spacing w:after="0"/>
        <w:outlineLvl w:val="0"/>
        <w:rPr>
          <w:rFonts w:ascii="Arial" w:hAnsi="Arial" w:cs="Arial"/>
          <w:b/>
          <w:bCs/>
          <w:sz w:val="40"/>
          <w:szCs w:val="40"/>
        </w:rPr>
      </w:pPr>
      <w:bookmarkStart w:id="43" w:name="_Toc228209916"/>
      <w:r w:rsidRPr="002A6CE4">
        <w:rPr>
          <w:rFonts w:ascii="Arial" w:hAnsi="Arial" w:cs="Arial"/>
          <w:b/>
          <w:bCs/>
          <w:sz w:val="40"/>
          <w:szCs w:val="40"/>
        </w:rPr>
        <w:t>7. Discussion and Reflection</w:t>
      </w:r>
      <w:bookmarkEnd w:id="43"/>
    </w:p>
    <w:p w14:paraId="49D72196" w14:textId="77777777" w:rsidR="00C12834" w:rsidRPr="001C1D1C" w:rsidRDefault="00C12834" w:rsidP="00C12834">
      <w:pPr>
        <w:spacing w:after="0"/>
        <w:outlineLvl w:val="1"/>
        <w:rPr>
          <w:rFonts w:ascii="Arial" w:hAnsi="Arial" w:cs="Arial"/>
          <w:b/>
          <w:bCs/>
        </w:rPr>
      </w:pPr>
      <w:bookmarkStart w:id="44" w:name="_Toc228209917"/>
      <w:r w:rsidRPr="001C1D1C">
        <w:rPr>
          <w:rFonts w:ascii="Arial" w:hAnsi="Arial" w:cs="Arial"/>
          <w:b/>
          <w:bCs/>
        </w:rPr>
        <w:t>7.1 Project Summary and Core Contributions</w:t>
      </w:r>
      <w:bookmarkEnd w:id="44"/>
    </w:p>
    <w:p w14:paraId="5D30486A" w14:textId="77777777" w:rsidR="00C12834" w:rsidRPr="001C1D1C" w:rsidRDefault="00231477" w:rsidP="00231477">
      <w:pPr>
        <w:spacing w:after="0"/>
        <w:ind w:firstLine="420"/>
        <w:rPr>
          <w:rFonts w:ascii="Arial" w:hAnsi="Arial" w:cs="Arial"/>
        </w:rPr>
      </w:pPr>
      <w:r w:rsidRPr="001C1D1C">
        <w:rPr>
          <w:rFonts w:ascii="Arial" w:hAnsi="Arial" w:cs="Arial"/>
        </w:rPr>
        <w:t xml:space="preserve">This project demonstrated that a lightweight real-time safety architecture can support dynamic Human-Robot Collaboration under delayed visual feedback by integrating perception, short-horizon prediction, hierarchical APF avoidance, and payload-aware safety checking within a 240 Hz control loop. Its main contribution is not a globally optimal planner, but a </w:t>
      </w:r>
      <w:r w:rsidRPr="0075256C">
        <w:rPr>
          <w:rFonts w:ascii="Arial" w:hAnsi="Arial" w:cs="Arial"/>
          <w:highlight w:val="yellow"/>
        </w:rPr>
        <w:t>practical geometric safety framework</w:t>
      </w:r>
      <w:r w:rsidRPr="001C1D1C">
        <w:rPr>
          <w:rFonts w:ascii="Arial" w:hAnsi="Arial" w:cs="Arial"/>
        </w:rPr>
        <w:t xml:space="preserve"> in which AABB-aware clearance estimation and robot-payload boundary adaptation provide the core safety structure, while Kalman prediction acts as an auxiliary layer for earlier response under suitable motion conditions.</w:t>
      </w:r>
    </w:p>
    <w:p w14:paraId="2056EAF1" w14:textId="77777777" w:rsidR="00231477" w:rsidRPr="001C1D1C" w:rsidRDefault="00231477" w:rsidP="00231477">
      <w:pPr>
        <w:spacing w:after="0"/>
        <w:rPr>
          <w:rFonts w:ascii="Arial" w:hAnsi="Arial" w:cs="Arial"/>
        </w:rPr>
      </w:pPr>
    </w:p>
    <w:p w14:paraId="417FF0A0" w14:textId="77777777" w:rsidR="00C12834" w:rsidRPr="001C1D1C" w:rsidRDefault="00C466A7" w:rsidP="00C12834">
      <w:pPr>
        <w:spacing w:after="0"/>
        <w:outlineLvl w:val="1"/>
        <w:rPr>
          <w:rFonts w:ascii="Arial" w:hAnsi="Arial" w:cs="Arial"/>
          <w:b/>
          <w:bCs/>
        </w:rPr>
      </w:pPr>
      <w:bookmarkStart w:id="45" w:name="_Toc228209918"/>
      <w:r w:rsidRPr="001C1D1C">
        <w:rPr>
          <w:rFonts w:ascii="Arial" w:hAnsi="Arial" w:cs="Arial"/>
          <w:b/>
          <w:bCs/>
        </w:rPr>
        <w:t>7.2 Critical Evaluation of Algorithmic Boundaries Across Benchmarks</w:t>
      </w:r>
      <w:bookmarkEnd w:id="45"/>
      <w:r w:rsidR="00C12834" w:rsidRPr="001C1D1C">
        <w:rPr>
          <w:rFonts w:ascii="Arial" w:hAnsi="Arial" w:cs="Arial"/>
          <w:b/>
          <w:bCs/>
        </w:rPr>
        <w:t xml:space="preserve"> </w:t>
      </w:r>
    </w:p>
    <w:p w14:paraId="643EF221" w14:textId="77777777" w:rsidR="00C12834" w:rsidRPr="001C1D1C" w:rsidRDefault="00231477" w:rsidP="00231477">
      <w:pPr>
        <w:spacing w:after="0"/>
        <w:ind w:firstLine="420"/>
        <w:rPr>
          <w:rFonts w:ascii="Arial" w:hAnsi="Arial" w:cs="Arial"/>
        </w:rPr>
      </w:pPr>
      <w:r w:rsidRPr="001C1D1C">
        <w:rPr>
          <w:rFonts w:ascii="Arial" w:hAnsi="Arial" w:cs="Arial"/>
        </w:rPr>
        <w:t xml:space="preserve">Across the benchmarks, the framework performs most reliably under low-to-moderate dynamic interference and in narrow-passage layouts where the obstacles are static. The velocity-sensitivity benchmark shows the speed boundary most clearly: the two Slow-regime failures were timeout events rather than collisions, while higher-speed failures were dominated by contact-related events. The narrow-passage benchmark adds a separate boundary condition: all 150 trials were collision-free, but small placement misses appeared as the gap narrowed. The ablation study further shows that Kalman prediction has a </w:t>
      </w:r>
      <w:r w:rsidRPr="0075256C">
        <w:rPr>
          <w:rFonts w:ascii="Arial" w:hAnsi="Arial" w:cs="Arial"/>
          <w:highlight w:val="yellow"/>
        </w:rPr>
        <w:t>bounded operating envelope</w:t>
      </w:r>
      <w:r w:rsidRPr="001C1D1C">
        <w:rPr>
          <w:rFonts w:ascii="Arial" w:hAnsi="Arial" w:cs="Arial"/>
        </w:rPr>
        <w:t>: it improves clearance when the predicted lead-time displacement remains compatible with the workspace scale, but can lose advantage when linear extrapolation at very high obstacle speed becomes too aggressive for the local controller to exploit safely.</w:t>
      </w:r>
    </w:p>
    <w:p w14:paraId="5DDBCB2E" w14:textId="77777777" w:rsidR="00231477" w:rsidRPr="001C1D1C" w:rsidRDefault="00231477" w:rsidP="00231477">
      <w:pPr>
        <w:spacing w:after="0"/>
        <w:rPr>
          <w:rFonts w:ascii="Arial" w:hAnsi="Arial" w:cs="Arial"/>
        </w:rPr>
      </w:pPr>
    </w:p>
    <w:p w14:paraId="540E92D4" w14:textId="77777777" w:rsidR="00C12834" w:rsidRPr="001C1D1C" w:rsidRDefault="00C12834" w:rsidP="00C12834">
      <w:pPr>
        <w:spacing w:after="0"/>
        <w:outlineLvl w:val="1"/>
        <w:rPr>
          <w:rFonts w:ascii="Arial" w:hAnsi="Arial" w:cs="Arial"/>
          <w:b/>
          <w:bCs/>
        </w:rPr>
      </w:pPr>
      <w:bookmarkStart w:id="46" w:name="_Toc228209919"/>
      <w:r w:rsidRPr="001C1D1C">
        <w:rPr>
          <w:rFonts w:ascii="Arial" w:hAnsi="Arial" w:cs="Arial"/>
        </w:rPr>
        <w:t>7.3 Robustness and the Sim-to-Real Gap</w:t>
      </w:r>
      <w:bookmarkEnd w:id="46"/>
    </w:p>
    <w:p w14:paraId="4E23B72A" w14:textId="77777777" w:rsidR="00C12834" w:rsidRPr="001C1D1C" w:rsidRDefault="00AE3912" w:rsidP="00AE3912">
      <w:pPr>
        <w:spacing w:after="0"/>
        <w:ind w:firstLine="420"/>
        <w:rPr>
          <w:rFonts w:ascii="Arial" w:hAnsi="Arial" w:cs="Arial"/>
        </w:rPr>
      </w:pPr>
      <w:r w:rsidRPr="001C1D1C">
        <w:rPr>
          <w:rFonts w:ascii="Arial" w:hAnsi="Arial" w:cs="Arial"/>
        </w:rPr>
        <w:t xml:space="preserve">Although the framework maintained a relatively stable digital safety envelope across the tested speed range, this </w:t>
      </w:r>
      <w:r w:rsidRPr="0075256C">
        <w:rPr>
          <w:rFonts w:ascii="Arial" w:hAnsi="Arial" w:cs="Arial"/>
        </w:rPr>
        <w:t>should not be interpreted as evidence</w:t>
      </w:r>
      <w:r w:rsidRPr="001C1D1C">
        <w:rPr>
          <w:rFonts w:ascii="Arial" w:hAnsi="Arial" w:cs="Arial"/>
        </w:rPr>
        <w:t xml:space="preserve"> that the </w:t>
      </w:r>
      <w:r w:rsidRPr="001C1D1C">
        <w:rPr>
          <w:rFonts w:ascii="Arial" w:hAnsi="Arial" w:cs="Arial"/>
        </w:rPr>
        <w:lastRenderedPageBreak/>
        <w:t xml:space="preserve">same level of safety would hold in physical deployment. At extreme speeds, contacts that are digitally resolved in </w:t>
      </w:r>
      <w:proofErr w:type="spellStart"/>
      <w:r w:rsidRPr="001C1D1C">
        <w:rPr>
          <w:rFonts w:ascii="Arial" w:hAnsi="Arial" w:cs="Arial"/>
        </w:rPr>
        <w:t>PyBullet</w:t>
      </w:r>
      <w:proofErr w:type="spellEnd"/>
      <w:r w:rsidRPr="001C1D1C">
        <w:rPr>
          <w:rFonts w:ascii="Arial" w:hAnsi="Arial" w:cs="Arial"/>
        </w:rPr>
        <w:t xml:space="preserve"> could correspond to protective stops, hardware faults, or unsafe contact events on a real manipulator. The more important conclusion is therefore that prediction should be treated as a </w:t>
      </w:r>
      <w:r w:rsidRPr="001C1D1C">
        <w:rPr>
          <w:rFonts w:ascii="Arial" w:hAnsi="Arial" w:cs="Arial"/>
          <w:highlight w:val="yellow"/>
        </w:rPr>
        <w:t>risk-reduction layer rather than as a complete safety guarantee</w:t>
      </w:r>
      <w:r w:rsidRPr="001C1D1C">
        <w:rPr>
          <w:rFonts w:ascii="Arial" w:hAnsi="Arial" w:cs="Arial"/>
        </w:rPr>
        <w:t>, and that compliant control and hardware-grounded validation remain necessary before deployment.</w:t>
      </w:r>
    </w:p>
    <w:p w14:paraId="4B36B287" w14:textId="77777777" w:rsidR="00AE3912" w:rsidRPr="001C1D1C" w:rsidRDefault="00AE3912" w:rsidP="00AE3912">
      <w:pPr>
        <w:spacing w:after="0"/>
        <w:rPr>
          <w:rFonts w:ascii="Arial" w:hAnsi="Arial" w:cs="Arial"/>
        </w:rPr>
      </w:pPr>
    </w:p>
    <w:p w14:paraId="0C6BD0F1" w14:textId="77777777" w:rsidR="00C12834" w:rsidRPr="001C1D1C" w:rsidRDefault="00C12834" w:rsidP="00C12834">
      <w:pPr>
        <w:spacing w:after="0"/>
        <w:outlineLvl w:val="1"/>
        <w:rPr>
          <w:rFonts w:ascii="Arial" w:hAnsi="Arial" w:cs="Arial"/>
          <w:b/>
          <w:bCs/>
        </w:rPr>
      </w:pPr>
      <w:bookmarkStart w:id="47" w:name="_Toc228209920"/>
      <w:r w:rsidRPr="001C1D1C">
        <w:rPr>
          <w:rFonts w:ascii="Arial" w:hAnsi="Arial" w:cs="Arial"/>
          <w:b/>
          <w:bCs/>
        </w:rPr>
        <w:t>7.4 Ethical, Social, and Professional Responsibilities in HRC</w:t>
      </w:r>
      <w:bookmarkEnd w:id="47"/>
    </w:p>
    <w:p w14:paraId="1F3B769C" w14:textId="77777777" w:rsidR="007D0ACB" w:rsidRPr="001C1D1C" w:rsidRDefault="007D0ACB" w:rsidP="00C12834">
      <w:pPr>
        <w:spacing w:after="0"/>
        <w:ind w:firstLine="420"/>
        <w:rPr>
          <w:rFonts w:ascii="Arial" w:hAnsi="Arial" w:cs="Arial"/>
        </w:rPr>
      </w:pPr>
      <w:r w:rsidRPr="001C1D1C">
        <w:rPr>
          <w:rFonts w:ascii="Arial" w:hAnsi="Arial" w:cs="Arial"/>
        </w:rPr>
        <w:t xml:space="preserve">In HRC, the ethical priority is not only task efficiency but reducing harm when humans and robots share a workspace. This project treats safety as a control requirement, yet the results also show that </w:t>
      </w:r>
      <w:r w:rsidRPr="0075256C">
        <w:rPr>
          <w:rFonts w:ascii="Arial" w:hAnsi="Arial" w:cs="Arial"/>
          <w:highlight w:val="yellow"/>
        </w:rPr>
        <w:t>predictive avoidance is not a safety guarantee</w:t>
      </w:r>
      <w:r w:rsidRPr="001C1D1C">
        <w:rPr>
          <w:rFonts w:ascii="Arial" w:hAnsi="Arial" w:cs="Arial"/>
        </w:rPr>
        <w:t>. Performance degrades at extreme obstacle speeds because the manipulator cannot always respond quickly enough to predicted motion. Prediction should therefore be presented as risk reduction, not proof that dangerous contact has been eliminated.</w:t>
      </w:r>
    </w:p>
    <w:p w14:paraId="4741F5F8" w14:textId="77777777" w:rsidR="007D0ACB" w:rsidRPr="001C1D1C" w:rsidRDefault="007D0ACB" w:rsidP="00C12834">
      <w:pPr>
        <w:spacing w:after="0"/>
        <w:ind w:firstLine="420"/>
        <w:rPr>
          <w:rFonts w:ascii="Arial" w:hAnsi="Arial" w:cs="Arial"/>
        </w:rPr>
      </w:pPr>
      <w:r w:rsidRPr="001C1D1C">
        <w:rPr>
          <w:rFonts w:ascii="Arial" w:hAnsi="Arial" w:cs="Arial"/>
        </w:rPr>
        <w:t xml:space="preserve">A second responsibility concerns the gap between simulation and real deployment. In </w:t>
      </w:r>
      <w:proofErr w:type="spellStart"/>
      <w:r w:rsidRPr="001C1D1C">
        <w:rPr>
          <w:rFonts w:ascii="Arial" w:hAnsi="Arial" w:cs="Arial"/>
        </w:rPr>
        <w:t>PyBullet</w:t>
      </w:r>
      <w:proofErr w:type="spellEnd"/>
      <w:r w:rsidRPr="001C1D1C">
        <w:rPr>
          <w:rFonts w:ascii="Arial" w:hAnsi="Arial" w:cs="Arial"/>
        </w:rPr>
        <w:t xml:space="preserve">, contact events can be counted and </w:t>
      </w:r>
      <w:proofErr w:type="spellStart"/>
      <w:r w:rsidRPr="001C1D1C">
        <w:rPr>
          <w:rFonts w:ascii="Arial" w:hAnsi="Arial" w:cs="Arial"/>
        </w:rPr>
        <w:t>analysed</w:t>
      </w:r>
      <w:proofErr w:type="spellEnd"/>
      <w:r w:rsidRPr="001C1D1C">
        <w:rPr>
          <w:rFonts w:ascii="Arial" w:hAnsi="Arial" w:cs="Arial"/>
        </w:rPr>
        <w:t xml:space="preserve"> without causing physical damage. In a real collaborative workspace, the same interaction could trigger safety stops, damage hardware, or place a human operator at risk. For that reason, the current framework should </w:t>
      </w:r>
      <w:r w:rsidRPr="0075256C">
        <w:rPr>
          <w:rFonts w:ascii="Arial" w:hAnsi="Arial" w:cs="Arial"/>
        </w:rPr>
        <w:t>not be presented as ready for deployment</w:t>
      </w:r>
      <w:r w:rsidRPr="001C1D1C">
        <w:rPr>
          <w:rFonts w:ascii="Arial" w:hAnsi="Arial" w:cs="Arial"/>
        </w:rPr>
        <w:t xml:space="preserve"> in a physical cyber-factory environment. The project therefore takes a conservative position: the present results demonstrate the value of short-horizon prediction in simulation, but they do not remove the need for </w:t>
      </w:r>
      <w:r w:rsidRPr="001C1D1C">
        <w:rPr>
          <w:rFonts w:ascii="Arial" w:hAnsi="Arial" w:cs="Arial"/>
          <w:highlight w:val="yellow"/>
        </w:rPr>
        <w:t>further validation, compliant control, and hardware-level safeguards</w:t>
      </w:r>
      <w:r w:rsidRPr="001C1D1C">
        <w:rPr>
          <w:rFonts w:ascii="Arial" w:hAnsi="Arial" w:cs="Arial"/>
        </w:rPr>
        <w:t xml:space="preserve"> before any real-world use.</w:t>
      </w:r>
    </w:p>
    <w:p w14:paraId="488606E1" w14:textId="77777777" w:rsidR="007D0ACB" w:rsidRPr="001C1D1C" w:rsidRDefault="007D0ACB" w:rsidP="00C12834">
      <w:pPr>
        <w:spacing w:after="0"/>
        <w:ind w:firstLine="420"/>
        <w:rPr>
          <w:rFonts w:ascii="Arial" w:hAnsi="Arial" w:cs="Arial"/>
        </w:rPr>
      </w:pPr>
      <w:r w:rsidRPr="001C1D1C">
        <w:rPr>
          <w:rFonts w:ascii="Arial" w:hAnsi="Arial" w:cs="Arial"/>
        </w:rPr>
        <w:t xml:space="preserve">There is also a professional obligation to design for failure, not only for nominal success. In edge-case scenarios, obstacle motion may become highly erratic, sensor updates may be sparse, and prediction confidence may drop. Under those conditions, the correct engineering response is not to preserve task completion at all costs, but to fall back to safer </w:t>
      </w:r>
      <w:proofErr w:type="spellStart"/>
      <w:r w:rsidRPr="001C1D1C">
        <w:rPr>
          <w:rFonts w:ascii="Arial" w:hAnsi="Arial" w:cs="Arial"/>
        </w:rPr>
        <w:t>behaviour</w:t>
      </w:r>
      <w:proofErr w:type="spellEnd"/>
      <w:r w:rsidRPr="001C1D1C">
        <w:rPr>
          <w:rFonts w:ascii="Arial" w:hAnsi="Arial" w:cs="Arial"/>
        </w:rPr>
        <w:t>, such as maintaining larger separation distances or triggering a protective stop. This reflects a broader principle of responsible autonomous-systems engineering: when uncertainty increases, the system should become more conservative rather than more assertive.</w:t>
      </w:r>
    </w:p>
    <w:p w14:paraId="58C2D322" w14:textId="77777777" w:rsidR="00C12834" w:rsidRPr="001C1D1C" w:rsidRDefault="007D0ACB" w:rsidP="007D0ACB">
      <w:pPr>
        <w:spacing w:after="0"/>
        <w:ind w:firstLine="420"/>
        <w:rPr>
          <w:rFonts w:ascii="Arial" w:hAnsi="Arial" w:cs="Arial"/>
        </w:rPr>
      </w:pPr>
      <w:r w:rsidRPr="001C1D1C">
        <w:rPr>
          <w:rFonts w:ascii="Arial" w:hAnsi="Arial" w:cs="Arial"/>
        </w:rPr>
        <w:t xml:space="preserve">The social implications of HRC should also be considered realistically. Safety-oriented automation can reduce worker exposure to repetitive or hazardous operations, but its value should not be framed only in terms of </w:t>
      </w:r>
      <w:proofErr w:type="spellStart"/>
      <w:r w:rsidRPr="001C1D1C">
        <w:rPr>
          <w:rFonts w:ascii="Arial" w:hAnsi="Arial" w:cs="Arial"/>
        </w:rPr>
        <w:t>labour</w:t>
      </w:r>
      <w:proofErr w:type="spellEnd"/>
      <w:r w:rsidRPr="001C1D1C">
        <w:rPr>
          <w:rFonts w:ascii="Arial" w:hAnsi="Arial" w:cs="Arial"/>
        </w:rPr>
        <w:t xml:space="preserve"> replacement or productivity gain. In practice, systems of this kind are more defensible when they support safer human supervision, maintenance, and coordination roles rather than assuming that human participation can simply be removed. The social benefit </w:t>
      </w:r>
      <w:r w:rsidRPr="001C1D1C">
        <w:rPr>
          <w:rFonts w:ascii="Arial" w:hAnsi="Arial" w:cs="Arial"/>
        </w:rPr>
        <w:lastRenderedPageBreak/>
        <w:t>therefore depends not only on whether the robot performs efficiently, but on whether the technology is introduced in a way that genuinely improves workplace safety and preserves meaningful human oversight.</w:t>
      </w:r>
    </w:p>
    <w:p w14:paraId="452AA0AF" w14:textId="77777777" w:rsidR="007D0ACB" w:rsidRPr="001C1D1C" w:rsidRDefault="007D0ACB" w:rsidP="00C12834">
      <w:pPr>
        <w:spacing w:after="0"/>
        <w:rPr>
          <w:rFonts w:ascii="Arial" w:hAnsi="Arial" w:cs="Arial"/>
        </w:rPr>
      </w:pPr>
      <w:r w:rsidRPr="001C1D1C">
        <w:rPr>
          <w:rFonts w:ascii="Arial" w:hAnsi="Arial" w:cs="Arial"/>
        </w:rPr>
        <w:t>Professional conduct also requires restraint in how intelligent-system claims are reported. Under the BCS Code of Conduct (BCS, no date), such claims require transparent testing, clear limitations, and cautious interpretation. This project therefore reports failure modes such as temporal deadlock, kinematic latency, and the sim-to-real gap, because safety-critical systems must be judged by how they fail as well as how they succeed.</w:t>
      </w:r>
    </w:p>
    <w:p w14:paraId="0F63318B" w14:textId="77777777" w:rsidR="00AE3912" w:rsidRPr="001C1D1C" w:rsidRDefault="00AE3912" w:rsidP="00C12834">
      <w:pPr>
        <w:spacing w:after="0"/>
        <w:rPr>
          <w:rFonts w:ascii="Arial" w:hAnsi="Arial" w:cs="Arial"/>
        </w:rPr>
      </w:pPr>
    </w:p>
    <w:p w14:paraId="6B705E69" w14:textId="77777777" w:rsidR="00C12834" w:rsidRPr="001C1D1C" w:rsidRDefault="00C12834" w:rsidP="00C12834">
      <w:pPr>
        <w:spacing w:after="0"/>
        <w:outlineLvl w:val="1"/>
        <w:rPr>
          <w:rFonts w:ascii="Arial" w:hAnsi="Arial" w:cs="Arial"/>
          <w:b/>
          <w:bCs/>
        </w:rPr>
      </w:pPr>
      <w:bookmarkStart w:id="48" w:name="_Toc228209921"/>
      <w:r w:rsidRPr="001C1D1C">
        <w:rPr>
          <w:rFonts w:ascii="Arial" w:hAnsi="Arial" w:cs="Arial"/>
          <w:b/>
          <w:bCs/>
        </w:rPr>
        <w:t>7.5 Personal Performance Evaluation and Professional Growth Reflection</w:t>
      </w:r>
      <w:bookmarkEnd w:id="48"/>
    </w:p>
    <w:p w14:paraId="50E2D5D5" w14:textId="77777777" w:rsidR="00C12834" w:rsidRPr="001C1D1C" w:rsidRDefault="00F377A9" w:rsidP="00F377A9">
      <w:pPr>
        <w:spacing w:after="0"/>
        <w:ind w:firstLine="420"/>
        <w:rPr>
          <w:rFonts w:ascii="Arial" w:hAnsi="Arial" w:cs="Arial"/>
        </w:rPr>
      </w:pPr>
      <w:r w:rsidRPr="001C1D1C">
        <w:rPr>
          <w:rFonts w:ascii="Arial" w:hAnsi="Arial" w:cs="Arial"/>
        </w:rPr>
        <w:t xml:space="preserve">A key project lesson is that systems engineering depends on </w:t>
      </w:r>
      <w:r w:rsidRPr="0075256C">
        <w:rPr>
          <w:rFonts w:ascii="Arial" w:hAnsi="Arial" w:cs="Arial"/>
          <w:highlight w:val="yellow"/>
        </w:rPr>
        <w:t>process discipline</w:t>
      </w:r>
      <w:r w:rsidRPr="001C1D1C">
        <w:rPr>
          <w:rFonts w:ascii="Arial" w:hAnsi="Arial" w:cs="Arial"/>
        </w:rPr>
        <w:t xml:space="preserve"> as much as technical implementation. The staged strategy helped maintain progress, but my time planning underestimated the effort required to tune the Kalman filter's Q and R matrices. Future projects should include </w:t>
      </w:r>
      <w:r w:rsidRPr="0075256C">
        <w:rPr>
          <w:rFonts w:ascii="Arial" w:hAnsi="Arial" w:cs="Arial"/>
          <w:highlight w:val="yellow"/>
        </w:rPr>
        <w:t>larger contingency buffers</w:t>
      </w:r>
      <w:r w:rsidRPr="001C1D1C">
        <w:rPr>
          <w:rFonts w:ascii="Arial" w:hAnsi="Arial" w:cs="Arial"/>
        </w:rPr>
        <w:t xml:space="preserve"> for calibration, debugging, and repeated validation rather than assuming that mathematically sound methods integrate smoothly.</w:t>
      </w:r>
    </w:p>
    <w:p w14:paraId="2932379A" w14:textId="77777777" w:rsidR="00AE3912" w:rsidRPr="001C1D1C" w:rsidRDefault="00AE3912" w:rsidP="00F377A9">
      <w:pPr>
        <w:spacing w:after="0"/>
        <w:ind w:firstLine="420"/>
        <w:rPr>
          <w:rFonts w:ascii="Arial" w:hAnsi="Arial" w:cs="Arial"/>
        </w:rPr>
      </w:pPr>
      <w:r w:rsidRPr="001C1D1C">
        <w:rPr>
          <w:rFonts w:ascii="Arial" w:hAnsi="Arial" w:cs="Arial"/>
        </w:rPr>
        <w:t>A second area of growth was learning how to make technical decisions under operational constraints rather than on theoretical appeal alone. This project made me more disciplined in selecting methods that could be justified not only academically, but also in terms of timing, integration cost, and full-system compatibility. The main lesson was that a method is valuable only when it remains workable within the real limits of the system in which it must operate.</w:t>
      </w:r>
    </w:p>
    <w:p w14:paraId="068BE604" w14:textId="77777777" w:rsidR="00F377A9" w:rsidRPr="001C1D1C" w:rsidRDefault="00F377A9" w:rsidP="00F377A9">
      <w:pPr>
        <w:spacing w:after="0"/>
        <w:ind w:firstLine="420"/>
        <w:rPr>
          <w:rFonts w:ascii="Arial" w:hAnsi="Arial" w:cs="Arial"/>
        </w:rPr>
      </w:pPr>
      <w:r w:rsidRPr="001C1D1C">
        <w:rPr>
          <w:rFonts w:ascii="Arial" w:hAnsi="Arial" w:cs="Arial"/>
        </w:rPr>
        <w:t xml:space="preserve">The project also changed the way I think about verification. Early in development, I tended to judge progress by whether the robot could complete an individual task successfully. As the project matured, I </w:t>
      </w:r>
      <w:proofErr w:type="spellStart"/>
      <w:r w:rsidRPr="001C1D1C">
        <w:rPr>
          <w:rFonts w:ascii="Arial" w:hAnsi="Arial" w:cs="Arial"/>
        </w:rPr>
        <w:t>recognised</w:t>
      </w:r>
      <w:proofErr w:type="spellEnd"/>
      <w:r w:rsidRPr="001C1D1C">
        <w:rPr>
          <w:rFonts w:ascii="Arial" w:hAnsi="Arial" w:cs="Arial"/>
        </w:rPr>
        <w:t xml:space="preserve"> that this was not an adequate basis for evaluating safety-oriented </w:t>
      </w:r>
      <w:proofErr w:type="spellStart"/>
      <w:r w:rsidRPr="001C1D1C">
        <w:rPr>
          <w:rFonts w:ascii="Arial" w:hAnsi="Arial" w:cs="Arial"/>
        </w:rPr>
        <w:t>behaviour</w:t>
      </w:r>
      <w:proofErr w:type="spellEnd"/>
      <w:r w:rsidRPr="001C1D1C">
        <w:rPr>
          <w:rFonts w:ascii="Arial" w:hAnsi="Arial" w:cs="Arial"/>
        </w:rPr>
        <w:t xml:space="preserve">. This led first to a 150-trial velocity-sensitivity Monte Carlo benchmark and then to a separate 150-trial narrow-passage benchmark, shifting testing from single-run demonstration towards systematic stress evaluation across multiple operating conditions. That transition was significant for my own professional development, because it moved my approach from script-level implementation towards a more rigorous systems-engineering mindset </w:t>
      </w:r>
      <w:proofErr w:type="spellStart"/>
      <w:r w:rsidRPr="001C1D1C">
        <w:rPr>
          <w:rFonts w:ascii="Arial" w:hAnsi="Arial" w:cs="Arial"/>
        </w:rPr>
        <w:t>centred</w:t>
      </w:r>
      <w:proofErr w:type="spellEnd"/>
      <w:r w:rsidRPr="001C1D1C">
        <w:rPr>
          <w:rFonts w:ascii="Arial" w:hAnsi="Arial" w:cs="Arial"/>
        </w:rPr>
        <w:t xml:space="preserve"> on repeatability, robustness, and evidence-based assessment.</w:t>
      </w:r>
    </w:p>
    <w:p w14:paraId="4003DD7A" w14:textId="77777777" w:rsidR="00F377A9" w:rsidRPr="001C1D1C" w:rsidRDefault="00F377A9" w:rsidP="00F377A9">
      <w:pPr>
        <w:spacing w:after="0"/>
        <w:ind w:firstLine="420"/>
        <w:rPr>
          <w:rFonts w:ascii="Arial" w:hAnsi="Arial" w:cs="Arial"/>
        </w:rPr>
      </w:pPr>
      <w:r w:rsidRPr="001C1D1C">
        <w:rPr>
          <w:rFonts w:ascii="Arial" w:hAnsi="Arial" w:cs="Arial"/>
        </w:rPr>
        <w:t xml:space="preserve">Overall, this project strengthened my ability to balance theoretical ambition with practical constraints, and to treat debugging, benchmarking, and design trade-offs as core engineering activities rather than secondary tasks. The most important professional insight I gained is that reliable intelligent systems are not produced by </w:t>
      </w:r>
      <w:proofErr w:type="spellStart"/>
      <w:r w:rsidRPr="001C1D1C">
        <w:rPr>
          <w:rFonts w:ascii="Arial" w:hAnsi="Arial" w:cs="Arial"/>
        </w:rPr>
        <w:t>maximising</w:t>
      </w:r>
      <w:proofErr w:type="spellEnd"/>
      <w:r w:rsidRPr="001C1D1C">
        <w:rPr>
          <w:rFonts w:ascii="Arial" w:hAnsi="Arial" w:cs="Arial"/>
        </w:rPr>
        <w:t xml:space="preserve"> model complexity, but by making justified design choices, validating them </w:t>
      </w:r>
      <w:r w:rsidRPr="001C1D1C">
        <w:rPr>
          <w:rFonts w:ascii="Arial" w:hAnsi="Arial" w:cs="Arial"/>
        </w:rPr>
        <w:lastRenderedPageBreak/>
        <w:t>systematically, and being explicit about the limits within which the resulting claims remain credible.</w:t>
      </w:r>
    </w:p>
    <w:p w14:paraId="6F5469BC" w14:textId="77777777" w:rsidR="00DE45D8" w:rsidRPr="001C1D1C" w:rsidRDefault="00DE45D8" w:rsidP="00DE45D8">
      <w:pPr>
        <w:spacing w:after="0"/>
        <w:rPr>
          <w:rFonts w:ascii="Arial" w:hAnsi="Arial" w:cs="Arial"/>
          <w:b/>
          <w:bCs/>
        </w:rPr>
      </w:pPr>
    </w:p>
    <w:p w14:paraId="14693807" w14:textId="77777777" w:rsidR="00C12834" w:rsidRPr="002A6CE4" w:rsidRDefault="00C12834" w:rsidP="00C12834">
      <w:pPr>
        <w:spacing w:after="0"/>
        <w:outlineLvl w:val="0"/>
        <w:rPr>
          <w:rFonts w:ascii="Arial" w:hAnsi="Arial" w:cs="Arial"/>
          <w:b/>
          <w:bCs/>
          <w:sz w:val="40"/>
          <w:szCs w:val="40"/>
        </w:rPr>
      </w:pPr>
      <w:bookmarkStart w:id="49" w:name="_Toc228209922"/>
      <w:r w:rsidRPr="002A6CE4">
        <w:rPr>
          <w:rFonts w:ascii="Arial" w:hAnsi="Arial" w:cs="Arial"/>
          <w:b/>
          <w:bCs/>
          <w:sz w:val="40"/>
          <w:szCs w:val="40"/>
        </w:rPr>
        <w:t>8. Conclusion and Future Work</w:t>
      </w:r>
      <w:bookmarkEnd w:id="49"/>
    </w:p>
    <w:p w14:paraId="23971938" w14:textId="77777777" w:rsidR="00C12834" w:rsidRPr="001C1D1C" w:rsidRDefault="00C12834" w:rsidP="00C12834">
      <w:pPr>
        <w:spacing w:after="0"/>
        <w:ind w:firstLine="420"/>
        <w:rPr>
          <w:rFonts w:ascii="Arial" w:hAnsi="Arial" w:cs="Arial"/>
        </w:rPr>
      </w:pPr>
      <w:r w:rsidRPr="001C1D1C">
        <w:rPr>
          <w:rFonts w:ascii="Arial" w:hAnsi="Arial" w:cs="Arial"/>
        </w:rPr>
        <w:t>This project demonstrates a real-time predictive safety framework for Human-Robot Collaboration. At the same time, the limitations observed under extreme velocity conditions highlight several areas for future improvement.</w:t>
      </w:r>
    </w:p>
    <w:p w14:paraId="76AF476B" w14:textId="77777777" w:rsidR="00C12834" w:rsidRPr="001C1D1C" w:rsidRDefault="00C12834" w:rsidP="00C12834">
      <w:pPr>
        <w:spacing w:after="0"/>
        <w:ind w:firstLine="420"/>
        <w:rPr>
          <w:rFonts w:ascii="Arial" w:hAnsi="Arial" w:cs="Arial"/>
        </w:rPr>
      </w:pPr>
    </w:p>
    <w:p w14:paraId="3D53B80D" w14:textId="77777777" w:rsidR="00C12834" w:rsidRPr="001C1D1C" w:rsidRDefault="00C12834" w:rsidP="00C12834">
      <w:pPr>
        <w:spacing w:after="0"/>
        <w:outlineLvl w:val="1"/>
        <w:rPr>
          <w:rFonts w:ascii="Arial" w:hAnsi="Arial" w:cs="Arial"/>
          <w:b/>
          <w:bCs/>
        </w:rPr>
      </w:pPr>
      <w:bookmarkStart w:id="50" w:name="_Toc228209923"/>
      <w:r w:rsidRPr="001C1D1C">
        <w:rPr>
          <w:rFonts w:ascii="Arial" w:hAnsi="Arial" w:cs="Arial"/>
          <w:b/>
          <w:bCs/>
        </w:rPr>
        <w:t xml:space="preserve">8.1 </w:t>
      </w:r>
      <w:r w:rsidR="002B49B2" w:rsidRPr="001C1D1C">
        <w:rPr>
          <w:rFonts w:ascii="Arial" w:hAnsi="Arial" w:cs="Arial"/>
          <w:b/>
          <w:bCs/>
        </w:rPr>
        <w:t>More Robust Short-Horizon Prediction and Deadlock Recovery</w:t>
      </w:r>
      <w:bookmarkEnd w:id="50"/>
      <w:r w:rsidRPr="001C1D1C">
        <w:rPr>
          <w:rFonts w:ascii="Arial" w:hAnsi="Arial" w:cs="Arial"/>
          <w:b/>
          <w:bCs/>
        </w:rPr>
        <w:t xml:space="preserve"> </w:t>
      </w:r>
    </w:p>
    <w:p w14:paraId="4FC89F04" w14:textId="77777777" w:rsidR="003174C1" w:rsidRPr="001C1D1C" w:rsidRDefault="00AE3912" w:rsidP="003174C1">
      <w:pPr>
        <w:spacing w:after="0"/>
        <w:ind w:firstLine="420"/>
        <w:rPr>
          <w:rFonts w:ascii="Arial" w:hAnsi="Arial" w:cs="Arial"/>
        </w:rPr>
      </w:pPr>
      <w:r w:rsidRPr="001C1D1C">
        <w:rPr>
          <w:rFonts w:ascii="Arial" w:hAnsi="Arial" w:cs="Arial"/>
        </w:rPr>
        <w:t xml:space="preserve">Future work should focus on the two main limitations revealed by the velocity-sensitivity benchmark and ablation study: </w:t>
      </w:r>
      <w:r w:rsidRPr="00C90D05">
        <w:rPr>
          <w:rFonts w:ascii="Arial" w:hAnsi="Arial" w:cs="Arial"/>
          <w:highlight w:val="yellow"/>
        </w:rPr>
        <w:t>high-speed degradation of the linear short-horizon predictor</w:t>
      </w:r>
      <w:r w:rsidRPr="001C1D1C">
        <w:rPr>
          <w:rFonts w:ascii="Arial" w:hAnsi="Arial" w:cs="Arial"/>
        </w:rPr>
        <w:t xml:space="preserve">, and timeout </w:t>
      </w:r>
      <w:proofErr w:type="spellStart"/>
      <w:r w:rsidRPr="001C1D1C">
        <w:rPr>
          <w:rFonts w:ascii="Arial" w:hAnsi="Arial" w:cs="Arial"/>
        </w:rPr>
        <w:t>behaviour</w:t>
      </w:r>
      <w:proofErr w:type="spellEnd"/>
      <w:r w:rsidRPr="001C1D1C">
        <w:rPr>
          <w:rFonts w:ascii="Arial" w:hAnsi="Arial" w:cs="Arial"/>
        </w:rPr>
        <w:t xml:space="preserve"> under prolonged local interference. A practical next step would be to evaluate an </w:t>
      </w:r>
      <w:r w:rsidRPr="00C90D05">
        <w:rPr>
          <w:rFonts w:ascii="Arial" w:hAnsi="Arial" w:cs="Arial"/>
          <w:highlight w:val="yellow"/>
        </w:rPr>
        <w:t>adaptive prediction horizon</w:t>
      </w:r>
      <w:r w:rsidRPr="001C1D1C">
        <w:rPr>
          <w:rFonts w:ascii="Arial" w:hAnsi="Arial" w:cs="Arial"/>
        </w:rPr>
        <w:t xml:space="preserve"> that contracts as observed obstacle speed increases, together with a lightweight motion-mode classifier that can distinguish stable approach motion from abrupt or oscillatory trajectories. This could preserve the benefit of early response at low-to-moderate speeds while reducing over-extrapolation at the highest disturbance levels.</w:t>
      </w:r>
    </w:p>
    <w:p w14:paraId="5E89438E" w14:textId="77777777" w:rsidR="00C16360" w:rsidRPr="001C1D1C" w:rsidRDefault="00C16360" w:rsidP="00C16360">
      <w:pPr>
        <w:spacing w:after="0"/>
        <w:rPr>
          <w:rFonts w:ascii="Arial" w:hAnsi="Arial" w:cs="Arial"/>
        </w:rPr>
      </w:pPr>
    </w:p>
    <w:p w14:paraId="52F17607" w14:textId="77777777" w:rsidR="00C12834" w:rsidRPr="001C1D1C" w:rsidRDefault="00C12834" w:rsidP="00C12834">
      <w:pPr>
        <w:spacing w:after="0"/>
        <w:outlineLvl w:val="1"/>
        <w:rPr>
          <w:rFonts w:ascii="Arial" w:hAnsi="Arial" w:cs="Arial"/>
          <w:b/>
          <w:bCs/>
        </w:rPr>
      </w:pPr>
      <w:bookmarkStart w:id="51" w:name="_Toc228209924"/>
      <w:r w:rsidRPr="001C1D1C">
        <w:rPr>
          <w:rFonts w:ascii="Arial" w:hAnsi="Arial" w:cs="Arial"/>
        </w:rPr>
        <w:t>8.2 Bridging the Sim-to-Real Gap Through Compliance and Hardware Validation</w:t>
      </w:r>
      <w:bookmarkEnd w:id="51"/>
    </w:p>
    <w:p w14:paraId="1449C369" w14:textId="77777777" w:rsidR="00AE3912" w:rsidRPr="001C1D1C" w:rsidRDefault="00787F06" w:rsidP="00C12834">
      <w:pPr>
        <w:spacing w:after="0"/>
        <w:rPr>
          <w:rFonts w:ascii="Arial" w:hAnsi="Arial" w:cs="Arial"/>
        </w:rPr>
      </w:pPr>
      <w:r w:rsidRPr="001C1D1C">
        <w:rPr>
          <w:rFonts w:ascii="Arial" w:hAnsi="Arial" w:cs="Arial"/>
        </w:rPr>
        <w:t xml:space="preserve">The next stage should validate the framework under </w:t>
      </w:r>
      <w:r w:rsidRPr="00C90D05">
        <w:rPr>
          <w:rFonts w:ascii="Arial" w:hAnsi="Arial" w:cs="Arial"/>
          <w:highlight w:val="yellow"/>
        </w:rPr>
        <w:t>hardware-in-the-loop or staged real-robot testing</w:t>
      </w:r>
      <w:r w:rsidRPr="001C1D1C">
        <w:rPr>
          <w:rFonts w:ascii="Arial" w:hAnsi="Arial" w:cs="Arial"/>
        </w:rPr>
        <w:t xml:space="preserve">. This would expose real sensing latency, actuator saturation, friction, compliance, and contact </w:t>
      </w:r>
      <w:proofErr w:type="spellStart"/>
      <w:r w:rsidRPr="001C1D1C">
        <w:rPr>
          <w:rFonts w:ascii="Arial" w:hAnsi="Arial" w:cs="Arial"/>
        </w:rPr>
        <w:t>behaviour</w:t>
      </w:r>
      <w:proofErr w:type="spellEnd"/>
      <w:r w:rsidRPr="001C1D1C">
        <w:rPr>
          <w:rFonts w:ascii="Arial" w:hAnsi="Arial" w:cs="Arial"/>
        </w:rPr>
        <w:t>, and allow comparison with collaborative-robotics safety expectations in ISO/TS 15066:2016 and the revised ISO 10218-1:2025 (International Organization for Standardization, 2016, 2025). Compliant Cartesian or joint-level impedance control would be a natural extension for safer response during rapid contact or near-contact events.</w:t>
      </w:r>
    </w:p>
    <w:p w14:paraId="6CDA56F4" w14:textId="77777777" w:rsidR="000D6250" w:rsidRPr="001C1D1C" w:rsidRDefault="000D6250" w:rsidP="00C12834">
      <w:pPr>
        <w:spacing w:after="0"/>
        <w:rPr>
          <w:rFonts w:ascii="Arial" w:hAnsi="Arial" w:cs="Arial"/>
        </w:rPr>
      </w:pPr>
    </w:p>
    <w:p w14:paraId="0F46B73E" w14:textId="77777777" w:rsidR="008F4B48" w:rsidRPr="001C1D1C" w:rsidRDefault="00C12834" w:rsidP="008F4B48">
      <w:pPr>
        <w:spacing w:after="0"/>
        <w:outlineLvl w:val="1"/>
        <w:rPr>
          <w:rFonts w:ascii="Arial" w:hAnsi="Arial" w:cs="Arial"/>
          <w:b/>
          <w:bCs/>
        </w:rPr>
      </w:pPr>
      <w:bookmarkStart w:id="52" w:name="_Toc228209925"/>
      <w:r w:rsidRPr="001C1D1C">
        <w:rPr>
          <w:rFonts w:ascii="Arial" w:hAnsi="Arial" w:cs="Arial"/>
          <w:b/>
          <w:bCs/>
        </w:rPr>
        <w:t xml:space="preserve">8.3 </w:t>
      </w:r>
      <w:r w:rsidR="008F4B48" w:rsidRPr="001C1D1C">
        <w:rPr>
          <w:rFonts w:ascii="Arial" w:hAnsi="Arial" w:cs="Arial"/>
          <w:b/>
          <w:bCs/>
        </w:rPr>
        <w:t xml:space="preserve">More Reliable Multi-Rate Perception and Confidence-Aware Fallback </w:t>
      </w:r>
      <w:proofErr w:type="spellStart"/>
      <w:r w:rsidR="008F4B48" w:rsidRPr="001C1D1C">
        <w:rPr>
          <w:rFonts w:ascii="Arial" w:hAnsi="Arial" w:cs="Arial"/>
          <w:b/>
          <w:bCs/>
        </w:rPr>
        <w:t>Behaviour</w:t>
      </w:r>
      <w:bookmarkEnd w:id="52"/>
      <w:proofErr w:type="spellEnd"/>
    </w:p>
    <w:p w14:paraId="26F08EE1" w14:textId="77777777" w:rsidR="00C12834" w:rsidRPr="001C1D1C" w:rsidRDefault="008F4B48" w:rsidP="008F4B48">
      <w:pPr>
        <w:spacing w:after="0"/>
        <w:ind w:firstLine="420"/>
        <w:rPr>
          <w:rFonts w:ascii="Arial" w:hAnsi="Arial" w:cs="Arial"/>
        </w:rPr>
      </w:pPr>
      <w:r w:rsidRPr="001C1D1C">
        <w:rPr>
          <w:rFonts w:ascii="Arial" w:hAnsi="Arial" w:cs="Arial"/>
        </w:rPr>
        <w:t>A more immediate extension of the current project would be to strengthen the perception-prediction interface rather than moving directly to semantic intent modelling. At present, the framework already operates under a multi-rate architecture in which visual observations arrive more slowly than the control loop. The latency ablation results show that prediction can help within part of this setting, but that its benefit depends on obstacle speed, prediction horizon, and observation timing. Future work should therefore focus on improving robustness to sparse updates, temporary occlusion, and uncertain obstacle measurements.</w:t>
      </w:r>
    </w:p>
    <w:p w14:paraId="75A620E8" w14:textId="77777777" w:rsidR="008F4B48" w:rsidRPr="001C1D1C" w:rsidRDefault="008F4B48" w:rsidP="008F4B48">
      <w:pPr>
        <w:spacing w:after="0"/>
        <w:ind w:firstLine="420"/>
        <w:rPr>
          <w:rFonts w:ascii="Arial" w:hAnsi="Arial" w:cs="Arial"/>
        </w:rPr>
      </w:pPr>
      <w:r w:rsidRPr="001C1D1C">
        <w:rPr>
          <w:rFonts w:ascii="Arial" w:hAnsi="Arial" w:cs="Arial"/>
        </w:rPr>
        <w:t xml:space="preserve">A useful extension would make fallback </w:t>
      </w:r>
      <w:proofErr w:type="spellStart"/>
      <w:r w:rsidRPr="001C1D1C">
        <w:rPr>
          <w:rFonts w:ascii="Arial" w:hAnsi="Arial" w:cs="Arial"/>
        </w:rPr>
        <w:t>behaviour</w:t>
      </w:r>
      <w:proofErr w:type="spellEnd"/>
      <w:r w:rsidRPr="001C1D1C">
        <w:rPr>
          <w:rFonts w:ascii="Arial" w:hAnsi="Arial" w:cs="Arial"/>
        </w:rPr>
        <w:t xml:space="preserve"> depend explicitly on prediction </w:t>
      </w:r>
      <w:r w:rsidRPr="001C1D1C">
        <w:rPr>
          <w:rFonts w:ascii="Arial" w:hAnsi="Arial" w:cs="Arial"/>
        </w:rPr>
        <w:lastRenderedPageBreak/>
        <w:t>confidence. When confidence drops, the controller could increase separation distance, slow transport, or switch to a more conservative protective mode. The safety response would then reflect both estimated obstacle motion and the reliability of that estimate.</w:t>
      </w:r>
    </w:p>
    <w:p w14:paraId="014955F4" w14:textId="77777777" w:rsidR="008F4B48" w:rsidRPr="001C1D1C" w:rsidRDefault="007C3D57" w:rsidP="008F4B48">
      <w:pPr>
        <w:spacing w:after="0"/>
        <w:ind w:firstLine="420"/>
        <w:rPr>
          <w:rFonts w:ascii="Arial" w:hAnsi="Arial" w:cs="Arial"/>
        </w:rPr>
      </w:pPr>
      <w:r w:rsidRPr="001C1D1C">
        <w:rPr>
          <w:rFonts w:ascii="Arial" w:hAnsi="Arial" w:cs="Arial"/>
        </w:rPr>
        <w:t>This direction is more closely aligned with the present framework than a move towards sequence-based trajectory prediction methods such as Social Long Short-Term Memory (Social LSTM) (</w:t>
      </w:r>
      <w:proofErr w:type="spellStart"/>
      <w:r w:rsidRPr="001C1D1C">
        <w:rPr>
          <w:rFonts w:ascii="Arial" w:hAnsi="Arial" w:cs="Arial"/>
        </w:rPr>
        <w:t>Alahi</w:t>
      </w:r>
      <w:proofErr w:type="spellEnd"/>
      <w:r w:rsidRPr="001C1D1C">
        <w:rPr>
          <w:rFonts w:ascii="Arial" w:hAnsi="Arial" w:cs="Arial"/>
        </w:rPr>
        <w:t xml:space="preserve"> et al., 2016). The current project has demonstrated the value of short-horizon geometric prediction under strict timing constraints, so the next logical step is to make that prediction pipeline more reliable and more conservative under uncertainty before pursuing higher-level </w:t>
      </w:r>
      <w:proofErr w:type="spellStart"/>
      <w:r w:rsidRPr="001C1D1C">
        <w:rPr>
          <w:rFonts w:ascii="Arial" w:hAnsi="Arial" w:cs="Arial"/>
        </w:rPr>
        <w:t>behavioural</w:t>
      </w:r>
      <w:proofErr w:type="spellEnd"/>
      <w:r w:rsidRPr="001C1D1C">
        <w:rPr>
          <w:rFonts w:ascii="Arial" w:hAnsi="Arial" w:cs="Arial"/>
        </w:rPr>
        <w:t xml:space="preserve"> modelling.</w:t>
      </w:r>
    </w:p>
    <w:p w14:paraId="757313E1" w14:textId="77777777" w:rsidR="00404969" w:rsidRPr="001C1D1C" w:rsidRDefault="00404969" w:rsidP="00404969">
      <w:pPr>
        <w:spacing w:after="0"/>
        <w:rPr>
          <w:rFonts w:ascii="Arial" w:hAnsi="Arial" w:cs="Arial"/>
        </w:rPr>
      </w:pPr>
    </w:p>
    <w:p w14:paraId="5ACE9F51" w14:textId="77777777" w:rsidR="00C12834" w:rsidRPr="002A6CE4" w:rsidRDefault="00C12834" w:rsidP="00C12834">
      <w:pPr>
        <w:spacing w:after="0"/>
        <w:outlineLvl w:val="0"/>
        <w:rPr>
          <w:rFonts w:ascii="Arial" w:hAnsi="Arial" w:cs="Arial"/>
          <w:b/>
          <w:bCs/>
          <w:sz w:val="40"/>
          <w:szCs w:val="40"/>
        </w:rPr>
      </w:pPr>
      <w:bookmarkStart w:id="53" w:name="_Toc228209926"/>
      <w:r w:rsidRPr="002A6CE4">
        <w:rPr>
          <w:rFonts w:ascii="Arial" w:hAnsi="Arial" w:cs="Arial"/>
          <w:b/>
          <w:bCs/>
          <w:sz w:val="40"/>
          <w:szCs w:val="40"/>
        </w:rPr>
        <w:t>References</w:t>
      </w:r>
      <w:bookmarkEnd w:id="53"/>
    </w:p>
    <w:p w14:paraId="43C2C01D" w14:textId="77777777" w:rsidR="00C12834" w:rsidRPr="001C1D1C" w:rsidRDefault="00C12834" w:rsidP="00C12834">
      <w:pPr>
        <w:spacing w:after="0"/>
        <w:ind w:firstLine="420"/>
        <w:rPr>
          <w:rFonts w:ascii="Arial" w:hAnsi="Arial" w:cs="Arial"/>
        </w:rPr>
      </w:pPr>
      <w:proofErr w:type="spellStart"/>
      <w:r w:rsidRPr="001C1D1C">
        <w:rPr>
          <w:rFonts w:ascii="Arial" w:hAnsi="Arial" w:cs="Arial"/>
        </w:rPr>
        <w:t>Alahi</w:t>
      </w:r>
      <w:proofErr w:type="spellEnd"/>
      <w:r w:rsidRPr="001C1D1C">
        <w:rPr>
          <w:rFonts w:ascii="Arial" w:hAnsi="Arial" w:cs="Arial"/>
        </w:rPr>
        <w:t xml:space="preserve">, A., Goel, K., Ramanathan, V., </w:t>
      </w:r>
      <w:proofErr w:type="spellStart"/>
      <w:r w:rsidRPr="001C1D1C">
        <w:rPr>
          <w:rFonts w:ascii="Arial" w:hAnsi="Arial" w:cs="Arial"/>
        </w:rPr>
        <w:t>Robicquet</w:t>
      </w:r>
      <w:proofErr w:type="spellEnd"/>
      <w:r w:rsidRPr="001C1D1C">
        <w:rPr>
          <w:rFonts w:ascii="Arial" w:hAnsi="Arial" w:cs="Arial"/>
        </w:rPr>
        <w:t xml:space="preserve">, A., Fei-Fei, L. and Savarese, S. (2016) 'Social LSTM: Human trajectory prediction in crowded spaces', Proceedings of the IEEE Conference on Computer Vision and Pattern Recognition (CVPR), pp. 961-971. </w:t>
      </w:r>
      <w:proofErr w:type="spellStart"/>
      <w:r w:rsidRPr="001C1D1C">
        <w:rPr>
          <w:rFonts w:ascii="Arial" w:hAnsi="Arial" w:cs="Arial"/>
        </w:rPr>
        <w:t>doi</w:t>
      </w:r>
      <w:proofErr w:type="spellEnd"/>
      <w:r w:rsidRPr="001C1D1C">
        <w:rPr>
          <w:rFonts w:ascii="Arial" w:hAnsi="Arial" w:cs="Arial"/>
        </w:rPr>
        <w:t>: 10.1109/CVPR.2016.110.</w:t>
      </w:r>
    </w:p>
    <w:p w14:paraId="215102A3" w14:textId="77777777" w:rsidR="00C12834" w:rsidRPr="001C1D1C" w:rsidRDefault="00C12834" w:rsidP="00C12834">
      <w:pPr>
        <w:spacing w:after="0"/>
        <w:ind w:firstLine="420"/>
        <w:rPr>
          <w:rFonts w:ascii="Arial" w:hAnsi="Arial" w:cs="Arial"/>
        </w:rPr>
      </w:pPr>
      <w:proofErr w:type="spellStart"/>
      <w:r w:rsidRPr="001C1D1C">
        <w:rPr>
          <w:rFonts w:ascii="Arial" w:hAnsi="Arial" w:cs="Arial"/>
        </w:rPr>
        <w:t>Arulampalam</w:t>
      </w:r>
      <w:proofErr w:type="spellEnd"/>
      <w:r w:rsidRPr="001C1D1C">
        <w:rPr>
          <w:rFonts w:ascii="Arial" w:hAnsi="Arial" w:cs="Arial"/>
        </w:rPr>
        <w:t xml:space="preserve">, M.S., Maskell, S., Gordon, N. and Clapp, T. (2002) 'A tutorial on particle filters for online nonlinear/non-Gaussian Bayesian tracking', IEEE Transactions on Signal Processing, 50(2), pp. 174-188. </w:t>
      </w:r>
      <w:proofErr w:type="spellStart"/>
      <w:r w:rsidRPr="001C1D1C">
        <w:rPr>
          <w:rFonts w:ascii="Arial" w:hAnsi="Arial" w:cs="Arial"/>
        </w:rPr>
        <w:t>doi</w:t>
      </w:r>
      <w:proofErr w:type="spellEnd"/>
      <w:r w:rsidRPr="001C1D1C">
        <w:rPr>
          <w:rFonts w:ascii="Arial" w:hAnsi="Arial" w:cs="Arial"/>
        </w:rPr>
        <w:t>: 10.1109/78.978374.</w:t>
      </w:r>
    </w:p>
    <w:p w14:paraId="3BDEE27C" w14:textId="77777777" w:rsidR="00C12834" w:rsidRPr="001C1D1C" w:rsidRDefault="00C12834" w:rsidP="00C12834">
      <w:pPr>
        <w:spacing w:after="0"/>
        <w:ind w:firstLine="420"/>
        <w:rPr>
          <w:rFonts w:ascii="Arial" w:hAnsi="Arial" w:cs="Arial"/>
        </w:rPr>
      </w:pPr>
      <w:r w:rsidRPr="001C1D1C">
        <w:rPr>
          <w:rFonts w:ascii="Arial" w:hAnsi="Arial" w:cs="Arial"/>
        </w:rPr>
        <w:t>BCS, The Chartered Institute for IT (no date) Code of Conduct. [Online] Available at: https://www.bcs.org/membership-and-registrations/become-a-member/bcs-code-of-conduct/ [Accessed 9 March 2026].</w:t>
      </w:r>
    </w:p>
    <w:p w14:paraId="70A37C85" w14:textId="77777777" w:rsidR="00BA55F3" w:rsidRPr="001C1D1C" w:rsidRDefault="00BA55F3" w:rsidP="00C12834">
      <w:pPr>
        <w:spacing w:after="0"/>
        <w:ind w:firstLine="420"/>
        <w:rPr>
          <w:rFonts w:ascii="Arial" w:hAnsi="Arial" w:cs="Arial"/>
        </w:rPr>
      </w:pPr>
      <w:proofErr w:type="spellStart"/>
      <w:r w:rsidRPr="001C1D1C">
        <w:rPr>
          <w:rFonts w:ascii="Arial" w:hAnsi="Arial" w:cs="Arial"/>
        </w:rPr>
        <w:t>Coumans</w:t>
      </w:r>
      <w:proofErr w:type="spellEnd"/>
      <w:r w:rsidRPr="001C1D1C">
        <w:rPr>
          <w:rFonts w:ascii="Arial" w:hAnsi="Arial" w:cs="Arial"/>
        </w:rPr>
        <w:t>, E. and Bai, Y. (2016</w:t>
      </w:r>
      <w:r w:rsidR="0098089F">
        <w:rPr>
          <w:rFonts w:ascii="Arial" w:hAnsi="Arial" w:cs="Arial" w:hint="eastAsia"/>
        </w:rPr>
        <w:t>-</w:t>
      </w:r>
      <w:r w:rsidRPr="001C1D1C">
        <w:rPr>
          <w:rFonts w:ascii="Arial" w:hAnsi="Arial" w:cs="Arial"/>
        </w:rPr>
        <w:t xml:space="preserve">2021) </w:t>
      </w:r>
      <w:proofErr w:type="spellStart"/>
      <w:r w:rsidRPr="001C1D1C">
        <w:rPr>
          <w:rFonts w:ascii="Arial" w:hAnsi="Arial" w:cs="Arial"/>
        </w:rPr>
        <w:t>PyBullet</w:t>
      </w:r>
      <w:proofErr w:type="spellEnd"/>
      <w:r w:rsidRPr="001C1D1C">
        <w:rPr>
          <w:rFonts w:ascii="Arial" w:hAnsi="Arial" w:cs="Arial"/>
        </w:rPr>
        <w:t>: a Python module for physics simulation for robotics, games and machine learning [Computer software]. Available at: http://pybullet.org [Accessed 9 March 2026].</w:t>
      </w:r>
    </w:p>
    <w:p w14:paraId="4AECF37A" w14:textId="77777777" w:rsidR="00C12834" w:rsidRPr="001C1D1C" w:rsidRDefault="00C12834" w:rsidP="006C5E6F">
      <w:pPr>
        <w:spacing w:after="0"/>
        <w:ind w:firstLine="420"/>
        <w:rPr>
          <w:rFonts w:ascii="Arial" w:hAnsi="Arial" w:cs="Arial"/>
        </w:rPr>
      </w:pPr>
      <w:r w:rsidRPr="001C1D1C">
        <w:rPr>
          <w:rFonts w:ascii="Arial" w:hAnsi="Arial" w:cs="Arial"/>
        </w:rPr>
        <w:t xml:space="preserve">Darvish, K., </w:t>
      </w:r>
      <w:proofErr w:type="spellStart"/>
      <w:r w:rsidRPr="001C1D1C">
        <w:rPr>
          <w:rFonts w:ascii="Arial" w:hAnsi="Arial" w:cs="Arial"/>
        </w:rPr>
        <w:t>Simetti</w:t>
      </w:r>
      <w:proofErr w:type="spellEnd"/>
      <w:r w:rsidRPr="001C1D1C">
        <w:rPr>
          <w:rFonts w:ascii="Arial" w:hAnsi="Arial" w:cs="Arial"/>
        </w:rPr>
        <w:t xml:space="preserve">, E., </w:t>
      </w:r>
      <w:proofErr w:type="spellStart"/>
      <w:r w:rsidRPr="001C1D1C">
        <w:rPr>
          <w:rFonts w:ascii="Arial" w:hAnsi="Arial" w:cs="Arial"/>
        </w:rPr>
        <w:t>Mastrogiovanni</w:t>
      </w:r>
      <w:proofErr w:type="spellEnd"/>
      <w:r w:rsidRPr="001C1D1C">
        <w:rPr>
          <w:rFonts w:ascii="Arial" w:hAnsi="Arial" w:cs="Arial"/>
        </w:rPr>
        <w:t xml:space="preserve">, F. and </w:t>
      </w:r>
      <w:proofErr w:type="spellStart"/>
      <w:r w:rsidRPr="001C1D1C">
        <w:rPr>
          <w:rFonts w:ascii="Arial" w:hAnsi="Arial" w:cs="Arial"/>
        </w:rPr>
        <w:t>Casalino</w:t>
      </w:r>
      <w:proofErr w:type="spellEnd"/>
      <w:r w:rsidRPr="001C1D1C">
        <w:rPr>
          <w:rFonts w:ascii="Arial" w:hAnsi="Arial" w:cs="Arial"/>
        </w:rPr>
        <w:t xml:space="preserve">, G. (2021) 'A hierarchical architecture for human-robot cooperation processes', IEEE Transactions on Robotics, 37(2), pp. 567-586. </w:t>
      </w:r>
      <w:proofErr w:type="spellStart"/>
      <w:r w:rsidRPr="001C1D1C">
        <w:rPr>
          <w:rFonts w:ascii="Arial" w:hAnsi="Arial" w:cs="Arial"/>
        </w:rPr>
        <w:t>doi</w:t>
      </w:r>
      <w:proofErr w:type="spellEnd"/>
      <w:r w:rsidRPr="001C1D1C">
        <w:rPr>
          <w:rFonts w:ascii="Arial" w:hAnsi="Arial" w:cs="Arial"/>
        </w:rPr>
        <w:t>: 10.1109/TRO.2020.3033715.</w:t>
      </w:r>
    </w:p>
    <w:p w14:paraId="7F455E37" w14:textId="77777777" w:rsidR="00C12834" w:rsidRPr="001C1D1C" w:rsidRDefault="006C5E6F" w:rsidP="006C5E6F">
      <w:pPr>
        <w:spacing w:after="0"/>
        <w:rPr>
          <w:rFonts w:ascii="Arial" w:hAnsi="Arial" w:cs="Arial"/>
        </w:rPr>
      </w:pPr>
      <w:r w:rsidRPr="001C1D1C">
        <w:rPr>
          <w:rFonts w:ascii="Arial" w:hAnsi="Arial" w:cs="Arial"/>
        </w:rPr>
        <w:tab/>
      </w:r>
      <w:r w:rsidR="00C12834" w:rsidRPr="001C1D1C">
        <w:rPr>
          <w:rFonts w:ascii="Arial" w:hAnsi="Arial" w:cs="Arial"/>
        </w:rPr>
        <w:t xml:space="preserve">Flacco, F., Kroger, T., De Luca, A. and Khatib, O. (2012) 'A depth space approach to human-robot collision avoidance', 2012 IEEE International Conference on Robotics and Automation (ICRA). IEEE, pp. 338-345. </w:t>
      </w:r>
      <w:proofErr w:type="spellStart"/>
      <w:r w:rsidR="00C12834" w:rsidRPr="001C1D1C">
        <w:rPr>
          <w:rFonts w:ascii="Arial" w:hAnsi="Arial" w:cs="Arial"/>
        </w:rPr>
        <w:t>doi</w:t>
      </w:r>
      <w:proofErr w:type="spellEnd"/>
      <w:r w:rsidR="00C12834" w:rsidRPr="001C1D1C">
        <w:rPr>
          <w:rFonts w:ascii="Arial" w:hAnsi="Arial" w:cs="Arial"/>
        </w:rPr>
        <w:t>: 10.1109/ICRA.2012.6225245.</w:t>
      </w:r>
    </w:p>
    <w:p w14:paraId="233C6E73" w14:textId="77777777" w:rsidR="00C12834" w:rsidRPr="001C1D1C" w:rsidRDefault="00C12834" w:rsidP="006C5E6F">
      <w:pPr>
        <w:spacing w:after="0"/>
        <w:ind w:firstLine="420"/>
        <w:rPr>
          <w:rFonts w:ascii="Arial" w:hAnsi="Arial" w:cs="Arial"/>
        </w:rPr>
      </w:pPr>
      <w:r w:rsidRPr="001C1D1C">
        <w:rPr>
          <w:rFonts w:ascii="Arial" w:hAnsi="Arial" w:cs="Arial"/>
        </w:rPr>
        <w:t xml:space="preserve">Fox, D., </w:t>
      </w:r>
      <w:proofErr w:type="spellStart"/>
      <w:r w:rsidRPr="001C1D1C">
        <w:rPr>
          <w:rFonts w:ascii="Arial" w:hAnsi="Arial" w:cs="Arial"/>
        </w:rPr>
        <w:t>Burgard</w:t>
      </w:r>
      <w:proofErr w:type="spellEnd"/>
      <w:r w:rsidRPr="001C1D1C">
        <w:rPr>
          <w:rFonts w:ascii="Arial" w:hAnsi="Arial" w:cs="Arial"/>
        </w:rPr>
        <w:t xml:space="preserve">, W. and </w:t>
      </w:r>
      <w:proofErr w:type="spellStart"/>
      <w:r w:rsidRPr="001C1D1C">
        <w:rPr>
          <w:rFonts w:ascii="Arial" w:hAnsi="Arial" w:cs="Arial"/>
        </w:rPr>
        <w:t>Thrun</w:t>
      </w:r>
      <w:proofErr w:type="spellEnd"/>
      <w:r w:rsidRPr="001C1D1C">
        <w:rPr>
          <w:rFonts w:ascii="Arial" w:hAnsi="Arial" w:cs="Arial"/>
        </w:rPr>
        <w:t xml:space="preserve">, S. (1997) 'The dynamic window approach to collision avoidance', IEEE Robotics &amp; Automation Magazine, 4(1), pp. 23-33. </w:t>
      </w:r>
      <w:proofErr w:type="spellStart"/>
      <w:r w:rsidRPr="001C1D1C">
        <w:rPr>
          <w:rFonts w:ascii="Arial" w:hAnsi="Arial" w:cs="Arial"/>
        </w:rPr>
        <w:t>doi</w:t>
      </w:r>
      <w:proofErr w:type="spellEnd"/>
      <w:r w:rsidRPr="001C1D1C">
        <w:rPr>
          <w:rFonts w:ascii="Arial" w:hAnsi="Arial" w:cs="Arial"/>
        </w:rPr>
        <w:t>: 10.1109/100.580977.</w:t>
      </w:r>
    </w:p>
    <w:p w14:paraId="6065FF07" w14:textId="77777777" w:rsidR="00C12834" w:rsidRPr="001C1D1C" w:rsidRDefault="00C12834" w:rsidP="006C5E6F">
      <w:pPr>
        <w:spacing w:after="0"/>
        <w:ind w:firstLine="420"/>
        <w:rPr>
          <w:rFonts w:ascii="Arial" w:hAnsi="Arial" w:cs="Arial"/>
        </w:rPr>
      </w:pPr>
      <w:r w:rsidRPr="001C1D1C">
        <w:rPr>
          <w:rFonts w:ascii="Arial" w:hAnsi="Arial" w:cs="Arial"/>
        </w:rPr>
        <w:t xml:space="preserve">Ge, S.S. and Cui, Y.J. (2000) 'New potential functions for mobile robot path planning', IEEE Transactions on Robotics and Automation, 16(5), pp. 615-620. </w:t>
      </w:r>
      <w:proofErr w:type="spellStart"/>
      <w:r w:rsidRPr="001C1D1C">
        <w:rPr>
          <w:rFonts w:ascii="Arial" w:hAnsi="Arial" w:cs="Arial"/>
        </w:rPr>
        <w:t>doi</w:t>
      </w:r>
      <w:proofErr w:type="spellEnd"/>
      <w:r w:rsidRPr="001C1D1C">
        <w:rPr>
          <w:rFonts w:ascii="Arial" w:hAnsi="Arial" w:cs="Arial"/>
        </w:rPr>
        <w:t xml:space="preserve">: </w:t>
      </w:r>
      <w:r w:rsidRPr="001C1D1C">
        <w:rPr>
          <w:rFonts w:ascii="Arial" w:hAnsi="Arial" w:cs="Arial"/>
        </w:rPr>
        <w:lastRenderedPageBreak/>
        <w:t>10.1109/70.880813.</w:t>
      </w:r>
    </w:p>
    <w:p w14:paraId="43F593CC" w14:textId="77777777" w:rsidR="00C12834" w:rsidRPr="001C1D1C" w:rsidRDefault="00C12834" w:rsidP="00C12834">
      <w:pPr>
        <w:spacing w:after="0"/>
        <w:ind w:firstLine="420"/>
        <w:rPr>
          <w:rFonts w:ascii="Arial" w:hAnsi="Arial" w:cs="Arial"/>
        </w:rPr>
      </w:pPr>
      <w:r w:rsidRPr="001C1D1C">
        <w:rPr>
          <w:rFonts w:ascii="Arial" w:hAnsi="Arial" w:cs="Arial"/>
        </w:rPr>
        <w:t>International Organization for Standardization (2016) ISO/TS 15066:2016 Robots and robotic devices: Collaborative robots. Geneva: ISO.</w:t>
      </w:r>
    </w:p>
    <w:p w14:paraId="3F33D44C" w14:textId="77777777" w:rsidR="00C12834" w:rsidRPr="001C1D1C" w:rsidRDefault="00C12834" w:rsidP="00C12834">
      <w:pPr>
        <w:spacing w:after="0"/>
        <w:ind w:firstLine="420"/>
        <w:rPr>
          <w:rFonts w:ascii="Arial" w:hAnsi="Arial" w:cs="Arial"/>
        </w:rPr>
      </w:pPr>
      <w:r w:rsidRPr="001C1D1C">
        <w:rPr>
          <w:rFonts w:ascii="Arial" w:hAnsi="Arial" w:cs="Arial"/>
        </w:rPr>
        <w:t>International Organization for Standardization (2025) ISO 10218-1:2025 Robotics: Safety requirements. Part 1: Industrial robots. Geneva: ISO.</w:t>
      </w:r>
    </w:p>
    <w:p w14:paraId="4264439F" w14:textId="77777777" w:rsidR="00C12834" w:rsidRPr="001C1D1C" w:rsidRDefault="00C12834" w:rsidP="00C12834">
      <w:pPr>
        <w:spacing w:after="0"/>
        <w:ind w:firstLine="420"/>
        <w:rPr>
          <w:rFonts w:ascii="Arial" w:hAnsi="Arial" w:cs="Arial"/>
        </w:rPr>
      </w:pPr>
      <w:proofErr w:type="spellStart"/>
      <w:r w:rsidRPr="001C1D1C">
        <w:rPr>
          <w:rFonts w:ascii="Arial" w:hAnsi="Arial" w:cs="Arial"/>
        </w:rPr>
        <w:t>Karaman</w:t>
      </w:r>
      <w:proofErr w:type="spellEnd"/>
      <w:r w:rsidRPr="001C1D1C">
        <w:rPr>
          <w:rFonts w:ascii="Arial" w:hAnsi="Arial" w:cs="Arial"/>
        </w:rPr>
        <w:t xml:space="preserve">, S. and </w:t>
      </w:r>
      <w:proofErr w:type="spellStart"/>
      <w:r w:rsidRPr="001C1D1C">
        <w:rPr>
          <w:rFonts w:ascii="Arial" w:hAnsi="Arial" w:cs="Arial"/>
        </w:rPr>
        <w:t>Frazzoli</w:t>
      </w:r>
      <w:proofErr w:type="spellEnd"/>
      <w:r w:rsidRPr="001C1D1C">
        <w:rPr>
          <w:rFonts w:ascii="Arial" w:hAnsi="Arial" w:cs="Arial"/>
        </w:rPr>
        <w:t xml:space="preserve">, E. (2011) 'Sampling-based algorithms for optimal motion planning', The International Journal of Robotics Research, 30(7), pp. 846-894. </w:t>
      </w:r>
      <w:proofErr w:type="spellStart"/>
      <w:r w:rsidRPr="001C1D1C">
        <w:rPr>
          <w:rFonts w:ascii="Arial" w:hAnsi="Arial" w:cs="Arial"/>
        </w:rPr>
        <w:t>doi</w:t>
      </w:r>
      <w:proofErr w:type="spellEnd"/>
      <w:r w:rsidRPr="001C1D1C">
        <w:rPr>
          <w:rFonts w:ascii="Arial" w:hAnsi="Arial" w:cs="Arial"/>
        </w:rPr>
        <w:t>: 10.1177/0278364911406761.</w:t>
      </w:r>
    </w:p>
    <w:p w14:paraId="1B8306B4" w14:textId="77777777" w:rsidR="00C12834" w:rsidRPr="001C1D1C" w:rsidRDefault="00C12834" w:rsidP="00C12834">
      <w:pPr>
        <w:spacing w:after="0"/>
        <w:ind w:firstLine="420"/>
        <w:rPr>
          <w:rFonts w:ascii="Arial" w:hAnsi="Arial" w:cs="Arial"/>
        </w:rPr>
      </w:pPr>
      <w:r w:rsidRPr="001C1D1C">
        <w:rPr>
          <w:rFonts w:ascii="Arial" w:hAnsi="Arial" w:cs="Arial"/>
        </w:rPr>
        <w:t xml:space="preserve">Khatib, O. (1986) 'Real-time obstacle avoidance for manipulators and mobile robots', The International Journal of Robotics Research, 5(1), pp. 90-98. </w:t>
      </w:r>
      <w:proofErr w:type="spellStart"/>
      <w:r w:rsidRPr="001C1D1C">
        <w:rPr>
          <w:rFonts w:ascii="Arial" w:hAnsi="Arial" w:cs="Arial"/>
        </w:rPr>
        <w:t>doi</w:t>
      </w:r>
      <w:proofErr w:type="spellEnd"/>
      <w:r w:rsidRPr="001C1D1C">
        <w:rPr>
          <w:rFonts w:ascii="Arial" w:hAnsi="Arial" w:cs="Arial"/>
        </w:rPr>
        <w:t>: 10.1177/027836498600500106.</w:t>
      </w:r>
    </w:p>
    <w:p w14:paraId="0CA4D600" w14:textId="77777777" w:rsidR="00C12834" w:rsidRPr="001C1D1C" w:rsidRDefault="00C12834" w:rsidP="00C12834">
      <w:pPr>
        <w:spacing w:after="0"/>
        <w:ind w:firstLine="420"/>
        <w:rPr>
          <w:rFonts w:ascii="Arial" w:hAnsi="Arial" w:cs="Arial"/>
        </w:rPr>
      </w:pPr>
      <w:proofErr w:type="spellStart"/>
      <w:r w:rsidRPr="001C1D1C">
        <w:rPr>
          <w:rFonts w:ascii="Arial" w:hAnsi="Arial" w:cs="Arial"/>
        </w:rPr>
        <w:t>Koren</w:t>
      </w:r>
      <w:proofErr w:type="spellEnd"/>
      <w:r w:rsidRPr="001C1D1C">
        <w:rPr>
          <w:rFonts w:ascii="Arial" w:hAnsi="Arial" w:cs="Arial"/>
        </w:rPr>
        <w:t xml:space="preserve">, Y. and </w:t>
      </w:r>
      <w:proofErr w:type="spellStart"/>
      <w:r w:rsidRPr="001C1D1C">
        <w:rPr>
          <w:rFonts w:ascii="Arial" w:hAnsi="Arial" w:cs="Arial"/>
        </w:rPr>
        <w:t>Borenstein</w:t>
      </w:r>
      <w:proofErr w:type="spellEnd"/>
      <w:r w:rsidRPr="001C1D1C">
        <w:rPr>
          <w:rFonts w:ascii="Arial" w:hAnsi="Arial" w:cs="Arial"/>
        </w:rPr>
        <w:t xml:space="preserve">, J. (1991) 'Potential field methods and their inherent limitations for mobile robot navigation', Proceedings of the IEEE International Conference on Robotics and Automation (ICRA), vol. 2, pp. 1398-1404. </w:t>
      </w:r>
      <w:proofErr w:type="spellStart"/>
      <w:r w:rsidRPr="001C1D1C">
        <w:rPr>
          <w:rFonts w:ascii="Arial" w:hAnsi="Arial" w:cs="Arial"/>
        </w:rPr>
        <w:t>doi</w:t>
      </w:r>
      <w:proofErr w:type="spellEnd"/>
      <w:r w:rsidRPr="001C1D1C">
        <w:rPr>
          <w:rFonts w:ascii="Arial" w:hAnsi="Arial" w:cs="Arial"/>
        </w:rPr>
        <w:t>: 10.1109/ROBOT.1991.131810.</w:t>
      </w:r>
    </w:p>
    <w:p w14:paraId="2AB270BA" w14:textId="77777777" w:rsidR="00C12834" w:rsidRPr="001C1D1C" w:rsidRDefault="00C12834" w:rsidP="00C12834">
      <w:pPr>
        <w:spacing w:after="0"/>
        <w:ind w:firstLine="420"/>
        <w:rPr>
          <w:rFonts w:ascii="Arial" w:hAnsi="Arial" w:cs="Arial"/>
        </w:rPr>
      </w:pPr>
      <w:r w:rsidRPr="001C1D1C">
        <w:rPr>
          <w:rFonts w:ascii="Arial" w:hAnsi="Arial" w:cs="Arial"/>
        </w:rPr>
        <w:t xml:space="preserve">Mayne, D.Q., Rawlings, J.B., Rao, C.V. and </w:t>
      </w:r>
      <w:proofErr w:type="spellStart"/>
      <w:r w:rsidRPr="001C1D1C">
        <w:rPr>
          <w:rFonts w:ascii="Arial" w:hAnsi="Arial" w:cs="Arial"/>
        </w:rPr>
        <w:t>Scokaert</w:t>
      </w:r>
      <w:proofErr w:type="spellEnd"/>
      <w:r w:rsidRPr="001C1D1C">
        <w:rPr>
          <w:rFonts w:ascii="Arial" w:hAnsi="Arial" w:cs="Arial"/>
        </w:rPr>
        <w:t xml:space="preserve">, P.O.M. (2000) 'Constrained model predictive control: Stability and optimality', </w:t>
      </w:r>
      <w:proofErr w:type="spellStart"/>
      <w:r w:rsidRPr="001C1D1C">
        <w:rPr>
          <w:rFonts w:ascii="Arial" w:hAnsi="Arial" w:cs="Arial"/>
        </w:rPr>
        <w:t>Automatica</w:t>
      </w:r>
      <w:proofErr w:type="spellEnd"/>
      <w:r w:rsidRPr="001C1D1C">
        <w:rPr>
          <w:rFonts w:ascii="Arial" w:hAnsi="Arial" w:cs="Arial"/>
        </w:rPr>
        <w:t xml:space="preserve">, 36(6), pp. 789-814. </w:t>
      </w:r>
      <w:proofErr w:type="spellStart"/>
      <w:r w:rsidRPr="001C1D1C">
        <w:rPr>
          <w:rFonts w:ascii="Arial" w:hAnsi="Arial" w:cs="Arial"/>
        </w:rPr>
        <w:t>doi</w:t>
      </w:r>
      <w:proofErr w:type="spellEnd"/>
      <w:r w:rsidRPr="001C1D1C">
        <w:rPr>
          <w:rFonts w:ascii="Arial" w:hAnsi="Arial" w:cs="Arial"/>
        </w:rPr>
        <w:t>: 10.1016/S0005-1098(99)00214-9.</w:t>
      </w:r>
    </w:p>
    <w:p w14:paraId="1A9B684A" w14:textId="77777777" w:rsidR="00C12834" w:rsidRPr="001C1D1C" w:rsidRDefault="00C12834" w:rsidP="00C12834">
      <w:pPr>
        <w:spacing w:after="0"/>
        <w:ind w:firstLine="420"/>
        <w:rPr>
          <w:rFonts w:ascii="Arial" w:hAnsi="Arial" w:cs="Arial"/>
        </w:rPr>
      </w:pPr>
      <w:r w:rsidRPr="001C1D1C">
        <w:rPr>
          <w:rFonts w:ascii="Arial" w:hAnsi="Arial" w:cs="Arial"/>
        </w:rPr>
        <w:t xml:space="preserve">Peng, X.B., </w:t>
      </w:r>
      <w:proofErr w:type="spellStart"/>
      <w:r w:rsidRPr="001C1D1C">
        <w:rPr>
          <w:rFonts w:ascii="Arial" w:hAnsi="Arial" w:cs="Arial"/>
        </w:rPr>
        <w:t>Andrychowicz</w:t>
      </w:r>
      <w:proofErr w:type="spellEnd"/>
      <w:r w:rsidRPr="001C1D1C">
        <w:rPr>
          <w:rFonts w:ascii="Arial" w:hAnsi="Arial" w:cs="Arial"/>
        </w:rPr>
        <w:t xml:space="preserve">, M., Zaremba, W. and </w:t>
      </w:r>
      <w:proofErr w:type="spellStart"/>
      <w:r w:rsidRPr="001C1D1C">
        <w:rPr>
          <w:rFonts w:ascii="Arial" w:hAnsi="Arial" w:cs="Arial"/>
        </w:rPr>
        <w:t>Abbeel</w:t>
      </w:r>
      <w:proofErr w:type="spellEnd"/>
      <w:r w:rsidRPr="001C1D1C">
        <w:rPr>
          <w:rFonts w:ascii="Arial" w:hAnsi="Arial" w:cs="Arial"/>
        </w:rPr>
        <w:t xml:space="preserve">, P. (2018) 'Sim-to-real transfer of robotic control with dynamics randomization', 2018 IEEE International Conference on Robotics and Automation (ICRA). IEEE, pp. 3803-3810. </w:t>
      </w:r>
      <w:proofErr w:type="spellStart"/>
      <w:r w:rsidRPr="001C1D1C">
        <w:rPr>
          <w:rFonts w:ascii="Arial" w:hAnsi="Arial" w:cs="Arial"/>
        </w:rPr>
        <w:t>doi</w:t>
      </w:r>
      <w:proofErr w:type="spellEnd"/>
      <w:r w:rsidRPr="001C1D1C">
        <w:rPr>
          <w:rFonts w:ascii="Arial" w:hAnsi="Arial" w:cs="Arial"/>
        </w:rPr>
        <w:t>: 10.1109/ICRA.2018.8460528.</w:t>
      </w:r>
    </w:p>
    <w:p w14:paraId="56FC94C1" w14:textId="77777777" w:rsidR="00BA55F3" w:rsidRPr="001C1D1C" w:rsidRDefault="00BA55F3" w:rsidP="00BA55F3">
      <w:pPr>
        <w:spacing w:after="0"/>
        <w:ind w:firstLine="420"/>
        <w:rPr>
          <w:rFonts w:ascii="Arial" w:hAnsi="Arial" w:cs="Arial"/>
        </w:rPr>
      </w:pPr>
      <w:r w:rsidRPr="001C1D1C">
        <w:rPr>
          <w:rFonts w:ascii="Arial" w:hAnsi="Arial" w:cs="Arial"/>
        </w:rPr>
        <w:t xml:space="preserve">Shang, J., Liu, G., Zhang, T., He, H., Tian, G., Li, W. and Liu, Z. (2025) 'Adaptive obstacle avoidance using vision-based dynamic prediction and strategic motion planning', IET Cyber-Systems and Robotics, 7(1), e70034. </w:t>
      </w:r>
      <w:proofErr w:type="spellStart"/>
      <w:r w:rsidRPr="001C1D1C">
        <w:rPr>
          <w:rFonts w:ascii="Arial" w:hAnsi="Arial" w:cs="Arial"/>
        </w:rPr>
        <w:t>doi</w:t>
      </w:r>
      <w:proofErr w:type="spellEnd"/>
      <w:r w:rsidRPr="001C1D1C">
        <w:rPr>
          <w:rFonts w:ascii="Arial" w:hAnsi="Arial" w:cs="Arial"/>
        </w:rPr>
        <w:t>: 10.1049/csy2.70034.</w:t>
      </w:r>
    </w:p>
    <w:p w14:paraId="32E3A0F5" w14:textId="77777777" w:rsidR="00BA55F3" w:rsidRPr="001C1D1C" w:rsidRDefault="00BA55F3" w:rsidP="00BA55F3">
      <w:pPr>
        <w:spacing w:after="0"/>
        <w:ind w:firstLine="420"/>
        <w:rPr>
          <w:rFonts w:ascii="Arial" w:hAnsi="Arial" w:cs="Arial"/>
        </w:rPr>
      </w:pPr>
      <w:proofErr w:type="spellStart"/>
      <w:r w:rsidRPr="001C1D1C">
        <w:rPr>
          <w:rFonts w:ascii="Arial" w:hAnsi="Arial" w:cs="Arial"/>
        </w:rPr>
        <w:t>Tonola</w:t>
      </w:r>
      <w:proofErr w:type="spellEnd"/>
      <w:r w:rsidRPr="001C1D1C">
        <w:rPr>
          <w:rFonts w:ascii="Arial" w:hAnsi="Arial" w:cs="Arial"/>
        </w:rPr>
        <w:t xml:space="preserve">, C., </w:t>
      </w:r>
      <w:proofErr w:type="spellStart"/>
      <w:r w:rsidRPr="001C1D1C">
        <w:rPr>
          <w:rFonts w:ascii="Arial" w:hAnsi="Arial" w:cs="Arial"/>
        </w:rPr>
        <w:t>Faroni</w:t>
      </w:r>
      <w:proofErr w:type="spellEnd"/>
      <w:r w:rsidRPr="001C1D1C">
        <w:rPr>
          <w:rFonts w:ascii="Arial" w:hAnsi="Arial" w:cs="Arial"/>
        </w:rPr>
        <w:t xml:space="preserve">, M., </w:t>
      </w:r>
      <w:proofErr w:type="spellStart"/>
      <w:r w:rsidRPr="001C1D1C">
        <w:rPr>
          <w:rFonts w:ascii="Arial" w:hAnsi="Arial" w:cs="Arial"/>
        </w:rPr>
        <w:t>Abdolshah</w:t>
      </w:r>
      <w:proofErr w:type="spellEnd"/>
      <w:r w:rsidRPr="001C1D1C">
        <w:rPr>
          <w:rFonts w:ascii="Arial" w:hAnsi="Arial" w:cs="Arial"/>
        </w:rPr>
        <w:t xml:space="preserve">, S., Hamad, M., </w:t>
      </w:r>
      <w:proofErr w:type="spellStart"/>
      <w:r w:rsidRPr="001C1D1C">
        <w:rPr>
          <w:rFonts w:ascii="Arial" w:hAnsi="Arial" w:cs="Arial"/>
        </w:rPr>
        <w:t>Haddadin</w:t>
      </w:r>
      <w:proofErr w:type="spellEnd"/>
      <w:r w:rsidRPr="001C1D1C">
        <w:rPr>
          <w:rFonts w:ascii="Arial" w:hAnsi="Arial" w:cs="Arial"/>
        </w:rPr>
        <w:t xml:space="preserve">, S., </w:t>
      </w:r>
      <w:proofErr w:type="spellStart"/>
      <w:r w:rsidRPr="001C1D1C">
        <w:rPr>
          <w:rFonts w:ascii="Arial" w:hAnsi="Arial" w:cs="Arial"/>
        </w:rPr>
        <w:t>Pedrocchi</w:t>
      </w:r>
      <w:proofErr w:type="spellEnd"/>
      <w:r w:rsidRPr="001C1D1C">
        <w:rPr>
          <w:rFonts w:ascii="Arial" w:hAnsi="Arial" w:cs="Arial"/>
        </w:rPr>
        <w:t xml:space="preserve">, N. and </w:t>
      </w:r>
      <w:proofErr w:type="spellStart"/>
      <w:r w:rsidRPr="001C1D1C">
        <w:rPr>
          <w:rFonts w:ascii="Arial" w:hAnsi="Arial" w:cs="Arial"/>
        </w:rPr>
        <w:t>Beschi</w:t>
      </w:r>
      <w:proofErr w:type="spellEnd"/>
      <w:r w:rsidRPr="001C1D1C">
        <w:rPr>
          <w:rFonts w:ascii="Arial" w:hAnsi="Arial" w:cs="Arial"/>
        </w:rPr>
        <w:t xml:space="preserve">, M. (2025) 'Reactive and safety-aware path replanning for collaborative applications', IEEE Transactions on Automation Science and Engineering, 22, pp. 21456-21468. </w:t>
      </w:r>
      <w:proofErr w:type="spellStart"/>
      <w:r w:rsidRPr="001C1D1C">
        <w:rPr>
          <w:rFonts w:ascii="Arial" w:hAnsi="Arial" w:cs="Arial"/>
        </w:rPr>
        <w:t>doi</w:t>
      </w:r>
      <w:proofErr w:type="spellEnd"/>
      <w:r w:rsidRPr="001C1D1C">
        <w:rPr>
          <w:rFonts w:ascii="Arial" w:hAnsi="Arial" w:cs="Arial"/>
        </w:rPr>
        <w:t>: 10.1109/TASE.2025.3607037.</w:t>
      </w:r>
    </w:p>
    <w:p w14:paraId="61A29F9C" w14:textId="77777777" w:rsidR="00CD774D" w:rsidRDefault="00BA55F3" w:rsidP="00BA55F3">
      <w:pPr>
        <w:spacing w:after="0"/>
        <w:ind w:firstLine="420"/>
        <w:rPr>
          <w:rFonts w:ascii="Arial" w:hAnsi="Arial" w:cs="Arial"/>
        </w:rPr>
      </w:pPr>
      <w:r w:rsidRPr="001C1D1C">
        <w:rPr>
          <w:rFonts w:ascii="Arial" w:hAnsi="Arial" w:cs="Arial"/>
        </w:rPr>
        <w:t>Welch, G. and Bishop, G. (1995) An introduction to the Kalman filter. Technical Report TR 95-041. Chapel Hill, NC: University of North Carolina at Chapel Hill.</w:t>
      </w:r>
    </w:p>
    <w:p w14:paraId="36D1FDE3" w14:textId="77777777" w:rsidR="0005280A" w:rsidRDefault="0005280A" w:rsidP="00BA55F3">
      <w:pPr>
        <w:spacing w:after="0"/>
        <w:ind w:firstLine="420"/>
        <w:rPr>
          <w:rFonts w:ascii="Arial" w:hAnsi="Arial" w:cs="Arial"/>
        </w:rPr>
      </w:pPr>
    </w:p>
    <w:p w14:paraId="3105BB9E" w14:textId="77777777" w:rsidR="0005280A" w:rsidRDefault="0005280A" w:rsidP="00BA55F3">
      <w:pPr>
        <w:spacing w:after="0"/>
        <w:ind w:firstLine="420"/>
        <w:rPr>
          <w:rFonts w:ascii="Arial" w:hAnsi="Arial" w:cs="Arial"/>
        </w:rPr>
      </w:pPr>
    </w:p>
    <w:p w14:paraId="43FB612F" w14:textId="77777777" w:rsidR="0005280A" w:rsidRDefault="0005280A" w:rsidP="00BA55F3">
      <w:pPr>
        <w:spacing w:after="0"/>
        <w:ind w:firstLine="420"/>
        <w:rPr>
          <w:rFonts w:ascii="Arial" w:hAnsi="Arial" w:cs="Arial"/>
        </w:rPr>
      </w:pPr>
    </w:p>
    <w:p w14:paraId="1DCC182D" w14:textId="77777777" w:rsidR="0005280A" w:rsidRDefault="0005280A" w:rsidP="00BA55F3">
      <w:pPr>
        <w:spacing w:after="0"/>
        <w:ind w:firstLine="420"/>
        <w:rPr>
          <w:rFonts w:ascii="Arial" w:hAnsi="Arial" w:cs="Arial"/>
        </w:rPr>
      </w:pPr>
    </w:p>
    <w:p w14:paraId="39C8307E" w14:textId="77777777" w:rsidR="0005280A" w:rsidRDefault="0005280A" w:rsidP="00BA55F3">
      <w:pPr>
        <w:spacing w:after="0"/>
        <w:ind w:firstLine="420"/>
        <w:rPr>
          <w:rFonts w:ascii="Arial" w:hAnsi="Arial" w:cs="Arial"/>
        </w:rPr>
      </w:pPr>
    </w:p>
    <w:p w14:paraId="4FF929D0" w14:textId="77777777" w:rsidR="0005280A" w:rsidRDefault="0005280A" w:rsidP="00BA55F3">
      <w:pPr>
        <w:spacing w:after="0"/>
        <w:ind w:firstLine="420"/>
        <w:rPr>
          <w:rFonts w:ascii="Arial" w:hAnsi="Arial" w:cs="Arial"/>
        </w:rPr>
      </w:pPr>
    </w:p>
    <w:p w14:paraId="24C5FAD0" w14:textId="77777777" w:rsidR="0005280A" w:rsidRPr="001C1D1C" w:rsidRDefault="0005280A" w:rsidP="00BA55F3">
      <w:pPr>
        <w:spacing w:after="0"/>
        <w:ind w:firstLine="420"/>
        <w:rPr>
          <w:rFonts w:ascii="Arial" w:hAnsi="Arial" w:cs="Arial"/>
        </w:rPr>
      </w:pPr>
    </w:p>
    <w:p w14:paraId="5A33C6C4" w14:textId="77777777" w:rsidR="0005280A" w:rsidRPr="0005280A" w:rsidRDefault="0005280A" w:rsidP="0005280A">
      <w:pPr>
        <w:spacing w:after="0"/>
        <w:outlineLvl w:val="0"/>
        <w:rPr>
          <w:rFonts w:ascii="Arial" w:hAnsi="Arial" w:cs="Arial"/>
          <w:b/>
          <w:bCs/>
          <w:sz w:val="40"/>
          <w:szCs w:val="40"/>
        </w:rPr>
      </w:pPr>
      <w:bookmarkStart w:id="54" w:name="_Toc228209927"/>
      <w:r w:rsidRPr="0005280A">
        <w:rPr>
          <w:rFonts w:ascii="Arial" w:hAnsi="Arial" w:cs="Arial"/>
          <w:b/>
          <w:bCs/>
          <w:sz w:val="40"/>
          <w:szCs w:val="40"/>
        </w:rPr>
        <w:lastRenderedPageBreak/>
        <w:t>Appendix: Data and Figure Provenance</w:t>
      </w:r>
      <w:bookmarkEnd w:id="54"/>
    </w:p>
    <w:p w14:paraId="0F5D38CE" w14:textId="77777777" w:rsidR="0005280A" w:rsidRPr="0005280A" w:rsidRDefault="0005280A" w:rsidP="0005280A">
      <w:pPr>
        <w:spacing w:after="0"/>
        <w:rPr>
          <w:rFonts w:ascii="Arial" w:hAnsi="Arial" w:cs="Arial"/>
        </w:rPr>
      </w:pPr>
      <w:r w:rsidRPr="0005280A">
        <w:rPr>
          <w:rFonts w:ascii="Arial" w:hAnsi="Arial" w:cs="Arial"/>
        </w:rPr>
        <w:t>This appendix records the submitted files used to produce the quantitative results and figures in Section 6. All paths are relative to the submitted project root. The final CSV and PNG outputs are stored in tests/result, and the generating scripts are included in tests.</w:t>
      </w:r>
    </w:p>
    <w:tbl>
      <w:tblPr>
        <w:tblStyle w:val="af5"/>
        <w:tblW w:w="0" w:type="auto"/>
        <w:tblLook w:val="04A0" w:firstRow="1" w:lastRow="0" w:firstColumn="1" w:lastColumn="0" w:noHBand="0" w:noVBand="1"/>
      </w:tblPr>
      <w:tblGrid>
        <w:gridCol w:w="1141"/>
        <w:gridCol w:w="4093"/>
        <w:gridCol w:w="3062"/>
      </w:tblGrid>
      <w:tr w:rsidR="0005280A" w:rsidRPr="0005280A" w14:paraId="37DDFE22" w14:textId="77777777" w:rsidTr="00DC0EEB">
        <w:tc>
          <w:tcPr>
            <w:tcW w:w="2232" w:type="dxa"/>
            <w:shd w:val="clear" w:color="auto" w:fill="E7E7E7"/>
          </w:tcPr>
          <w:p w14:paraId="0658E406" w14:textId="77777777" w:rsidR="0005280A" w:rsidRPr="0005280A" w:rsidRDefault="0005280A" w:rsidP="0005280A">
            <w:pPr>
              <w:rPr>
                <w:rFonts w:ascii="Arial" w:eastAsia="Arial" w:hAnsi="Arial" w:cs="Arial"/>
                <w:sz w:val="16"/>
                <w:szCs w:val="16"/>
              </w:rPr>
            </w:pPr>
            <w:r w:rsidRPr="0005280A">
              <w:rPr>
                <w:rFonts w:ascii="Arial" w:eastAsia="Arial" w:hAnsi="Arial" w:cs="Arial"/>
                <w:sz w:val="16"/>
                <w:szCs w:val="16"/>
              </w:rPr>
              <w:t>Report result / figure</w:t>
            </w:r>
          </w:p>
        </w:tc>
        <w:tc>
          <w:tcPr>
            <w:tcW w:w="3096" w:type="dxa"/>
            <w:shd w:val="clear" w:color="auto" w:fill="E7E7E7"/>
          </w:tcPr>
          <w:p w14:paraId="1B305B9A" w14:textId="77777777" w:rsidR="0005280A" w:rsidRPr="0005280A" w:rsidRDefault="0005280A" w:rsidP="0005280A">
            <w:pPr>
              <w:rPr>
                <w:rFonts w:ascii="Arial" w:eastAsia="Arial" w:hAnsi="Arial" w:cs="Arial"/>
                <w:sz w:val="16"/>
                <w:szCs w:val="16"/>
              </w:rPr>
            </w:pPr>
            <w:r w:rsidRPr="0005280A">
              <w:rPr>
                <w:rFonts w:ascii="Arial" w:eastAsia="Arial" w:hAnsi="Arial" w:cs="Arial"/>
                <w:sz w:val="16"/>
                <w:szCs w:val="16"/>
              </w:rPr>
              <w:t>Submitted data and output files</w:t>
            </w:r>
          </w:p>
        </w:tc>
        <w:tc>
          <w:tcPr>
            <w:tcW w:w="3672" w:type="dxa"/>
            <w:shd w:val="clear" w:color="auto" w:fill="E7E7E7"/>
          </w:tcPr>
          <w:p w14:paraId="2936D6DF" w14:textId="77777777" w:rsidR="0005280A" w:rsidRPr="0005280A" w:rsidRDefault="0005280A" w:rsidP="0005280A">
            <w:pPr>
              <w:rPr>
                <w:rFonts w:ascii="Arial" w:eastAsia="Arial" w:hAnsi="Arial" w:cs="Arial"/>
                <w:sz w:val="16"/>
                <w:szCs w:val="16"/>
              </w:rPr>
            </w:pPr>
            <w:r w:rsidRPr="0005280A">
              <w:rPr>
                <w:rFonts w:ascii="Arial" w:eastAsia="Arial" w:hAnsi="Arial" w:cs="Arial"/>
                <w:sz w:val="16"/>
                <w:szCs w:val="16"/>
              </w:rPr>
              <w:t>Script provenance</w:t>
            </w:r>
          </w:p>
        </w:tc>
      </w:tr>
      <w:tr w:rsidR="0005280A" w:rsidRPr="0005280A" w14:paraId="2665586E" w14:textId="77777777" w:rsidTr="00DC0EEB">
        <w:tc>
          <w:tcPr>
            <w:tcW w:w="2232" w:type="dxa"/>
          </w:tcPr>
          <w:p w14:paraId="5A6B1F03" w14:textId="77777777" w:rsidR="0005280A" w:rsidRPr="0005280A" w:rsidRDefault="0005280A" w:rsidP="0005280A">
            <w:pPr>
              <w:rPr>
                <w:rFonts w:ascii="Arial" w:eastAsia="Arial" w:hAnsi="Arial" w:cs="Arial"/>
                <w:sz w:val="16"/>
                <w:szCs w:val="16"/>
              </w:rPr>
            </w:pPr>
            <w:r w:rsidRPr="0005280A">
              <w:rPr>
                <w:rFonts w:ascii="Arial" w:eastAsia="Arial" w:hAnsi="Arial" w:cs="Arial"/>
                <w:sz w:val="16"/>
                <w:szCs w:val="16"/>
              </w:rPr>
              <w:t>Figure 6.1 benchmark setup visual</w:t>
            </w:r>
          </w:p>
        </w:tc>
        <w:tc>
          <w:tcPr>
            <w:tcW w:w="3096" w:type="dxa"/>
          </w:tcPr>
          <w:p w14:paraId="5A91ACED" w14:textId="77777777" w:rsidR="0005280A" w:rsidRPr="0005280A" w:rsidRDefault="0005280A" w:rsidP="0005280A">
            <w:pPr>
              <w:rPr>
                <w:rFonts w:ascii="Arial" w:eastAsia="Arial" w:hAnsi="Arial" w:cs="Arial"/>
                <w:sz w:val="16"/>
                <w:szCs w:val="16"/>
              </w:rPr>
            </w:pPr>
            <w:r w:rsidRPr="0005280A">
              <w:rPr>
                <w:rFonts w:ascii="Arial" w:eastAsia="Arial" w:hAnsi="Arial" w:cs="Arial"/>
                <w:sz w:val="16"/>
                <w:szCs w:val="16"/>
              </w:rPr>
              <w:t>tests/result/figure_6_1_velocity_benchmark_setup.png</w:t>
            </w:r>
          </w:p>
        </w:tc>
        <w:tc>
          <w:tcPr>
            <w:tcW w:w="3672" w:type="dxa"/>
          </w:tcPr>
          <w:p w14:paraId="21A3DD16" w14:textId="77777777" w:rsidR="0005280A" w:rsidRPr="0005280A" w:rsidRDefault="0005280A" w:rsidP="0005280A">
            <w:pPr>
              <w:rPr>
                <w:rFonts w:ascii="Arial" w:eastAsia="Arial" w:hAnsi="Arial" w:cs="Arial"/>
                <w:sz w:val="16"/>
                <w:szCs w:val="16"/>
              </w:rPr>
            </w:pPr>
            <w:r w:rsidRPr="0005280A">
              <w:rPr>
                <w:rFonts w:ascii="Arial" w:eastAsia="Arial" w:hAnsi="Arial" w:cs="Arial"/>
                <w:sz w:val="16"/>
                <w:szCs w:val="16"/>
              </w:rPr>
              <w:t>Captured from the GUI benchmark scene using tests/benchmark_visual_demo.py; used as a setup illustration rather than a quantitative result.</w:t>
            </w:r>
          </w:p>
        </w:tc>
      </w:tr>
      <w:tr w:rsidR="0005280A" w:rsidRPr="0005280A" w14:paraId="47FFF256" w14:textId="77777777" w:rsidTr="00DC0EEB">
        <w:tc>
          <w:tcPr>
            <w:tcW w:w="2232" w:type="dxa"/>
          </w:tcPr>
          <w:p w14:paraId="18FE39B9" w14:textId="77777777" w:rsidR="0005280A" w:rsidRPr="0005280A" w:rsidRDefault="0005280A" w:rsidP="0005280A">
            <w:pPr>
              <w:rPr>
                <w:rFonts w:ascii="Arial" w:eastAsia="Arial" w:hAnsi="Arial" w:cs="Arial"/>
                <w:sz w:val="16"/>
                <w:szCs w:val="16"/>
              </w:rPr>
            </w:pPr>
            <w:r w:rsidRPr="0005280A">
              <w:rPr>
                <w:rFonts w:ascii="Arial" w:eastAsia="Arial" w:hAnsi="Arial" w:cs="Arial"/>
                <w:sz w:val="16"/>
                <w:szCs w:val="16"/>
              </w:rPr>
              <w:t>Figure 6.2.1 success rate vs obstacle speed</w:t>
            </w:r>
          </w:p>
        </w:tc>
        <w:tc>
          <w:tcPr>
            <w:tcW w:w="3096" w:type="dxa"/>
          </w:tcPr>
          <w:p w14:paraId="6BF925CD" w14:textId="77777777" w:rsidR="0005280A" w:rsidRPr="0005280A" w:rsidRDefault="0005280A" w:rsidP="0005280A">
            <w:pPr>
              <w:rPr>
                <w:rFonts w:ascii="Arial" w:eastAsia="Arial" w:hAnsi="Arial" w:cs="Arial"/>
                <w:sz w:val="16"/>
                <w:szCs w:val="16"/>
              </w:rPr>
            </w:pPr>
            <w:r w:rsidRPr="0005280A">
              <w:rPr>
                <w:rFonts w:ascii="Arial" w:eastAsia="Arial" w:hAnsi="Arial" w:cs="Arial"/>
                <w:sz w:val="16"/>
                <w:szCs w:val="16"/>
              </w:rPr>
              <w:t>tests/result/benchmark_raw_trials_zero_2.csv</w:t>
            </w:r>
            <w:r w:rsidRPr="0005280A">
              <w:rPr>
                <w:rFonts w:ascii="Arial" w:eastAsia="Arial" w:hAnsi="Arial" w:cs="Arial"/>
                <w:sz w:val="16"/>
                <w:szCs w:val="16"/>
              </w:rPr>
              <w:br/>
              <w:t>tests/result/figure_6_2_1_success_vs_speed.png</w:t>
            </w:r>
          </w:p>
        </w:tc>
        <w:tc>
          <w:tcPr>
            <w:tcW w:w="3672" w:type="dxa"/>
          </w:tcPr>
          <w:p w14:paraId="502C2122" w14:textId="77777777" w:rsidR="0005280A" w:rsidRPr="0005280A" w:rsidRDefault="0005280A" w:rsidP="0005280A">
            <w:pPr>
              <w:rPr>
                <w:rFonts w:ascii="Arial" w:eastAsia="Arial" w:hAnsi="Arial" w:cs="Arial"/>
                <w:sz w:val="16"/>
                <w:szCs w:val="16"/>
              </w:rPr>
            </w:pPr>
            <w:r w:rsidRPr="0005280A">
              <w:rPr>
                <w:rFonts w:ascii="Arial" w:eastAsia="Arial" w:hAnsi="Arial" w:cs="Arial"/>
                <w:sz w:val="16"/>
                <w:szCs w:val="16"/>
              </w:rPr>
              <w:t>tests/benchmark_raw_zero.py generates the raw trial CSV; tests/plot_results.py aggregates it and exports the figure.</w:t>
            </w:r>
          </w:p>
        </w:tc>
      </w:tr>
      <w:tr w:rsidR="0005280A" w:rsidRPr="0005280A" w14:paraId="0E86A234" w14:textId="77777777" w:rsidTr="00DC0EEB">
        <w:tc>
          <w:tcPr>
            <w:tcW w:w="2232" w:type="dxa"/>
          </w:tcPr>
          <w:p w14:paraId="4100B70B" w14:textId="77777777" w:rsidR="0005280A" w:rsidRPr="0005280A" w:rsidRDefault="0005280A" w:rsidP="0005280A">
            <w:pPr>
              <w:rPr>
                <w:rFonts w:ascii="Arial" w:eastAsia="Arial" w:hAnsi="Arial" w:cs="Arial"/>
                <w:sz w:val="16"/>
                <w:szCs w:val="16"/>
              </w:rPr>
            </w:pPr>
            <w:r w:rsidRPr="0005280A">
              <w:rPr>
                <w:rFonts w:ascii="Arial" w:eastAsia="Arial" w:hAnsi="Arial" w:cs="Arial"/>
                <w:sz w:val="16"/>
                <w:szCs w:val="16"/>
              </w:rPr>
              <w:t>Figure 6.2.2 safety-envelope stability</w:t>
            </w:r>
          </w:p>
        </w:tc>
        <w:tc>
          <w:tcPr>
            <w:tcW w:w="3096" w:type="dxa"/>
          </w:tcPr>
          <w:p w14:paraId="537AE6C1" w14:textId="77777777" w:rsidR="0005280A" w:rsidRPr="0005280A" w:rsidRDefault="0005280A" w:rsidP="0005280A">
            <w:pPr>
              <w:rPr>
                <w:rFonts w:ascii="Arial" w:eastAsia="Arial" w:hAnsi="Arial" w:cs="Arial"/>
                <w:sz w:val="16"/>
                <w:szCs w:val="16"/>
              </w:rPr>
            </w:pPr>
            <w:r w:rsidRPr="0005280A">
              <w:rPr>
                <w:rFonts w:ascii="Arial" w:eastAsia="Arial" w:hAnsi="Arial" w:cs="Arial"/>
                <w:sz w:val="16"/>
                <w:szCs w:val="16"/>
              </w:rPr>
              <w:t>tests/result/benchmark_raw_trials_zero_2.csv</w:t>
            </w:r>
            <w:r w:rsidRPr="0005280A">
              <w:rPr>
                <w:rFonts w:ascii="Arial" w:eastAsia="Arial" w:hAnsi="Arial" w:cs="Arial"/>
                <w:sz w:val="16"/>
                <w:szCs w:val="16"/>
              </w:rPr>
              <w:br/>
              <w:t>tests/result/figure_6_2_2_stability.png</w:t>
            </w:r>
          </w:p>
        </w:tc>
        <w:tc>
          <w:tcPr>
            <w:tcW w:w="3672" w:type="dxa"/>
          </w:tcPr>
          <w:p w14:paraId="2CF35813" w14:textId="77777777" w:rsidR="0005280A" w:rsidRPr="0005280A" w:rsidRDefault="0005280A" w:rsidP="0005280A">
            <w:pPr>
              <w:rPr>
                <w:rFonts w:ascii="Arial" w:eastAsia="Arial" w:hAnsi="Arial" w:cs="Arial"/>
                <w:sz w:val="16"/>
                <w:szCs w:val="16"/>
              </w:rPr>
            </w:pPr>
            <w:r w:rsidRPr="0005280A">
              <w:rPr>
                <w:rFonts w:ascii="Arial" w:eastAsia="Arial" w:hAnsi="Arial" w:cs="Arial"/>
                <w:sz w:val="16"/>
                <w:szCs w:val="16"/>
              </w:rPr>
              <w:t>tests/plot_results.py uses the same velocity-sensitivity raw trial CSV to plot minimum-clearance stability.</w:t>
            </w:r>
          </w:p>
        </w:tc>
      </w:tr>
      <w:tr w:rsidR="0005280A" w:rsidRPr="0005280A" w14:paraId="3E183DC0" w14:textId="77777777" w:rsidTr="00DC0EEB">
        <w:tc>
          <w:tcPr>
            <w:tcW w:w="2232" w:type="dxa"/>
          </w:tcPr>
          <w:p w14:paraId="5E095B70" w14:textId="77777777" w:rsidR="0005280A" w:rsidRPr="0005280A" w:rsidRDefault="0005280A" w:rsidP="0005280A">
            <w:pPr>
              <w:rPr>
                <w:rFonts w:ascii="Arial" w:eastAsia="Arial" w:hAnsi="Arial" w:cs="Arial"/>
                <w:sz w:val="16"/>
                <w:szCs w:val="16"/>
              </w:rPr>
            </w:pPr>
            <w:r w:rsidRPr="0005280A">
              <w:rPr>
                <w:rFonts w:ascii="Arial" w:eastAsia="Arial" w:hAnsi="Arial" w:cs="Arial"/>
                <w:sz w:val="16"/>
                <w:szCs w:val="16"/>
              </w:rPr>
              <w:t>Figure 6.2.3 Kalman noise robustness</w:t>
            </w:r>
          </w:p>
        </w:tc>
        <w:tc>
          <w:tcPr>
            <w:tcW w:w="3096" w:type="dxa"/>
          </w:tcPr>
          <w:p w14:paraId="2805BA85" w14:textId="77777777" w:rsidR="0005280A" w:rsidRPr="0005280A" w:rsidRDefault="0005280A" w:rsidP="0005280A">
            <w:pPr>
              <w:rPr>
                <w:rFonts w:ascii="Arial" w:eastAsia="Arial" w:hAnsi="Arial" w:cs="Arial"/>
                <w:sz w:val="16"/>
                <w:szCs w:val="16"/>
              </w:rPr>
            </w:pPr>
            <w:r w:rsidRPr="0005280A">
              <w:rPr>
                <w:rFonts w:ascii="Arial" w:eastAsia="Arial" w:hAnsi="Arial" w:cs="Arial"/>
                <w:sz w:val="16"/>
                <w:szCs w:val="16"/>
              </w:rPr>
              <w:t>tests/result/figure_6_2_3_kalman_noisy_observations.csv</w:t>
            </w:r>
            <w:r w:rsidRPr="0005280A">
              <w:rPr>
                <w:rFonts w:ascii="Arial" w:eastAsia="Arial" w:hAnsi="Arial" w:cs="Arial"/>
                <w:sz w:val="16"/>
                <w:szCs w:val="16"/>
              </w:rPr>
              <w:br/>
              <w:t>tests/result/figure_6_2_3_kalman_noisy_observations.png</w:t>
            </w:r>
          </w:p>
        </w:tc>
        <w:tc>
          <w:tcPr>
            <w:tcW w:w="3672" w:type="dxa"/>
          </w:tcPr>
          <w:p w14:paraId="7ED14A31" w14:textId="77777777" w:rsidR="0005280A" w:rsidRPr="0005280A" w:rsidRDefault="0005280A" w:rsidP="0005280A">
            <w:pPr>
              <w:rPr>
                <w:rFonts w:ascii="Arial" w:eastAsia="Arial" w:hAnsi="Arial" w:cs="Arial"/>
                <w:sz w:val="16"/>
                <w:szCs w:val="16"/>
              </w:rPr>
            </w:pPr>
            <w:r w:rsidRPr="0005280A">
              <w:rPr>
                <w:rFonts w:ascii="Arial" w:eastAsia="Arial" w:hAnsi="Arial" w:cs="Arial"/>
                <w:sz w:val="16"/>
                <w:szCs w:val="16"/>
              </w:rPr>
              <w:t>tests/test_robustness.py generates the synthetic noisy trajectory, computes RMSE before/after filtering, and exports both CSV and PNG.</w:t>
            </w:r>
          </w:p>
        </w:tc>
      </w:tr>
      <w:tr w:rsidR="0005280A" w:rsidRPr="0005280A" w14:paraId="38C8712B" w14:textId="77777777" w:rsidTr="00DC0EEB">
        <w:tc>
          <w:tcPr>
            <w:tcW w:w="2232" w:type="dxa"/>
          </w:tcPr>
          <w:p w14:paraId="4305C3A5" w14:textId="77777777" w:rsidR="0005280A" w:rsidRPr="0005280A" w:rsidRDefault="0005280A" w:rsidP="0005280A">
            <w:pPr>
              <w:rPr>
                <w:rFonts w:ascii="Arial" w:eastAsia="Arial" w:hAnsi="Arial" w:cs="Arial"/>
                <w:sz w:val="16"/>
                <w:szCs w:val="16"/>
              </w:rPr>
            </w:pPr>
            <w:r w:rsidRPr="0005280A">
              <w:rPr>
                <w:rFonts w:ascii="Arial" w:eastAsia="Arial" w:hAnsi="Arial" w:cs="Arial"/>
                <w:sz w:val="16"/>
                <w:szCs w:val="16"/>
              </w:rPr>
              <w:t xml:space="preserve">Figure 6.2.4 narrow-passage </w:t>
            </w:r>
            <w:proofErr w:type="spellStart"/>
            <w:r w:rsidRPr="0005280A">
              <w:rPr>
                <w:rFonts w:ascii="Arial" w:eastAsia="Arial" w:hAnsi="Arial" w:cs="Arial"/>
                <w:sz w:val="16"/>
                <w:szCs w:val="16"/>
              </w:rPr>
              <w:t>generalisation</w:t>
            </w:r>
            <w:proofErr w:type="spellEnd"/>
          </w:p>
        </w:tc>
        <w:tc>
          <w:tcPr>
            <w:tcW w:w="3096" w:type="dxa"/>
          </w:tcPr>
          <w:p w14:paraId="4F2F6310" w14:textId="77777777" w:rsidR="0005280A" w:rsidRPr="0005280A" w:rsidRDefault="0005280A" w:rsidP="0005280A">
            <w:pPr>
              <w:rPr>
                <w:rFonts w:ascii="Arial" w:eastAsia="Arial" w:hAnsi="Arial" w:cs="Arial"/>
                <w:sz w:val="16"/>
                <w:szCs w:val="16"/>
              </w:rPr>
            </w:pPr>
            <w:r w:rsidRPr="0005280A">
              <w:rPr>
                <w:rFonts w:ascii="Arial" w:eastAsia="Arial" w:hAnsi="Arial" w:cs="Arial"/>
                <w:sz w:val="16"/>
                <w:szCs w:val="16"/>
              </w:rPr>
              <w:t>tests/result/benchmark_report_raw.csv</w:t>
            </w:r>
            <w:r w:rsidRPr="0005280A">
              <w:rPr>
                <w:rFonts w:ascii="Arial" w:eastAsia="Arial" w:hAnsi="Arial" w:cs="Arial"/>
                <w:sz w:val="16"/>
                <w:szCs w:val="16"/>
              </w:rPr>
              <w:br/>
              <w:t>tests/result/benchmark_report_summary.csv</w:t>
            </w:r>
            <w:r w:rsidRPr="0005280A">
              <w:rPr>
                <w:rFonts w:ascii="Arial" w:eastAsia="Arial" w:hAnsi="Arial" w:cs="Arial"/>
                <w:sz w:val="16"/>
                <w:szCs w:val="16"/>
              </w:rPr>
              <w:br/>
              <w:t>tests/result/figure_6_2_4_narrow_passage_threepanel.png</w:t>
            </w:r>
          </w:p>
        </w:tc>
        <w:tc>
          <w:tcPr>
            <w:tcW w:w="3672" w:type="dxa"/>
          </w:tcPr>
          <w:p w14:paraId="67F839A6" w14:textId="77777777" w:rsidR="0005280A" w:rsidRPr="0005280A" w:rsidRDefault="0005280A" w:rsidP="0005280A">
            <w:pPr>
              <w:rPr>
                <w:rFonts w:ascii="Arial" w:eastAsia="Arial" w:hAnsi="Arial" w:cs="Arial"/>
                <w:sz w:val="16"/>
                <w:szCs w:val="16"/>
              </w:rPr>
            </w:pPr>
            <w:r w:rsidRPr="0005280A">
              <w:rPr>
                <w:rFonts w:ascii="Arial" w:eastAsia="Arial" w:hAnsi="Arial" w:cs="Arial"/>
                <w:sz w:val="16"/>
                <w:szCs w:val="16"/>
              </w:rPr>
              <w:t>tests/benchmark_runner.py produces raw and summary CSVs; tests/plot_section_6_2_4_generalisation.py plots the three-panel figure.</w:t>
            </w:r>
          </w:p>
        </w:tc>
      </w:tr>
      <w:tr w:rsidR="0005280A" w:rsidRPr="0005280A" w14:paraId="42C5A5DE" w14:textId="77777777" w:rsidTr="00DC0EEB">
        <w:tc>
          <w:tcPr>
            <w:tcW w:w="2232" w:type="dxa"/>
          </w:tcPr>
          <w:p w14:paraId="7CAA4C9E" w14:textId="77777777" w:rsidR="0005280A" w:rsidRPr="0005280A" w:rsidRDefault="0005280A" w:rsidP="0005280A">
            <w:pPr>
              <w:rPr>
                <w:rFonts w:ascii="Arial" w:eastAsia="Arial" w:hAnsi="Arial" w:cs="Arial"/>
                <w:sz w:val="16"/>
                <w:szCs w:val="16"/>
              </w:rPr>
            </w:pPr>
            <w:r w:rsidRPr="0005280A">
              <w:rPr>
                <w:rFonts w:ascii="Arial" w:eastAsia="Arial" w:hAnsi="Arial" w:cs="Arial"/>
                <w:sz w:val="16"/>
                <w:szCs w:val="16"/>
              </w:rPr>
              <w:t>Figure 6.2.6 latency ablation</w:t>
            </w:r>
          </w:p>
        </w:tc>
        <w:tc>
          <w:tcPr>
            <w:tcW w:w="3096" w:type="dxa"/>
          </w:tcPr>
          <w:p w14:paraId="2C4A4CF9" w14:textId="77777777" w:rsidR="0005280A" w:rsidRPr="0005280A" w:rsidRDefault="0005280A" w:rsidP="0005280A">
            <w:pPr>
              <w:rPr>
                <w:rFonts w:ascii="Arial" w:eastAsia="Arial" w:hAnsi="Arial" w:cs="Arial"/>
                <w:sz w:val="16"/>
                <w:szCs w:val="16"/>
              </w:rPr>
            </w:pPr>
            <w:r w:rsidRPr="0005280A">
              <w:rPr>
                <w:rFonts w:ascii="Arial" w:eastAsia="Arial" w:hAnsi="Arial" w:cs="Arial"/>
                <w:sz w:val="16"/>
                <w:szCs w:val="16"/>
              </w:rPr>
              <w:t>tests/result/ablation_continuous_metrics.csv</w:t>
            </w:r>
            <w:r w:rsidRPr="0005280A">
              <w:rPr>
                <w:rFonts w:ascii="Arial" w:eastAsia="Arial" w:hAnsi="Arial" w:cs="Arial"/>
                <w:sz w:val="16"/>
                <w:szCs w:val="16"/>
              </w:rPr>
              <w:br/>
              <w:t>tests/result/figure_6_2_6_ablation_min_dist.png</w:t>
            </w:r>
          </w:p>
        </w:tc>
        <w:tc>
          <w:tcPr>
            <w:tcW w:w="3672" w:type="dxa"/>
          </w:tcPr>
          <w:p w14:paraId="3977C4CC" w14:textId="77777777" w:rsidR="0005280A" w:rsidRPr="0005280A" w:rsidRDefault="0005280A" w:rsidP="0005280A">
            <w:pPr>
              <w:rPr>
                <w:rFonts w:ascii="Arial" w:eastAsia="Arial" w:hAnsi="Arial" w:cs="Arial"/>
                <w:sz w:val="16"/>
                <w:szCs w:val="16"/>
              </w:rPr>
            </w:pPr>
            <w:r w:rsidRPr="0005280A">
              <w:rPr>
                <w:rFonts w:ascii="Arial" w:eastAsia="Arial" w:hAnsi="Arial" w:cs="Arial"/>
                <w:sz w:val="16"/>
                <w:szCs w:val="16"/>
              </w:rPr>
              <w:t>tests/benchmark_ablation.py records APF+KF and reactive APF metrics; tests/plot_ablation.py plots the mean minimum-distance comparison.</w:t>
            </w:r>
          </w:p>
        </w:tc>
      </w:tr>
      <w:tr w:rsidR="0005280A" w:rsidRPr="0005280A" w14:paraId="72891F3C" w14:textId="77777777" w:rsidTr="00DC0EEB">
        <w:tc>
          <w:tcPr>
            <w:tcW w:w="2232" w:type="dxa"/>
          </w:tcPr>
          <w:p w14:paraId="337914BC" w14:textId="77777777" w:rsidR="0005280A" w:rsidRPr="0005280A" w:rsidRDefault="0005280A" w:rsidP="0005280A">
            <w:pPr>
              <w:rPr>
                <w:rFonts w:ascii="Arial" w:eastAsia="Arial" w:hAnsi="Arial" w:cs="Arial"/>
                <w:sz w:val="16"/>
                <w:szCs w:val="16"/>
              </w:rPr>
            </w:pPr>
            <w:r w:rsidRPr="0005280A">
              <w:rPr>
                <w:rFonts w:ascii="Arial" w:eastAsia="Arial" w:hAnsi="Arial" w:cs="Arial"/>
                <w:sz w:val="16"/>
                <w:szCs w:val="16"/>
              </w:rPr>
              <w:t>Strict zero-collision success summary</w:t>
            </w:r>
          </w:p>
        </w:tc>
        <w:tc>
          <w:tcPr>
            <w:tcW w:w="3096" w:type="dxa"/>
          </w:tcPr>
          <w:p w14:paraId="471D3707" w14:textId="77777777" w:rsidR="0005280A" w:rsidRPr="0005280A" w:rsidRDefault="0005280A" w:rsidP="0005280A">
            <w:pPr>
              <w:rPr>
                <w:rFonts w:ascii="Arial" w:eastAsia="Arial" w:hAnsi="Arial" w:cs="Arial"/>
                <w:sz w:val="16"/>
                <w:szCs w:val="16"/>
              </w:rPr>
            </w:pPr>
            <w:r w:rsidRPr="0005280A">
              <w:rPr>
                <w:rFonts w:ascii="Arial" w:eastAsia="Arial" w:hAnsi="Arial" w:cs="Arial"/>
                <w:sz w:val="16"/>
                <w:szCs w:val="16"/>
              </w:rPr>
              <w:t>tests/result/benchmark_raw_trials_zero_2.csv</w:t>
            </w:r>
            <w:r w:rsidRPr="0005280A">
              <w:rPr>
                <w:rFonts w:ascii="Arial" w:eastAsia="Arial" w:hAnsi="Arial" w:cs="Arial"/>
                <w:sz w:val="16"/>
                <w:szCs w:val="16"/>
              </w:rPr>
              <w:br/>
              <w:t>tests/result/zero_collision_success.csv</w:t>
            </w:r>
          </w:p>
        </w:tc>
        <w:tc>
          <w:tcPr>
            <w:tcW w:w="3672" w:type="dxa"/>
          </w:tcPr>
          <w:p w14:paraId="46D4F35D" w14:textId="77777777" w:rsidR="0005280A" w:rsidRPr="0005280A" w:rsidRDefault="0005280A" w:rsidP="0005280A">
            <w:pPr>
              <w:rPr>
                <w:rFonts w:ascii="Arial" w:eastAsia="Arial" w:hAnsi="Arial" w:cs="Arial"/>
                <w:sz w:val="16"/>
                <w:szCs w:val="16"/>
              </w:rPr>
            </w:pPr>
            <w:r w:rsidRPr="0005280A">
              <w:rPr>
                <w:rFonts w:ascii="Arial" w:eastAsia="Arial" w:hAnsi="Arial" w:cs="Arial"/>
                <w:sz w:val="16"/>
                <w:szCs w:val="16"/>
              </w:rPr>
              <w:t>tests/analyze_zero_collision.py derives the zero-collision summary from the velocity-sensitivity raw trial CSV.</w:t>
            </w:r>
          </w:p>
        </w:tc>
      </w:tr>
    </w:tbl>
    <w:p w14:paraId="11802295" w14:textId="77777777" w:rsidR="0005280A" w:rsidRPr="0005280A" w:rsidRDefault="0005280A" w:rsidP="0005280A">
      <w:pPr>
        <w:spacing w:after="0"/>
        <w:rPr>
          <w:rFonts w:ascii="Arial" w:hAnsi="Arial" w:cs="Arial"/>
        </w:rPr>
      </w:pPr>
      <w:r w:rsidRPr="0005280A">
        <w:rPr>
          <w:rFonts w:ascii="Arial" w:hAnsi="Arial" w:cs="Arial"/>
        </w:rPr>
        <w:t>The submitted source code and result files therefore provide a direct provenance trail from benchmark execution, through CSV aggregation, to the figures discussed in the report.</w:t>
      </w:r>
    </w:p>
    <w:p w14:paraId="7BBB6340" w14:textId="77777777" w:rsidR="00CD7422" w:rsidRPr="0005280A" w:rsidRDefault="00CD7422" w:rsidP="0005280A">
      <w:pPr>
        <w:spacing w:after="0"/>
        <w:rPr>
          <w:rFonts w:ascii="Arial" w:hAnsi="Arial" w:cs="Arial"/>
        </w:rPr>
      </w:pPr>
    </w:p>
    <w:sectPr w:rsidR="00CD7422" w:rsidRPr="0005280A" w:rsidSect="008A05CD">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E739D8" w14:textId="77777777" w:rsidR="002F076C" w:rsidRDefault="002F076C" w:rsidP="00A31C1A">
      <w:pPr>
        <w:spacing w:after="0" w:line="240" w:lineRule="auto"/>
        <w:rPr>
          <w:rFonts w:hint="eastAsia"/>
        </w:rPr>
      </w:pPr>
      <w:r>
        <w:separator/>
      </w:r>
    </w:p>
  </w:endnote>
  <w:endnote w:type="continuationSeparator" w:id="0">
    <w:p w14:paraId="1B6044F0" w14:textId="77777777" w:rsidR="002F076C" w:rsidRDefault="002F076C" w:rsidP="00A31C1A">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9D30DF" w14:textId="77777777" w:rsidR="002F076C" w:rsidRDefault="002F076C" w:rsidP="00A31C1A">
      <w:pPr>
        <w:spacing w:after="0" w:line="240" w:lineRule="auto"/>
        <w:rPr>
          <w:rFonts w:hint="eastAsia"/>
        </w:rPr>
      </w:pPr>
      <w:r>
        <w:separator/>
      </w:r>
    </w:p>
  </w:footnote>
  <w:footnote w:type="continuationSeparator" w:id="0">
    <w:p w14:paraId="39CE11CC" w14:textId="77777777" w:rsidR="002F076C" w:rsidRDefault="002F076C" w:rsidP="00A31C1A">
      <w:pPr>
        <w:spacing w:after="0" w:line="240" w:lineRule="auto"/>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74CB"/>
    <w:rsid w:val="00003717"/>
    <w:rsid w:val="00004FAA"/>
    <w:rsid w:val="00005101"/>
    <w:rsid w:val="00005510"/>
    <w:rsid w:val="0000728F"/>
    <w:rsid w:val="000102E3"/>
    <w:rsid w:val="00012278"/>
    <w:rsid w:val="00012DFA"/>
    <w:rsid w:val="00015324"/>
    <w:rsid w:val="000155BA"/>
    <w:rsid w:val="00016BAF"/>
    <w:rsid w:val="0001792F"/>
    <w:rsid w:val="000201A7"/>
    <w:rsid w:val="00021175"/>
    <w:rsid w:val="000214DB"/>
    <w:rsid w:val="00022320"/>
    <w:rsid w:val="00022491"/>
    <w:rsid w:val="00026E38"/>
    <w:rsid w:val="0003608E"/>
    <w:rsid w:val="00036D74"/>
    <w:rsid w:val="00037A18"/>
    <w:rsid w:val="0004771D"/>
    <w:rsid w:val="0005280A"/>
    <w:rsid w:val="000533AB"/>
    <w:rsid w:val="00053E91"/>
    <w:rsid w:val="00054FFB"/>
    <w:rsid w:val="00055B7D"/>
    <w:rsid w:val="00056BEC"/>
    <w:rsid w:val="00063546"/>
    <w:rsid w:val="00065C49"/>
    <w:rsid w:val="0008370E"/>
    <w:rsid w:val="00086C15"/>
    <w:rsid w:val="00086C5D"/>
    <w:rsid w:val="00094A3F"/>
    <w:rsid w:val="00096D6C"/>
    <w:rsid w:val="000A42CB"/>
    <w:rsid w:val="000A50DC"/>
    <w:rsid w:val="000A58C0"/>
    <w:rsid w:val="000B01CA"/>
    <w:rsid w:val="000B0E8E"/>
    <w:rsid w:val="000B6C92"/>
    <w:rsid w:val="000C099B"/>
    <w:rsid w:val="000C1243"/>
    <w:rsid w:val="000C18E9"/>
    <w:rsid w:val="000C273D"/>
    <w:rsid w:val="000C29D1"/>
    <w:rsid w:val="000C3B8F"/>
    <w:rsid w:val="000C47A8"/>
    <w:rsid w:val="000C55D2"/>
    <w:rsid w:val="000D3EBB"/>
    <w:rsid w:val="000D6250"/>
    <w:rsid w:val="000D63CC"/>
    <w:rsid w:val="000D6439"/>
    <w:rsid w:val="000D7E6B"/>
    <w:rsid w:val="000E4682"/>
    <w:rsid w:val="000E6F4B"/>
    <w:rsid w:val="000F0994"/>
    <w:rsid w:val="000F3422"/>
    <w:rsid w:val="00101102"/>
    <w:rsid w:val="00102020"/>
    <w:rsid w:val="00103A16"/>
    <w:rsid w:val="00103D28"/>
    <w:rsid w:val="00106321"/>
    <w:rsid w:val="00111385"/>
    <w:rsid w:val="00112AF9"/>
    <w:rsid w:val="001173A0"/>
    <w:rsid w:val="0012302B"/>
    <w:rsid w:val="001441FE"/>
    <w:rsid w:val="00145F19"/>
    <w:rsid w:val="00146FA5"/>
    <w:rsid w:val="00147643"/>
    <w:rsid w:val="001536CB"/>
    <w:rsid w:val="00155A06"/>
    <w:rsid w:val="00164392"/>
    <w:rsid w:val="00167A2C"/>
    <w:rsid w:val="00170BD5"/>
    <w:rsid w:val="00172693"/>
    <w:rsid w:val="0017407A"/>
    <w:rsid w:val="00182FCE"/>
    <w:rsid w:val="00184AC5"/>
    <w:rsid w:val="0018725F"/>
    <w:rsid w:val="001A3BF4"/>
    <w:rsid w:val="001A66C8"/>
    <w:rsid w:val="001B137E"/>
    <w:rsid w:val="001B2727"/>
    <w:rsid w:val="001B41E1"/>
    <w:rsid w:val="001B5F29"/>
    <w:rsid w:val="001C1D1C"/>
    <w:rsid w:val="001D4C2B"/>
    <w:rsid w:val="001D5AE1"/>
    <w:rsid w:val="001E1B79"/>
    <w:rsid w:val="001E6589"/>
    <w:rsid w:val="001E74C3"/>
    <w:rsid w:val="001F3F8B"/>
    <w:rsid w:val="001F4425"/>
    <w:rsid w:val="001F4FEA"/>
    <w:rsid w:val="001F556D"/>
    <w:rsid w:val="002018B2"/>
    <w:rsid w:val="0020255B"/>
    <w:rsid w:val="00202D65"/>
    <w:rsid w:val="002051BD"/>
    <w:rsid w:val="00207860"/>
    <w:rsid w:val="002177A0"/>
    <w:rsid w:val="0022202F"/>
    <w:rsid w:val="00231477"/>
    <w:rsid w:val="00232487"/>
    <w:rsid w:val="00233190"/>
    <w:rsid w:val="002338D6"/>
    <w:rsid w:val="0023743C"/>
    <w:rsid w:val="00237719"/>
    <w:rsid w:val="00246EF8"/>
    <w:rsid w:val="002645E2"/>
    <w:rsid w:val="0027134E"/>
    <w:rsid w:val="002715DD"/>
    <w:rsid w:val="00271608"/>
    <w:rsid w:val="00276A7D"/>
    <w:rsid w:val="00277F40"/>
    <w:rsid w:val="002910B3"/>
    <w:rsid w:val="00296576"/>
    <w:rsid w:val="002A2924"/>
    <w:rsid w:val="002A4730"/>
    <w:rsid w:val="002A4809"/>
    <w:rsid w:val="002A65F6"/>
    <w:rsid w:val="002A6CE4"/>
    <w:rsid w:val="002B0E7A"/>
    <w:rsid w:val="002B2434"/>
    <w:rsid w:val="002B2D3A"/>
    <w:rsid w:val="002B49B2"/>
    <w:rsid w:val="002B5E88"/>
    <w:rsid w:val="002B7171"/>
    <w:rsid w:val="002B7525"/>
    <w:rsid w:val="002C1675"/>
    <w:rsid w:val="002C2776"/>
    <w:rsid w:val="002C2E00"/>
    <w:rsid w:val="002C476B"/>
    <w:rsid w:val="002C77A7"/>
    <w:rsid w:val="002C7F4D"/>
    <w:rsid w:val="002D1015"/>
    <w:rsid w:val="002D1800"/>
    <w:rsid w:val="002D1AF5"/>
    <w:rsid w:val="002D2A03"/>
    <w:rsid w:val="002D2B46"/>
    <w:rsid w:val="002D4B05"/>
    <w:rsid w:val="002D7523"/>
    <w:rsid w:val="002D768E"/>
    <w:rsid w:val="002E30AA"/>
    <w:rsid w:val="002E606E"/>
    <w:rsid w:val="002E64A8"/>
    <w:rsid w:val="002F076C"/>
    <w:rsid w:val="002F0D3B"/>
    <w:rsid w:val="002F10BC"/>
    <w:rsid w:val="002F2BB2"/>
    <w:rsid w:val="002F7D76"/>
    <w:rsid w:val="00305659"/>
    <w:rsid w:val="0030632B"/>
    <w:rsid w:val="00307290"/>
    <w:rsid w:val="00307440"/>
    <w:rsid w:val="00312ECA"/>
    <w:rsid w:val="0031315B"/>
    <w:rsid w:val="0031349C"/>
    <w:rsid w:val="00315FA4"/>
    <w:rsid w:val="003163CD"/>
    <w:rsid w:val="00316ACF"/>
    <w:rsid w:val="00316F5D"/>
    <w:rsid w:val="003174C1"/>
    <w:rsid w:val="003213BC"/>
    <w:rsid w:val="0032172D"/>
    <w:rsid w:val="00325659"/>
    <w:rsid w:val="0032679F"/>
    <w:rsid w:val="00340943"/>
    <w:rsid w:val="00344232"/>
    <w:rsid w:val="003500B2"/>
    <w:rsid w:val="0035048E"/>
    <w:rsid w:val="00356771"/>
    <w:rsid w:val="00363765"/>
    <w:rsid w:val="00364455"/>
    <w:rsid w:val="00367D17"/>
    <w:rsid w:val="00367FEB"/>
    <w:rsid w:val="00375C96"/>
    <w:rsid w:val="00376420"/>
    <w:rsid w:val="003811E0"/>
    <w:rsid w:val="00383739"/>
    <w:rsid w:val="003A3C49"/>
    <w:rsid w:val="003A3F58"/>
    <w:rsid w:val="003A7308"/>
    <w:rsid w:val="003B46F1"/>
    <w:rsid w:val="003B4EF8"/>
    <w:rsid w:val="003B64CF"/>
    <w:rsid w:val="003C7B15"/>
    <w:rsid w:val="003D123B"/>
    <w:rsid w:val="003D1486"/>
    <w:rsid w:val="003D1737"/>
    <w:rsid w:val="003D1D1E"/>
    <w:rsid w:val="003D2F5F"/>
    <w:rsid w:val="003E0687"/>
    <w:rsid w:val="003E127A"/>
    <w:rsid w:val="003E3C8C"/>
    <w:rsid w:val="003E5701"/>
    <w:rsid w:val="003E5A88"/>
    <w:rsid w:val="003F0977"/>
    <w:rsid w:val="003F4DF2"/>
    <w:rsid w:val="003F5E0B"/>
    <w:rsid w:val="003F65F0"/>
    <w:rsid w:val="003F7540"/>
    <w:rsid w:val="00401DFA"/>
    <w:rsid w:val="00401E9D"/>
    <w:rsid w:val="00402D0C"/>
    <w:rsid w:val="00404969"/>
    <w:rsid w:val="00405121"/>
    <w:rsid w:val="004120AB"/>
    <w:rsid w:val="004135E9"/>
    <w:rsid w:val="004268D3"/>
    <w:rsid w:val="00426A85"/>
    <w:rsid w:val="00427162"/>
    <w:rsid w:val="0043088F"/>
    <w:rsid w:val="004309EC"/>
    <w:rsid w:val="00431276"/>
    <w:rsid w:val="0043157F"/>
    <w:rsid w:val="004319A9"/>
    <w:rsid w:val="00442C25"/>
    <w:rsid w:val="00442E09"/>
    <w:rsid w:val="00446757"/>
    <w:rsid w:val="00451611"/>
    <w:rsid w:val="00453ADA"/>
    <w:rsid w:val="00453DEF"/>
    <w:rsid w:val="0045436B"/>
    <w:rsid w:val="00454965"/>
    <w:rsid w:val="00455392"/>
    <w:rsid w:val="004611EE"/>
    <w:rsid w:val="00462771"/>
    <w:rsid w:val="0046686C"/>
    <w:rsid w:val="004705C6"/>
    <w:rsid w:val="00471BC1"/>
    <w:rsid w:val="00473DA6"/>
    <w:rsid w:val="004743E2"/>
    <w:rsid w:val="004747C6"/>
    <w:rsid w:val="00475503"/>
    <w:rsid w:val="0048753B"/>
    <w:rsid w:val="00492DE1"/>
    <w:rsid w:val="0049484C"/>
    <w:rsid w:val="004962CF"/>
    <w:rsid w:val="004970CC"/>
    <w:rsid w:val="00497242"/>
    <w:rsid w:val="004975A9"/>
    <w:rsid w:val="004A15D6"/>
    <w:rsid w:val="004A1C74"/>
    <w:rsid w:val="004A4045"/>
    <w:rsid w:val="004A6A62"/>
    <w:rsid w:val="004A71AA"/>
    <w:rsid w:val="004B001D"/>
    <w:rsid w:val="004B2B11"/>
    <w:rsid w:val="004C2098"/>
    <w:rsid w:val="004C427A"/>
    <w:rsid w:val="004C7B62"/>
    <w:rsid w:val="004D3210"/>
    <w:rsid w:val="004D3E1C"/>
    <w:rsid w:val="004D531E"/>
    <w:rsid w:val="004E03E7"/>
    <w:rsid w:val="004E0434"/>
    <w:rsid w:val="004E0AAE"/>
    <w:rsid w:val="004E0F8D"/>
    <w:rsid w:val="004E1645"/>
    <w:rsid w:val="004E2DE2"/>
    <w:rsid w:val="004E4F5C"/>
    <w:rsid w:val="004E6C1D"/>
    <w:rsid w:val="004E6E84"/>
    <w:rsid w:val="004F0567"/>
    <w:rsid w:val="004F392A"/>
    <w:rsid w:val="004F59FC"/>
    <w:rsid w:val="004F6D27"/>
    <w:rsid w:val="004F7EBB"/>
    <w:rsid w:val="00501516"/>
    <w:rsid w:val="00503D09"/>
    <w:rsid w:val="005052AA"/>
    <w:rsid w:val="005067C4"/>
    <w:rsid w:val="00507230"/>
    <w:rsid w:val="00510A78"/>
    <w:rsid w:val="00514D4A"/>
    <w:rsid w:val="00524496"/>
    <w:rsid w:val="005268C4"/>
    <w:rsid w:val="005279D7"/>
    <w:rsid w:val="005308C1"/>
    <w:rsid w:val="005310E9"/>
    <w:rsid w:val="00536875"/>
    <w:rsid w:val="00537354"/>
    <w:rsid w:val="00540047"/>
    <w:rsid w:val="00541D2B"/>
    <w:rsid w:val="00541F2F"/>
    <w:rsid w:val="0054294E"/>
    <w:rsid w:val="0054439F"/>
    <w:rsid w:val="00546746"/>
    <w:rsid w:val="0054752B"/>
    <w:rsid w:val="005477B3"/>
    <w:rsid w:val="005525DC"/>
    <w:rsid w:val="00555817"/>
    <w:rsid w:val="00557EB6"/>
    <w:rsid w:val="00561892"/>
    <w:rsid w:val="00566D85"/>
    <w:rsid w:val="00571470"/>
    <w:rsid w:val="00576932"/>
    <w:rsid w:val="005774CB"/>
    <w:rsid w:val="00580CDC"/>
    <w:rsid w:val="00585C3C"/>
    <w:rsid w:val="00585F4C"/>
    <w:rsid w:val="005973C3"/>
    <w:rsid w:val="005A4D38"/>
    <w:rsid w:val="005B16B3"/>
    <w:rsid w:val="005B3932"/>
    <w:rsid w:val="005B3B47"/>
    <w:rsid w:val="005C07E1"/>
    <w:rsid w:val="005C13B0"/>
    <w:rsid w:val="005C1755"/>
    <w:rsid w:val="005C6DD9"/>
    <w:rsid w:val="005C7432"/>
    <w:rsid w:val="005E0D7D"/>
    <w:rsid w:val="005E0FEB"/>
    <w:rsid w:val="005F3947"/>
    <w:rsid w:val="005F48E6"/>
    <w:rsid w:val="005F5D3F"/>
    <w:rsid w:val="00602C89"/>
    <w:rsid w:val="0061097F"/>
    <w:rsid w:val="006112AD"/>
    <w:rsid w:val="00622E27"/>
    <w:rsid w:val="00625043"/>
    <w:rsid w:val="006254C0"/>
    <w:rsid w:val="00625AF2"/>
    <w:rsid w:val="00632419"/>
    <w:rsid w:val="00634B4E"/>
    <w:rsid w:val="006371EC"/>
    <w:rsid w:val="00637624"/>
    <w:rsid w:val="00637D80"/>
    <w:rsid w:val="00641E35"/>
    <w:rsid w:val="0065015B"/>
    <w:rsid w:val="006516B1"/>
    <w:rsid w:val="00655040"/>
    <w:rsid w:val="00655F8C"/>
    <w:rsid w:val="006607D6"/>
    <w:rsid w:val="00663DC9"/>
    <w:rsid w:val="006643EA"/>
    <w:rsid w:val="006644CE"/>
    <w:rsid w:val="006671EA"/>
    <w:rsid w:val="00672B71"/>
    <w:rsid w:val="00675DBC"/>
    <w:rsid w:val="0067776E"/>
    <w:rsid w:val="006779AA"/>
    <w:rsid w:val="00684AC0"/>
    <w:rsid w:val="0068697E"/>
    <w:rsid w:val="00687269"/>
    <w:rsid w:val="00691FFF"/>
    <w:rsid w:val="00696F82"/>
    <w:rsid w:val="006A067C"/>
    <w:rsid w:val="006A251E"/>
    <w:rsid w:val="006A7B12"/>
    <w:rsid w:val="006B3A74"/>
    <w:rsid w:val="006B5135"/>
    <w:rsid w:val="006C06DB"/>
    <w:rsid w:val="006C0FCA"/>
    <w:rsid w:val="006C116C"/>
    <w:rsid w:val="006C1773"/>
    <w:rsid w:val="006C5E6F"/>
    <w:rsid w:val="006C7395"/>
    <w:rsid w:val="006D1147"/>
    <w:rsid w:val="006D128F"/>
    <w:rsid w:val="006D534A"/>
    <w:rsid w:val="006D7C77"/>
    <w:rsid w:val="006E03F4"/>
    <w:rsid w:val="006E227F"/>
    <w:rsid w:val="006E61EA"/>
    <w:rsid w:val="006F26F5"/>
    <w:rsid w:val="006F4F70"/>
    <w:rsid w:val="006F64DC"/>
    <w:rsid w:val="006F6992"/>
    <w:rsid w:val="007005EB"/>
    <w:rsid w:val="007017F2"/>
    <w:rsid w:val="00701F85"/>
    <w:rsid w:val="00702900"/>
    <w:rsid w:val="0070292E"/>
    <w:rsid w:val="0071477E"/>
    <w:rsid w:val="007225DF"/>
    <w:rsid w:val="007230FE"/>
    <w:rsid w:val="00723993"/>
    <w:rsid w:val="007348FB"/>
    <w:rsid w:val="007366F2"/>
    <w:rsid w:val="007373C8"/>
    <w:rsid w:val="00740A05"/>
    <w:rsid w:val="00740AB9"/>
    <w:rsid w:val="00740FF9"/>
    <w:rsid w:val="00744AB2"/>
    <w:rsid w:val="0074523F"/>
    <w:rsid w:val="00745487"/>
    <w:rsid w:val="007464FE"/>
    <w:rsid w:val="00750A9E"/>
    <w:rsid w:val="0075256C"/>
    <w:rsid w:val="00754FE8"/>
    <w:rsid w:val="00755FAF"/>
    <w:rsid w:val="0076028C"/>
    <w:rsid w:val="0076064A"/>
    <w:rsid w:val="00760E55"/>
    <w:rsid w:val="0076222D"/>
    <w:rsid w:val="00762B2D"/>
    <w:rsid w:val="00763A9B"/>
    <w:rsid w:val="007647D2"/>
    <w:rsid w:val="00765CDC"/>
    <w:rsid w:val="00767A8D"/>
    <w:rsid w:val="0077010E"/>
    <w:rsid w:val="0077032F"/>
    <w:rsid w:val="0077435B"/>
    <w:rsid w:val="007826F7"/>
    <w:rsid w:val="00782879"/>
    <w:rsid w:val="00782B57"/>
    <w:rsid w:val="00782FA8"/>
    <w:rsid w:val="0078471C"/>
    <w:rsid w:val="00787F06"/>
    <w:rsid w:val="00792E9F"/>
    <w:rsid w:val="00793A8F"/>
    <w:rsid w:val="00793B12"/>
    <w:rsid w:val="0079593C"/>
    <w:rsid w:val="007A641E"/>
    <w:rsid w:val="007A6493"/>
    <w:rsid w:val="007A75AB"/>
    <w:rsid w:val="007B25A3"/>
    <w:rsid w:val="007B26C6"/>
    <w:rsid w:val="007C0124"/>
    <w:rsid w:val="007C3D57"/>
    <w:rsid w:val="007C6142"/>
    <w:rsid w:val="007C6553"/>
    <w:rsid w:val="007D0619"/>
    <w:rsid w:val="007D0ACB"/>
    <w:rsid w:val="007D2663"/>
    <w:rsid w:val="007D331B"/>
    <w:rsid w:val="007E08F8"/>
    <w:rsid w:val="007E457D"/>
    <w:rsid w:val="007E737B"/>
    <w:rsid w:val="007F07A4"/>
    <w:rsid w:val="007F3601"/>
    <w:rsid w:val="007F780C"/>
    <w:rsid w:val="008003FE"/>
    <w:rsid w:val="00804C54"/>
    <w:rsid w:val="00813CF1"/>
    <w:rsid w:val="00816AE5"/>
    <w:rsid w:val="00816F6B"/>
    <w:rsid w:val="00817C89"/>
    <w:rsid w:val="0082073A"/>
    <w:rsid w:val="00830BBF"/>
    <w:rsid w:val="0084187A"/>
    <w:rsid w:val="00842887"/>
    <w:rsid w:val="00844517"/>
    <w:rsid w:val="00844BD6"/>
    <w:rsid w:val="00846ADD"/>
    <w:rsid w:val="00847762"/>
    <w:rsid w:val="0084788C"/>
    <w:rsid w:val="008504F8"/>
    <w:rsid w:val="008507E5"/>
    <w:rsid w:val="0085341E"/>
    <w:rsid w:val="00857E91"/>
    <w:rsid w:val="0086260A"/>
    <w:rsid w:val="008652C8"/>
    <w:rsid w:val="008664AB"/>
    <w:rsid w:val="00872A46"/>
    <w:rsid w:val="00880369"/>
    <w:rsid w:val="00880577"/>
    <w:rsid w:val="00881954"/>
    <w:rsid w:val="00890CA5"/>
    <w:rsid w:val="00891FCF"/>
    <w:rsid w:val="0089387B"/>
    <w:rsid w:val="00897C56"/>
    <w:rsid w:val="008A05CD"/>
    <w:rsid w:val="008A096B"/>
    <w:rsid w:val="008A1C6D"/>
    <w:rsid w:val="008A6DB1"/>
    <w:rsid w:val="008A79E2"/>
    <w:rsid w:val="008A7CEB"/>
    <w:rsid w:val="008B295D"/>
    <w:rsid w:val="008B3195"/>
    <w:rsid w:val="008B43CC"/>
    <w:rsid w:val="008B4DBF"/>
    <w:rsid w:val="008B7F38"/>
    <w:rsid w:val="008C3260"/>
    <w:rsid w:val="008C7959"/>
    <w:rsid w:val="008D1D27"/>
    <w:rsid w:val="008D3FCC"/>
    <w:rsid w:val="008D4EE4"/>
    <w:rsid w:val="008D6917"/>
    <w:rsid w:val="008E12C8"/>
    <w:rsid w:val="008E42D1"/>
    <w:rsid w:val="008E58B3"/>
    <w:rsid w:val="008F2A37"/>
    <w:rsid w:val="008F2B6D"/>
    <w:rsid w:val="008F4B48"/>
    <w:rsid w:val="00901584"/>
    <w:rsid w:val="009016B6"/>
    <w:rsid w:val="00903C90"/>
    <w:rsid w:val="00905DA4"/>
    <w:rsid w:val="00907112"/>
    <w:rsid w:val="00907BDB"/>
    <w:rsid w:val="009144E6"/>
    <w:rsid w:val="00915B16"/>
    <w:rsid w:val="00923139"/>
    <w:rsid w:val="0092354D"/>
    <w:rsid w:val="009273FD"/>
    <w:rsid w:val="00927D4F"/>
    <w:rsid w:val="00930749"/>
    <w:rsid w:val="00941E01"/>
    <w:rsid w:val="00943752"/>
    <w:rsid w:val="009452D8"/>
    <w:rsid w:val="00956ADC"/>
    <w:rsid w:val="00960492"/>
    <w:rsid w:val="00972E93"/>
    <w:rsid w:val="0098089F"/>
    <w:rsid w:val="009838F5"/>
    <w:rsid w:val="00984CC1"/>
    <w:rsid w:val="00985279"/>
    <w:rsid w:val="009931FF"/>
    <w:rsid w:val="00995ED4"/>
    <w:rsid w:val="009977E6"/>
    <w:rsid w:val="009A0279"/>
    <w:rsid w:val="009A171B"/>
    <w:rsid w:val="009A24BA"/>
    <w:rsid w:val="009A5F73"/>
    <w:rsid w:val="009A689A"/>
    <w:rsid w:val="009B1BE0"/>
    <w:rsid w:val="009B3808"/>
    <w:rsid w:val="009B5D4B"/>
    <w:rsid w:val="009C1DDF"/>
    <w:rsid w:val="009C3563"/>
    <w:rsid w:val="009C5897"/>
    <w:rsid w:val="009D0763"/>
    <w:rsid w:val="009D2CED"/>
    <w:rsid w:val="009D3536"/>
    <w:rsid w:val="009D725B"/>
    <w:rsid w:val="009E1935"/>
    <w:rsid w:val="009E577C"/>
    <w:rsid w:val="009E5A85"/>
    <w:rsid w:val="009F23BE"/>
    <w:rsid w:val="009F58FC"/>
    <w:rsid w:val="00A06167"/>
    <w:rsid w:val="00A07E40"/>
    <w:rsid w:val="00A2083C"/>
    <w:rsid w:val="00A2152E"/>
    <w:rsid w:val="00A21D44"/>
    <w:rsid w:val="00A31C1A"/>
    <w:rsid w:val="00A343BA"/>
    <w:rsid w:val="00A371D0"/>
    <w:rsid w:val="00A373EC"/>
    <w:rsid w:val="00A405EC"/>
    <w:rsid w:val="00A47EDB"/>
    <w:rsid w:val="00A52E86"/>
    <w:rsid w:val="00A54470"/>
    <w:rsid w:val="00A57DD8"/>
    <w:rsid w:val="00A611CC"/>
    <w:rsid w:val="00A65221"/>
    <w:rsid w:val="00A6606C"/>
    <w:rsid w:val="00A670D6"/>
    <w:rsid w:val="00A74DF5"/>
    <w:rsid w:val="00A75464"/>
    <w:rsid w:val="00A8104C"/>
    <w:rsid w:val="00A8748B"/>
    <w:rsid w:val="00A90E5D"/>
    <w:rsid w:val="00A92558"/>
    <w:rsid w:val="00A926FF"/>
    <w:rsid w:val="00A92FBB"/>
    <w:rsid w:val="00A936A7"/>
    <w:rsid w:val="00A957DC"/>
    <w:rsid w:val="00A96F50"/>
    <w:rsid w:val="00A97ACC"/>
    <w:rsid w:val="00AA00F5"/>
    <w:rsid w:val="00AA0F8E"/>
    <w:rsid w:val="00AB113E"/>
    <w:rsid w:val="00AB5125"/>
    <w:rsid w:val="00AB5C79"/>
    <w:rsid w:val="00AB6A11"/>
    <w:rsid w:val="00AC3BE2"/>
    <w:rsid w:val="00AC75EE"/>
    <w:rsid w:val="00AC7988"/>
    <w:rsid w:val="00AC7F1F"/>
    <w:rsid w:val="00AD1984"/>
    <w:rsid w:val="00AD6824"/>
    <w:rsid w:val="00AD7462"/>
    <w:rsid w:val="00AE0E30"/>
    <w:rsid w:val="00AE3912"/>
    <w:rsid w:val="00AE3CD7"/>
    <w:rsid w:val="00AE45F6"/>
    <w:rsid w:val="00AE5D6C"/>
    <w:rsid w:val="00AE6187"/>
    <w:rsid w:val="00AE77D3"/>
    <w:rsid w:val="00AE7EF9"/>
    <w:rsid w:val="00AF10AF"/>
    <w:rsid w:val="00AF302C"/>
    <w:rsid w:val="00AF3B4B"/>
    <w:rsid w:val="00B016B1"/>
    <w:rsid w:val="00B074BF"/>
    <w:rsid w:val="00B1053F"/>
    <w:rsid w:val="00B13722"/>
    <w:rsid w:val="00B15130"/>
    <w:rsid w:val="00B164F1"/>
    <w:rsid w:val="00B16867"/>
    <w:rsid w:val="00B16A8D"/>
    <w:rsid w:val="00B22C6F"/>
    <w:rsid w:val="00B24945"/>
    <w:rsid w:val="00B275B3"/>
    <w:rsid w:val="00B3180B"/>
    <w:rsid w:val="00B32E4C"/>
    <w:rsid w:val="00B413A7"/>
    <w:rsid w:val="00B41760"/>
    <w:rsid w:val="00B41899"/>
    <w:rsid w:val="00B44F0E"/>
    <w:rsid w:val="00B4598A"/>
    <w:rsid w:val="00B46252"/>
    <w:rsid w:val="00B47EE0"/>
    <w:rsid w:val="00B558B3"/>
    <w:rsid w:val="00B5715E"/>
    <w:rsid w:val="00B61338"/>
    <w:rsid w:val="00B64728"/>
    <w:rsid w:val="00B65C89"/>
    <w:rsid w:val="00B668CE"/>
    <w:rsid w:val="00B700D1"/>
    <w:rsid w:val="00B73585"/>
    <w:rsid w:val="00B74E3E"/>
    <w:rsid w:val="00B81963"/>
    <w:rsid w:val="00B81FD0"/>
    <w:rsid w:val="00B875E9"/>
    <w:rsid w:val="00B91AE2"/>
    <w:rsid w:val="00B92633"/>
    <w:rsid w:val="00B932B4"/>
    <w:rsid w:val="00BA1ED7"/>
    <w:rsid w:val="00BA55F3"/>
    <w:rsid w:val="00BB2487"/>
    <w:rsid w:val="00BB25B4"/>
    <w:rsid w:val="00BB4993"/>
    <w:rsid w:val="00BB7F75"/>
    <w:rsid w:val="00BC550B"/>
    <w:rsid w:val="00BC5520"/>
    <w:rsid w:val="00BD47F9"/>
    <w:rsid w:val="00BD5A7A"/>
    <w:rsid w:val="00BD635B"/>
    <w:rsid w:val="00BE1C1F"/>
    <w:rsid w:val="00BE326D"/>
    <w:rsid w:val="00BE33D6"/>
    <w:rsid w:val="00BE3C03"/>
    <w:rsid w:val="00BE5888"/>
    <w:rsid w:val="00BE679F"/>
    <w:rsid w:val="00BE69B7"/>
    <w:rsid w:val="00BE73D6"/>
    <w:rsid w:val="00BE7FBA"/>
    <w:rsid w:val="00BF2465"/>
    <w:rsid w:val="00C01CD6"/>
    <w:rsid w:val="00C02CB1"/>
    <w:rsid w:val="00C062AF"/>
    <w:rsid w:val="00C06783"/>
    <w:rsid w:val="00C1282D"/>
    <w:rsid w:val="00C12834"/>
    <w:rsid w:val="00C13A3B"/>
    <w:rsid w:val="00C1406C"/>
    <w:rsid w:val="00C16360"/>
    <w:rsid w:val="00C1670B"/>
    <w:rsid w:val="00C16E53"/>
    <w:rsid w:val="00C21227"/>
    <w:rsid w:val="00C22C37"/>
    <w:rsid w:val="00C32DD3"/>
    <w:rsid w:val="00C347CA"/>
    <w:rsid w:val="00C34A5B"/>
    <w:rsid w:val="00C354F0"/>
    <w:rsid w:val="00C36AE0"/>
    <w:rsid w:val="00C400B8"/>
    <w:rsid w:val="00C41D89"/>
    <w:rsid w:val="00C4562B"/>
    <w:rsid w:val="00C465B7"/>
    <w:rsid w:val="00C466A7"/>
    <w:rsid w:val="00C47585"/>
    <w:rsid w:val="00C50C06"/>
    <w:rsid w:val="00C52317"/>
    <w:rsid w:val="00C548CD"/>
    <w:rsid w:val="00C55252"/>
    <w:rsid w:val="00C63274"/>
    <w:rsid w:val="00C646B7"/>
    <w:rsid w:val="00C6552F"/>
    <w:rsid w:val="00C6556E"/>
    <w:rsid w:val="00C70BC2"/>
    <w:rsid w:val="00C71B69"/>
    <w:rsid w:val="00C76836"/>
    <w:rsid w:val="00C77DF8"/>
    <w:rsid w:val="00C82FFA"/>
    <w:rsid w:val="00C84CF9"/>
    <w:rsid w:val="00C90D05"/>
    <w:rsid w:val="00C91D6C"/>
    <w:rsid w:val="00C9231F"/>
    <w:rsid w:val="00C9530C"/>
    <w:rsid w:val="00C95647"/>
    <w:rsid w:val="00C96561"/>
    <w:rsid w:val="00CA4849"/>
    <w:rsid w:val="00CB150A"/>
    <w:rsid w:val="00CB3B9D"/>
    <w:rsid w:val="00CB5AD4"/>
    <w:rsid w:val="00CB7FBA"/>
    <w:rsid w:val="00CC0933"/>
    <w:rsid w:val="00CC1AE9"/>
    <w:rsid w:val="00CC202F"/>
    <w:rsid w:val="00CC4976"/>
    <w:rsid w:val="00CC5491"/>
    <w:rsid w:val="00CC588A"/>
    <w:rsid w:val="00CC5BA4"/>
    <w:rsid w:val="00CC7080"/>
    <w:rsid w:val="00CC71DC"/>
    <w:rsid w:val="00CD3061"/>
    <w:rsid w:val="00CD7422"/>
    <w:rsid w:val="00CD774D"/>
    <w:rsid w:val="00CE217A"/>
    <w:rsid w:val="00CE377A"/>
    <w:rsid w:val="00CE5577"/>
    <w:rsid w:val="00CF21AB"/>
    <w:rsid w:val="00CF2484"/>
    <w:rsid w:val="00CF690B"/>
    <w:rsid w:val="00CF7DE3"/>
    <w:rsid w:val="00D0106F"/>
    <w:rsid w:val="00D053B9"/>
    <w:rsid w:val="00D05E6A"/>
    <w:rsid w:val="00D207D5"/>
    <w:rsid w:val="00D22FA4"/>
    <w:rsid w:val="00D234CB"/>
    <w:rsid w:val="00D2573B"/>
    <w:rsid w:val="00D27493"/>
    <w:rsid w:val="00D277F1"/>
    <w:rsid w:val="00D35435"/>
    <w:rsid w:val="00D374A2"/>
    <w:rsid w:val="00D40029"/>
    <w:rsid w:val="00D50FE9"/>
    <w:rsid w:val="00D51643"/>
    <w:rsid w:val="00D55420"/>
    <w:rsid w:val="00D55903"/>
    <w:rsid w:val="00D56171"/>
    <w:rsid w:val="00D60167"/>
    <w:rsid w:val="00D616C9"/>
    <w:rsid w:val="00D653E6"/>
    <w:rsid w:val="00D7139A"/>
    <w:rsid w:val="00D71CEB"/>
    <w:rsid w:val="00D72EF1"/>
    <w:rsid w:val="00D7501D"/>
    <w:rsid w:val="00D774DC"/>
    <w:rsid w:val="00D81169"/>
    <w:rsid w:val="00D8236C"/>
    <w:rsid w:val="00D8766C"/>
    <w:rsid w:val="00D92E59"/>
    <w:rsid w:val="00D93985"/>
    <w:rsid w:val="00DA2C3E"/>
    <w:rsid w:val="00DA5C7F"/>
    <w:rsid w:val="00DA6160"/>
    <w:rsid w:val="00DB08DF"/>
    <w:rsid w:val="00DB1F6B"/>
    <w:rsid w:val="00DB6311"/>
    <w:rsid w:val="00DC731E"/>
    <w:rsid w:val="00DC7E40"/>
    <w:rsid w:val="00DD5FFE"/>
    <w:rsid w:val="00DE11B7"/>
    <w:rsid w:val="00DE1DEA"/>
    <w:rsid w:val="00DE45D8"/>
    <w:rsid w:val="00DE46BE"/>
    <w:rsid w:val="00DF0157"/>
    <w:rsid w:val="00DF1C62"/>
    <w:rsid w:val="00DF6BF1"/>
    <w:rsid w:val="00DF6F1B"/>
    <w:rsid w:val="00E06CCF"/>
    <w:rsid w:val="00E1451B"/>
    <w:rsid w:val="00E166DF"/>
    <w:rsid w:val="00E16DDF"/>
    <w:rsid w:val="00E21A79"/>
    <w:rsid w:val="00E31CE6"/>
    <w:rsid w:val="00E3210F"/>
    <w:rsid w:val="00E325B9"/>
    <w:rsid w:val="00E347E7"/>
    <w:rsid w:val="00E37739"/>
    <w:rsid w:val="00E4278C"/>
    <w:rsid w:val="00E44706"/>
    <w:rsid w:val="00E44B6E"/>
    <w:rsid w:val="00E5601A"/>
    <w:rsid w:val="00E623AB"/>
    <w:rsid w:val="00E64280"/>
    <w:rsid w:val="00E65A48"/>
    <w:rsid w:val="00E73D1E"/>
    <w:rsid w:val="00E74777"/>
    <w:rsid w:val="00E74F85"/>
    <w:rsid w:val="00E77E23"/>
    <w:rsid w:val="00EA5D51"/>
    <w:rsid w:val="00EA5E1E"/>
    <w:rsid w:val="00EA5E5B"/>
    <w:rsid w:val="00EA65F3"/>
    <w:rsid w:val="00EA7D22"/>
    <w:rsid w:val="00EB27DC"/>
    <w:rsid w:val="00EB35F3"/>
    <w:rsid w:val="00EC035F"/>
    <w:rsid w:val="00EC34C4"/>
    <w:rsid w:val="00EC50BE"/>
    <w:rsid w:val="00ED0277"/>
    <w:rsid w:val="00ED11E2"/>
    <w:rsid w:val="00ED123D"/>
    <w:rsid w:val="00ED4EF1"/>
    <w:rsid w:val="00ED5A84"/>
    <w:rsid w:val="00ED6724"/>
    <w:rsid w:val="00EE0565"/>
    <w:rsid w:val="00EF0AA6"/>
    <w:rsid w:val="00EF0D56"/>
    <w:rsid w:val="00EF4A19"/>
    <w:rsid w:val="00EF5AE1"/>
    <w:rsid w:val="00EF7435"/>
    <w:rsid w:val="00F00883"/>
    <w:rsid w:val="00F06A28"/>
    <w:rsid w:val="00F06E7D"/>
    <w:rsid w:val="00F10962"/>
    <w:rsid w:val="00F1174D"/>
    <w:rsid w:val="00F11C3C"/>
    <w:rsid w:val="00F1303A"/>
    <w:rsid w:val="00F13479"/>
    <w:rsid w:val="00F15007"/>
    <w:rsid w:val="00F15396"/>
    <w:rsid w:val="00F15C0A"/>
    <w:rsid w:val="00F15EFB"/>
    <w:rsid w:val="00F169A3"/>
    <w:rsid w:val="00F17E8C"/>
    <w:rsid w:val="00F2075B"/>
    <w:rsid w:val="00F2290D"/>
    <w:rsid w:val="00F2328B"/>
    <w:rsid w:val="00F23426"/>
    <w:rsid w:val="00F25878"/>
    <w:rsid w:val="00F26324"/>
    <w:rsid w:val="00F35553"/>
    <w:rsid w:val="00F37049"/>
    <w:rsid w:val="00F377A9"/>
    <w:rsid w:val="00F379A0"/>
    <w:rsid w:val="00F41048"/>
    <w:rsid w:val="00F44602"/>
    <w:rsid w:val="00F4645E"/>
    <w:rsid w:val="00F537E7"/>
    <w:rsid w:val="00F57758"/>
    <w:rsid w:val="00F657E9"/>
    <w:rsid w:val="00F71ECE"/>
    <w:rsid w:val="00F71F78"/>
    <w:rsid w:val="00F73D48"/>
    <w:rsid w:val="00F74702"/>
    <w:rsid w:val="00F74C3A"/>
    <w:rsid w:val="00F75612"/>
    <w:rsid w:val="00F75BA9"/>
    <w:rsid w:val="00F83598"/>
    <w:rsid w:val="00F8559A"/>
    <w:rsid w:val="00F87A08"/>
    <w:rsid w:val="00F911C3"/>
    <w:rsid w:val="00F91D2A"/>
    <w:rsid w:val="00F932DA"/>
    <w:rsid w:val="00F947BC"/>
    <w:rsid w:val="00F955B5"/>
    <w:rsid w:val="00F96DE3"/>
    <w:rsid w:val="00F972D1"/>
    <w:rsid w:val="00FA636B"/>
    <w:rsid w:val="00FA6C3B"/>
    <w:rsid w:val="00FA704D"/>
    <w:rsid w:val="00FA7C5D"/>
    <w:rsid w:val="00FB06BB"/>
    <w:rsid w:val="00FB17A9"/>
    <w:rsid w:val="00FB1FBD"/>
    <w:rsid w:val="00FB799A"/>
    <w:rsid w:val="00FC07F5"/>
    <w:rsid w:val="00FC33F8"/>
    <w:rsid w:val="00FC6D34"/>
    <w:rsid w:val="00FC6EEC"/>
    <w:rsid w:val="00FC7728"/>
    <w:rsid w:val="00FD6BD2"/>
    <w:rsid w:val="00FD7E20"/>
    <w:rsid w:val="00FE08B1"/>
    <w:rsid w:val="00FE4938"/>
    <w:rsid w:val="00FE668C"/>
    <w:rsid w:val="00FF551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830BFE3"/>
  <w15:chartTrackingRefBased/>
  <w15:docId w15:val="{EBBFBE72-C368-4792-B4CA-5F74B66E09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12834"/>
    <w:pPr>
      <w:widowControl w:val="0"/>
    </w:pPr>
  </w:style>
  <w:style w:type="paragraph" w:styleId="1">
    <w:name w:val="heading 1"/>
    <w:basedOn w:val="a"/>
    <w:next w:val="a"/>
    <w:link w:val="10"/>
    <w:uiPriority w:val="9"/>
    <w:qFormat/>
    <w:rsid w:val="005774CB"/>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5774CB"/>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5774CB"/>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unhideWhenUsed/>
    <w:qFormat/>
    <w:rsid w:val="005774CB"/>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5774CB"/>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5774CB"/>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5774CB"/>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5774CB"/>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5774CB"/>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5774CB"/>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5774CB"/>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5774CB"/>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rsid w:val="005774CB"/>
    <w:rPr>
      <w:rFonts w:cstheme="majorBidi"/>
      <w:color w:val="0F4761" w:themeColor="accent1" w:themeShade="BF"/>
      <w:sz w:val="28"/>
      <w:szCs w:val="28"/>
    </w:rPr>
  </w:style>
  <w:style w:type="character" w:customStyle="1" w:styleId="50">
    <w:name w:val="标题 5 字符"/>
    <w:basedOn w:val="a0"/>
    <w:link w:val="5"/>
    <w:uiPriority w:val="9"/>
    <w:semiHidden/>
    <w:rsid w:val="005774CB"/>
    <w:rPr>
      <w:rFonts w:cstheme="majorBidi"/>
      <w:color w:val="0F4761" w:themeColor="accent1" w:themeShade="BF"/>
      <w:sz w:val="24"/>
    </w:rPr>
  </w:style>
  <w:style w:type="character" w:customStyle="1" w:styleId="60">
    <w:name w:val="标题 6 字符"/>
    <w:basedOn w:val="a0"/>
    <w:link w:val="6"/>
    <w:uiPriority w:val="9"/>
    <w:semiHidden/>
    <w:rsid w:val="005774CB"/>
    <w:rPr>
      <w:rFonts w:cstheme="majorBidi"/>
      <w:b/>
      <w:bCs/>
      <w:color w:val="0F4761" w:themeColor="accent1" w:themeShade="BF"/>
    </w:rPr>
  </w:style>
  <w:style w:type="character" w:customStyle="1" w:styleId="70">
    <w:name w:val="标题 7 字符"/>
    <w:basedOn w:val="a0"/>
    <w:link w:val="7"/>
    <w:uiPriority w:val="9"/>
    <w:semiHidden/>
    <w:rsid w:val="005774CB"/>
    <w:rPr>
      <w:rFonts w:cstheme="majorBidi"/>
      <w:b/>
      <w:bCs/>
      <w:color w:val="595959" w:themeColor="text1" w:themeTint="A6"/>
    </w:rPr>
  </w:style>
  <w:style w:type="character" w:customStyle="1" w:styleId="80">
    <w:name w:val="标题 8 字符"/>
    <w:basedOn w:val="a0"/>
    <w:link w:val="8"/>
    <w:uiPriority w:val="9"/>
    <w:semiHidden/>
    <w:rsid w:val="005774CB"/>
    <w:rPr>
      <w:rFonts w:cstheme="majorBidi"/>
      <w:color w:val="595959" w:themeColor="text1" w:themeTint="A6"/>
    </w:rPr>
  </w:style>
  <w:style w:type="character" w:customStyle="1" w:styleId="90">
    <w:name w:val="标题 9 字符"/>
    <w:basedOn w:val="a0"/>
    <w:link w:val="9"/>
    <w:uiPriority w:val="9"/>
    <w:semiHidden/>
    <w:rsid w:val="005774CB"/>
    <w:rPr>
      <w:rFonts w:eastAsiaTheme="majorEastAsia" w:cstheme="majorBidi"/>
      <w:color w:val="595959" w:themeColor="text1" w:themeTint="A6"/>
    </w:rPr>
  </w:style>
  <w:style w:type="paragraph" w:styleId="a3">
    <w:name w:val="Title"/>
    <w:basedOn w:val="a"/>
    <w:next w:val="a"/>
    <w:link w:val="a4"/>
    <w:uiPriority w:val="10"/>
    <w:qFormat/>
    <w:rsid w:val="005774CB"/>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5774C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774CB"/>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5774C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5774CB"/>
    <w:pPr>
      <w:spacing w:before="160"/>
      <w:jc w:val="center"/>
    </w:pPr>
    <w:rPr>
      <w:i/>
      <w:iCs/>
      <w:color w:val="404040" w:themeColor="text1" w:themeTint="BF"/>
    </w:rPr>
  </w:style>
  <w:style w:type="character" w:customStyle="1" w:styleId="a8">
    <w:name w:val="引用 字符"/>
    <w:basedOn w:val="a0"/>
    <w:link w:val="a7"/>
    <w:uiPriority w:val="29"/>
    <w:rsid w:val="005774CB"/>
    <w:rPr>
      <w:i/>
      <w:iCs/>
      <w:color w:val="404040" w:themeColor="text1" w:themeTint="BF"/>
    </w:rPr>
  </w:style>
  <w:style w:type="paragraph" w:styleId="a9">
    <w:name w:val="List Paragraph"/>
    <w:basedOn w:val="a"/>
    <w:uiPriority w:val="34"/>
    <w:qFormat/>
    <w:rsid w:val="005774CB"/>
    <w:pPr>
      <w:ind w:left="720"/>
      <w:contextualSpacing/>
    </w:pPr>
  </w:style>
  <w:style w:type="character" w:styleId="aa">
    <w:name w:val="Intense Emphasis"/>
    <w:basedOn w:val="a0"/>
    <w:uiPriority w:val="21"/>
    <w:qFormat/>
    <w:rsid w:val="005774CB"/>
    <w:rPr>
      <w:i/>
      <w:iCs/>
      <w:color w:val="0F4761" w:themeColor="accent1" w:themeShade="BF"/>
    </w:rPr>
  </w:style>
  <w:style w:type="paragraph" w:styleId="ab">
    <w:name w:val="Intense Quote"/>
    <w:basedOn w:val="a"/>
    <w:next w:val="a"/>
    <w:link w:val="ac"/>
    <w:uiPriority w:val="30"/>
    <w:qFormat/>
    <w:rsid w:val="005774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5774CB"/>
    <w:rPr>
      <w:i/>
      <w:iCs/>
      <w:color w:val="0F4761" w:themeColor="accent1" w:themeShade="BF"/>
    </w:rPr>
  </w:style>
  <w:style w:type="character" w:styleId="ad">
    <w:name w:val="Intense Reference"/>
    <w:basedOn w:val="a0"/>
    <w:uiPriority w:val="32"/>
    <w:qFormat/>
    <w:rsid w:val="005774CB"/>
    <w:rPr>
      <w:b/>
      <w:bCs/>
      <w:smallCaps/>
      <w:color w:val="0F4761" w:themeColor="accent1" w:themeShade="BF"/>
      <w:spacing w:val="5"/>
    </w:rPr>
  </w:style>
  <w:style w:type="paragraph" w:styleId="ae">
    <w:name w:val="Normal (Web)"/>
    <w:basedOn w:val="a"/>
    <w:uiPriority w:val="99"/>
    <w:semiHidden/>
    <w:unhideWhenUsed/>
    <w:rsid w:val="00EA5E1E"/>
    <w:rPr>
      <w:rFonts w:ascii="Times New Roman" w:hAnsi="Times New Roman" w:cs="Times New Roman"/>
      <w:sz w:val="24"/>
    </w:rPr>
  </w:style>
  <w:style w:type="character" w:styleId="af">
    <w:name w:val="Placeholder Text"/>
    <w:basedOn w:val="a0"/>
    <w:uiPriority w:val="99"/>
    <w:semiHidden/>
    <w:rsid w:val="006F4F70"/>
    <w:rPr>
      <w:color w:val="666666"/>
    </w:rPr>
  </w:style>
  <w:style w:type="character" w:styleId="af0">
    <w:name w:val="Hyperlink"/>
    <w:basedOn w:val="a0"/>
    <w:uiPriority w:val="99"/>
    <w:unhideWhenUsed/>
    <w:rsid w:val="00EC035F"/>
    <w:rPr>
      <w:color w:val="467886" w:themeColor="hyperlink"/>
      <w:u w:val="single"/>
    </w:rPr>
  </w:style>
  <w:style w:type="character" w:styleId="af1">
    <w:name w:val="Unresolved Mention"/>
    <w:basedOn w:val="a0"/>
    <w:uiPriority w:val="99"/>
    <w:semiHidden/>
    <w:unhideWhenUsed/>
    <w:rsid w:val="00EC035F"/>
    <w:rPr>
      <w:color w:val="605E5C"/>
      <w:shd w:val="clear" w:color="auto" w:fill="E1DFDD"/>
    </w:rPr>
  </w:style>
  <w:style w:type="character" w:customStyle="1" w:styleId="citation-1107">
    <w:name w:val="citation-1107"/>
    <w:basedOn w:val="a0"/>
    <w:rsid w:val="003B64CF"/>
  </w:style>
  <w:style w:type="character" w:customStyle="1" w:styleId="citation-1106">
    <w:name w:val="citation-1106"/>
    <w:basedOn w:val="a0"/>
    <w:rsid w:val="003B64CF"/>
  </w:style>
  <w:style w:type="character" w:customStyle="1" w:styleId="citation-1105">
    <w:name w:val="citation-1105"/>
    <w:basedOn w:val="a0"/>
    <w:rsid w:val="003B64CF"/>
  </w:style>
  <w:style w:type="character" w:customStyle="1" w:styleId="citation-1104">
    <w:name w:val="citation-1104"/>
    <w:basedOn w:val="a0"/>
    <w:rsid w:val="003B64CF"/>
  </w:style>
  <w:style w:type="character" w:customStyle="1" w:styleId="citation-1103">
    <w:name w:val="citation-1103"/>
    <w:basedOn w:val="a0"/>
    <w:rsid w:val="003B64CF"/>
  </w:style>
  <w:style w:type="character" w:customStyle="1" w:styleId="citation-1102">
    <w:name w:val="citation-1102"/>
    <w:basedOn w:val="a0"/>
    <w:rsid w:val="003B64CF"/>
  </w:style>
  <w:style w:type="character" w:customStyle="1" w:styleId="math-inline">
    <w:name w:val="math-inline"/>
    <w:basedOn w:val="a0"/>
    <w:rsid w:val="003B64CF"/>
  </w:style>
  <w:style w:type="character" w:customStyle="1" w:styleId="citation-1100">
    <w:name w:val="citation-1100"/>
    <w:basedOn w:val="a0"/>
    <w:rsid w:val="003B64CF"/>
  </w:style>
  <w:style w:type="character" w:customStyle="1" w:styleId="citation-1098">
    <w:name w:val="citation-1098"/>
    <w:basedOn w:val="a0"/>
    <w:rsid w:val="003B64CF"/>
  </w:style>
  <w:style w:type="paragraph" w:styleId="af2">
    <w:name w:val="endnote text"/>
    <w:basedOn w:val="a"/>
    <w:link w:val="af3"/>
    <w:uiPriority w:val="99"/>
    <w:semiHidden/>
    <w:unhideWhenUsed/>
    <w:rsid w:val="00A31C1A"/>
    <w:pPr>
      <w:snapToGrid w:val="0"/>
    </w:pPr>
  </w:style>
  <w:style w:type="character" w:customStyle="1" w:styleId="af3">
    <w:name w:val="尾注文本 字符"/>
    <w:basedOn w:val="a0"/>
    <w:link w:val="af2"/>
    <w:uiPriority w:val="99"/>
    <w:semiHidden/>
    <w:rsid w:val="00A31C1A"/>
  </w:style>
  <w:style w:type="character" w:styleId="af4">
    <w:name w:val="endnote reference"/>
    <w:basedOn w:val="a0"/>
    <w:uiPriority w:val="99"/>
    <w:semiHidden/>
    <w:unhideWhenUsed/>
    <w:rsid w:val="00A31C1A"/>
    <w:rPr>
      <w:vertAlign w:val="superscript"/>
    </w:rPr>
  </w:style>
  <w:style w:type="character" w:customStyle="1" w:styleId="citation-272">
    <w:name w:val="citation-272"/>
    <w:basedOn w:val="a0"/>
    <w:rsid w:val="00A31C1A"/>
  </w:style>
  <w:style w:type="character" w:customStyle="1" w:styleId="citation-271">
    <w:name w:val="citation-271"/>
    <w:basedOn w:val="a0"/>
    <w:rsid w:val="00A31C1A"/>
  </w:style>
  <w:style w:type="character" w:customStyle="1" w:styleId="button-label">
    <w:name w:val="button-label"/>
    <w:basedOn w:val="a0"/>
    <w:rsid w:val="00A31C1A"/>
  </w:style>
  <w:style w:type="character" w:customStyle="1" w:styleId="citation-269">
    <w:name w:val="citation-269"/>
    <w:basedOn w:val="a0"/>
    <w:rsid w:val="00A31C1A"/>
  </w:style>
  <w:style w:type="character" w:customStyle="1" w:styleId="citation-268">
    <w:name w:val="citation-268"/>
    <w:basedOn w:val="a0"/>
    <w:rsid w:val="00A31C1A"/>
  </w:style>
  <w:style w:type="character" w:customStyle="1" w:styleId="citation-267">
    <w:name w:val="citation-267"/>
    <w:basedOn w:val="a0"/>
    <w:rsid w:val="00A31C1A"/>
  </w:style>
  <w:style w:type="character" w:customStyle="1" w:styleId="citation-266">
    <w:name w:val="citation-266"/>
    <w:basedOn w:val="a0"/>
    <w:rsid w:val="00A31C1A"/>
  </w:style>
  <w:style w:type="character" w:customStyle="1" w:styleId="citation-473">
    <w:name w:val="citation-473"/>
    <w:basedOn w:val="a0"/>
    <w:rsid w:val="00B5715E"/>
  </w:style>
  <w:style w:type="character" w:customStyle="1" w:styleId="citation-472">
    <w:name w:val="citation-472"/>
    <w:basedOn w:val="a0"/>
    <w:rsid w:val="00B5715E"/>
  </w:style>
  <w:style w:type="table" w:styleId="af5">
    <w:name w:val="Table Grid"/>
    <w:basedOn w:val="a1"/>
    <w:uiPriority w:val="39"/>
    <w:rsid w:val="00B5715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6">
    <w:name w:val="header"/>
    <w:basedOn w:val="a"/>
    <w:link w:val="af7"/>
    <w:uiPriority w:val="99"/>
    <w:unhideWhenUsed/>
    <w:rsid w:val="000C29D1"/>
    <w:pPr>
      <w:tabs>
        <w:tab w:val="center" w:pos="4153"/>
        <w:tab w:val="right" w:pos="8306"/>
      </w:tabs>
      <w:snapToGrid w:val="0"/>
      <w:spacing w:line="240" w:lineRule="auto"/>
      <w:jc w:val="center"/>
    </w:pPr>
    <w:rPr>
      <w:sz w:val="18"/>
      <w:szCs w:val="18"/>
    </w:rPr>
  </w:style>
  <w:style w:type="character" w:customStyle="1" w:styleId="af7">
    <w:name w:val="页眉 字符"/>
    <w:basedOn w:val="a0"/>
    <w:link w:val="af6"/>
    <w:uiPriority w:val="99"/>
    <w:rsid w:val="000C29D1"/>
    <w:rPr>
      <w:sz w:val="18"/>
      <w:szCs w:val="18"/>
    </w:rPr>
  </w:style>
  <w:style w:type="paragraph" w:styleId="af8">
    <w:name w:val="footer"/>
    <w:basedOn w:val="a"/>
    <w:link w:val="af9"/>
    <w:uiPriority w:val="99"/>
    <w:unhideWhenUsed/>
    <w:rsid w:val="000C29D1"/>
    <w:pPr>
      <w:tabs>
        <w:tab w:val="center" w:pos="4153"/>
        <w:tab w:val="right" w:pos="8306"/>
      </w:tabs>
      <w:snapToGrid w:val="0"/>
      <w:spacing w:line="240" w:lineRule="auto"/>
    </w:pPr>
    <w:rPr>
      <w:sz w:val="18"/>
      <w:szCs w:val="18"/>
    </w:rPr>
  </w:style>
  <w:style w:type="character" w:customStyle="1" w:styleId="af9">
    <w:name w:val="页脚 字符"/>
    <w:basedOn w:val="a0"/>
    <w:link w:val="af8"/>
    <w:uiPriority w:val="99"/>
    <w:rsid w:val="000C29D1"/>
    <w:rPr>
      <w:sz w:val="18"/>
      <w:szCs w:val="18"/>
    </w:rPr>
  </w:style>
  <w:style w:type="character" w:styleId="afa">
    <w:name w:val="annotation reference"/>
    <w:basedOn w:val="a0"/>
    <w:uiPriority w:val="99"/>
    <w:semiHidden/>
    <w:unhideWhenUsed/>
    <w:rsid w:val="00C12834"/>
    <w:rPr>
      <w:sz w:val="16"/>
      <w:szCs w:val="16"/>
    </w:rPr>
  </w:style>
  <w:style w:type="paragraph" w:styleId="afb">
    <w:name w:val="annotation text"/>
    <w:basedOn w:val="a"/>
    <w:link w:val="afc"/>
    <w:uiPriority w:val="99"/>
    <w:semiHidden/>
    <w:unhideWhenUsed/>
    <w:rsid w:val="008A05CD"/>
  </w:style>
  <w:style w:type="character" w:customStyle="1" w:styleId="afc">
    <w:name w:val="批注文字 字符"/>
    <w:basedOn w:val="a0"/>
    <w:link w:val="afb"/>
    <w:uiPriority w:val="99"/>
    <w:semiHidden/>
    <w:rsid w:val="008A05CD"/>
  </w:style>
  <w:style w:type="paragraph" w:styleId="afd">
    <w:name w:val="annotation subject"/>
    <w:basedOn w:val="afb"/>
    <w:next w:val="afb"/>
    <w:link w:val="afe"/>
    <w:uiPriority w:val="99"/>
    <w:semiHidden/>
    <w:unhideWhenUsed/>
    <w:rsid w:val="008A05CD"/>
    <w:rPr>
      <w:b/>
      <w:bCs/>
    </w:rPr>
  </w:style>
  <w:style w:type="character" w:customStyle="1" w:styleId="afe">
    <w:name w:val="批注主题 字符"/>
    <w:basedOn w:val="afc"/>
    <w:link w:val="afd"/>
    <w:uiPriority w:val="99"/>
    <w:semiHidden/>
    <w:rsid w:val="008A05CD"/>
    <w:rPr>
      <w:b/>
      <w:bCs/>
    </w:rPr>
  </w:style>
  <w:style w:type="paragraph" w:styleId="aff">
    <w:name w:val="Revision"/>
    <w:hidden/>
    <w:uiPriority w:val="99"/>
    <w:semiHidden/>
    <w:rsid w:val="0076028C"/>
    <w:pPr>
      <w:spacing w:after="0" w:line="240" w:lineRule="auto"/>
    </w:pPr>
  </w:style>
  <w:style w:type="paragraph" w:styleId="TOC1">
    <w:name w:val="toc 1"/>
    <w:basedOn w:val="a"/>
    <w:next w:val="a"/>
    <w:autoRedefine/>
    <w:uiPriority w:val="39"/>
    <w:unhideWhenUsed/>
    <w:rsid w:val="00F91D2A"/>
    <w:pPr>
      <w:tabs>
        <w:tab w:val="right" w:leader="dot" w:pos="8784"/>
      </w:tabs>
      <w:spacing w:after="60"/>
    </w:pPr>
    <w:rPr>
      <w:rFonts w:ascii="Arial" w:hAnsi="Arial" w:cs="Arial"/>
      <w:b/>
    </w:rPr>
  </w:style>
  <w:style w:type="paragraph" w:styleId="TOC2">
    <w:name w:val="toc 2"/>
    <w:basedOn w:val="a"/>
    <w:next w:val="a"/>
    <w:autoRedefine/>
    <w:uiPriority w:val="39"/>
    <w:unhideWhenUsed/>
    <w:rsid w:val="00F91D2A"/>
    <w:pPr>
      <w:tabs>
        <w:tab w:val="right" w:leader="dot" w:pos="8784"/>
      </w:tabs>
      <w:spacing w:after="60"/>
      <w:ind w:leftChars="200" w:left="360"/>
    </w:pPr>
    <w:rPr>
      <w:rFonts w:ascii="Arial" w:hAnsi="Arial" w:cs="Arial"/>
    </w:rPr>
  </w:style>
  <w:style w:type="paragraph" w:styleId="TOC3">
    <w:name w:val="toc 3"/>
    <w:basedOn w:val="a"/>
    <w:next w:val="a"/>
    <w:autoRedefine/>
    <w:uiPriority w:val="39"/>
    <w:unhideWhenUsed/>
    <w:rsid w:val="00F91D2A"/>
    <w:pPr>
      <w:tabs>
        <w:tab w:val="right" w:leader="dot" w:pos="8784"/>
      </w:tabs>
      <w:spacing w:after="60"/>
      <w:ind w:leftChars="400" w:left="720"/>
    </w:pPr>
    <w:rPr>
      <w:rFonts w:ascii="Arial" w:hAnsi="Arial" w:cs="Arial"/>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50801">
      <w:bodyDiv w:val="1"/>
      <w:marLeft w:val="0"/>
      <w:marRight w:val="0"/>
      <w:marTop w:val="0"/>
      <w:marBottom w:val="0"/>
      <w:divBdr>
        <w:top w:val="none" w:sz="0" w:space="0" w:color="auto"/>
        <w:left w:val="none" w:sz="0" w:space="0" w:color="auto"/>
        <w:bottom w:val="none" w:sz="0" w:space="0" w:color="auto"/>
        <w:right w:val="none" w:sz="0" w:space="0" w:color="auto"/>
      </w:divBdr>
    </w:div>
    <w:div w:id="2706939">
      <w:bodyDiv w:val="1"/>
      <w:marLeft w:val="0"/>
      <w:marRight w:val="0"/>
      <w:marTop w:val="0"/>
      <w:marBottom w:val="0"/>
      <w:divBdr>
        <w:top w:val="none" w:sz="0" w:space="0" w:color="auto"/>
        <w:left w:val="none" w:sz="0" w:space="0" w:color="auto"/>
        <w:bottom w:val="none" w:sz="0" w:space="0" w:color="auto"/>
        <w:right w:val="none" w:sz="0" w:space="0" w:color="auto"/>
      </w:divBdr>
    </w:div>
    <w:div w:id="12919447">
      <w:bodyDiv w:val="1"/>
      <w:marLeft w:val="0"/>
      <w:marRight w:val="0"/>
      <w:marTop w:val="0"/>
      <w:marBottom w:val="0"/>
      <w:divBdr>
        <w:top w:val="none" w:sz="0" w:space="0" w:color="auto"/>
        <w:left w:val="none" w:sz="0" w:space="0" w:color="auto"/>
        <w:bottom w:val="none" w:sz="0" w:space="0" w:color="auto"/>
        <w:right w:val="none" w:sz="0" w:space="0" w:color="auto"/>
      </w:divBdr>
    </w:div>
    <w:div w:id="28260960">
      <w:bodyDiv w:val="1"/>
      <w:marLeft w:val="0"/>
      <w:marRight w:val="0"/>
      <w:marTop w:val="0"/>
      <w:marBottom w:val="0"/>
      <w:divBdr>
        <w:top w:val="none" w:sz="0" w:space="0" w:color="auto"/>
        <w:left w:val="none" w:sz="0" w:space="0" w:color="auto"/>
        <w:bottom w:val="none" w:sz="0" w:space="0" w:color="auto"/>
        <w:right w:val="none" w:sz="0" w:space="0" w:color="auto"/>
      </w:divBdr>
      <w:divsChild>
        <w:div w:id="388922360">
          <w:marLeft w:val="0"/>
          <w:marRight w:val="0"/>
          <w:marTop w:val="0"/>
          <w:marBottom w:val="0"/>
          <w:divBdr>
            <w:top w:val="none" w:sz="0" w:space="0" w:color="auto"/>
            <w:left w:val="none" w:sz="0" w:space="0" w:color="auto"/>
            <w:bottom w:val="none" w:sz="0" w:space="0" w:color="auto"/>
            <w:right w:val="none" w:sz="0" w:space="0" w:color="auto"/>
          </w:divBdr>
        </w:div>
        <w:div w:id="1568801142">
          <w:marLeft w:val="0"/>
          <w:marRight w:val="0"/>
          <w:marTop w:val="0"/>
          <w:marBottom w:val="0"/>
          <w:divBdr>
            <w:top w:val="none" w:sz="0" w:space="0" w:color="auto"/>
            <w:left w:val="none" w:sz="0" w:space="0" w:color="auto"/>
            <w:bottom w:val="none" w:sz="0" w:space="0" w:color="auto"/>
            <w:right w:val="none" w:sz="0" w:space="0" w:color="auto"/>
          </w:divBdr>
        </w:div>
      </w:divsChild>
    </w:div>
    <w:div w:id="42219278">
      <w:bodyDiv w:val="1"/>
      <w:marLeft w:val="0"/>
      <w:marRight w:val="0"/>
      <w:marTop w:val="0"/>
      <w:marBottom w:val="0"/>
      <w:divBdr>
        <w:top w:val="none" w:sz="0" w:space="0" w:color="auto"/>
        <w:left w:val="none" w:sz="0" w:space="0" w:color="auto"/>
        <w:bottom w:val="none" w:sz="0" w:space="0" w:color="auto"/>
        <w:right w:val="none" w:sz="0" w:space="0" w:color="auto"/>
      </w:divBdr>
    </w:div>
    <w:div w:id="45951906">
      <w:bodyDiv w:val="1"/>
      <w:marLeft w:val="0"/>
      <w:marRight w:val="0"/>
      <w:marTop w:val="0"/>
      <w:marBottom w:val="0"/>
      <w:divBdr>
        <w:top w:val="none" w:sz="0" w:space="0" w:color="auto"/>
        <w:left w:val="none" w:sz="0" w:space="0" w:color="auto"/>
        <w:bottom w:val="none" w:sz="0" w:space="0" w:color="auto"/>
        <w:right w:val="none" w:sz="0" w:space="0" w:color="auto"/>
      </w:divBdr>
    </w:div>
    <w:div w:id="64030300">
      <w:bodyDiv w:val="1"/>
      <w:marLeft w:val="0"/>
      <w:marRight w:val="0"/>
      <w:marTop w:val="0"/>
      <w:marBottom w:val="0"/>
      <w:divBdr>
        <w:top w:val="none" w:sz="0" w:space="0" w:color="auto"/>
        <w:left w:val="none" w:sz="0" w:space="0" w:color="auto"/>
        <w:bottom w:val="none" w:sz="0" w:space="0" w:color="auto"/>
        <w:right w:val="none" w:sz="0" w:space="0" w:color="auto"/>
      </w:divBdr>
    </w:div>
    <w:div w:id="67193806">
      <w:bodyDiv w:val="1"/>
      <w:marLeft w:val="0"/>
      <w:marRight w:val="0"/>
      <w:marTop w:val="0"/>
      <w:marBottom w:val="0"/>
      <w:divBdr>
        <w:top w:val="none" w:sz="0" w:space="0" w:color="auto"/>
        <w:left w:val="none" w:sz="0" w:space="0" w:color="auto"/>
        <w:bottom w:val="none" w:sz="0" w:space="0" w:color="auto"/>
        <w:right w:val="none" w:sz="0" w:space="0" w:color="auto"/>
      </w:divBdr>
    </w:div>
    <w:div w:id="70857777">
      <w:bodyDiv w:val="1"/>
      <w:marLeft w:val="0"/>
      <w:marRight w:val="0"/>
      <w:marTop w:val="0"/>
      <w:marBottom w:val="0"/>
      <w:divBdr>
        <w:top w:val="none" w:sz="0" w:space="0" w:color="auto"/>
        <w:left w:val="none" w:sz="0" w:space="0" w:color="auto"/>
        <w:bottom w:val="none" w:sz="0" w:space="0" w:color="auto"/>
        <w:right w:val="none" w:sz="0" w:space="0" w:color="auto"/>
      </w:divBdr>
      <w:divsChild>
        <w:div w:id="647636216">
          <w:marLeft w:val="0"/>
          <w:marRight w:val="0"/>
          <w:marTop w:val="0"/>
          <w:marBottom w:val="0"/>
          <w:divBdr>
            <w:top w:val="none" w:sz="0" w:space="0" w:color="auto"/>
            <w:left w:val="none" w:sz="0" w:space="0" w:color="auto"/>
            <w:bottom w:val="none" w:sz="0" w:space="0" w:color="auto"/>
            <w:right w:val="none" w:sz="0" w:space="0" w:color="auto"/>
          </w:divBdr>
        </w:div>
        <w:div w:id="811757346">
          <w:marLeft w:val="0"/>
          <w:marRight w:val="0"/>
          <w:marTop w:val="0"/>
          <w:marBottom w:val="0"/>
          <w:divBdr>
            <w:top w:val="none" w:sz="0" w:space="0" w:color="auto"/>
            <w:left w:val="none" w:sz="0" w:space="0" w:color="auto"/>
            <w:bottom w:val="none" w:sz="0" w:space="0" w:color="auto"/>
            <w:right w:val="none" w:sz="0" w:space="0" w:color="auto"/>
          </w:divBdr>
        </w:div>
        <w:div w:id="1113019444">
          <w:marLeft w:val="0"/>
          <w:marRight w:val="0"/>
          <w:marTop w:val="0"/>
          <w:marBottom w:val="0"/>
          <w:divBdr>
            <w:top w:val="none" w:sz="0" w:space="0" w:color="auto"/>
            <w:left w:val="none" w:sz="0" w:space="0" w:color="auto"/>
            <w:bottom w:val="none" w:sz="0" w:space="0" w:color="auto"/>
            <w:right w:val="none" w:sz="0" w:space="0" w:color="auto"/>
          </w:divBdr>
        </w:div>
      </w:divsChild>
    </w:div>
    <w:div w:id="82918229">
      <w:bodyDiv w:val="1"/>
      <w:marLeft w:val="0"/>
      <w:marRight w:val="0"/>
      <w:marTop w:val="0"/>
      <w:marBottom w:val="0"/>
      <w:divBdr>
        <w:top w:val="none" w:sz="0" w:space="0" w:color="auto"/>
        <w:left w:val="none" w:sz="0" w:space="0" w:color="auto"/>
        <w:bottom w:val="none" w:sz="0" w:space="0" w:color="auto"/>
        <w:right w:val="none" w:sz="0" w:space="0" w:color="auto"/>
      </w:divBdr>
    </w:div>
    <w:div w:id="85619607">
      <w:bodyDiv w:val="1"/>
      <w:marLeft w:val="0"/>
      <w:marRight w:val="0"/>
      <w:marTop w:val="0"/>
      <w:marBottom w:val="0"/>
      <w:divBdr>
        <w:top w:val="none" w:sz="0" w:space="0" w:color="auto"/>
        <w:left w:val="none" w:sz="0" w:space="0" w:color="auto"/>
        <w:bottom w:val="none" w:sz="0" w:space="0" w:color="auto"/>
        <w:right w:val="none" w:sz="0" w:space="0" w:color="auto"/>
      </w:divBdr>
      <w:divsChild>
        <w:div w:id="359935501">
          <w:marLeft w:val="0"/>
          <w:marRight w:val="0"/>
          <w:marTop w:val="0"/>
          <w:marBottom w:val="0"/>
          <w:divBdr>
            <w:top w:val="none" w:sz="0" w:space="0" w:color="auto"/>
            <w:left w:val="none" w:sz="0" w:space="0" w:color="auto"/>
            <w:bottom w:val="none" w:sz="0" w:space="0" w:color="auto"/>
            <w:right w:val="none" w:sz="0" w:space="0" w:color="auto"/>
          </w:divBdr>
        </w:div>
        <w:div w:id="480536564">
          <w:marLeft w:val="0"/>
          <w:marRight w:val="0"/>
          <w:marTop w:val="0"/>
          <w:marBottom w:val="0"/>
          <w:divBdr>
            <w:top w:val="none" w:sz="0" w:space="0" w:color="auto"/>
            <w:left w:val="none" w:sz="0" w:space="0" w:color="auto"/>
            <w:bottom w:val="none" w:sz="0" w:space="0" w:color="auto"/>
            <w:right w:val="none" w:sz="0" w:space="0" w:color="auto"/>
          </w:divBdr>
          <w:divsChild>
            <w:div w:id="1878077781">
              <w:marLeft w:val="0"/>
              <w:marRight w:val="0"/>
              <w:marTop w:val="0"/>
              <w:marBottom w:val="0"/>
              <w:divBdr>
                <w:top w:val="none" w:sz="0" w:space="0" w:color="auto"/>
                <w:left w:val="none" w:sz="0" w:space="0" w:color="auto"/>
                <w:bottom w:val="none" w:sz="0" w:space="0" w:color="auto"/>
                <w:right w:val="none" w:sz="0" w:space="0" w:color="auto"/>
              </w:divBdr>
            </w:div>
          </w:divsChild>
        </w:div>
        <w:div w:id="533006125">
          <w:marLeft w:val="0"/>
          <w:marRight w:val="0"/>
          <w:marTop w:val="0"/>
          <w:marBottom w:val="0"/>
          <w:divBdr>
            <w:top w:val="none" w:sz="0" w:space="0" w:color="auto"/>
            <w:left w:val="none" w:sz="0" w:space="0" w:color="auto"/>
            <w:bottom w:val="none" w:sz="0" w:space="0" w:color="auto"/>
            <w:right w:val="none" w:sz="0" w:space="0" w:color="auto"/>
          </w:divBdr>
        </w:div>
        <w:div w:id="590897171">
          <w:marLeft w:val="0"/>
          <w:marRight w:val="0"/>
          <w:marTop w:val="0"/>
          <w:marBottom w:val="0"/>
          <w:divBdr>
            <w:top w:val="none" w:sz="0" w:space="0" w:color="auto"/>
            <w:left w:val="none" w:sz="0" w:space="0" w:color="auto"/>
            <w:bottom w:val="none" w:sz="0" w:space="0" w:color="auto"/>
            <w:right w:val="none" w:sz="0" w:space="0" w:color="auto"/>
          </w:divBdr>
        </w:div>
        <w:div w:id="751778003">
          <w:marLeft w:val="0"/>
          <w:marRight w:val="0"/>
          <w:marTop w:val="0"/>
          <w:marBottom w:val="0"/>
          <w:divBdr>
            <w:top w:val="none" w:sz="0" w:space="0" w:color="auto"/>
            <w:left w:val="none" w:sz="0" w:space="0" w:color="auto"/>
            <w:bottom w:val="none" w:sz="0" w:space="0" w:color="auto"/>
            <w:right w:val="none" w:sz="0" w:space="0" w:color="auto"/>
          </w:divBdr>
          <w:divsChild>
            <w:div w:id="1338581995">
              <w:marLeft w:val="0"/>
              <w:marRight w:val="0"/>
              <w:marTop w:val="0"/>
              <w:marBottom w:val="0"/>
              <w:divBdr>
                <w:top w:val="none" w:sz="0" w:space="0" w:color="auto"/>
                <w:left w:val="none" w:sz="0" w:space="0" w:color="auto"/>
                <w:bottom w:val="none" w:sz="0" w:space="0" w:color="auto"/>
                <w:right w:val="none" w:sz="0" w:space="0" w:color="auto"/>
              </w:divBdr>
            </w:div>
            <w:div w:id="1895772661">
              <w:marLeft w:val="0"/>
              <w:marRight w:val="0"/>
              <w:marTop w:val="0"/>
              <w:marBottom w:val="0"/>
              <w:divBdr>
                <w:top w:val="none" w:sz="0" w:space="0" w:color="auto"/>
                <w:left w:val="none" w:sz="0" w:space="0" w:color="auto"/>
                <w:bottom w:val="none" w:sz="0" w:space="0" w:color="auto"/>
                <w:right w:val="none" w:sz="0" w:space="0" w:color="auto"/>
              </w:divBdr>
              <w:divsChild>
                <w:div w:id="140387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992322">
          <w:marLeft w:val="0"/>
          <w:marRight w:val="0"/>
          <w:marTop w:val="0"/>
          <w:marBottom w:val="0"/>
          <w:divBdr>
            <w:top w:val="none" w:sz="0" w:space="0" w:color="auto"/>
            <w:left w:val="none" w:sz="0" w:space="0" w:color="auto"/>
            <w:bottom w:val="none" w:sz="0" w:space="0" w:color="auto"/>
            <w:right w:val="none" w:sz="0" w:space="0" w:color="auto"/>
          </w:divBdr>
        </w:div>
        <w:div w:id="1376463034">
          <w:marLeft w:val="0"/>
          <w:marRight w:val="0"/>
          <w:marTop w:val="0"/>
          <w:marBottom w:val="0"/>
          <w:divBdr>
            <w:top w:val="none" w:sz="0" w:space="0" w:color="auto"/>
            <w:left w:val="none" w:sz="0" w:space="0" w:color="auto"/>
            <w:bottom w:val="none" w:sz="0" w:space="0" w:color="auto"/>
            <w:right w:val="none" w:sz="0" w:space="0" w:color="auto"/>
          </w:divBdr>
        </w:div>
        <w:div w:id="1607039560">
          <w:marLeft w:val="0"/>
          <w:marRight w:val="0"/>
          <w:marTop w:val="0"/>
          <w:marBottom w:val="0"/>
          <w:divBdr>
            <w:top w:val="none" w:sz="0" w:space="0" w:color="auto"/>
            <w:left w:val="none" w:sz="0" w:space="0" w:color="auto"/>
            <w:bottom w:val="none" w:sz="0" w:space="0" w:color="auto"/>
            <w:right w:val="none" w:sz="0" w:space="0" w:color="auto"/>
          </w:divBdr>
          <w:divsChild>
            <w:div w:id="1166016961">
              <w:marLeft w:val="0"/>
              <w:marRight w:val="0"/>
              <w:marTop w:val="0"/>
              <w:marBottom w:val="0"/>
              <w:divBdr>
                <w:top w:val="none" w:sz="0" w:space="0" w:color="auto"/>
                <w:left w:val="none" w:sz="0" w:space="0" w:color="auto"/>
                <w:bottom w:val="none" w:sz="0" w:space="0" w:color="auto"/>
                <w:right w:val="none" w:sz="0" w:space="0" w:color="auto"/>
              </w:divBdr>
            </w:div>
          </w:divsChild>
        </w:div>
        <w:div w:id="1632592455">
          <w:marLeft w:val="0"/>
          <w:marRight w:val="0"/>
          <w:marTop w:val="0"/>
          <w:marBottom w:val="0"/>
          <w:divBdr>
            <w:top w:val="none" w:sz="0" w:space="0" w:color="auto"/>
            <w:left w:val="none" w:sz="0" w:space="0" w:color="auto"/>
            <w:bottom w:val="none" w:sz="0" w:space="0" w:color="auto"/>
            <w:right w:val="none" w:sz="0" w:space="0" w:color="auto"/>
          </w:divBdr>
          <w:divsChild>
            <w:div w:id="268391619">
              <w:marLeft w:val="0"/>
              <w:marRight w:val="0"/>
              <w:marTop w:val="0"/>
              <w:marBottom w:val="0"/>
              <w:divBdr>
                <w:top w:val="none" w:sz="0" w:space="0" w:color="auto"/>
                <w:left w:val="none" w:sz="0" w:space="0" w:color="auto"/>
                <w:bottom w:val="none" w:sz="0" w:space="0" w:color="auto"/>
                <w:right w:val="none" w:sz="0" w:space="0" w:color="auto"/>
              </w:divBdr>
            </w:div>
          </w:divsChild>
        </w:div>
        <w:div w:id="1921596394">
          <w:marLeft w:val="0"/>
          <w:marRight w:val="0"/>
          <w:marTop w:val="0"/>
          <w:marBottom w:val="0"/>
          <w:divBdr>
            <w:top w:val="none" w:sz="0" w:space="0" w:color="auto"/>
            <w:left w:val="none" w:sz="0" w:space="0" w:color="auto"/>
            <w:bottom w:val="none" w:sz="0" w:space="0" w:color="auto"/>
            <w:right w:val="none" w:sz="0" w:space="0" w:color="auto"/>
          </w:divBdr>
        </w:div>
      </w:divsChild>
    </w:div>
    <w:div w:id="97678121">
      <w:bodyDiv w:val="1"/>
      <w:marLeft w:val="0"/>
      <w:marRight w:val="0"/>
      <w:marTop w:val="0"/>
      <w:marBottom w:val="0"/>
      <w:divBdr>
        <w:top w:val="none" w:sz="0" w:space="0" w:color="auto"/>
        <w:left w:val="none" w:sz="0" w:space="0" w:color="auto"/>
        <w:bottom w:val="none" w:sz="0" w:space="0" w:color="auto"/>
        <w:right w:val="none" w:sz="0" w:space="0" w:color="auto"/>
      </w:divBdr>
    </w:div>
    <w:div w:id="116685897">
      <w:bodyDiv w:val="1"/>
      <w:marLeft w:val="0"/>
      <w:marRight w:val="0"/>
      <w:marTop w:val="0"/>
      <w:marBottom w:val="0"/>
      <w:divBdr>
        <w:top w:val="none" w:sz="0" w:space="0" w:color="auto"/>
        <w:left w:val="none" w:sz="0" w:space="0" w:color="auto"/>
        <w:bottom w:val="none" w:sz="0" w:space="0" w:color="auto"/>
        <w:right w:val="none" w:sz="0" w:space="0" w:color="auto"/>
      </w:divBdr>
    </w:div>
    <w:div w:id="117339801">
      <w:bodyDiv w:val="1"/>
      <w:marLeft w:val="0"/>
      <w:marRight w:val="0"/>
      <w:marTop w:val="0"/>
      <w:marBottom w:val="0"/>
      <w:divBdr>
        <w:top w:val="none" w:sz="0" w:space="0" w:color="auto"/>
        <w:left w:val="none" w:sz="0" w:space="0" w:color="auto"/>
        <w:bottom w:val="none" w:sz="0" w:space="0" w:color="auto"/>
        <w:right w:val="none" w:sz="0" w:space="0" w:color="auto"/>
      </w:divBdr>
      <w:divsChild>
        <w:div w:id="498618651">
          <w:marLeft w:val="0"/>
          <w:marRight w:val="0"/>
          <w:marTop w:val="0"/>
          <w:marBottom w:val="0"/>
          <w:divBdr>
            <w:top w:val="none" w:sz="0" w:space="0" w:color="auto"/>
            <w:left w:val="none" w:sz="0" w:space="0" w:color="auto"/>
            <w:bottom w:val="none" w:sz="0" w:space="0" w:color="auto"/>
            <w:right w:val="none" w:sz="0" w:space="0" w:color="auto"/>
          </w:divBdr>
        </w:div>
        <w:div w:id="671571897">
          <w:marLeft w:val="0"/>
          <w:marRight w:val="0"/>
          <w:marTop w:val="0"/>
          <w:marBottom w:val="0"/>
          <w:divBdr>
            <w:top w:val="none" w:sz="0" w:space="0" w:color="auto"/>
            <w:left w:val="none" w:sz="0" w:space="0" w:color="auto"/>
            <w:bottom w:val="none" w:sz="0" w:space="0" w:color="auto"/>
            <w:right w:val="none" w:sz="0" w:space="0" w:color="auto"/>
          </w:divBdr>
        </w:div>
        <w:div w:id="1635989872">
          <w:marLeft w:val="0"/>
          <w:marRight w:val="0"/>
          <w:marTop w:val="0"/>
          <w:marBottom w:val="0"/>
          <w:divBdr>
            <w:top w:val="none" w:sz="0" w:space="0" w:color="auto"/>
            <w:left w:val="none" w:sz="0" w:space="0" w:color="auto"/>
            <w:bottom w:val="none" w:sz="0" w:space="0" w:color="auto"/>
            <w:right w:val="none" w:sz="0" w:space="0" w:color="auto"/>
          </w:divBdr>
        </w:div>
        <w:div w:id="1662199725">
          <w:marLeft w:val="0"/>
          <w:marRight w:val="0"/>
          <w:marTop w:val="0"/>
          <w:marBottom w:val="0"/>
          <w:divBdr>
            <w:top w:val="none" w:sz="0" w:space="0" w:color="auto"/>
            <w:left w:val="none" w:sz="0" w:space="0" w:color="auto"/>
            <w:bottom w:val="none" w:sz="0" w:space="0" w:color="auto"/>
            <w:right w:val="none" w:sz="0" w:space="0" w:color="auto"/>
          </w:divBdr>
        </w:div>
      </w:divsChild>
    </w:div>
    <w:div w:id="129324561">
      <w:bodyDiv w:val="1"/>
      <w:marLeft w:val="0"/>
      <w:marRight w:val="0"/>
      <w:marTop w:val="0"/>
      <w:marBottom w:val="0"/>
      <w:divBdr>
        <w:top w:val="none" w:sz="0" w:space="0" w:color="auto"/>
        <w:left w:val="none" w:sz="0" w:space="0" w:color="auto"/>
        <w:bottom w:val="none" w:sz="0" w:space="0" w:color="auto"/>
        <w:right w:val="none" w:sz="0" w:space="0" w:color="auto"/>
      </w:divBdr>
    </w:div>
    <w:div w:id="132020654">
      <w:bodyDiv w:val="1"/>
      <w:marLeft w:val="0"/>
      <w:marRight w:val="0"/>
      <w:marTop w:val="0"/>
      <w:marBottom w:val="0"/>
      <w:divBdr>
        <w:top w:val="none" w:sz="0" w:space="0" w:color="auto"/>
        <w:left w:val="none" w:sz="0" w:space="0" w:color="auto"/>
        <w:bottom w:val="none" w:sz="0" w:space="0" w:color="auto"/>
        <w:right w:val="none" w:sz="0" w:space="0" w:color="auto"/>
      </w:divBdr>
    </w:div>
    <w:div w:id="133059609">
      <w:bodyDiv w:val="1"/>
      <w:marLeft w:val="0"/>
      <w:marRight w:val="0"/>
      <w:marTop w:val="0"/>
      <w:marBottom w:val="0"/>
      <w:divBdr>
        <w:top w:val="none" w:sz="0" w:space="0" w:color="auto"/>
        <w:left w:val="none" w:sz="0" w:space="0" w:color="auto"/>
        <w:bottom w:val="none" w:sz="0" w:space="0" w:color="auto"/>
        <w:right w:val="none" w:sz="0" w:space="0" w:color="auto"/>
      </w:divBdr>
    </w:div>
    <w:div w:id="133570885">
      <w:bodyDiv w:val="1"/>
      <w:marLeft w:val="0"/>
      <w:marRight w:val="0"/>
      <w:marTop w:val="0"/>
      <w:marBottom w:val="0"/>
      <w:divBdr>
        <w:top w:val="none" w:sz="0" w:space="0" w:color="auto"/>
        <w:left w:val="none" w:sz="0" w:space="0" w:color="auto"/>
        <w:bottom w:val="none" w:sz="0" w:space="0" w:color="auto"/>
        <w:right w:val="none" w:sz="0" w:space="0" w:color="auto"/>
      </w:divBdr>
    </w:div>
    <w:div w:id="154806360">
      <w:bodyDiv w:val="1"/>
      <w:marLeft w:val="0"/>
      <w:marRight w:val="0"/>
      <w:marTop w:val="0"/>
      <w:marBottom w:val="0"/>
      <w:divBdr>
        <w:top w:val="none" w:sz="0" w:space="0" w:color="auto"/>
        <w:left w:val="none" w:sz="0" w:space="0" w:color="auto"/>
        <w:bottom w:val="none" w:sz="0" w:space="0" w:color="auto"/>
        <w:right w:val="none" w:sz="0" w:space="0" w:color="auto"/>
      </w:divBdr>
    </w:div>
    <w:div w:id="178587945">
      <w:bodyDiv w:val="1"/>
      <w:marLeft w:val="0"/>
      <w:marRight w:val="0"/>
      <w:marTop w:val="0"/>
      <w:marBottom w:val="0"/>
      <w:divBdr>
        <w:top w:val="none" w:sz="0" w:space="0" w:color="auto"/>
        <w:left w:val="none" w:sz="0" w:space="0" w:color="auto"/>
        <w:bottom w:val="none" w:sz="0" w:space="0" w:color="auto"/>
        <w:right w:val="none" w:sz="0" w:space="0" w:color="auto"/>
      </w:divBdr>
    </w:div>
    <w:div w:id="179392770">
      <w:bodyDiv w:val="1"/>
      <w:marLeft w:val="0"/>
      <w:marRight w:val="0"/>
      <w:marTop w:val="0"/>
      <w:marBottom w:val="0"/>
      <w:divBdr>
        <w:top w:val="none" w:sz="0" w:space="0" w:color="auto"/>
        <w:left w:val="none" w:sz="0" w:space="0" w:color="auto"/>
        <w:bottom w:val="none" w:sz="0" w:space="0" w:color="auto"/>
        <w:right w:val="none" w:sz="0" w:space="0" w:color="auto"/>
      </w:divBdr>
    </w:div>
    <w:div w:id="189228081">
      <w:bodyDiv w:val="1"/>
      <w:marLeft w:val="0"/>
      <w:marRight w:val="0"/>
      <w:marTop w:val="0"/>
      <w:marBottom w:val="0"/>
      <w:divBdr>
        <w:top w:val="none" w:sz="0" w:space="0" w:color="auto"/>
        <w:left w:val="none" w:sz="0" w:space="0" w:color="auto"/>
        <w:bottom w:val="none" w:sz="0" w:space="0" w:color="auto"/>
        <w:right w:val="none" w:sz="0" w:space="0" w:color="auto"/>
      </w:divBdr>
    </w:div>
    <w:div w:id="200243452">
      <w:bodyDiv w:val="1"/>
      <w:marLeft w:val="0"/>
      <w:marRight w:val="0"/>
      <w:marTop w:val="0"/>
      <w:marBottom w:val="0"/>
      <w:divBdr>
        <w:top w:val="none" w:sz="0" w:space="0" w:color="auto"/>
        <w:left w:val="none" w:sz="0" w:space="0" w:color="auto"/>
        <w:bottom w:val="none" w:sz="0" w:space="0" w:color="auto"/>
        <w:right w:val="none" w:sz="0" w:space="0" w:color="auto"/>
      </w:divBdr>
      <w:divsChild>
        <w:div w:id="387920896">
          <w:marLeft w:val="0"/>
          <w:marRight w:val="0"/>
          <w:marTop w:val="0"/>
          <w:marBottom w:val="0"/>
          <w:divBdr>
            <w:top w:val="none" w:sz="0" w:space="0" w:color="auto"/>
            <w:left w:val="none" w:sz="0" w:space="0" w:color="auto"/>
            <w:bottom w:val="none" w:sz="0" w:space="0" w:color="auto"/>
            <w:right w:val="none" w:sz="0" w:space="0" w:color="auto"/>
          </w:divBdr>
        </w:div>
        <w:div w:id="570777087">
          <w:marLeft w:val="0"/>
          <w:marRight w:val="0"/>
          <w:marTop w:val="0"/>
          <w:marBottom w:val="0"/>
          <w:divBdr>
            <w:top w:val="none" w:sz="0" w:space="0" w:color="auto"/>
            <w:left w:val="none" w:sz="0" w:space="0" w:color="auto"/>
            <w:bottom w:val="none" w:sz="0" w:space="0" w:color="auto"/>
            <w:right w:val="none" w:sz="0" w:space="0" w:color="auto"/>
          </w:divBdr>
        </w:div>
        <w:div w:id="1919367706">
          <w:marLeft w:val="0"/>
          <w:marRight w:val="0"/>
          <w:marTop w:val="0"/>
          <w:marBottom w:val="0"/>
          <w:divBdr>
            <w:top w:val="none" w:sz="0" w:space="0" w:color="auto"/>
            <w:left w:val="none" w:sz="0" w:space="0" w:color="auto"/>
            <w:bottom w:val="none" w:sz="0" w:space="0" w:color="auto"/>
            <w:right w:val="none" w:sz="0" w:space="0" w:color="auto"/>
          </w:divBdr>
        </w:div>
      </w:divsChild>
    </w:div>
    <w:div w:id="225726427">
      <w:bodyDiv w:val="1"/>
      <w:marLeft w:val="0"/>
      <w:marRight w:val="0"/>
      <w:marTop w:val="0"/>
      <w:marBottom w:val="0"/>
      <w:divBdr>
        <w:top w:val="none" w:sz="0" w:space="0" w:color="auto"/>
        <w:left w:val="none" w:sz="0" w:space="0" w:color="auto"/>
        <w:bottom w:val="none" w:sz="0" w:space="0" w:color="auto"/>
        <w:right w:val="none" w:sz="0" w:space="0" w:color="auto"/>
      </w:divBdr>
    </w:div>
    <w:div w:id="247857636">
      <w:bodyDiv w:val="1"/>
      <w:marLeft w:val="0"/>
      <w:marRight w:val="0"/>
      <w:marTop w:val="0"/>
      <w:marBottom w:val="0"/>
      <w:divBdr>
        <w:top w:val="none" w:sz="0" w:space="0" w:color="auto"/>
        <w:left w:val="none" w:sz="0" w:space="0" w:color="auto"/>
        <w:bottom w:val="none" w:sz="0" w:space="0" w:color="auto"/>
        <w:right w:val="none" w:sz="0" w:space="0" w:color="auto"/>
      </w:divBdr>
      <w:divsChild>
        <w:div w:id="1374042853">
          <w:marLeft w:val="0"/>
          <w:marRight w:val="0"/>
          <w:marTop w:val="0"/>
          <w:marBottom w:val="0"/>
          <w:divBdr>
            <w:top w:val="none" w:sz="0" w:space="0" w:color="auto"/>
            <w:left w:val="none" w:sz="0" w:space="0" w:color="auto"/>
            <w:bottom w:val="none" w:sz="0" w:space="0" w:color="auto"/>
            <w:right w:val="none" w:sz="0" w:space="0" w:color="auto"/>
          </w:divBdr>
          <w:divsChild>
            <w:div w:id="1515531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3559514">
      <w:bodyDiv w:val="1"/>
      <w:marLeft w:val="0"/>
      <w:marRight w:val="0"/>
      <w:marTop w:val="0"/>
      <w:marBottom w:val="0"/>
      <w:divBdr>
        <w:top w:val="none" w:sz="0" w:space="0" w:color="auto"/>
        <w:left w:val="none" w:sz="0" w:space="0" w:color="auto"/>
        <w:bottom w:val="none" w:sz="0" w:space="0" w:color="auto"/>
        <w:right w:val="none" w:sz="0" w:space="0" w:color="auto"/>
      </w:divBdr>
    </w:div>
    <w:div w:id="255410176">
      <w:bodyDiv w:val="1"/>
      <w:marLeft w:val="0"/>
      <w:marRight w:val="0"/>
      <w:marTop w:val="0"/>
      <w:marBottom w:val="0"/>
      <w:divBdr>
        <w:top w:val="none" w:sz="0" w:space="0" w:color="auto"/>
        <w:left w:val="none" w:sz="0" w:space="0" w:color="auto"/>
        <w:bottom w:val="none" w:sz="0" w:space="0" w:color="auto"/>
        <w:right w:val="none" w:sz="0" w:space="0" w:color="auto"/>
      </w:divBdr>
    </w:div>
    <w:div w:id="259217095">
      <w:bodyDiv w:val="1"/>
      <w:marLeft w:val="0"/>
      <w:marRight w:val="0"/>
      <w:marTop w:val="0"/>
      <w:marBottom w:val="0"/>
      <w:divBdr>
        <w:top w:val="none" w:sz="0" w:space="0" w:color="auto"/>
        <w:left w:val="none" w:sz="0" w:space="0" w:color="auto"/>
        <w:bottom w:val="none" w:sz="0" w:space="0" w:color="auto"/>
        <w:right w:val="none" w:sz="0" w:space="0" w:color="auto"/>
      </w:divBdr>
      <w:divsChild>
        <w:div w:id="1994598393">
          <w:marLeft w:val="0"/>
          <w:marRight w:val="0"/>
          <w:marTop w:val="0"/>
          <w:marBottom w:val="0"/>
          <w:divBdr>
            <w:top w:val="none" w:sz="0" w:space="0" w:color="auto"/>
            <w:left w:val="none" w:sz="0" w:space="0" w:color="auto"/>
            <w:bottom w:val="none" w:sz="0" w:space="0" w:color="auto"/>
            <w:right w:val="none" w:sz="0" w:space="0" w:color="auto"/>
          </w:divBdr>
        </w:div>
      </w:divsChild>
    </w:div>
    <w:div w:id="270364279">
      <w:bodyDiv w:val="1"/>
      <w:marLeft w:val="0"/>
      <w:marRight w:val="0"/>
      <w:marTop w:val="0"/>
      <w:marBottom w:val="0"/>
      <w:divBdr>
        <w:top w:val="none" w:sz="0" w:space="0" w:color="auto"/>
        <w:left w:val="none" w:sz="0" w:space="0" w:color="auto"/>
        <w:bottom w:val="none" w:sz="0" w:space="0" w:color="auto"/>
        <w:right w:val="none" w:sz="0" w:space="0" w:color="auto"/>
      </w:divBdr>
    </w:div>
    <w:div w:id="272517654">
      <w:bodyDiv w:val="1"/>
      <w:marLeft w:val="0"/>
      <w:marRight w:val="0"/>
      <w:marTop w:val="0"/>
      <w:marBottom w:val="0"/>
      <w:divBdr>
        <w:top w:val="none" w:sz="0" w:space="0" w:color="auto"/>
        <w:left w:val="none" w:sz="0" w:space="0" w:color="auto"/>
        <w:bottom w:val="none" w:sz="0" w:space="0" w:color="auto"/>
        <w:right w:val="none" w:sz="0" w:space="0" w:color="auto"/>
      </w:divBdr>
    </w:div>
    <w:div w:id="273750947">
      <w:bodyDiv w:val="1"/>
      <w:marLeft w:val="0"/>
      <w:marRight w:val="0"/>
      <w:marTop w:val="0"/>
      <w:marBottom w:val="0"/>
      <w:divBdr>
        <w:top w:val="none" w:sz="0" w:space="0" w:color="auto"/>
        <w:left w:val="none" w:sz="0" w:space="0" w:color="auto"/>
        <w:bottom w:val="none" w:sz="0" w:space="0" w:color="auto"/>
        <w:right w:val="none" w:sz="0" w:space="0" w:color="auto"/>
      </w:divBdr>
    </w:div>
    <w:div w:id="308949464">
      <w:bodyDiv w:val="1"/>
      <w:marLeft w:val="0"/>
      <w:marRight w:val="0"/>
      <w:marTop w:val="0"/>
      <w:marBottom w:val="0"/>
      <w:divBdr>
        <w:top w:val="none" w:sz="0" w:space="0" w:color="auto"/>
        <w:left w:val="none" w:sz="0" w:space="0" w:color="auto"/>
        <w:bottom w:val="none" w:sz="0" w:space="0" w:color="auto"/>
        <w:right w:val="none" w:sz="0" w:space="0" w:color="auto"/>
      </w:divBdr>
    </w:div>
    <w:div w:id="311570094">
      <w:bodyDiv w:val="1"/>
      <w:marLeft w:val="0"/>
      <w:marRight w:val="0"/>
      <w:marTop w:val="0"/>
      <w:marBottom w:val="0"/>
      <w:divBdr>
        <w:top w:val="none" w:sz="0" w:space="0" w:color="auto"/>
        <w:left w:val="none" w:sz="0" w:space="0" w:color="auto"/>
        <w:bottom w:val="none" w:sz="0" w:space="0" w:color="auto"/>
        <w:right w:val="none" w:sz="0" w:space="0" w:color="auto"/>
      </w:divBdr>
    </w:div>
    <w:div w:id="316766579">
      <w:bodyDiv w:val="1"/>
      <w:marLeft w:val="0"/>
      <w:marRight w:val="0"/>
      <w:marTop w:val="0"/>
      <w:marBottom w:val="0"/>
      <w:divBdr>
        <w:top w:val="none" w:sz="0" w:space="0" w:color="auto"/>
        <w:left w:val="none" w:sz="0" w:space="0" w:color="auto"/>
        <w:bottom w:val="none" w:sz="0" w:space="0" w:color="auto"/>
        <w:right w:val="none" w:sz="0" w:space="0" w:color="auto"/>
      </w:divBdr>
    </w:div>
    <w:div w:id="321661227">
      <w:bodyDiv w:val="1"/>
      <w:marLeft w:val="0"/>
      <w:marRight w:val="0"/>
      <w:marTop w:val="0"/>
      <w:marBottom w:val="0"/>
      <w:divBdr>
        <w:top w:val="none" w:sz="0" w:space="0" w:color="auto"/>
        <w:left w:val="none" w:sz="0" w:space="0" w:color="auto"/>
        <w:bottom w:val="none" w:sz="0" w:space="0" w:color="auto"/>
        <w:right w:val="none" w:sz="0" w:space="0" w:color="auto"/>
      </w:divBdr>
    </w:div>
    <w:div w:id="323945617">
      <w:bodyDiv w:val="1"/>
      <w:marLeft w:val="0"/>
      <w:marRight w:val="0"/>
      <w:marTop w:val="0"/>
      <w:marBottom w:val="0"/>
      <w:divBdr>
        <w:top w:val="none" w:sz="0" w:space="0" w:color="auto"/>
        <w:left w:val="none" w:sz="0" w:space="0" w:color="auto"/>
        <w:bottom w:val="none" w:sz="0" w:space="0" w:color="auto"/>
        <w:right w:val="none" w:sz="0" w:space="0" w:color="auto"/>
      </w:divBdr>
      <w:divsChild>
        <w:div w:id="2050835461">
          <w:marLeft w:val="0"/>
          <w:marRight w:val="0"/>
          <w:marTop w:val="0"/>
          <w:marBottom w:val="0"/>
          <w:divBdr>
            <w:top w:val="none" w:sz="0" w:space="0" w:color="auto"/>
            <w:left w:val="none" w:sz="0" w:space="0" w:color="auto"/>
            <w:bottom w:val="none" w:sz="0" w:space="0" w:color="auto"/>
            <w:right w:val="none" w:sz="0" w:space="0" w:color="auto"/>
          </w:divBdr>
        </w:div>
      </w:divsChild>
    </w:div>
    <w:div w:id="331951601">
      <w:bodyDiv w:val="1"/>
      <w:marLeft w:val="0"/>
      <w:marRight w:val="0"/>
      <w:marTop w:val="0"/>
      <w:marBottom w:val="0"/>
      <w:divBdr>
        <w:top w:val="none" w:sz="0" w:space="0" w:color="auto"/>
        <w:left w:val="none" w:sz="0" w:space="0" w:color="auto"/>
        <w:bottom w:val="none" w:sz="0" w:space="0" w:color="auto"/>
        <w:right w:val="none" w:sz="0" w:space="0" w:color="auto"/>
      </w:divBdr>
    </w:div>
    <w:div w:id="334260582">
      <w:bodyDiv w:val="1"/>
      <w:marLeft w:val="0"/>
      <w:marRight w:val="0"/>
      <w:marTop w:val="0"/>
      <w:marBottom w:val="0"/>
      <w:divBdr>
        <w:top w:val="none" w:sz="0" w:space="0" w:color="auto"/>
        <w:left w:val="none" w:sz="0" w:space="0" w:color="auto"/>
        <w:bottom w:val="none" w:sz="0" w:space="0" w:color="auto"/>
        <w:right w:val="none" w:sz="0" w:space="0" w:color="auto"/>
      </w:divBdr>
    </w:div>
    <w:div w:id="339310739">
      <w:bodyDiv w:val="1"/>
      <w:marLeft w:val="0"/>
      <w:marRight w:val="0"/>
      <w:marTop w:val="0"/>
      <w:marBottom w:val="0"/>
      <w:divBdr>
        <w:top w:val="none" w:sz="0" w:space="0" w:color="auto"/>
        <w:left w:val="none" w:sz="0" w:space="0" w:color="auto"/>
        <w:bottom w:val="none" w:sz="0" w:space="0" w:color="auto"/>
        <w:right w:val="none" w:sz="0" w:space="0" w:color="auto"/>
      </w:divBdr>
      <w:divsChild>
        <w:div w:id="25763667">
          <w:marLeft w:val="0"/>
          <w:marRight w:val="0"/>
          <w:marTop w:val="0"/>
          <w:marBottom w:val="0"/>
          <w:divBdr>
            <w:top w:val="none" w:sz="0" w:space="0" w:color="auto"/>
            <w:left w:val="none" w:sz="0" w:space="0" w:color="auto"/>
            <w:bottom w:val="none" w:sz="0" w:space="0" w:color="auto"/>
            <w:right w:val="none" w:sz="0" w:space="0" w:color="auto"/>
          </w:divBdr>
        </w:div>
        <w:div w:id="905646332">
          <w:marLeft w:val="0"/>
          <w:marRight w:val="0"/>
          <w:marTop w:val="0"/>
          <w:marBottom w:val="0"/>
          <w:divBdr>
            <w:top w:val="none" w:sz="0" w:space="0" w:color="auto"/>
            <w:left w:val="none" w:sz="0" w:space="0" w:color="auto"/>
            <w:bottom w:val="none" w:sz="0" w:space="0" w:color="auto"/>
            <w:right w:val="none" w:sz="0" w:space="0" w:color="auto"/>
          </w:divBdr>
        </w:div>
        <w:div w:id="1266572227">
          <w:marLeft w:val="0"/>
          <w:marRight w:val="0"/>
          <w:marTop w:val="0"/>
          <w:marBottom w:val="0"/>
          <w:divBdr>
            <w:top w:val="none" w:sz="0" w:space="0" w:color="auto"/>
            <w:left w:val="none" w:sz="0" w:space="0" w:color="auto"/>
            <w:bottom w:val="none" w:sz="0" w:space="0" w:color="auto"/>
            <w:right w:val="none" w:sz="0" w:space="0" w:color="auto"/>
          </w:divBdr>
        </w:div>
      </w:divsChild>
    </w:div>
    <w:div w:id="343291710">
      <w:bodyDiv w:val="1"/>
      <w:marLeft w:val="0"/>
      <w:marRight w:val="0"/>
      <w:marTop w:val="0"/>
      <w:marBottom w:val="0"/>
      <w:divBdr>
        <w:top w:val="none" w:sz="0" w:space="0" w:color="auto"/>
        <w:left w:val="none" w:sz="0" w:space="0" w:color="auto"/>
        <w:bottom w:val="none" w:sz="0" w:space="0" w:color="auto"/>
        <w:right w:val="none" w:sz="0" w:space="0" w:color="auto"/>
      </w:divBdr>
    </w:div>
    <w:div w:id="356547099">
      <w:bodyDiv w:val="1"/>
      <w:marLeft w:val="0"/>
      <w:marRight w:val="0"/>
      <w:marTop w:val="0"/>
      <w:marBottom w:val="0"/>
      <w:divBdr>
        <w:top w:val="none" w:sz="0" w:space="0" w:color="auto"/>
        <w:left w:val="none" w:sz="0" w:space="0" w:color="auto"/>
        <w:bottom w:val="none" w:sz="0" w:space="0" w:color="auto"/>
        <w:right w:val="none" w:sz="0" w:space="0" w:color="auto"/>
      </w:divBdr>
    </w:div>
    <w:div w:id="373240189">
      <w:bodyDiv w:val="1"/>
      <w:marLeft w:val="0"/>
      <w:marRight w:val="0"/>
      <w:marTop w:val="0"/>
      <w:marBottom w:val="0"/>
      <w:divBdr>
        <w:top w:val="none" w:sz="0" w:space="0" w:color="auto"/>
        <w:left w:val="none" w:sz="0" w:space="0" w:color="auto"/>
        <w:bottom w:val="none" w:sz="0" w:space="0" w:color="auto"/>
        <w:right w:val="none" w:sz="0" w:space="0" w:color="auto"/>
      </w:divBdr>
    </w:div>
    <w:div w:id="401367273">
      <w:bodyDiv w:val="1"/>
      <w:marLeft w:val="0"/>
      <w:marRight w:val="0"/>
      <w:marTop w:val="0"/>
      <w:marBottom w:val="0"/>
      <w:divBdr>
        <w:top w:val="none" w:sz="0" w:space="0" w:color="auto"/>
        <w:left w:val="none" w:sz="0" w:space="0" w:color="auto"/>
        <w:bottom w:val="none" w:sz="0" w:space="0" w:color="auto"/>
        <w:right w:val="none" w:sz="0" w:space="0" w:color="auto"/>
      </w:divBdr>
    </w:div>
    <w:div w:id="421874639">
      <w:bodyDiv w:val="1"/>
      <w:marLeft w:val="0"/>
      <w:marRight w:val="0"/>
      <w:marTop w:val="0"/>
      <w:marBottom w:val="0"/>
      <w:divBdr>
        <w:top w:val="none" w:sz="0" w:space="0" w:color="auto"/>
        <w:left w:val="none" w:sz="0" w:space="0" w:color="auto"/>
        <w:bottom w:val="none" w:sz="0" w:space="0" w:color="auto"/>
        <w:right w:val="none" w:sz="0" w:space="0" w:color="auto"/>
      </w:divBdr>
    </w:div>
    <w:div w:id="431364064">
      <w:bodyDiv w:val="1"/>
      <w:marLeft w:val="0"/>
      <w:marRight w:val="0"/>
      <w:marTop w:val="0"/>
      <w:marBottom w:val="0"/>
      <w:divBdr>
        <w:top w:val="none" w:sz="0" w:space="0" w:color="auto"/>
        <w:left w:val="none" w:sz="0" w:space="0" w:color="auto"/>
        <w:bottom w:val="none" w:sz="0" w:space="0" w:color="auto"/>
        <w:right w:val="none" w:sz="0" w:space="0" w:color="auto"/>
      </w:divBdr>
    </w:div>
    <w:div w:id="445196459">
      <w:bodyDiv w:val="1"/>
      <w:marLeft w:val="0"/>
      <w:marRight w:val="0"/>
      <w:marTop w:val="0"/>
      <w:marBottom w:val="0"/>
      <w:divBdr>
        <w:top w:val="none" w:sz="0" w:space="0" w:color="auto"/>
        <w:left w:val="none" w:sz="0" w:space="0" w:color="auto"/>
        <w:bottom w:val="none" w:sz="0" w:space="0" w:color="auto"/>
        <w:right w:val="none" w:sz="0" w:space="0" w:color="auto"/>
      </w:divBdr>
    </w:div>
    <w:div w:id="461772870">
      <w:bodyDiv w:val="1"/>
      <w:marLeft w:val="0"/>
      <w:marRight w:val="0"/>
      <w:marTop w:val="0"/>
      <w:marBottom w:val="0"/>
      <w:divBdr>
        <w:top w:val="none" w:sz="0" w:space="0" w:color="auto"/>
        <w:left w:val="none" w:sz="0" w:space="0" w:color="auto"/>
        <w:bottom w:val="none" w:sz="0" w:space="0" w:color="auto"/>
        <w:right w:val="none" w:sz="0" w:space="0" w:color="auto"/>
      </w:divBdr>
    </w:div>
    <w:div w:id="470169940">
      <w:bodyDiv w:val="1"/>
      <w:marLeft w:val="0"/>
      <w:marRight w:val="0"/>
      <w:marTop w:val="0"/>
      <w:marBottom w:val="0"/>
      <w:divBdr>
        <w:top w:val="none" w:sz="0" w:space="0" w:color="auto"/>
        <w:left w:val="none" w:sz="0" w:space="0" w:color="auto"/>
        <w:bottom w:val="none" w:sz="0" w:space="0" w:color="auto"/>
        <w:right w:val="none" w:sz="0" w:space="0" w:color="auto"/>
      </w:divBdr>
    </w:div>
    <w:div w:id="477305482">
      <w:bodyDiv w:val="1"/>
      <w:marLeft w:val="0"/>
      <w:marRight w:val="0"/>
      <w:marTop w:val="0"/>
      <w:marBottom w:val="0"/>
      <w:divBdr>
        <w:top w:val="none" w:sz="0" w:space="0" w:color="auto"/>
        <w:left w:val="none" w:sz="0" w:space="0" w:color="auto"/>
        <w:bottom w:val="none" w:sz="0" w:space="0" w:color="auto"/>
        <w:right w:val="none" w:sz="0" w:space="0" w:color="auto"/>
      </w:divBdr>
      <w:divsChild>
        <w:div w:id="193929078">
          <w:marLeft w:val="0"/>
          <w:marRight w:val="0"/>
          <w:marTop w:val="0"/>
          <w:marBottom w:val="0"/>
          <w:divBdr>
            <w:top w:val="none" w:sz="0" w:space="0" w:color="auto"/>
            <w:left w:val="none" w:sz="0" w:space="0" w:color="auto"/>
            <w:bottom w:val="none" w:sz="0" w:space="0" w:color="auto"/>
            <w:right w:val="none" w:sz="0" w:space="0" w:color="auto"/>
          </w:divBdr>
        </w:div>
        <w:div w:id="520822892">
          <w:marLeft w:val="0"/>
          <w:marRight w:val="0"/>
          <w:marTop w:val="0"/>
          <w:marBottom w:val="0"/>
          <w:divBdr>
            <w:top w:val="none" w:sz="0" w:space="0" w:color="auto"/>
            <w:left w:val="none" w:sz="0" w:space="0" w:color="auto"/>
            <w:bottom w:val="none" w:sz="0" w:space="0" w:color="auto"/>
            <w:right w:val="none" w:sz="0" w:space="0" w:color="auto"/>
          </w:divBdr>
        </w:div>
        <w:div w:id="1241403655">
          <w:marLeft w:val="0"/>
          <w:marRight w:val="0"/>
          <w:marTop w:val="0"/>
          <w:marBottom w:val="0"/>
          <w:divBdr>
            <w:top w:val="none" w:sz="0" w:space="0" w:color="auto"/>
            <w:left w:val="none" w:sz="0" w:space="0" w:color="auto"/>
            <w:bottom w:val="none" w:sz="0" w:space="0" w:color="auto"/>
            <w:right w:val="none" w:sz="0" w:space="0" w:color="auto"/>
          </w:divBdr>
        </w:div>
        <w:div w:id="1515460717">
          <w:marLeft w:val="0"/>
          <w:marRight w:val="0"/>
          <w:marTop w:val="0"/>
          <w:marBottom w:val="0"/>
          <w:divBdr>
            <w:top w:val="none" w:sz="0" w:space="0" w:color="auto"/>
            <w:left w:val="none" w:sz="0" w:space="0" w:color="auto"/>
            <w:bottom w:val="none" w:sz="0" w:space="0" w:color="auto"/>
            <w:right w:val="none" w:sz="0" w:space="0" w:color="auto"/>
          </w:divBdr>
        </w:div>
        <w:div w:id="1684547148">
          <w:marLeft w:val="0"/>
          <w:marRight w:val="0"/>
          <w:marTop w:val="0"/>
          <w:marBottom w:val="0"/>
          <w:divBdr>
            <w:top w:val="none" w:sz="0" w:space="0" w:color="auto"/>
            <w:left w:val="none" w:sz="0" w:space="0" w:color="auto"/>
            <w:bottom w:val="none" w:sz="0" w:space="0" w:color="auto"/>
            <w:right w:val="none" w:sz="0" w:space="0" w:color="auto"/>
          </w:divBdr>
        </w:div>
        <w:div w:id="2064597411">
          <w:marLeft w:val="0"/>
          <w:marRight w:val="0"/>
          <w:marTop w:val="0"/>
          <w:marBottom w:val="0"/>
          <w:divBdr>
            <w:top w:val="none" w:sz="0" w:space="0" w:color="auto"/>
            <w:left w:val="none" w:sz="0" w:space="0" w:color="auto"/>
            <w:bottom w:val="none" w:sz="0" w:space="0" w:color="auto"/>
            <w:right w:val="none" w:sz="0" w:space="0" w:color="auto"/>
          </w:divBdr>
        </w:div>
      </w:divsChild>
    </w:div>
    <w:div w:id="481310769">
      <w:bodyDiv w:val="1"/>
      <w:marLeft w:val="0"/>
      <w:marRight w:val="0"/>
      <w:marTop w:val="0"/>
      <w:marBottom w:val="0"/>
      <w:divBdr>
        <w:top w:val="none" w:sz="0" w:space="0" w:color="auto"/>
        <w:left w:val="none" w:sz="0" w:space="0" w:color="auto"/>
        <w:bottom w:val="none" w:sz="0" w:space="0" w:color="auto"/>
        <w:right w:val="none" w:sz="0" w:space="0" w:color="auto"/>
      </w:divBdr>
      <w:divsChild>
        <w:div w:id="1081371906">
          <w:marLeft w:val="0"/>
          <w:marRight w:val="0"/>
          <w:marTop w:val="0"/>
          <w:marBottom w:val="0"/>
          <w:divBdr>
            <w:top w:val="none" w:sz="0" w:space="0" w:color="auto"/>
            <w:left w:val="none" w:sz="0" w:space="0" w:color="auto"/>
            <w:bottom w:val="none" w:sz="0" w:space="0" w:color="auto"/>
            <w:right w:val="none" w:sz="0" w:space="0" w:color="auto"/>
          </w:divBdr>
        </w:div>
        <w:div w:id="1652059989">
          <w:marLeft w:val="0"/>
          <w:marRight w:val="0"/>
          <w:marTop w:val="0"/>
          <w:marBottom w:val="0"/>
          <w:divBdr>
            <w:top w:val="none" w:sz="0" w:space="0" w:color="auto"/>
            <w:left w:val="none" w:sz="0" w:space="0" w:color="auto"/>
            <w:bottom w:val="none" w:sz="0" w:space="0" w:color="auto"/>
            <w:right w:val="none" w:sz="0" w:space="0" w:color="auto"/>
          </w:divBdr>
        </w:div>
        <w:div w:id="1737623668">
          <w:marLeft w:val="0"/>
          <w:marRight w:val="0"/>
          <w:marTop w:val="0"/>
          <w:marBottom w:val="0"/>
          <w:divBdr>
            <w:top w:val="none" w:sz="0" w:space="0" w:color="auto"/>
            <w:left w:val="none" w:sz="0" w:space="0" w:color="auto"/>
            <w:bottom w:val="none" w:sz="0" w:space="0" w:color="auto"/>
            <w:right w:val="none" w:sz="0" w:space="0" w:color="auto"/>
          </w:divBdr>
        </w:div>
      </w:divsChild>
    </w:div>
    <w:div w:id="505361669">
      <w:bodyDiv w:val="1"/>
      <w:marLeft w:val="0"/>
      <w:marRight w:val="0"/>
      <w:marTop w:val="0"/>
      <w:marBottom w:val="0"/>
      <w:divBdr>
        <w:top w:val="none" w:sz="0" w:space="0" w:color="auto"/>
        <w:left w:val="none" w:sz="0" w:space="0" w:color="auto"/>
        <w:bottom w:val="none" w:sz="0" w:space="0" w:color="auto"/>
        <w:right w:val="none" w:sz="0" w:space="0" w:color="auto"/>
      </w:divBdr>
    </w:div>
    <w:div w:id="506288285">
      <w:bodyDiv w:val="1"/>
      <w:marLeft w:val="0"/>
      <w:marRight w:val="0"/>
      <w:marTop w:val="0"/>
      <w:marBottom w:val="0"/>
      <w:divBdr>
        <w:top w:val="none" w:sz="0" w:space="0" w:color="auto"/>
        <w:left w:val="none" w:sz="0" w:space="0" w:color="auto"/>
        <w:bottom w:val="none" w:sz="0" w:space="0" w:color="auto"/>
        <w:right w:val="none" w:sz="0" w:space="0" w:color="auto"/>
      </w:divBdr>
    </w:div>
    <w:div w:id="511996701">
      <w:bodyDiv w:val="1"/>
      <w:marLeft w:val="0"/>
      <w:marRight w:val="0"/>
      <w:marTop w:val="0"/>
      <w:marBottom w:val="0"/>
      <w:divBdr>
        <w:top w:val="none" w:sz="0" w:space="0" w:color="auto"/>
        <w:left w:val="none" w:sz="0" w:space="0" w:color="auto"/>
        <w:bottom w:val="none" w:sz="0" w:space="0" w:color="auto"/>
        <w:right w:val="none" w:sz="0" w:space="0" w:color="auto"/>
      </w:divBdr>
    </w:div>
    <w:div w:id="518398099">
      <w:bodyDiv w:val="1"/>
      <w:marLeft w:val="0"/>
      <w:marRight w:val="0"/>
      <w:marTop w:val="0"/>
      <w:marBottom w:val="0"/>
      <w:divBdr>
        <w:top w:val="none" w:sz="0" w:space="0" w:color="auto"/>
        <w:left w:val="none" w:sz="0" w:space="0" w:color="auto"/>
        <w:bottom w:val="none" w:sz="0" w:space="0" w:color="auto"/>
        <w:right w:val="none" w:sz="0" w:space="0" w:color="auto"/>
      </w:divBdr>
    </w:div>
    <w:div w:id="527647808">
      <w:bodyDiv w:val="1"/>
      <w:marLeft w:val="0"/>
      <w:marRight w:val="0"/>
      <w:marTop w:val="0"/>
      <w:marBottom w:val="0"/>
      <w:divBdr>
        <w:top w:val="none" w:sz="0" w:space="0" w:color="auto"/>
        <w:left w:val="none" w:sz="0" w:space="0" w:color="auto"/>
        <w:bottom w:val="none" w:sz="0" w:space="0" w:color="auto"/>
        <w:right w:val="none" w:sz="0" w:space="0" w:color="auto"/>
      </w:divBdr>
    </w:div>
    <w:div w:id="536892545">
      <w:bodyDiv w:val="1"/>
      <w:marLeft w:val="0"/>
      <w:marRight w:val="0"/>
      <w:marTop w:val="0"/>
      <w:marBottom w:val="0"/>
      <w:divBdr>
        <w:top w:val="none" w:sz="0" w:space="0" w:color="auto"/>
        <w:left w:val="none" w:sz="0" w:space="0" w:color="auto"/>
        <w:bottom w:val="none" w:sz="0" w:space="0" w:color="auto"/>
        <w:right w:val="none" w:sz="0" w:space="0" w:color="auto"/>
      </w:divBdr>
    </w:div>
    <w:div w:id="537863845">
      <w:bodyDiv w:val="1"/>
      <w:marLeft w:val="0"/>
      <w:marRight w:val="0"/>
      <w:marTop w:val="0"/>
      <w:marBottom w:val="0"/>
      <w:divBdr>
        <w:top w:val="none" w:sz="0" w:space="0" w:color="auto"/>
        <w:left w:val="none" w:sz="0" w:space="0" w:color="auto"/>
        <w:bottom w:val="none" w:sz="0" w:space="0" w:color="auto"/>
        <w:right w:val="none" w:sz="0" w:space="0" w:color="auto"/>
      </w:divBdr>
    </w:div>
    <w:div w:id="541484936">
      <w:bodyDiv w:val="1"/>
      <w:marLeft w:val="0"/>
      <w:marRight w:val="0"/>
      <w:marTop w:val="0"/>
      <w:marBottom w:val="0"/>
      <w:divBdr>
        <w:top w:val="none" w:sz="0" w:space="0" w:color="auto"/>
        <w:left w:val="none" w:sz="0" w:space="0" w:color="auto"/>
        <w:bottom w:val="none" w:sz="0" w:space="0" w:color="auto"/>
        <w:right w:val="none" w:sz="0" w:space="0" w:color="auto"/>
      </w:divBdr>
    </w:div>
    <w:div w:id="546189171">
      <w:bodyDiv w:val="1"/>
      <w:marLeft w:val="0"/>
      <w:marRight w:val="0"/>
      <w:marTop w:val="0"/>
      <w:marBottom w:val="0"/>
      <w:divBdr>
        <w:top w:val="none" w:sz="0" w:space="0" w:color="auto"/>
        <w:left w:val="none" w:sz="0" w:space="0" w:color="auto"/>
        <w:bottom w:val="none" w:sz="0" w:space="0" w:color="auto"/>
        <w:right w:val="none" w:sz="0" w:space="0" w:color="auto"/>
      </w:divBdr>
    </w:div>
    <w:div w:id="551235043">
      <w:bodyDiv w:val="1"/>
      <w:marLeft w:val="0"/>
      <w:marRight w:val="0"/>
      <w:marTop w:val="0"/>
      <w:marBottom w:val="0"/>
      <w:divBdr>
        <w:top w:val="none" w:sz="0" w:space="0" w:color="auto"/>
        <w:left w:val="none" w:sz="0" w:space="0" w:color="auto"/>
        <w:bottom w:val="none" w:sz="0" w:space="0" w:color="auto"/>
        <w:right w:val="none" w:sz="0" w:space="0" w:color="auto"/>
      </w:divBdr>
    </w:div>
    <w:div w:id="553808632">
      <w:bodyDiv w:val="1"/>
      <w:marLeft w:val="0"/>
      <w:marRight w:val="0"/>
      <w:marTop w:val="0"/>
      <w:marBottom w:val="0"/>
      <w:divBdr>
        <w:top w:val="none" w:sz="0" w:space="0" w:color="auto"/>
        <w:left w:val="none" w:sz="0" w:space="0" w:color="auto"/>
        <w:bottom w:val="none" w:sz="0" w:space="0" w:color="auto"/>
        <w:right w:val="none" w:sz="0" w:space="0" w:color="auto"/>
      </w:divBdr>
      <w:divsChild>
        <w:div w:id="255670761">
          <w:marLeft w:val="0"/>
          <w:marRight w:val="0"/>
          <w:marTop w:val="0"/>
          <w:marBottom w:val="0"/>
          <w:divBdr>
            <w:top w:val="none" w:sz="0" w:space="0" w:color="auto"/>
            <w:left w:val="none" w:sz="0" w:space="0" w:color="auto"/>
            <w:bottom w:val="none" w:sz="0" w:space="0" w:color="auto"/>
            <w:right w:val="none" w:sz="0" w:space="0" w:color="auto"/>
          </w:divBdr>
        </w:div>
        <w:div w:id="1025445234">
          <w:marLeft w:val="0"/>
          <w:marRight w:val="0"/>
          <w:marTop w:val="0"/>
          <w:marBottom w:val="0"/>
          <w:divBdr>
            <w:top w:val="none" w:sz="0" w:space="0" w:color="auto"/>
            <w:left w:val="none" w:sz="0" w:space="0" w:color="auto"/>
            <w:bottom w:val="none" w:sz="0" w:space="0" w:color="auto"/>
            <w:right w:val="none" w:sz="0" w:space="0" w:color="auto"/>
          </w:divBdr>
        </w:div>
        <w:div w:id="1998730618">
          <w:marLeft w:val="0"/>
          <w:marRight w:val="0"/>
          <w:marTop w:val="0"/>
          <w:marBottom w:val="0"/>
          <w:divBdr>
            <w:top w:val="none" w:sz="0" w:space="0" w:color="auto"/>
            <w:left w:val="none" w:sz="0" w:space="0" w:color="auto"/>
            <w:bottom w:val="none" w:sz="0" w:space="0" w:color="auto"/>
            <w:right w:val="none" w:sz="0" w:space="0" w:color="auto"/>
          </w:divBdr>
        </w:div>
      </w:divsChild>
    </w:div>
    <w:div w:id="578104760">
      <w:bodyDiv w:val="1"/>
      <w:marLeft w:val="0"/>
      <w:marRight w:val="0"/>
      <w:marTop w:val="0"/>
      <w:marBottom w:val="0"/>
      <w:divBdr>
        <w:top w:val="none" w:sz="0" w:space="0" w:color="auto"/>
        <w:left w:val="none" w:sz="0" w:space="0" w:color="auto"/>
        <w:bottom w:val="none" w:sz="0" w:space="0" w:color="auto"/>
        <w:right w:val="none" w:sz="0" w:space="0" w:color="auto"/>
      </w:divBdr>
    </w:div>
    <w:div w:id="585770304">
      <w:bodyDiv w:val="1"/>
      <w:marLeft w:val="0"/>
      <w:marRight w:val="0"/>
      <w:marTop w:val="0"/>
      <w:marBottom w:val="0"/>
      <w:divBdr>
        <w:top w:val="none" w:sz="0" w:space="0" w:color="auto"/>
        <w:left w:val="none" w:sz="0" w:space="0" w:color="auto"/>
        <w:bottom w:val="none" w:sz="0" w:space="0" w:color="auto"/>
        <w:right w:val="none" w:sz="0" w:space="0" w:color="auto"/>
      </w:divBdr>
    </w:div>
    <w:div w:id="588152384">
      <w:bodyDiv w:val="1"/>
      <w:marLeft w:val="0"/>
      <w:marRight w:val="0"/>
      <w:marTop w:val="0"/>
      <w:marBottom w:val="0"/>
      <w:divBdr>
        <w:top w:val="none" w:sz="0" w:space="0" w:color="auto"/>
        <w:left w:val="none" w:sz="0" w:space="0" w:color="auto"/>
        <w:bottom w:val="none" w:sz="0" w:space="0" w:color="auto"/>
        <w:right w:val="none" w:sz="0" w:space="0" w:color="auto"/>
      </w:divBdr>
      <w:divsChild>
        <w:div w:id="504512866">
          <w:marLeft w:val="0"/>
          <w:marRight w:val="0"/>
          <w:marTop w:val="0"/>
          <w:marBottom w:val="0"/>
          <w:divBdr>
            <w:top w:val="none" w:sz="0" w:space="0" w:color="auto"/>
            <w:left w:val="none" w:sz="0" w:space="0" w:color="auto"/>
            <w:bottom w:val="none" w:sz="0" w:space="0" w:color="auto"/>
            <w:right w:val="none" w:sz="0" w:space="0" w:color="auto"/>
          </w:divBdr>
        </w:div>
        <w:div w:id="910508739">
          <w:marLeft w:val="0"/>
          <w:marRight w:val="0"/>
          <w:marTop w:val="0"/>
          <w:marBottom w:val="0"/>
          <w:divBdr>
            <w:top w:val="none" w:sz="0" w:space="0" w:color="auto"/>
            <w:left w:val="none" w:sz="0" w:space="0" w:color="auto"/>
            <w:bottom w:val="none" w:sz="0" w:space="0" w:color="auto"/>
            <w:right w:val="none" w:sz="0" w:space="0" w:color="auto"/>
          </w:divBdr>
        </w:div>
        <w:div w:id="1660159895">
          <w:marLeft w:val="0"/>
          <w:marRight w:val="0"/>
          <w:marTop w:val="0"/>
          <w:marBottom w:val="0"/>
          <w:divBdr>
            <w:top w:val="none" w:sz="0" w:space="0" w:color="auto"/>
            <w:left w:val="none" w:sz="0" w:space="0" w:color="auto"/>
            <w:bottom w:val="none" w:sz="0" w:space="0" w:color="auto"/>
            <w:right w:val="none" w:sz="0" w:space="0" w:color="auto"/>
          </w:divBdr>
        </w:div>
      </w:divsChild>
    </w:div>
    <w:div w:id="599799818">
      <w:bodyDiv w:val="1"/>
      <w:marLeft w:val="0"/>
      <w:marRight w:val="0"/>
      <w:marTop w:val="0"/>
      <w:marBottom w:val="0"/>
      <w:divBdr>
        <w:top w:val="none" w:sz="0" w:space="0" w:color="auto"/>
        <w:left w:val="none" w:sz="0" w:space="0" w:color="auto"/>
        <w:bottom w:val="none" w:sz="0" w:space="0" w:color="auto"/>
        <w:right w:val="none" w:sz="0" w:space="0" w:color="auto"/>
      </w:divBdr>
    </w:div>
    <w:div w:id="615142253">
      <w:bodyDiv w:val="1"/>
      <w:marLeft w:val="0"/>
      <w:marRight w:val="0"/>
      <w:marTop w:val="0"/>
      <w:marBottom w:val="0"/>
      <w:divBdr>
        <w:top w:val="none" w:sz="0" w:space="0" w:color="auto"/>
        <w:left w:val="none" w:sz="0" w:space="0" w:color="auto"/>
        <w:bottom w:val="none" w:sz="0" w:space="0" w:color="auto"/>
        <w:right w:val="none" w:sz="0" w:space="0" w:color="auto"/>
      </w:divBdr>
      <w:divsChild>
        <w:div w:id="569466664">
          <w:marLeft w:val="0"/>
          <w:marRight w:val="0"/>
          <w:marTop w:val="0"/>
          <w:marBottom w:val="0"/>
          <w:divBdr>
            <w:top w:val="none" w:sz="0" w:space="0" w:color="auto"/>
            <w:left w:val="none" w:sz="0" w:space="0" w:color="auto"/>
            <w:bottom w:val="none" w:sz="0" w:space="0" w:color="auto"/>
            <w:right w:val="none" w:sz="0" w:space="0" w:color="auto"/>
          </w:divBdr>
        </w:div>
        <w:div w:id="1587692152">
          <w:marLeft w:val="0"/>
          <w:marRight w:val="0"/>
          <w:marTop w:val="0"/>
          <w:marBottom w:val="0"/>
          <w:divBdr>
            <w:top w:val="none" w:sz="0" w:space="0" w:color="auto"/>
            <w:left w:val="none" w:sz="0" w:space="0" w:color="auto"/>
            <w:bottom w:val="none" w:sz="0" w:space="0" w:color="auto"/>
            <w:right w:val="none" w:sz="0" w:space="0" w:color="auto"/>
          </w:divBdr>
        </w:div>
      </w:divsChild>
    </w:div>
    <w:div w:id="630020083">
      <w:bodyDiv w:val="1"/>
      <w:marLeft w:val="0"/>
      <w:marRight w:val="0"/>
      <w:marTop w:val="0"/>
      <w:marBottom w:val="0"/>
      <w:divBdr>
        <w:top w:val="none" w:sz="0" w:space="0" w:color="auto"/>
        <w:left w:val="none" w:sz="0" w:space="0" w:color="auto"/>
        <w:bottom w:val="none" w:sz="0" w:space="0" w:color="auto"/>
        <w:right w:val="none" w:sz="0" w:space="0" w:color="auto"/>
      </w:divBdr>
    </w:div>
    <w:div w:id="656031852">
      <w:bodyDiv w:val="1"/>
      <w:marLeft w:val="0"/>
      <w:marRight w:val="0"/>
      <w:marTop w:val="0"/>
      <w:marBottom w:val="0"/>
      <w:divBdr>
        <w:top w:val="none" w:sz="0" w:space="0" w:color="auto"/>
        <w:left w:val="none" w:sz="0" w:space="0" w:color="auto"/>
        <w:bottom w:val="none" w:sz="0" w:space="0" w:color="auto"/>
        <w:right w:val="none" w:sz="0" w:space="0" w:color="auto"/>
      </w:divBdr>
    </w:div>
    <w:div w:id="656231984">
      <w:bodyDiv w:val="1"/>
      <w:marLeft w:val="0"/>
      <w:marRight w:val="0"/>
      <w:marTop w:val="0"/>
      <w:marBottom w:val="0"/>
      <w:divBdr>
        <w:top w:val="none" w:sz="0" w:space="0" w:color="auto"/>
        <w:left w:val="none" w:sz="0" w:space="0" w:color="auto"/>
        <w:bottom w:val="none" w:sz="0" w:space="0" w:color="auto"/>
        <w:right w:val="none" w:sz="0" w:space="0" w:color="auto"/>
      </w:divBdr>
    </w:div>
    <w:div w:id="670061536">
      <w:bodyDiv w:val="1"/>
      <w:marLeft w:val="0"/>
      <w:marRight w:val="0"/>
      <w:marTop w:val="0"/>
      <w:marBottom w:val="0"/>
      <w:divBdr>
        <w:top w:val="none" w:sz="0" w:space="0" w:color="auto"/>
        <w:left w:val="none" w:sz="0" w:space="0" w:color="auto"/>
        <w:bottom w:val="none" w:sz="0" w:space="0" w:color="auto"/>
        <w:right w:val="none" w:sz="0" w:space="0" w:color="auto"/>
      </w:divBdr>
      <w:divsChild>
        <w:div w:id="1279799921">
          <w:marLeft w:val="0"/>
          <w:marRight w:val="0"/>
          <w:marTop w:val="0"/>
          <w:marBottom w:val="0"/>
          <w:divBdr>
            <w:top w:val="none" w:sz="0" w:space="0" w:color="auto"/>
            <w:left w:val="none" w:sz="0" w:space="0" w:color="auto"/>
            <w:bottom w:val="none" w:sz="0" w:space="0" w:color="auto"/>
            <w:right w:val="none" w:sz="0" w:space="0" w:color="auto"/>
          </w:divBdr>
          <w:divsChild>
            <w:div w:id="635570208">
              <w:marLeft w:val="0"/>
              <w:marRight w:val="0"/>
              <w:marTop w:val="0"/>
              <w:marBottom w:val="0"/>
              <w:divBdr>
                <w:top w:val="none" w:sz="0" w:space="0" w:color="auto"/>
                <w:left w:val="none" w:sz="0" w:space="0" w:color="auto"/>
                <w:bottom w:val="none" w:sz="0" w:space="0" w:color="auto"/>
                <w:right w:val="none" w:sz="0" w:space="0" w:color="auto"/>
              </w:divBdr>
              <w:divsChild>
                <w:div w:id="1902524489">
                  <w:marLeft w:val="0"/>
                  <w:marRight w:val="0"/>
                  <w:marTop w:val="0"/>
                  <w:marBottom w:val="0"/>
                  <w:divBdr>
                    <w:top w:val="none" w:sz="0" w:space="0" w:color="auto"/>
                    <w:left w:val="none" w:sz="0" w:space="0" w:color="auto"/>
                    <w:bottom w:val="none" w:sz="0" w:space="0" w:color="auto"/>
                    <w:right w:val="none" w:sz="0" w:space="0" w:color="auto"/>
                  </w:divBdr>
                </w:div>
                <w:div w:id="2077627520">
                  <w:marLeft w:val="0"/>
                  <w:marRight w:val="0"/>
                  <w:marTop w:val="0"/>
                  <w:marBottom w:val="0"/>
                  <w:divBdr>
                    <w:top w:val="none" w:sz="0" w:space="0" w:color="auto"/>
                    <w:left w:val="none" w:sz="0" w:space="0" w:color="auto"/>
                    <w:bottom w:val="none" w:sz="0" w:space="0" w:color="auto"/>
                    <w:right w:val="none" w:sz="0" w:space="0" w:color="auto"/>
                  </w:divBdr>
                  <w:divsChild>
                    <w:div w:id="1266039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4310184">
      <w:bodyDiv w:val="1"/>
      <w:marLeft w:val="0"/>
      <w:marRight w:val="0"/>
      <w:marTop w:val="0"/>
      <w:marBottom w:val="0"/>
      <w:divBdr>
        <w:top w:val="none" w:sz="0" w:space="0" w:color="auto"/>
        <w:left w:val="none" w:sz="0" w:space="0" w:color="auto"/>
        <w:bottom w:val="none" w:sz="0" w:space="0" w:color="auto"/>
        <w:right w:val="none" w:sz="0" w:space="0" w:color="auto"/>
      </w:divBdr>
    </w:div>
    <w:div w:id="683360852">
      <w:bodyDiv w:val="1"/>
      <w:marLeft w:val="0"/>
      <w:marRight w:val="0"/>
      <w:marTop w:val="0"/>
      <w:marBottom w:val="0"/>
      <w:divBdr>
        <w:top w:val="none" w:sz="0" w:space="0" w:color="auto"/>
        <w:left w:val="none" w:sz="0" w:space="0" w:color="auto"/>
        <w:bottom w:val="none" w:sz="0" w:space="0" w:color="auto"/>
        <w:right w:val="none" w:sz="0" w:space="0" w:color="auto"/>
      </w:divBdr>
    </w:div>
    <w:div w:id="700402296">
      <w:bodyDiv w:val="1"/>
      <w:marLeft w:val="0"/>
      <w:marRight w:val="0"/>
      <w:marTop w:val="0"/>
      <w:marBottom w:val="0"/>
      <w:divBdr>
        <w:top w:val="none" w:sz="0" w:space="0" w:color="auto"/>
        <w:left w:val="none" w:sz="0" w:space="0" w:color="auto"/>
        <w:bottom w:val="none" w:sz="0" w:space="0" w:color="auto"/>
        <w:right w:val="none" w:sz="0" w:space="0" w:color="auto"/>
      </w:divBdr>
    </w:div>
    <w:div w:id="700939677">
      <w:bodyDiv w:val="1"/>
      <w:marLeft w:val="0"/>
      <w:marRight w:val="0"/>
      <w:marTop w:val="0"/>
      <w:marBottom w:val="0"/>
      <w:divBdr>
        <w:top w:val="none" w:sz="0" w:space="0" w:color="auto"/>
        <w:left w:val="none" w:sz="0" w:space="0" w:color="auto"/>
        <w:bottom w:val="none" w:sz="0" w:space="0" w:color="auto"/>
        <w:right w:val="none" w:sz="0" w:space="0" w:color="auto"/>
      </w:divBdr>
    </w:div>
    <w:div w:id="706028874">
      <w:bodyDiv w:val="1"/>
      <w:marLeft w:val="0"/>
      <w:marRight w:val="0"/>
      <w:marTop w:val="0"/>
      <w:marBottom w:val="0"/>
      <w:divBdr>
        <w:top w:val="none" w:sz="0" w:space="0" w:color="auto"/>
        <w:left w:val="none" w:sz="0" w:space="0" w:color="auto"/>
        <w:bottom w:val="none" w:sz="0" w:space="0" w:color="auto"/>
        <w:right w:val="none" w:sz="0" w:space="0" w:color="auto"/>
      </w:divBdr>
      <w:divsChild>
        <w:div w:id="680739032">
          <w:marLeft w:val="0"/>
          <w:marRight w:val="0"/>
          <w:marTop w:val="0"/>
          <w:marBottom w:val="0"/>
          <w:divBdr>
            <w:top w:val="none" w:sz="0" w:space="0" w:color="auto"/>
            <w:left w:val="none" w:sz="0" w:space="0" w:color="auto"/>
            <w:bottom w:val="none" w:sz="0" w:space="0" w:color="auto"/>
            <w:right w:val="none" w:sz="0" w:space="0" w:color="auto"/>
          </w:divBdr>
        </w:div>
      </w:divsChild>
    </w:div>
    <w:div w:id="709916458">
      <w:bodyDiv w:val="1"/>
      <w:marLeft w:val="0"/>
      <w:marRight w:val="0"/>
      <w:marTop w:val="0"/>
      <w:marBottom w:val="0"/>
      <w:divBdr>
        <w:top w:val="none" w:sz="0" w:space="0" w:color="auto"/>
        <w:left w:val="none" w:sz="0" w:space="0" w:color="auto"/>
        <w:bottom w:val="none" w:sz="0" w:space="0" w:color="auto"/>
        <w:right w:val="none" w:sz="0" w:space="0" w:color="auto"/>
      </w:divBdr>
    </w:div>
    <w:div w:id="733434319">
      <w:bodyDiv w:val="1"/>
      <w:marLeft w:val="0"/>
      <w:marRight w:val="0"/>
      <w:marTop w:val="0"/>
      <w:marBottom w:val="0"/>
      <w:divBdr>
        <w:top w:val="none" w:sz="0" w:space="0" w:color="auto"/>
        <w:left w:val="none" w:sz="0" w:space="0" w:color="auto"/>
        <w:bottom w:val="none" w:sz="0" w:space="0" w:color="auto"/>
        <w:right w:val="none" w:sz="0" w:space="0" w:color="auto"/>
      </w:divBdr>
    </w:div>
    <w:div w:id="733702284">
      <w:bodyDiv w:val="1"/>
      <w:marLeft w:val="0"/>
      <w:marRight w:val="0"/>
      <w:marTop w:val="0"/>
      <w:marBottom w:val="0"/>
      <w:divBdr>
        <w:top w:val="none" w:sz="0" w:space="0" w:color="auto"/>
        <w:left w:val="none" w:sz="0" w:space="0" w:color="auto"/>
        <w:bottom w:val="none" w:sz="0" w:space="0" w:color="auto"/>
        <w:right w:val="none" w:sz="0" w:space="0" w:color="auto"/>
      </w:divBdr>
      <w:divsChild>
        <w:div w:id="1031612997">
          <w:marLeft w:val="0"/>
          <w:marRight w:val="0"/>
          <w:marTop w:val="0"/>
          <w:marBottom w:val="0"/>
          <w:divBdr>
            <w:top w:val="none" w:sz="0" w:space="0" w:color="auto"/>
            <w:left w:val="none" w:sz="0" w:space="0" w:color="auto"/>
            <w:bottom w:val="none" w:sz="0" w:space="0" w:color="auto"/>
            <w:right w:val="none" w:sz="0" w:space="0" w:color="auto"/>
          </w:divBdr>
        </w:div>
      </w:divsChild>
    </w:div>
    <w:div w:id="751702700">
      <w:bodyDiv w:val="1"/>
      <w:marLeft w:val="0"/>
      <w:marRight w:val="0"/>
      <w:marTop w:val="0"/>
      <w:marBottom w:val="0"/>
      <w:divBdr>
        <w:top w:val="none" w:sz="0" w:space="0" w:color="auto"/>
        <w:left w:val="none" w:sz="0" w:space="0" w:color="auto"/>
        <w:bottom w:val="none" w:sz="0" w:space="0" w:color="auto"/>
        <w:right w:val="none" w:sz="0" w:space="0" w:color="auto"/>
      </w:divBdr>
      <w:divsChild>
        <w:div w:id="372845933">
          <w:marLeft w:val="0"/>
          <w:marRight w:val="0"/>
          <w:marTop w:val="0"/>
          <w:marBottom w:val="0"/>
          <w:divBdr>
            <w:top w:val="none" w:sz="0" w:space="0" w:color="auto"/>
            <w:left w:val="none" w:sz="0" w:space="0" w:color="auto"/>
            <w:bottom w:val="none" w:sz="0" w:space="0" w:color="auto"/>
            <w:right w:val="none" w:sz="0" w:space="0" w:color="auto"/>
          </w:divBdr>
          <w:divsChild>
            <w:div w:id="1634940952">
              <w:marLeft w:val="0"/>
              <w:marRight w:val="0"/>
              <w:marTop w:val="0"/>
              <w:marBottom w:val="0"/>
              <w:divBdr>
                <w:top w:val="none" w:sz="0" w:space="0" w:color="auto"/>
                <w:left w:val="none" w:sz="0" w:space="0" w:color="auto"/>
                <w:bottom w:val="none" w:sz="0" w:space="0" w:color="auto"/>
                <w:right w:val="none" w:sz="0" w:space="0" w:color="auto"/>
              </w:divBdr>
            </w:div>
          </w:divsChild>
        </w:div>
        <w:div w:id="1459107460">
          <w:marLeft w:val="0"/>
          <w:marRight w:val="0"/>
          <w:marTop w:val="0"/>
          <w:marBottom w:val="0"/>
          <w:divBdr>
            <w:top w:val="none" w:sz="0" w:space="0" w:color="auto"/>
            <w:left w:val="none" w:sz="0" w:space="0" w:color="auto"/>
            <w:bottom w:val="none" w:sz="0" w:space="0" w:color="auto"/>
            <w:right w:val="none" w:sz="0" w:space="0" w:color="auto"/>
          </w:divBdr>
          <w:divsChild>
            <w:div w:id="1421832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4862161">
      <w:bodyDiv w:val="1"/>
      <w:marLeft w:val="0"/>
      <w:marRight w:val="0"/>
      <w:marTop w:val="0"/>
      <w:marBottom w:val="0"/>
      <w:divBdr>
        <w:top w:val="none" w:sz="0" w:space="0" w:color="auto"/>
        <w:left w:val="none" w:sz="0" w:space="0" w:color="auto"/>
        <w:bottom w:val="none" w:sz="0" w:space="0" w:color="auto"/>
        <w:right w:val="none" w:sz="0" w:space="0" w:color="auto"/>
      </w:divBdr>
    </w:div>
    <w:div w:id="763378032">
      <w:bodyDiv w:val="1"/>
      <w:marLeft w:val="0"/>
      <w:marRight w:val="0"/>
      <w:marTop w:val="0"/>
      <w:marBottom w:val="0"/>
      <w:divBdr>
        <w:top w:val="none" w:sz="0" w:space="0" w:color="auto"/>
        <w:left w:val="none" w:sz="0" w:space="0" w:color="auto"/>
        <w:bottom w:val="none" w:sz="0" w:space="0" w:color="auto"/>
        <w:right w:val="none" w:sz="0" w:space="0" w:color="auto"/>
      </w:divBdr>
    </w:div>
    <w:div w:id="765272231">
      <w:bodyDiv w:val="1"/>
      <w:marLeft w:val="0"/>
      <w:marRight w:val="0"/>
      <w:marTop w:val="0"/>
      <w:marBottom w:val="0"/>
      <w:divBdr>
        <w:top w:val="none" w:sz="0" w:space="0" w:color="auto"/>
        <w:left w:val="none" w:sz="0" w:space="0" w:color="auto"/>
        <w:bottom w:val="none" w:sz="0" w:space="0" w:color="auto"/>
        <w:right w:val="none" w:sz="0" w:space="0" w:color="auto"/>
      </w:divBdr>
    </w:div>
    <w:div w:id="776292620">
      <w:bodyDiv w:val="1"/>
      <w:marLeft w:val="0"/>
      <w:marRight w:val="0"/>
      <w:marTop w:val="0"/>
      <w:marBottom w:val="0"/>
      <w:divBdr>
        <w:top w:val="none" w:sz="0" w:space="0" w:color="auto"/>
        <w:left w:val="none" w:sz="0" w:space="0" w:color="auto"/>
        <w:bottom w:val="none" w:sz="0" w:space="0" w:color="auto"/>
        <w:right w:val="none" w:sz="0" w:space="0" w:color="auto"/>
      </w:divBdr>
    </w:div>
    <w:div w:id="782655840">
      <w:bodyDiv w:val="1"/>
      <w:marLeft w:val="0"/>
      <w:marRight w:val="0"/>
      <w:marTop w:val="0"/>
      <w:marBottom w:val="0"/>
      <w:divBdr>
        <w:top w:val="none" w:sz="0" w:space="0" w:color="auto"/>
        <w:left w:val="none" w:sz="0" w:space="0" w:color="auto"/>
        <w:bottom w:val="none" w:sz="0" w:space="0" w:color="auto"/>
        <w:right w:val="none" w:sz="0" w:space="0" w:color="auto"/>
      </w:divBdr>
    </w:div>
    <w:div w:id="787436319">
      <w:bodyDiv w:val="1"/>
      <w:marLeft w:val="0"/>
      <w:marRight w:val="0"/>
      <w:marTop w:val="0"/>
      <w:marBottom w:val="0"/>
      <w:divBdr>
        <w:top w:val="none" w:sz="0" w:space="0" w:color="auto"/>
        <w:left w:val="none" w:sz="0" w:space="0" w:color="auto"/>
        <w:bottom w:val="none" w:sz="0" w:space="0" w:color="auto"/>
        <w:right w:val="none" w:sz="0" w:space="0" w:color="auto"/>
      </w:divBdr>
    </w:div>
    <w:div w:id="796146208">
      <w:bodyDiv w:val="1"/>
      <w:marLeft w:val="0"/>
      <w:marRight w:val="0"/>
      <w:marTop w:val="0"/>
      <w:marBottom w:val="0"/>
      <w:divBdr>
        <w:top w:val="none" w:sz="0" w:space="0" w:color="auto"/>
        <w:left w:val="none" w:sz="0" w:space="0" w:color="auto"/>
        <w:bottom w:val="none" w:sz="0" w:space="0" w:color="auto"/>
        <w:right w:val="none" w:sz="0" w:space="0" w:color="auto"/>
      </w:divBdr>
      <w:divsChild>
        <w:div w:id="108625422">
          <w:marLeft w:val="0"/>
          <w:marRight w:val="0"/>
          <w:marTop w:val="0"/>
          <w:marBottom w:val="0"/>
          <w:divBdr>
            <w:top w:val="none" w:sz="0" w:space="0" w:color="auto"/>
            <w:left w:val="none" w:sz="0" w:space="0" w:color="auto"/>
            <w:bottom w:val="none" w:sz="0" w:space="0" w:color="auto"/>
            <w:right w:val="none" w:sz="0" w:space="0" w:color="auto"/>
          </w:divBdr>
        </w:div>
        <w:div w:id="1860969278">
          <w:marLeft w:val="0"/>
          <w:marRight w:val="0"/>
          <w:marTop w:val="0"/>
          <w:marBottom w:val="0"/>
          <w:divBdr>
            <w:top w:val="none" w:sz="0" w:space="0" w:color="auto"/>
            <w:left w:val="none" w:sz="0" w:space="0" w:color="auto"/>
            <w:bottom w:val="none" w:sz="0" w:space="0" w:color="auto"/>
            <w:right w:val="none" w:sz="0" w:space="0" w:color="auto"/>
          </w:divBdr>
        </w:div>
        <w:div w:id="2077899658">
          <w:marLeft w:val="0"/>
          <w:marRight w:val="0"/>
          <w:marTop w:val="0"/>
          <w:marBottom w:val="0"/>
          <w:divBdr>
            <w:top w:val="none" w:sz="0" w:space="0" w:color="auto"/>
            <w:left w:val="none" w:sz="0" w:space="0" w:color="auto"/>
            <w:bottom w:val="none" w:sz="0" w:space="0" w:color="auto"/>
            <w:right w:val="none" w:sz="0" w:space="0" w:color="auto"/>
          </w:divBdr>
        </w:div>
      </w:divsChild>
    </w:div>
    <w:div w:id="800000457">
      <w:bodyDiv w:val="1"/>
      <w:marLeft w:val="0"/>
      <w:marRight w:val="0"/>
      <w:marTop w:val="0"/>
      <w:marBottom w:val="0"/>
      <w:divBdr>
        <w:top w:val="none" w:sz="0" w:space="0" w:color="auto"/>
        <w:left w:val="none" w:sz="0" w:space="0" w:color="auto"/>
        <w:bottom w:val="none" w:sz="0" w:space="0" w:color="auto"/>
        <w:right w:val="none" w:sz="0" w:space="0" w:color="auto"/>
      </w:divBdr>
    </w:div>
    <w:div w:id="802312863">
      <w:bodyDiv w:val="1"/>
      <w:marLeft w:val="0"/>
      <w:marRight w:val="0"/>
      <w:marTop w:val="0"/>
      <w:marBottom w:val="0"/>
      <w:divBdr>
        <w:top w:val="none" w:sz="0" w:space="0" w:color="auto"/>
        <w:left w:val="none" w:sz="0" w:space="0" w:color="auto"/>
        <w:bottom w:val="none" w:sz="0" w:space="0" w:color="auto"/>
        <w:right w:val="none" w:sz="0" w:space="0" w:color="auto"/>
      </w:divBdr>
    </w:div>
    <w:div w:id="803044359">
      <w:bodyDiv w:val="1"/>
      <w:marLeft w:val="0"/>
      <w:marRight w:val="0"/>
      <w:marTop w:val="0"/>
      <w:marBottom w:val="0"/>
      <w:divBdr>
        <w:top w:val="none" w:sz="0" w:space="0" w:color="auto"/>
        <w:left w:val="none" w:sz="0" w:space="0" w:color="auto"/>
        <w:bottom w:val="none" w:sz="0" w:space="0" w:color="auto"/>
        <w:right w:val="none" w:sz="0" w:space="0" w:color="auto"/>
      </w:divBdr>
    </w:div>
    <w:div w:id="804353472">
      <w:bodyDiv w:val="1"/>
      <w:marLeft w:val="0"/>
      <w:marRight w:val="0"/>
      <w:marTop w:val="0"/>
      <w:marBottom w:val="0"/>
      <w:divBdr>
        <w:top w:val="none" w:sz="0" w:space="0" w:color="auto"/>
        <w:left w:val="none" w:sz="0" w:space="0" w:color="auto"/>
        <w:bottom w:val="none" w:sz="0" w:space="0" w:color="auto"/>
        <w:right w:val="none" w:sz="0" w:space="0" w:color="auto"/>
      </w:divBdr>
      <w:divsChild>
        <w:div w:id="773749887">
          <w:marLeft w:val="0"/>
          <w:marRight w:val="0"/>
          <w:marTop w:val="0"/>
          <w:marBottom w:val="0"/>
          <w:divBdr>
            <w:top w:val="none" w:sz="0" w:space="0" w:color="auto"/>
            <w:left w:val="none" w:sz="0" w:space="0" w:color="auto"/>
            <w:bottom w:val="none" w:sz="0" w:space="0" w:color="auto"/>
            <w:right w:val="none" w:sz="0" w:space="0" w:color="auto"/>
          </w:divBdr>
        </w:div>
        <w:div w:id="1625651285">
          <w:marLeft w:val="0"/>
          <w:marRight w:val="0"/>
          <w:marTop w:val="0"/>
          <w:marBottom w:val="0"/>
          <w:divBdr>
            <w:top w:val="none" w:sz="0" w:space="0" w:color="auto"/>
            <w:left w:val="none" w:sz="0" w:space="0" w:color="auto"/>
            <w:bottom w:val="none" w:sz="0" w:space="0" w:color="auto"/>
            <w:right w:val="none" w:sz="0" w:space="0" w:color="auto"/>
          </w:divBdr>
        </w:div>
        <w:div w:id="1929150188">
          <w:marLeft w:val="0"/>
          <w:marRight w:val="0"/>
          <w:marTop w:val="0"/>
          <w:marBottom w:val="0"/>
          <w:divBdr>
            <w:top w:val="none" w:sz="0" w:space="0" w:color="auto"/>
            <w:left w:val="none" w:sz="0" w:space="0" w:color="auto"/>
            <w:bottom w:val="none" w:sz="0" w:space="0" w:color="auto"/>
            <w:right w:val="none" w:sz="0" w:space="0" w:color="auto"/>
          </w:divBdr>
        </w:div>
      </w:divsChild>
    </w:div>
    <w:div w:id="812716674">
      <w:bodyDiv w:val="1"/>
      <w:marLeft w:val="0"/>
      <w:marRight w:val="0"/>
      <w:marTop w:val="0"/>
      <w:marBottom w:val="0"/>
      <w:divBdr>
        <w:top w:val="none" w:sz="0" w:space="0" w:color="auto"/>
        <w:left w:val="none" w:sz="0" w:space="0" w:color="auto"/>
        <w:bottom w:val="none" w:sz="0" w:space="0" w:color="auto"/>
        <w:right w:val="none" w:sz="0" w:space="0" w:color="auto"/>
      </w:divBdr>
    </w:div>
    <w:div w:id="816647185">
      <w:bodyDiv w:val="1"/>
      <w:marLeft w:val="0"/>
      <w:marRight w:val="0"/>
      <w:marTop w:val="0"/>
      <w:marBottom w:val="0"/>
      <w:divBdr>
        <w:top w:val="none" w:sz="0" w:space="0" w:color="auto"/>
        <w:left w:val="none" w:sz="0" w:space="0" w:color="auto"/>
        <w:bottom w:val="none" w:sz="0" w:space="0" w:color="auto"/>
        <w:right w:val="none" w:sz="0" w:space="0" w:color="auto"/>
      </w:divBdr>
    </w:div>
    <w:div w:id="825510012">
      <w:bodyDiv w:val="1"/>
      <w:marLeft w:val="0"/>
      <w:marRight w:val="0"/>
      <w:marTop w:val="0"/>
      <w:marBottom w:val="0"/>
      <w:divBdr>
        <w:top w:val="none" w:sz="0" w:space="0" w:color="auto"/>
        <w:left w:val="none" w:sz="0" w:space="0" w:color="auto"/>
        <w:bottom w:val="none" w:sz="0" w:space="0" w:color="auto"/>
        <w:right w:val="none" w:sz="0" w:space="0" w:color="auto"/>
      </w:divBdr>
    </w:div>
    <w:div w:id="829254379">
      <w:bodyDiv w:val="1"/>
      <w:marLeft w:val="0"/>
      <w:marRight w:val="0"/>
      <w:marTop w:val="0"/>
      <w:marBottom w:val="0"/>
      <w:divBdr>
        <w:top w:val="none" w:sz="0" w:space="0" w:color="auto"/>
        <w:left w:val="none" w:sz="0" w:space="0" w:color="auto"/>
        <w:bottom w:val="none" w:sz="0" w:space="0" w:color="auto"/>
        <w:right w:val="none" w:sz="0" w:space="0" w:color="auto"/>
      </w:divBdr>
    </w:div>
    <w:div w:id="837305290">
      <w:bodyDiv w:val="1"/>
      <w:marLeft w:val="0"/>
      <w:marRight w:val="0"/>
      <w:marTop w:val="0"/>
      <w:marBottom w:val="0"/>
      <w:divBdr>
        <w:top w:val="none" w:sz="0" w:space="0" w:color="auto"/>
        <w:left w:val="none" w:sz="0" w:space="0" w:color="auto"/>
        <w:bottom w:val="none" w:sz="0" w:space="0" w:color="auto"/>
        <w:right w:val="none" w:sz="0" w:space="0" w:color="auto"/>
      </w:divBdr>
      <w:divsChild>
        <w:div w:id="1148857652">
          <w:marLeft w:val="0"/>
          <w:marRight w:val="0"/>
          <w:marTop w:val="0"/>
          <w:marBottom w:val="0"/>
          <w:divBdr>
            <w:top w:val="none" w:sz="0" w:space="0" w:color="auto"/>
            <w:left w:val="none" w:sz="0" w:space="0" w:color="auto"/>
            <w:bottom w:val="none" w:sz="0" w:space="0" w:color="auto"/>
            <w:right w:val="none" w:sz="0" w:space="0" w:color="auto"/>
          </w:divBdr>
        </w:div>
      </w:divsChild>
    </w:div>
    <w:div w:id="842626521">
      <w:bodyDiv w:val="1"/>
      <w:marLeft w:val="0"/>
      <w:marRight w:val="0"/>
      <w:marTop w:val="0"/>
      <w:marBottom w:val="0"/>
      <w:divBdr>
        <w:top w:val="none" w:sz="0" w:space="0" w:color="auto"/>
        <w:left w:val="none" w:sz="0" w:space="0" w:color="auto"/>
        <w:bottom w:val="none" w:sz="0" w:space="0" w:color="auto"/>
        <w:right w:val="none" w:sz="0" w:space="0" w:color="auto"/>
      </w:divBdr>
    </w:div>
    <w:div w:id="867328891">
      <w:bodyDiv w:val="1"/>
      <w:marLeft w:val="0"/>
      <w:marRight w:val="0"/>
      <w:marTop w:val="0"/>
      <w:marBottom w:val="0"/>
      <w:divBdr>
        <w:top w:val="none" w:sz="0" w:space="0" w:color="auto"/>
        <w:left w:val="none" w:sz="0" w:space="0" w:color="auto"/>
        <w:bottom w:val="none" w:sz="0" w:space="0" w:color="auto"/>
        <w:right w:val="none" w:sz="0" w:space="0" w:color="auto"/>
      </w:divBdr>
    </w:div>
    <w:div w:id="873420952">
      <w:bodyDiv w:val="1"/>
      <w:marLeft w:val="0"/>
      <w:marRight w:val="0"/>
      <w:marTop w:val="0"/>
      <w:marBottom w:val="0"/>
      <w:divBdr>
        <w:top w:val="none" w:sz="0" w:space="0" w:color="auto"/>
        <w:left w:val="none" w:sz="0" w:space="0" w:color="auto"/>
        <w:bottom w:val="none" w:sz="0" w:space="0" w:color="auto"/>
        <w:right w:val="none" w:sz="0" w:space="0" w:color="auto"/>
      </w:divBdr>
      <w:divsChild>
        <w:div w:id="1349287818">
          <w:marLeft w:val="0"/>
          <w:marRight w:val="0"/>
          <w:marTop w:val="0"/>
          <w:marBottom w:val="0"/>
          <w:divBdr>
            <w:top w:val="none" w:sz="0" w:space="0" w:color="auto"/>
            <w:left w:val="none" w:sz="0" w:space="0" w:color="auto"/>
            <w:bottom w:val="none" w:sz="0" w:space="0" w:color="auto"/>
            <w:right w:val="none" w:sz="0" w:space="0" w:color="auto"/>
          </w:divBdr>
          <w:divsChild>
            <w:div w:id="1618945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4806646">
      <w:bodyDiv w:val="1"/>
      <w:marLeft w:val="0"/>
      <w:marRight w:val="0"/>
      <w:marTop w:val="0"/>
      <w:marBottom w:val="0"/>
      <w:divBdr>
        <w:top w:val="none" w:sz="0" w:space="0" w:color="auto"/>
        <w:left w:val="none" w:sz="0" w:space="0" w:color="auto"/>
        <w:bottom w:val="none" w:sz="0" w:space="0" w:color="auto"/>
        <w:right w:val="none" w:sz="0" w:space="0" w:color="auto"/>
      </w:divBdr>
      <w:divsChild>
        <w:div w:id="1102998246">
          <w:marLeft w:val="0"/>
          <w:marRight w:val="0"/>
          <w:marTop w:val="0"/>
          <w:marBottom w:val="0"/>
          <w:divBdr>
            <w:top w:val="none" w:sz="0" w:space="0" w:color="auto"/>
            <w:left w:val="none" w:sz="0" w:space="0" w:color="auto"/>
            <w:bottom w:val="none" w:sz="0" w:space="0" w:color="auto"/>
            <w:right w:val="none" w:sz="0" w:space="0" w:color="auto"/>
          </w:divBdr>
        </w:div>
      </w:divsChild>
    </w:div>
    <w:div w:id="885070334">
      <w:bodyDiv w:val="1"/>
      <w:marLeft w:val="0"/>
      <w:marRight w:val="0"/>
      <w:marTop w:val="0"/>
      <w:marBottom w:val="0"/>
      <w:divBdr>
        <w:top w:val="none" w:sz="0" w:space="0" w:color="auto"/>
        <w:left w:val="none" w:sz="0" w:space="0" w:color="auto"/>
        <w:bottom w:val="none" w:sz="0" w:space="0" w:color="auto"/>
        <w:right w:val="none" w:sz="0" w:space="0" w:color="auto"/>
      </w:divBdr>
    </w:div>
    <w:div w:id="906768040">
      <w:bodyDiv w:val="1"/>
      <w:marLeft w:val="0"/>
      <w:marRight w:val="0"/>
      <w:marTop w:val="0"/>
      <w:marBottom w:val="0"/>
      <w:divBdr>
        <w:top w:val="none" w:sz="0" w:space="0" w:color="auto"/>
        <w:left w:val="none" w:sz="0" w:space="0" w:color="auto"/>
        <w:bottom w:val="none" w:sz="0" w:space="0" w:color="auto"/>
        <w:right w:val="none" w:sz="0" w:space="0" w:color="auto"/>
      </w:divBdr>
    </w:div>
    <w:div w:id="910042384">
      <w:bodyDiv w:val="1"/>
      <w:marLeft w:val="0"/>
      <w:marRight w:val="0"/>
      <w:marTop w:val="0"/>
      <w:marBottom w:val="0"/>
      <w:divBdr>
        <w:top w:val="none" w:sz="0" w:space="0" w:color="auto"/>
        <w:left w:val="none" w:sz="0" w:space="0" w:color="auto"/>
        <w:bottom w:val="none" w:sz="0" w:space="0" w:color="auto"/>
        <w:right w:val="none" w:sz="0" w:space="0" w:color="auto"/>
      </w:divBdr>
    </w:div>
    <w:div w:id="921376320">
      <w:bodyDiv w:val="1"/>
      <w:marLeft w:val="0"/>
      <w:marRight w:val="0"/>
      <w:marTop w:val="0"/>
      <w:marBottom w:val="0"/>
      <w:divBdr>
        <w:top w:val="none" w:sz="0" w:space="0" w:color="auto"/>
        <w:left w:val="none" w:sz="0" w:space="0" w:color="auto"/>
        <w:bottom w:val="none" w:sz="0" w:space="0" w:color="auto"/>
        <w:right w:val="none" w:sz="0" w:space="0" w:color="auto"/>
      </w:divBdr>
    </w:div>
    <w:div w:id="938223637">
      <w:bodyDiv w:val="1"/>
      <w:marLeft w:val="0"/>
      <w:marRight w:val="0"/>
      <w:marTop w:val="0"/>
      <w:marBottom w:val="0"/>
      <w:divBdr>
        <w:top w:val="none" w:sz="0" w:space="0" w:color="auto"/>
        <w:left w:val="none" w:sz="0" w:space="0" w:color="auto"/>
        <w:bottom w:val="none" w:sz="0" w:space="0" w:color="auto"/>
        <w:right w:val="none" w:sz="0" w:space="0" w:color="auto"/>
      </w:divBdr>
    </w:div>
    <w:div w:id="941300931">
      <w:bodyDiv w:val="1"/>
      <w:marLeft w:val="0"/>
      <w:marRight w:val="0"/>
      <w:marTop w:val="0"/>
      <w:marBottom w:val="0"/>
      <w:divBdr>
        <w:top w:val="none" w:sz="0" w:space="0" w:color="auto"/>
        <w:left w:val="none" w:sz="0" w:space="0" w:color="auto"/>
        <w:bottom w:val="none" w:sz="0" w:space="0" w:color="auto"/>
        <w:right w:val="none" w:sz="0" w:space="0" w:color="auto"/>
      </w:divBdr>
    </w:div>
    <w:div w:id="944651650">
      <w:bodyDiv w:val="1"/>
      <w:marLeft w:val="0"/>
      <w:marRight w:val="0"/>
      <w:marTop w:val="0"/>
      <w:marBottom w:val="0"/>
      <w:divBdr>
        <w:top w:val="none" w:sz="0" w:space="0" w:color="auto"/>
        <w:left w:val="none" w:sz="0" w:space="0" w:color="auto"/>
        <w:bottom w:val="none" w:sz="0" w:space="0" w:color="auto"/>
        <w:right w:val="none" w:sz="0" w:space="0" w:color="auto"/>
      </w:divBdr>
    </w:div>
    <w:div w:id="946691038">
      <w:bodyDiv w:val="1"/>
      <w:marLeft w:val="0"/>
      <w:marRight w:val="0"/>
      <w:marTop w:val="0"/>
      <w:marBottom w:val="0"/>
      <w:divBdr>
        <w:top w:val="none" w:sz="0" w:space="0" w:color="auto"/>
        <w:left w:val="none" w:sz="0" w:space="0" w:color="auto"/>
        <w:bottom w:val="none" w:sz="0" w:space="0" w:color="auto"/>
        <w:right w:val="none" w:sz="0" w:space="0" w:color="auto"/>
      </w:divBdr>
    </w:div>
    <w:div w:id="950168052">
      <w:bodyDiv w:val="1"/>
      <w:marLeft w:val="0"/>
      <w:marRight w:val="0"/>
      <w:marTop w:val="0"/>
      <w:marBottom w:val="0"/>
      <w:divBdr>
        <w:top w:val="none" w:sz="0" w:space="0" w:color="auto"/>
        <w:left w:val="none" w:sz="0" w:space="0" w:color="auto"/>
        <w:bottom w:val="none" w:sz="0" w:space="0" w:color="auto"/>
        <w:right w:val="none" w:sz="0" w:space="0" w:color="auto"/>
      </w:divBdr>
    </w:div>
    <w:div w:id="964042217">
      <w:bodyDiv w:val="1"/>
      <w:marLeft w:val="0"/>
      <w:marRight w:val="0"/>
      <w:marTop w:val="0"/>
      <w:marBottom w:val="0"/>
      <w:divBdr>
        <w:top w:val="none" w:sz="0" w:space="0" w:color="auto"/>
        <w:left w:val="none" w:sz="0" w:space="0" w:color="auto"/>
        <w:bottom w:val="none" w:sz="0" w:space="0" w:color="auto"/>
        <w:right w:val="none" w:sz="0" w:space="0" w:color="auto"/>
      </w:divBdr>
    </w:div>
    <w:div w:id="965355470">
      <w:bodyDiv w:val="1"/>
      <w:marLeft w:val="0"/>
      <w:marRight w:val="0"/>
      <w:marTop w:val="0"/>
      <w:marBottom w:val="0"/>
      <w:divBdr>
        <w:top w:val="none" w:sz="0" w:space="0" w:color="auto"/>
        <w:left w:val="none" w:sz="0" w:space="0" w:color="auto"/>
        <w:bottom w:val="none" w:sz="0" w:space="0" w:color="auto"/>
        <w:right w:val="none" w:sz="0" w:space="0" w:color="auto"/>
      </w:divBdr>
    </w:div>
    <w:div w:id="969289493">
      <w:bodyDiv w:val="1"/>
      <w:marLeft w:val="0"/>
      <w:marRight w:val="0"/>
      <w:marTop w:val="0"/>
      <w:marBottom w:val="0"/>
      <w:divBdr>
        <w:top w:val="none" w:sz="0" w:space="0" w:color="auto"/>
        <w:left w:val="none" w:sz="0" w:space="0" w:color="auto"/>
        <w:bottom w:val="none" w:sz="0" w:space="0" w:color="auto"/>
        <w:right w:val="none" w:sz="0" w:space="0" w:color="auto"/>
      </w:divBdr>
      <w:divsChild>
        <w:div w:id="1971325520">
          <w:marLeft w:val="0"/>
          <w:marRight w:val="0"/>
          <w:marTop w:val="0"/>
          <w:marBottom w:val="0"/>
          <w:divBdr>
            <w:top w:val="none" w:sz="0" w:space="0" w:color="auto"/>
            <w:left w:val="none" w:sz="0" w:space="0" w:color="auto"/>
            <w:bottom w:val="none" w:sz="0" w:space="0" w:color="auto"/>
            <w:right w:val="none" w:sz="0" w:space="0" w:color="auto"/>
          </w:divBdr>
        </w:div>
      </w:divsChild>
    </w:div>
    <w:div w:id="995258746">
      <w:bodyDiv w:val="1"/>
      <w:marLeft w:val="0"/>
      <w:marRight w:val="0"/>
      <w:marTop w:val="0"/>
      <w:marBottom w:val="0"/>
      <w:divBdr>
        <w:top w:val="none" w:sz="0" w:space="0" w:color="auto"/>
        <w:left w:val="none" w:sz="0" w:space="0" w:color="auto"/>
        <w:bottom w:val="none" w:sz="0" w:space="0" w:color="auto"/>
        <w:right w:val="none" w:sz="0" w:space="0" w:color="auto"/>
      </w:divBdr>
      <w:divsChild>
        <w:div w:id="282882444">
          <w:marLeft w:val="0"/>
          <w:marRight w:val="0"/>
          <w:marTop w:val="0"/>
          <w:marBottom w:val="0"/>
          <w:divBdr>
            <w:top w:val="none" w:sz="0" w:space="0" w:color="auto"/>
            <w:left w:val="none" w:sz="0" w:space="0" w:color="auto"/>
            <w:bottom w:val="none" w:sz="0" w:space="0" w:color="auto"/>
            <w:right w:val="none" w:sz="0" w:space="0" w:color="auto"/>
          </w:divBdr>
        </w:div>
        <w:div w:id="1697580176">
          <w:marLeft w:val="0"/>
          <w:marRight w:val="0"/>
          <w:marTop w:val="0"/>
          <w:marBottom w:val="0"/>
          <w:divBdr>
            <w:top w:val="none" w:sz="0" w:space="0" w:color="auto"/>
            <w:left w:val="none" w:sz="0" w:space="0" w:color="auto"/>
            <w:bottom w:val="none" w:sz="0" w:space="0" w:color="auto"/>
            <w:right w:val="none" w:sz="0" w:space="0" w:color="auto"/>
          </w:divBdr>
        </w:div>
        <w:div w:id="1780492455">
          <w:marLeft w:val="0"/>
          <w:marRight w:val="0"/>
          <w:marTop w:val="0"/>
          <w:marBottom w:val="0"/>
          <w:divBdr>
            <w:top w:val="none" w:sz="0" w:space="0" w:color="auto"/>
            <w:left w:val="none" w:sz="0" w:space="0" w:color="auto"/>
            <w:bottom w:val="none" w:sz="0" w:space="0" w:color="auto"/>
            <w:right w:val="none" w:sz="0" w:space="0" w:color="auto"/>
          </w:divBdr>
        </w:div>
      </w:divsChild>
    </w:div>
    <w:div w:id="1002703119">
      <w:bodyDiv w:val="1"/>
      <w:marLeft w:val="0"/>
      <w:marRight w:val="0"/>
      <w:marTop w:val="0"/>
      <w:marBottom w:val="0"/>
      <w:divBdr>
        <w:top w:val="none" w:sz="0" w:space="0" w:color="auto"/>
        <w:left w:val="none" w:sz="0" w:space="0" w:color="auto"/>
        <w:bottom w:val="none" w:sz="0" w:space="0" w:color="auto"/>
        <w:right w:val="none" w:sz="0" w:space="0" w:color="auto"/>
      </w:divBdr>
    </w:div>
    <w:div w:id="1005203210">
      <w:bodyDiv w:val="1"/>
      <w:marLeft w:val="0"/>
      <w:marRight w:val="0"/>
      <w:marTop w:val="0"/>
      <w:marBottom w:val="0"/>
      <w:divBdr>
        <w:top w:val="none" w:sz="0" w:space="0" w:color="auto"/>
        <w:left w:val="none" w:sz="0" w:space="0" w:color="auto"/>
        <w:bottom w:val="none" w:sz="0" w:space="0" w:color="auto"/>
        <w:right w:val="none" w:sz="0" w:space="0" w:color="auto"/>
      </w:divBdr>
    </w:div>
    <w:div w:id="1028674643">
      <w:bodyDiv w:val="1"/>
      <w:marLeft w:val="0"/>
      <w:marRight w:val="0"/>
      <w:marTop w:val="0"/>
      <w:marBottom w:val="0"/>
      <w:divBdr>
        <w:top w:val="none" w:sz="0" w:space="0" w:color="auto"/>
        <w:left w:val="none" w:sz="0" w:space="0" w:color="auto"/>
        <w:bottom w:val="none" w:sz="0" w:space="0" w:color="auto"/>
        <w:right w:val="none" w:sz="0" w:space="0" w:color="auto"/>
      </w:divBdr>
      <w:divsChild>
        <w:div w:id="159585966">
          <w:marLeft w:val="0"/>
          <w:marRight w:val="0"/>
          <w:marTop w:val="0"/>
          <w:marBottom w:val="0"/>
          <w:divBdr>
            <w:top w:val="none" w:sz="0" w:space="0" w:color="auto"/>
            <w:left w:val="none" w:sz="0" w:space="0" w:color="auto"/>
            <w:bottom w:val="none" w:sz="0" w:space="0" w:color="auto"/>
            <w:right w:val="none" w:sz="0" w:space="0" w:color="auto"/>
          </w:divBdr>
          <w:divsChild>
            <w:div w:id="946426012">
              <w:marLeft w:val="0"/>
              <w:marRight w:val="0"/>
              <w:marTop w:val="0"/>
              <w:marBottom w:val="0"/>
              <w:divBdr>
                <w:top w:val="none" w:sz="0" w:space="0" w:color="auto"/>
                <w:left w:val="none" w:sz="0" w:space="0" w:color="auto"/>
                <w:bottom w:val="none" w:sz="0" w:space="0" w:color="auto"/>
                <w:right w:val="none" w:sz="0" w:space="0" w:color="auto"/>
              </w:divBdr>
            </w:div>
          </w:divsChild>
        </w:div>
        <w:div w:id="230773834">
          <w:marLeft w:val="0"/>
          <w:marRight w:val="0"/>
          <w:marTop w:val="0"/>
          <w:marBottom w:val="0"/>
          <w:divBdr>
            <w:top w:val="none" w:sz="0" w:space="0" w:color="auto"/>
            <w:left w:val="none" w:sz="0" w:space="0" w:color="auto"/>
            <w:bottom w:val="none" w:sz="0" w:space="0" w:color="auto"/>
            <w:right w:val="none" w:sz="0" w:space="0" w:color="auto"/>
          </w:divBdr>
        </w:div>
        <w:div w:id="524516940">
          <w:marLeft w:val="0"/>
          <w:marRight w:val="0"/>
          <w:marTop w:val="0"/>
          <w:marBottom w:val="0"/>
          <w:divBdr>
            <w:top w:val="none" w:sz="0" w:space="0" w:color="auto"/>
            <w:left w:val="none" w:sz="0" w:space="0" w:color="auto"/>
            <w:bottom w:val="none" w:sz="0" w:space="0" w:color="auto"/>
            <w:right w:val="none" w:sz="0" w:space="0" w:color="auto"/>
          </w:divBdr>
          <w:divsChild>
            <w:div w:id="857349623">
              <w:marLeft w:val="0"/>
              <w:marRight w:val="0"/>
              <w:marTop w:val="0"/>
              <w:marBottom w:val="0"/>
              <w:divBdr>
                <w:top w:val="none" w:sz="0" w:space="0" w:color="auto"/>
                <w:left w:val="none" w:sz="0" w:space="0" w:color="auto"/>
                <w:bottom w:val="none" w:sz="0" w:space="0" w:color="auto"/>
                <w:right w:val="none" w:sz="0" w:space="0" w:color="auto"/>
              </w:divBdr>
              <w:divsChild>
                <w:div w:id="1206596773">
                  <w:marLeft w:val="0"/>
                  <w:marRight w:val="0"/>
                  <w:marTop w:val="0"/>
                  <w:marBottom w:val="0"/>
                  <w:divBdr>
                    <w:top w:val="none" w:sz="0" w:space="0" w:color="auto"/>
                    <w:left w:val="none" w:sz="0" w:space="0" w:color="auto"/>
                    <w:bottom w:val="none" w:sz="0" w:space="0" w:color="auto"/>
                    <w:right w:val="none" w:sz="0" w:space="0" w:color="auto"/>
                  </w:divBdr>
                </w:div>
              </w:divsChild>
            </w:div>
            <w:div w:id="1626346976">
              <w:marLeft w:val="0"/>
              <w:marRight w:val="0"/>
              <w:marTop w:val="0"/>
              <w:marBottom w:val="0"/>
              <w:divBdr>
                <w:top w:val="none" w:sz="0" w:space="0" w:color="auto"/>
                <w:left w:val="none" w:sz="0" w:space="0" w:color="auto"/>
                <w:bottom w:val="none" w:sz="0" w:space="0" w:color="auto"/>
                <w:right w:val="none" w:sz="0" w:space="0" w:color="auto"/>
              </w:divBdr>
            </w:div>
          </w:divsChild>
        </w:div>
        <w:div w:id="892229960">
          <w:marLeft w:val="0"/>
          <w:marRight w:val="0"/>
          <w:marTop w:val="0"/>
          <w:marBottom w:val="0"/>
          <w:divBdr>
            <w:top w:val="none" w:sz="0" w:space="0" w:color="auto"/>
            <w:left w:val="none" w:sz="0" w:space="0" w:color="auto"/>
            <w:bottom w:val="none" w:sz="0" w:space="0" w:color="auto"/>
            <w:right w:val="none" w:sz="0" w:space="0" w:color="auto"/>
          </w:divBdr>
          <w:divsChild>
            <w:div w:id="854687681">
              <w:marLeft w:val="0"/>
              <w:marRight w:val="0"/>
              <w:marTop w:val="0"/>
              <w:marBottom w:val="0"/>
              <w:divBdr>
                <w:top w:val="none" w:sz="0" w:space="0" w:color="auto"/>
                <w:left w:val="none" w:sz="0" w:space="0" w:color="auto"/>
                <w:bottom w:val="none" w:sz="0" w:space="0" w:color="auto"/>
                <w:right w:val="none" w:sz="0" w:space="0" w:color="auto"/>
              </w:divBdr>
            </w:div>
          </w:divsChild>
        </w:div>
        <w:div w:id="958148707">
          <w:marLeft w:val="0"/>
          <w:marRight w:val="0"/>
          <w:marTop w:val="0"/>
          <w:marBottom w:val="0"/>
          <w:divBdr>
            <w:top w:val="none" w:sz="0" w:space="0" w:color="auto"/>
            <w:left w:val="none" w:sz="0" w:space="0" w:color="auto"/>
            <w:bottom w:val="none" w:sz="0" w:space="0" w:color="auto"/>
            <w:right w:val="none" w:sz="0" w:space="0" w:color="auto"/>
          </w:divBdr>
          <w:divsChild>
            <w:div w:id="1868181615">
              <w:marLeft w:val="0"/>
              <w:marRight w:val="0"/>
              <w:marTop w:val="0"/>
              <w:marBottom w:val="0"/>
              <w:divBdr>
                <w:top w:val="none" w:sz="0" w:space="0" w:color="auto"/>
                <w:left w:val="none" w:sz="0" w:space="0" w:color="auto"/>
                <w:bottom w:val="none" w:sz="0" w:space="0" w:color="auto"/>
                <w:right w:val="none" w:sz="0" w:space="0" w:color="auto"/>
              </w:divBdr>
            </w:div>
          </w:divsChild>
        </w:div>
        <w:div w:id="972978030">
          <w:marLeft w:val="0"/>
          <w:marRight w:val="0"/>
          <w:marTop w:val="0"/>
          <w:marBottom w:val="0"/>
          <w:divBdr>
            <w:top w:val="none" w:sz="0" w:space="0" w:color="auto"/>
            <w:left w:val="none" w:sz="0" w:space="0" w:color="auto"/>
            <w:bottom w:val="none" w:sz="0" w:space="0" w:color="auto"/>
            <w:right w:val="none" w:sz="0" w:space="0" w:color="auto"/>
          </w:divBdr>
        </w:div>
        <w:div w:id="1227960218">
          <w:marLeft w:val="0"/>
          <w:marRight w:val="0"/>
          <w:marTop w:val="0"/>
          <w:marBottom w:val="0"/>
          <w:divBdr>
            <w:top w:val="none" w:sz="0" w:space="0" w:color="auto"/>
            <w:left w:val="none" w:sz="0" w:space="0" w:color="auto"/>
            <w:bottom w:val="none" w:sz="0" w:space="0" w:color="auto"/>
            <w:right w:val="none" w:sz="0" w:space="0" w:color="auto"/>
          </w:divBdr>
        </w:div>
        <w:div w:id="1247154000">
          <w:marLeft w:val="0"/>
          <w:marRight w:val="0"/>
          <w:marTop w:val="0"/>
          <w:marBottom w:val="0"/>
          <w:divBdr>
            <w:top w:val="none" w:sz="0" w:space="0" w:color="auto"/>
            <w:left w:val="none" w:sz="0" w:space="0" w:color="auto"/>
            <w:bottom w:val="none" w:sz="0" w:space="0" w:color="auto"/>
            <w:right w:val="none" w:sz="0" w:space="0" w:color="auto"/>
          </w:divBdr>
        </w:div>
        <w:div w:id="1399786528">
          <w:marLeft w:val="0"/>
          <w:marRight w:val="0"/>
          <w:marTop w:val="0"/>
          <w:marBottom w:val="0"/>
          <w:divBdr>
            <w:top w:val="none" w:sz="0" w:space="0" w:color="auto"/>
            <w:left w:val="none" w:sz="0" w:space="0" w:color="auto"/>
            <w:bottom w:val="none" w:sz="0" w:space="0" w:color="auto"/>
            <w:right w:val="none" w:sz="0" w:space="0" w:color="auto"/>
          </w:divBdr>
        </w:div>
        <w:div w:id="2012875996">
          <w:marLeft w:val="0"/>
          <w:marRight w:val="0"/>
          <w:marTop w:val="0"/>
          <w:marBottom w:val="0"/>
          <w:divBdr>
            <w:top w:val="none" w:sz="0" w:space="0" w:color="auto"/>
            <w:left w:val="none" w:sz="0" w:space="0" w:color="auto"/>
            <w:bottom w:val="none" w:sz="0" w:space="0" w:color="auto"/>
            <w:right w:val="none" w:sz="0" w:space="0" w:color="auto"/>
          </w:divBdr>
        </w:div>
      </w:divsChild>
    </w:div>
    <w:div w:id="1032537722">
      <w:bodyDiv w:val="1"/>
      <w:marLeft w:val="0"/>
      <w:marRight w:val="0"/>
      <w:marTop w:val="0"/>
      <w:marBottom w:val="0"/>
      <w:divBdr>
        <w:top w:val="none" w:sz="0" w:space="0" w:color="auto"/>
        <w:left w:val="none" w:sz="0" w:space="0" w:color="auto"/>
        <w:bottom w:val="none" w:sz="0" w:space="0" w:color="auto"/>
        <w:right w:val="none" w:sz="0" w:space="0" w:color="auto"/>
      </w:divBdr>
      <w:divsChild>
        <w:div w:id="537817134">
          <w:marLeft w:val="0"/>
          <w:marRight w:val="0"/>
          <w:marTop w:val="0"/>
          <w:marBottom w:val="0"/>
          <w:divBdr>
            <w:top w:val="none" w:sz="0" w:space="0" w:color="auto"/>
            <w:left w:val="none" w:sz="0" w:space="0" w:color="auto"/>
            <w:bottom w:val="none" w:sz="0" w:space="0" w:color="auto"/>
            <w:right w:val="none" w:sz="0" w:space="0" w:color="auto"/>
          </w:divBdr>
        </w:div>
      </w:divsChild>
    </w:div>
    <w:div w:id="1042174945">
      <w:bodyDiv w:val="1"/>
      <w:marLeft w:val="0"/>
      <w:marRight w:val="0"/>
      <w:marTop w:val="0"/>
      <w:marBottom w:val="0"/>
      <w:divBdr>
        <w:top w:val="none" w:sz="0" w:space="0" w:color="auto"/>
        <w:left w:val="none" w:sz="0" w:space="0" w:color="auto"/>
        <w:bottom w:val="none" w:sz="0" w:space="0" w:color="auto"/>
        <w:right w:val="none" w:sz="0" w:space="0" w:color="auto"/>
      </w:divBdr>
    </w:div>
    <w:div w:id="1045643824">
      <w:bodyDiv w:val="1"/>
      <w:marLeft w:val="0"/>
      <w:marRight w:val="0"/>
      <w:marTop w:val="0"/>
      <w:marBottom w:val="0"/>
      <w:divBdr>
        <w:top w:val="none" w:sz="0" w:space="0" w:color="auto"/>
        <w:left w:val="none" w:sz="0" w:space="0" w:color="auto"/>
        <w:bottom w:val="none" w:sz="0" w:space="0" w:color="auto"/>
        <w:right w:val="none" w:sz="0" w:space="0" w:color="auto"/>
      </w:divBdr>
    </w:div>
    <w:div w:id="1071543758">
      <w:bodyDiv w:val="1"/>
      <w:marLeft w:val="0"/>
      <w:marRight w:val="0"/>
      <w:marTop w:val="0"/>
      <w:marBottom w:val="0"/>
      <w:divBdr>
        <w:top w:val="none" w:sz="0" w:space="0" w:color="auto"/>
        <w:left w:val="none" w:sz="0" w:space="0" w:color="auto"/>
        <w:bottom w:val="none" w:sz="0" w:space="0" w:color="auto"/>
        <w:right w:val="none" w:sz="0" w:space="0" w:color="auto"/>
      </w:divBdr>
    </w:div>
    <w:div w:id="1073968800">
      <w:bodyDiv w:val="1"/>
      <w:marLeft w:val="0"/>
      <w:marRight w:val="0"/>
      <w:marTop w:val="0"/>
      <w:marBottom w:val="0"/>
      <w:divBdr>
        <w:top w:val="none" w:sz="0" w:space="0" w:color="auto"/>
        <w:left w:val="none" w:sz="0" w:space="0" w:color="auto"/>
        <w:bottom w:val="none" w:sz="0" w:space="0" w:color="auto"/>
        <w:right w:val="none" w:sz="0" w:space="0" w:color="auto"/>
      </w:divBdr>
    </w:div>
    <w:div w:id="1075468179">
      <w:bodyDiv w:val="1"/>
      <w:marLeft w:val="0"/>
      <w:marRight w:val="0"/>
      <w:marTop w:val="0"/>
      <w:marBottom w:val="0"/>
      <w:divBdr>
        <w:top w:val="none" w:sz="0" w:space="0" w:color="auto"/>
        <w:left w:val="none" w:sz="0" w:space="0" w:color="auto"/>
        <w:bottom w:val="none" w:sz="0" w:space="0" w:color="auto"/>
        <w:right w:val="none" w:sz="0" w:space="0" w:color="auto"/>
      </w:divBdr>
    </w:div>
    <w:div w:id="1079866659">
      <w:bodyDiv w:val="1"/>
      <w:marLeft w:val="0"/>
      <w:marRight w:val="0"/>
      <w:marTop w:val="0"/>
      <w:marBottom w:val="0"/>
      <w:divBdr>
        <w:top w:val="none" w:sz="0" w:space="0" w:color="auto"/>
        <w:left w:val="none" w:sz="0" w:space="0" w:color="auto"/>
        <w:bottom w:val="none" w:sz="0" w:space="0" w:color="auto"/>
        <w:right w:val="none" w:sz="0" w:space="0" w:color="auto"/>
      </w:divBdr>
    </w:div>
    <w:div w:id="1082604773">
      <w:bodyDiv w:val="1"/>
      <w:marLeft w:val="0"/>
      <w:marRight w:val="0"/>
      <w:marTop w:val="0"/>
      <w:marBottom w:val="0"/>
      <w:divBdr>
        <w:top w:val="none" w:sz="0" w:space="0" w:color="auto"/>
        <w:left w:val="none" w:sz="0" w:space="0" w:color="auto"/>
        <w:bottom w:val="none" w:sz="0" w:space="0" w:color="auto"/>
        <w:right w:val="none" w:sz="0" w:space="0" w:color="auto"/>
      </w:divBdr>
      <w:divsChild>
        <w:div w:id="422912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83646572">
      <w:bodyDiv w:val="1"/>
      <w:marLeft w:val="0"/>
      <w:marRight w:val="0"/>
      <w:marTop w:val="0"/>
      <w:marBottom w:val="0"/>
      <w:divBdr>
        <w:top w:val="none" w:sz="0" w:space="0" w:color="auto"/>
        <w:left w:val="none" w:sz="0" w:space="0" w:color="auto"/>
        <w:bottom w:val="none" w:sz="0" w:space="0" w:color="auto"/>
        <w:right w:val="none" w:sz="0" w:space="0" w:color="auto"/>
      </w:divBdr>
    </w:div>
    <w:div w:id="1083915839">
      <w:bodyDiv w:val="1"/>
      <w:marLeft w:val="0"/>
      <w:marRight w:val="0"/>
      <w:marTop w:val="0"/>
      <w:marBottom w:val="0"/>
      <w:divBdr>
        <w:top w:val="none" w:sz="0" w:space="0" w:color="auto"/>
        <w:left w:val="none" w:sz="0" w:space="0" w:color="auto"/>
        <w:bottom w:val="none" w:sz="0" w:space="0" w:color="auto"/>
        <w:right w:val="none" w:sz="0" w:space="0" w:color="auto"/>
      </w:divBdr>
    </w:div>
    <w:div w:id="1088307696">
      <w:bodyDiv w:val="1"/>
      <w:marLeft w:val="0"/>
      <w:marRight w:val="0"/>
      <w:marTop w:val="0"/>
      <w:marBottom w:val="0"/>
      <w:divBdr>
        <w:top w:val="none" w:sz="0" w:space="0" w:color="auto"/>
        <w:left w:val="none" w:sz="0" w:space="0" w:color="auto"/>
        <w:bottom w:val="none" w:sz="0" w:space="0" w:color="auto"/>
        <w:right w:val="none" w:sz="0" w:space="0" w:color="auto"/>
      </w:divBdr>
      <w:divsChild>
        <w:div w:id="608390082">
          <w:marLeft w:val="0"/>
          <w:marRight w:val="0"/>
          <w:marTop w:val="0"/>
          <w:marBottom w:val="0"/>
          <w:divBdr>
            <w:top w:val="none" w:sz="0" w:space="0" w:color="auto"/>
            <w:left w:val="none" w:sz="0" w:space="0" w:color="auto"/>
            <w:bottom w:val="none" w:sz="0" w:space="0" w:color="auto"/>
            <w:right w:val="none" w:sz="0" w:space="0" w:color="auto"/>
          </w:divBdr>
        </w:div>
        <w:div w:id="916984551">
          <w:marLeft w:val="0"/>
          <w:marRight w:val="0"/>
          <w:marTop w:val="0"/>
          <w:marBottom w:val="0"/>
          <w:divBdr>
            <w:top w:val="none" w:sz="0" w:space="0" w:color="auto"/>
            <w:left w:val="none" w:sz="0" w:space="0" w:color="auto"/>
            <w:bottom w:val="none" w:sz="0" w:space="0" w:color="auto"/>
            <w:right w:val="none" w:sz="0" w:space="0" w:color="auto"/>
          </w:divBdr>
        </w:div>
        <w:div w:id="1136098333">
          <w:marLeft w:val="0"/>
          <w:marRight w:val="0"/>
          <w:marTop w:val="0"/>
          <w:marBottom w:val="0"/>
          <w:divBdr>
            <w:top w:val="none" w:sz="0" w:space="0" w:color="auto"/>
            <w:left w:val="none" w:sz="0" w:space="0" w:color="auto"/>
            <w:bottom w:val="none" w:sz="0" w:space="0" w:color="auto"/>
            <w:right w:val="none" w:sz="0" w:space="0" w:color="auto"/>
          </w:divBdr>
        </w:div>
        <w:div w:id="1689024999">
          <w:marLeft w:val="0"/>
          <w:marRight w:val="0"/>
          <w:marTop w:val="0"/>
          <w:marBottom w:val="0"/>
          <w:divBdr>
            <w:top w:val="none" w:sz="0" w:space="0" w:color="auto"/>
            <w:left w:val="none" w:sz="0" w:space="0" w:color="auto"/>
            <w:bottom w:val="none" w:sz="0" w:space="0" w:color="auto"/>
            <w:right w:val="none" w:sz="0" w:space="0" w:color="auto"/>
          </w:divBdr>
        </w:div>
        <w:div w:id="2023165938">
          <w:marLeft w:val="0"/>
          <w:marRight w:val="0"/>
          <w:marTop w:val="0"/>
          <w:marBottom w:val="0"/>
          <w:divBdr>
            <w:top w:val="none" w:sz="0" w:space="0" w:color="auto"/>
            <w:left w:val="none" w:sz="0" w:space="0" w:color="auto"/>
            <w:bottom w:val="none" w:sz="0" w:space="0" w:color="auto"/>
            <w:right w:val="none" w:sz="0" w:space="0" w:color="auto"/>
          </w:divBdr>
        </w:div>
        <w:div w:id="2145804592">
          <w:marLeft w:val="0"/>
          <w:marRight w:val="0"/>
          <w:marTop w:val="0"/>
          <w:marBottom w:val="0"/>
          <w:divBdr>
            <w:top w:val="none" w:sz="0" w:space="0" w:color="auto"/>
            <w:left w:val="none" w:sz="0" w:space="0" w:color="auto"/>
            <w:bottom w:val="none" w:sz="0" w:space="0" w:color="auto"/>
            <w:right w:val="none" w:sz="0" w:space="0" w:color="auto"/>
          </w:divBdr>
        </w:div>
      </w:divsChild>
    </w:div>
    <w:div w:id="1089427338">
      <w:bodyDiv w:val="1"/>
      <w:marLeft w:val="0"/>
      <w:marRight w:val="0"/>
      <w:marTop w:val="0"/>
      <w:marBottom w:val="0"/>
      <w:divBdr>
        <w:top w:val="none" w:sz="0" w:space="0" w:color="auto"/>
        <w:left w:val="none" w:sz="0" w:space="0" w:color="auto"/>
        <w:bottom w:val="none" w:sz="0" w:space="0" w:color="auto"/>
        <w:right w:val="none" w:sz="0" w:space="0" w:color="auto"/>
      </w:divBdr>
    </w:div>
    <w:div w:id="1119185690">
      <w:bodyDiv w:val="1"/>
      <w:marLeft w:val="0"/>
      <w:marRight w:val="0"/>
      <w:marTop w:val="0"/>
      <w:marBottom w:val="0"/>
      <w:divBdr>
        <w:top w:val="none" w:sz="0" w:space="0" w:color="auto"/>
        <w:left w:val="none" w:sz="0" w:space="0" w:color="auto"/>
        <w:bottom w:val="none" w:sz="0" w:space="0" w:color="auto"/>
        <w:right w:val="none" w:sz="0" w:space="0" w:color="auto"/>
      </w:divBdr>
    </w:div>
    <w:div w:id="1128401332">
      <w:bodyDiv w:val="1"/>
      <w:marLeft w:val="0"/>
      <w:marRight w:val="0"/>
      <w:marTop w:val="0"/>
      <w:marBottom w:val="0"/>
      <w:divBdr>
        <w:top w:val="none" w:sz="0" w:space="0" w:color="auto"/>
        <w:left w:val="none" w:sz="0" w:space="0" w:color="auto"/>
        <w:bottom w:val="none" w:sz="0" w:space="0" w:color="auto"/>
        <w:right w:val="none" w:sz="0" w:space="0" w:color="auto"/>
      </w:divBdr>
    </w:div>
    <w:div w:id="1128821171">
      <w:bodyDiv w:val="1"/>
      <w:marLeft w:val="0"/>
      <w:marRight w:val="0"/>
      <w:marTop w:val="0"/>
      <w:marBottom w:val="0"/>
      <w:divBdr>
        <w:top w:val="none" w:sz="0" w:space="0" w:color="auto"/>
        <w:left w:val="none" w:sz="0" w:space="0" w:color="auto"/>
        <w:bottom w:val="none" w:sz="0" w:space="0" w:color="auto"/>
        <w:right w:val="none" w:sz="0" w:space="0" w:color="auto"/>
      </w:divBdr>
    </w:div>
    <w:div w:id="1138382208">
      <w:bodyDiv w:val="1"/>
      <w:marLeft w:val="0"/>
      <w:marRight w:val="0"/>
      <w:marTop w:val="0"/>
      <w:marBottom w:val="0"/>
      <w:divBdr>
        <w:top w:val="none" w:sz="0" w:space="0" w:color="auto"/>
        <w:left w:val="none" w:sz="0" w:space="0" w:color="auto"/>
        <w:bottom w:val="none" w:sz="0" w:space="0" w:color="auto"/>
        <w:right w:val="none" w:sz="0" w:space="0" w:color="auto"/>
      </w:divBdr>
      <w:divsChild>
        <w:div w:id="1203445726">
          <w:marLeft w:val="0"/>
          <w:marRight w:val="0"/>
          <w:marTop w:val="0"/>
          <w:marBottom w:val="0"/>
          <w:divBdr>
            <w:top w:val="none" w:sz="0" w:space="0" w:color="auto"/>
            <w:left w:val="none" w:sz="0" w:space="0" w:color="auto"/>
            <w:bottom w:val="none" w:sz="0" w:space="0" w:color="auto"/>
            <w:right w:val="none" w:sz="0" w:space="0" w:color="auto"/>
          </w:divBdr>
        </w:div>
        <w:div w:id="2069378018">
          <w:marLeft w:val="0"/>
          <w:marRight w:val="0"/>
          <w:marTop w:val="0"/>
          <w:marBottom w:val="0"/>
          <w:divBdr>
            <w:top w:val="none" w:sz="0" w:space="0" w:color="auto"/>
            <w:left w:val="none" w:sz="0" w:space="0" w:color="auto"/>
            <w:bottom w:val="none" w:sz="0" w:space="0" w:color="auto"/>
            <w:right w:val="none" w:sz="0" w:space="0" w:color="auto"/>
          </w:divBdr>
        </w:div>
        <w:div w:id="2133278591">
          <w:marLeft w:val="0"/>
          <w:marRight w:val="0"/>
          <w:marTop w:val="0"/>
          <w:marBottom w:val="0"/>
          <w:divBdr>
            <w:top w:val="none" w:sz="0" w:space="0" w:color="auto"/>
            <w:left w:val="none" w:sz="0" w:space="0" w:color="auto"/>
            <w:bottom w:val="none" w:sz="0" w:space="0" w:color="auto"/>
            <w:right w:val="none" w:sz="0" w:space="0" w:color="auto"/>
          </w:divBdr>
        </w:div>
      </w:divsChild>
    </w:div>
    <w:div w:id="1164390939">
      <w:bodyDiv w:val="1"/>
      <w:marLeft w:val="0"/>
      <w:marRight w:val="0"/>
      <w:marTop w:val="0"/>
      <w:marBottom w:val="0"/>
      <w:divBdr>
        <w:top w:val="none" w:sz="0" w:space="0" w:color="auto"/>
        <w:left w:val="none" w:sz="0" w:space="0" w:color="auto"/>
        <w:bottom w:val="none" w:sz="0" w:space="0" w:color="auto"/>
        <w:right w:val="none" w:sz="0" w:space="0" w:color="auto"/>
      </w:divBdr>
    </w:div>
    <w:div w:id="1205562347">
      <w:bodyDiv w:val="1"/>
      <w:marLeft w:val="0"/>
      <w:marRight w:val="0"/>
      <w:marTop w:val="0"/>
      <w:marBottom w:val="0"/>
      <w:divBdr>
        <w:top w:val="none" w:sz="0" w:space="0" w:color="auto"/>
        <w:left w:val="none" w:sz="0" w:space="0" w:color="auto"/>
        <w:bottom w:val="none" w:sz="0" w:space="0" w:color="auto"/>
        <w:right w:val="none" w:sz="0" w:space="0" w:color="auto"/>
      </w:divBdr>
    </w:div>
    <w:div w:id="1237785294">
      <w:bodyDiv w:val="1"/>
      <w:marLeft w:val="0"/>
      <w:marRight w:val="0"/>
      <w:marTop w:val="0"/>
      <w:marBottom w:val="0"/>
      <w:divBdr>
        <w:top w:val="none" w:sz="0" w:space="0" w:color="auto"/>
        <w:left w:val="none" w:sz="0" w:space="0" w:color="auto"/>
        <w:bottom w:val="none" w:sz="0" w:space="0" w:color="auto"/>
        <w:right w:val="none" w:sz="0" w:space="0" w:color="auto"/>
      </w:divBdr>
      <w:divsChild>
        <w:div w:id="285935141">
          <w:marLeft w:val="0"/>
          <w:marRight w:val="0"/>
          <w:marTop w:val="0"/>
          <w:marBottom w:val="0"/>
          <w:divBdr>
            <w:top w:val="none" w:sz="0" w:space="0" w:color="auto"/>
            <w:left w:val="none" w:sz="0" w:space="0" w:color="auto"/>
            <w:bottom w:val="none" w:sz="0" w:space="0" w:color="auto"/>
            <w:right w:val="none" w:sz="0" w:space="0" w:color="auto"/>
          </w:divBdr>
        </w:div>
      </w:divsChild>
    </w:div>
    <w:div w:id="1240401805">
      <w:bodyDiv w:val="1"/>
      <w:marLeft w:val="0"/>
      <w:marRight w:val="0"/>
      <w:marTop w:val="0"/>
      <w:marBottom w:val="0"/>
      <w:divBdr>
        <w:top w:val="none" w:sz="0" w:space="0" w:color="auto"/>
        <w:left w:val="none" w:sz="0" w:space="0" w:color="auto"/>
        <w:bottom w:val="none" w:sz="0" w:space="0" w:color="auto"/>
        <w:right w:val="none" w:sz="0" w:space="0" w:color="auto"/>
      </w:divBdr>
    </w:div>
    <w:div w:id="1243294639">
      <w:bodyDiv w:val="1"/>
      <w:marLeft w:val="0"/>
      <w:marRight w:val="0"/>
      <w:marTop w:val="0"/>
      <w:marBottom w:val="0"/>
      <w:divBdr>
        <w:top w:val="none" w:sz="0" w:space="0" w:color="auto"/>
        <w:left w:val="none" w:sz="0" w:space="0" w:color="auto"/>
        <w:bottom w:val="none" w:sz="0" w:space="0" w:color="auto"/>
        <w:right w:val="none" w:sz="0" w:space="0" w:color="auto"/>
      </w:divBdr>
    </w:div>
    <w:div w:id="1243877437">
      <w:bodyDiv w:val="1"/>
      <w:marLeft w:val="0"/>
      <w:marRight w:val="0"/>
      <w:marTop w:val="0"/>
      <w:marBottom w:val="0"/>
      <w:divBdr>
        <w:top w:val="none" w:sz="0" w:space="0" w:color="auto"/>
        <w:left w:val="none" w:sz="0" w:space="0" w:color="auto"/>
        <w:bottom w:val="none" w:sz="0" w:space="0" w:color="auto"/>
        <w:right w:val="none" w:sz="0" w:space="0" w:color="auto"/>
      </w:divBdr>
    </w:div>
    <w:div w:id="1250192047">
      <w:bodyDiv w:val="1"/>
      <w:marLeft w:val="0"/>
      <w:marRight w:val="0"/>
      <w:marTop w:val="0"/>
      <w:marBottom w:val="0"/>
      <w:divBdr>
        <w:top w:val="none" w:sz="0" w:space="0" w:color="auto"/>
        <w:left w:val="none" w:sz="0" w:space="0" w:color="auto"/>
        <w:bottom w:val="none" w:sz="0" w:space="0" w:color="auto"/>
        <w:right w:val="none" w:sz="0" w:space="0" w:color="auto"/>
      </w:divBdr>
    </w:div>
    <w:div w:id="1275090247">
      <w:bodyDiv w:val="1"/>
      <w:marLeft w:val="0"/>
      <w:marRight w:val="0"/>
      <w:marTop w:val="0"/>
      <w:marBottom w:val="0"/>
      <w:divBdr>
        <w:top w:val="none" w:sz="0" w:space="0" w:color="auto"/>
        <w:left w:val="none" w:sz="0" w:space="0" w:color="auto"/>
        <w:bottom w:val="none" w:sz="0" w:space="0" w:color="auto"/>
        <w:right w:val="none" w:sz="0" w:space="0" w:color="auto"/>
      </w:divBdr>
    </w:div>
    <w:div w:id="1275213986">
      <w:bodyDiv w:val="1"/>
      <w:marLeft w:val="0"/>
      <w:marRight w:val="0"/>
      <w:marTop w:val="0"/>
      <w:marBottom w:val="0"/>
      <w:divBdr>
        <w:top w:val="none" w:sz="0" w:space="0" w:color="auto"/>
        <w:left w:val="none" w:sz="0" w:space="0" w:color="auto"/>
        <w:bottom w:val="none" w:sz="0" w:space="0" w:color="auto"/>
        <w:right w:val="none" w:sz="0" w:space="0" w:color="auto"/>
      </w:divBdr>
    </w:div>
    <w:div w:id="1364016615">
      <w:bodyDiv w:val="1"/>
      <w:marLeft w:val="0"/>
      <w:marRight w:val="0"/>
      <w:marTop w:val="0"/>
      <w:marBottom w:val="0"/>
      <w:divBdr>
        <w:top w:val="none" w:sz="0" w:space="0" w:color="auto"/>
        <w:left w:val="none" w:sz="0" w:space="0" w:color="auto"/>
        <w:bottom w:val="none" w:sz="0" w:space="0" w:color="auto"/>
        <w:right w:val="none" w:sz="0" w:space="0" w:color="auto"/>
      </w:divBdr>
      <w:divsChild>
        <w:div w:id="469785478">
          <w:marLeft w:val="0"/>
          <w:marRight w:val="0"/>
          <w:marTop w:val="0"/>
          <w:marBottom w:val="0"/>
          <w:divBdr>
            <w:top w:val="none" w:sz="0" w:space="0" w:color="auto"/>
            <w:left w:val="none" w:sz="0" w:space="0" w:color="auto"/>
            <w:bottom w:val="none" w:sz="0" w:space="0" w:color="auto"/>
            <w:right w:val="none" w:sz="0" w:space="0" w:color="auto"/>
          </w:divBdr>
        </w:div>
        <w:div w:id="768741378">
          <w:marLeft w:val="0"/>
          <w:marRight w:val="0"/>
          <w:marTop w:val="0"/>
          <w:marBottom w:val="0"/>
          <w:divBdr>
            <w:top w:val="none" w:sz="0" w:space="0" w:color="auto"/>
            <w:left w:val="none" w:sz="0" w:space="0" w:color="auto"/>
            <w:bottom w:val="none" w:sz="0" w:space="0" w:color="auto"/>
            <w:right w:val="none" w:sz="0" w:space="0" w:color="auto"/>
          </w:divBdr>
        </w:div>
        <w:div w:id="912931989">
          <w:marLeft w:val="0"/>
          <w:marRight w:val="0"/>
          <w:marTop w:val="0"/>
          <w:marBottom w:val="0"/>
          <w:divBdr>
            <w:top w:val="none" w:sz="0" w:space="0" w:color="auto"/>
            <w:left w:val="none" w:sz="0" w:space="0" w:color="auto"/>
            <w:bottom w:val="none" w:sz="0" w:space="0" w:color="auto"/>
            <w:right w:val="none" w:sz="0" w:space="0" w:color="auto"/>
          </w:divBdr>
        </w:div>
      </w:divsChild>
    </w:div>
    <w:div w:id="1366522323">
      <w:bodyDiv w:val="1"/>
      <w:marLeft w:val="0"/>
      <w:marRight w:val="0"/>
      <w:marTop w:val="0"/>
      <w:marBottom w:val="0"/>
      <w:divBdr>
        <w:top w:val="none" w:sz="0" w:space="0" w:color="auto"/>
        <w:left w:val="none" w:sz="0" w:space="0" w:color="auto"/>
        <w:bottom w:val="none" w:sz="0" w:space="0" w:color="auto"/>
        <w:right w:val="none" w:sz="0" w:space="0" w:color="auto"/>
      </w:divBdr>
    </w:div>
    <w:div w:id="1400984768">
      <w:bodyDiv w:val="1"/>
      <w:marLeft w:val="0"/>
      <w:marRight w:val="0"/>
      <w:marTop w:val="0"/>
      <w:marBottom w:val="0"/>
      <w:divBdr>
        <w:top w:val="none" w:sz="0" w:space="0" w:color="auto"/>
        <w:left w:val="none" w:sz="0" w:space="0" w:color="auto"/>
        <w:bottom w:val="none" w:sz="0" w:space="0" w:color="auto"/>
        <w:right w:val="none" w:sz="0" w:space="0" w:color="auto"/>
      </w:divBdr>
    </w:div>
    <w:div w:id="1410881068">
      <w:bodyDiv w:val="1"/>
      <w:marLeft w:val="0"/>
      <w:marRight w:val="0"/>
      <w:marTop w:val="0"/>
      <w:marBottom w:val="0"/>
      <w:divBdr>
        <w:top w:val="none" w:sz="0" w:space="0" w:color="auto"/>
        <w:left w:val="none" w:sz="0" w:space="0" w:color="auto"/>
        <w:bottom w:val="none" w:sz="0" w:space="0" w:color="auto"/>
        <w:right w:val="none" w:sz="0" w:space="0" w:color="auto"/>
      </w:divBdr>
      <w:divsChild>
        <w:div w:id="1353071795">
          <w:marLeft w:val="0"/>
          <w:marRight w:val="0"/>
          <w:marTop w:val="0"/>
          <w:marBottom w:val="0"/>
          <w:divBdr>
            <w:top w:val="none" w:sz="0" w:space="0" w:color="auto"/>
            <w:left w:val="none" w:sz="0" w:space="0" w:color="auto"/>
            <w:bottom w:val="none" w:sz="0" w:space="0" w:color="auto"/>
            <w:right w:val="none" w:sz="0" w:space="0" w:color="auto"/>
          </w:divBdr>
        </w:div>
        <w:div w:id="1838227797">
          <w:marLeft w:val="0"/>
          <w:marRight w:val="0"/>
          <w:marTop w:val="0"/>
          <w:marBottom w:val="0"/>
          <w:divBdr>
            <w:top w:val="none" w:sz="0" w:space="0" w:color="auto"/>
            <w:left w:val="none" w:sz="0" w:space="0" w:color="auto"/>
            <w:bottom w:val="none" w:sz="0" w:space="0" w:color="auto"/>
            <w:right w:val="none" w:sz="0" w:space="0" w:color="auto"/>
          </w:divBdr>
        </w:div>
        <w:div w:id="1842236190">
          <w:marLeft w:val="0"/>
          <w:marRight w:val="0"/>
          <w:marTop w:val="0"/>
          <w:marBottom w:val="0"/>
          <w:divBdr>
            <w:top w:val="none" w:sz="0" w:space="0" w:color="auto"/>
            <w:left w:val="none" w:sz="0" w:space="0" w:color="auto"/>
            <w:bottom w:val="none" w:sz="0" w:space="0" w:color="auto"/>
            <w:right w:val="none" w:sz="0" w:space="0" w:color="auto"/>
          </w:divBdr>
        </w:div>
      </w:divsChild>
    </w:div>
    <w:div w:id="1412195956">
      <w:bodyDiv w:val="1"/>
      <w:marLeft w:val="0"/>
      <w:marRight w:val="0"/>
      <w:marTop w:val="0"/>
      <w:marBottom w:val="0"/>
      <w:divBdr>
        <w:top w:val="none" w:sz="0" w:space="0" w:color="auto"/>
        <w:left w:val="none" w:sz="0" w:space="0" w:color="auto"/>
        <w:bottom w:val="none" w:sz="0" w:space="0" w:color="auto"/>
        <w:right w:val="none" w:sz="0" w:space="0" w:color="auto"/>
      </w:divBdr>
    </w:div>
    <w:div w:id="1428574985">
      <w:bodyDiv w:val="1"/>
      <w:marLeft w:val="0"/>
      <w:marRight w:val="0"/>
      <w:marTop w:val="0"/>
      <w:marBottom w:val="0"/>
      <w:divBdr>
        <w:top w:val="none" w:sz="0" w:space="0" w:color="auto"/>
        <w:left w:val="none" w:sz="0" w:space="0" w:color="auto"/>
        <w:bottom w:val="none" w:sz="0" w:space="0" w:color="auto"/>
        <w:right w:val="none" w:sz="0" w:space="0" w:color="auto"/>
      </w:divBdr>
    </w:div>
    <w:div w:id="1431318250">
      <w:bodyDiv w:val="1"/>
      <w:marLeft w:val="0"/>
      <w:marRight w:val="0"/>
      <w:marTop w:val="0"/>
      <w:marBottom w:val="0"/>
      <w:divBdr>
        <w:top w:val="none" w:sz="0" w:space="0" w:color="auto"/>
        <w:left w:val="none" w:sz="0" w:space="0" w:color="auto"/>
        <w:bottom w:val="none" w:sz="0" w:space="0" w:color="auto"/>
        <w:right w:val="none" w:sz="0" w:space="0" w:color="auto"/>
      </w:divBdr>
    </w:div>
    <w:div w:id="1436025484">
      <w:bodyDiv w:val="1"/>
      <w:marLeft w:val="0"/>
      <w:marRight w:val="0"/>
      <w:marTop w:val="0"/>
      <w:marBottom w:val="0"/>
      <w:divBdr>
        <w:top w:val="none" w:sz="0" w:space="0" w:color="auto"/>
        <w:left w:val="none" w:sz="0" w:space="0" w:color="auto"/>
        <w:bottom w:val="none" w:sz="0" w:space="0" w:color="auto"/>
        <w:right w:val="none" w:sz="0" w:space="0" w:color="auto"/>
      </w:divBdr>
    </w:div>
    <w:div w:id="1444153372">
      <w:bodyDiv w:val="1"/>
      <w:marLeft w:val="0"/>
      <w:marRight w:val="0"/>
      <w:marTop w:val="0"/>
      <w:marBottom w:val="0"/>
      <w:divBdr>
        <w:top w:val="none" w:sz="0" w:space="0" w:color="auto"/>
        <w:left w:val="none" w:sz="0" w:space="0" w:color="auto"/>
        <w:bottom w:val="none" w:sz="0" w:space="0" w:color="auto"/>
        <w:right w:val="none" w:sz="0" w:space="0" w:color="auto"/>
      </w:divBdr>
    </w:div>
    <w:div w:id="1470826308">
      <w:bodyDiv w:val="1"/>
      <w:marLeft w:val="0"/>
      <w:marRight w:val="0"/>
      <w:marTop w:val="0"/>
      <w:marBottom w:val="0"/>
      <w:divBdr>
        <w:top w:val="none" w:sz="0" w:space="0" w:color="auto"/>
        <w:left w:val="none" w:sz="0" w:space="0" w:color="auto"/>
        <w:bottom w:val="none" w:sz="0" w:space="0" w:color="auto"/>
        <w:right w:val="none" w:sz="0" w:space="0" w:color="auto"/>
      </w:divBdr>
    </w:div>
    <w:div w:id="1475875795">
      <w:bodyDiv w:val="1"/>
      <w:marLeft w:val="0"/>
      <w:marRight w:val="0"/>
      <w:marTop w:val="0"/>
      <w:marBottom w:val="0"/>
      <w:divBdr>
        <w:top w:val="none" w:sz="0" w:space="0" w:color="auto"/>
        <w:left w:val="none" w:sz="0" w:space="0" w:color="auto"/>
        <w:bottom w:val="none" w:sz="0" w:space="0" w:color="auto"/>
        <w:right w:val="none" w:sz="0" w:space="0" w:color="auto"/>
      </w:divBdr>
    </w:div>
    <w:div w:id="1480151347">
      <w:bodyDiv w:val="1"/>
      <w:marLeft w:val="0"/>
      <w:marRight w:val="0"/>
      <w:marTop w:val="0"/>
      <w:marBottom w:val="0"/>
      <w:divBdr>
        <w:top w:val="none" w:sz="0" w:space="0" w:color="auto"/>
        <w:left w:val="none" w:sz="0" w:space="0" w:color="auto"/>
        <w:bottom w:val="none" w:sz="0" w:space="0" w:color="auto"/>
        <w:right w:val="none" w:sz="0" w:space="0" w:color="auto"/>
      </w:divBdr>
    </w:div>
    <w:div w:id="1483155588">
      <w:bodyDiv w:val="1"/>
      <w:marLeft w:val="0"/>
      <w:marRight w:val="0"/>
      <w:marTop w:val="0"/>
      <w:marBottom w:val="0"/>
      <w:divBdr>
        <w:top w:val="none" w:sz="0" w:space="0" w:color="auto"/>
        <w:left w:val="none" w:sz="0" w:space="0" w:color="auto"/>
        <w:bottom w:val="none" w:sz="0" w:space="0" w:color="auto"/>
        <w:right w:val="none" w:sz="0" w:space="0" w:color="auto"/>
      </w:divBdr>
    </w:div>
    <w:div w:id="1487942021">
      <w:bodyDiv w:val="1"/>
      <w:marLeft w:val="0"/>
      <w:marRight w:val="0"/>
      <w:marTop w:val="0"/>
      <w:marBottom w:val="0"/>
      <w:divBdr>
        <w:top w:val="none" w:sz="0" w:space="0" w:color="auto"/>
        <w:left w:val="none" w:sz="0" w:space="0" w:color="auto"/>
        <w:bottom w:val="none" w:sz="0" w:space="0" w:color="auto"/>
        <w:right w:val="none" w:sz="0" w:space="0" w:color="auto"/>
      </w:divBdr>
      <w:divsChild>
        <w:div w:id="1440755111">
          <w:marLeft w:val="0"/>
          <w:marRight w:val="0"/>
          <w:marTop w:val="0"/>
          <w:marBottom w:val="0"/>
          <w:divBdr>
            <w:top w:val="none" w:sz="0" w:space="0" w:color="auto"/>
            <w:left w:val="none" w:sz="0" w:space="0" w:color="auto"/>
            <w:bottom w:val="none" w:sz="0" w:space="0" w:color="auto"/>
            <w:right w:val="none" w:sz="0" w:space="0" w:color="auto"/>
          </w:divBdr>
          <w:divsChild>
            <w:div w:id="290284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2716122">
      <w:bodyDiv w:val="1"/>
      <w:marLeft w:val="0"/>
      <w:marRight w:val="0"/>
      <w:marTop w:val="0"/>
      <w:marBottom w:val="0"/>
      <w:divBdr>
        <w:top w:val="none" w:sz="0" w:space="0" w:color="auto"/>
        <w:left w:val="none" w:sz="0" w:space="0" w:color="auto"/>
        <w:bottom w:val="none" w:sz="0" w:space="0" w:color="auto"/>
        <w:right w:val="none" w:sz="0" w:space="0" w:color="auto"/>
      </w:divBdr>
    </w:div>
    <w:div w:id="1518809299">
      <w:bodyDiv w:val="1"/>
      <w:marLeft w:val="0"/>
      <w:marRight w:val="0"/>
      <w:marTop w:val="0"/>
      <w:marBottom w:val="0"/>
      <w:divBdr>
        <w:top w:val="none" w:sz="0" w:space="0" w:color="auto"/>
        <w:left w:val="none" w:sz="0" w:space="0" w:color="auto"/>
        <w:bottom w:val="none" w:sz="0" w:space="0" w:color="auto"/>
        <w:right w:val="none" w:sz="0" w:space="0" w:color="auto"/>
      </w:divBdr>
      <w:divsChild>
        <w:div w:id="1131023407">
          <w:marLeft w:val="0"/>
          <w:marRight w:val="0"/>
          <w:marTop w:val="0"/>
          <w:marBottom w:val="0"/>
          <w:divBdr>
            <w:top w:val="none" w:sz="0" w:space="0" w:color="auto"/>
            <w:left w:val="none" w:sz="0" w:space="0" w:color="auto"/>
            <w:bottom w:val="none" w:sz="0" w:space="0" w:color="auto"/>
            <w:right w:val="none" w:sz="0" w:space="0" w:color="auto"/>
          </w:divBdr>
        </w:div>
        <w:div w:id="1814058830">
          <w:marLeft w:val="0"/>
          <w:marRight w:val="0"/>
          <w:marTop w:val="0"/>
          <w:marBottom w:val="0"/>
          <w:divBdr>
            <w:top w:val="none" w:sz="0" w:space="0" w:color="auto"/>
            <w:left w:val="none" w:sz="0" w:space="0" w:color="auto"/>
            <w:bottom w:val="none" w:sz="0" w:space="0" w:color="auto"/>
            <w:right w:val="none" w:sz="0" w:space="0" w:color="auto"/>
          </w:divBdr>
        </w:div>
        <w:div w:id="2097748522">
          <w:marLeft w:val="0"/>
          <w:marRight w:val="0"/>
          <w:marTop w:val="0"/>
          <w:marBottom w:val="0"/>
          <w:divBdr>
            <w:top w:val="none" w:sz="0" w:space="0" w:color="auto"/>
            <w:left w:val="none" w:sz="0" w:space="0" w:color="auto"/>
            <w:bottom w:val="none" w:sz="0" w:space="0" w:color="auto"/>
            <w:right w:val="none" w:sz="0" w:space="0" w:color="auto"/>
          </w:divBdr>
        </w:div>
      </w:divsChild>
    </w:div>
    <w:div w:id="1522087091">
      <w:bodyDiv w:val="1"/>
      <w:marLeft w:val="0"/>
      <w:marRight w:val="0"/>
      <w:marTop w:val="0"/>
      <w:marBottom w:val="0"/>
      <w:divBdr>
        <w:top w:val="none" w:sz="0" w:space="0" w:color="auto"/>
        <w:left w:val="none" w:sz="0" w:space="0" w:color="auto"/>
        <w:bottom w:val="none" w:sz="0" w:space="0" w:color="auto"/>
        <w:right w:val="none" w:sz="0" w:space="0" w:color="auto"/>
      </w:divBdr>
    </w:div>
    <w:div w:id="1549878535">
      <w:bodyDiv w:val="1"/>
      <w:marLeft w:val="0"/>
      <w:marRight w:val="0"/>
      <w:marTop w:val="0"/>
      <w:marBottom w:val="0"/>
      <w:divBdr>
        <w:top w:val="none" w:sz="0" w:space="0" w:color="auto"/>
        <w:left w:val="none" w:sz="0" w:space="0" w:color="auto"/>
        <w:bottom w:val="none" w:sz="0" w:space="0" w:color="auto"/>
        <w:right w:val="none" w:sz="0" w:space="0" w:color="auto"/>
      </w:divBdr>
    </w:div>
    <w:div w:id="1557278127">
      <w:bodyDiv w:val="1"/>
      <w:marLeft w:val="0"/>
      <w:marRight w:val="0"/>
      <w:marTop w:val="0"/>
      <w:marBottom w:val="0"/>
      <w:divBdr>
        <w:top w:val="none" w:sz="0" w:space="0" w:color="auto"/>
        <w:left w:val="none" w:sz="0" w:space="0" w:color="auto"/>
        <w:bottom w:val="none" w:sz="0" w:space="0" w:color="auto"/>
        <w:right w:val="none" w:sz="0" w:space="0" w:color="auto"/>
      </w:divBdr>
    </w:div>
    <w:div w:id="1559167006">
      <w:bodyDiv w:val="1"/>
      <w:marLeft w:val="0"/>
      <w:marRight w:val="0"/>
      <w:marTop w:val="0"/>
      <w:marBottom w:val="0"/>
      <w:divBdr>
        <w:top w:val="none" w:sz="0" w:space="0" w:color="auto"/>
        <w:left w:val="none" w:sz="0" w:space="0" w:color="auto"/>
        <w:bottom w:val="none" w:sz="0" w:space="0" w:color="auto"/>
        <w:right w:val="none" w:sz="0" w:space="0" w:color="auto"/>
      </w:divBdr>
      <w:divsChild>
        <w:div w:id="81803017">
          <w:marLeft w:val="0"/>
          <w:marRight w:val="0"/>
          <w:marTop w:val="0"/>
          <w:marBottom w:val="0"/>
          <w:divBdr>
            <w:top w:val="none" w:sz="0" w:space="0" w:color="auto"/>
            <w:left w:val="none" w:sz="0" w:space="0" w:color="auto"/>
            <w:bottom w:val="none" w:sz="0" w:space="0" w:color="auto"/>
            <w:right w:val="none" w:sz="0" w:space="0" w:color="auto"/>
          </w:divBdr>
          <w:divsChild>
            <w:div w:id="533659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3910020">
      <w:bodyDiv w:val="1"/>
      <w:marLeft w:val="0"/>
      <w:marRight w:val="0"/>
      <w:marTop w:val="0"/>
      <w:marBottom w:val="0"/>
      <w:divBdr>
        <w:top w:val="none" w:sz="0" w:space="0" w:color="auto"/>
        <w:left w:val="none" w:sz="0" w:space="0" w:color="auto"/>
        <w:bottom w:val="none" w:sz="0" w:space="0" w:color="auto"/>
        <w:right w:val="none" w:sz="0" w:space="0" w:color="auto"/>
      </w:divBdr>
      <w:divsChild>
        <w:div w:id="766661774">
          <w:marLeft w:val="0"/>
          <w:marRight w:val="0"/>
          <w:marTop w:val="0"/>
          <w:marBottom w:val="0"/>
          <w:divBdr>
            <w:top w:val="none" w:sz="0" w:space="0" w:color="auto"/>
            <w:left w:val="none" w:sz="0" w:space="0" w:color="auto"/>
            <w:bottom w:val="none" w:sz="0" w:space="0" w:color="auto"/>
            <w:right w:val="none" w:sz="0" w:space="0" w:color="auto"/>
          </w:divBdr>
        </w:div>
      </w:divsChild>
    </w:div>
    <w:div w:id="1564561144">
      <w:bodyDiv w:val="1"/>
      <w:marLeft w:val="0"/>
      <w:marRight w:val="0"/>
      <w:marTop w:val="0"/>
      <w:marBottom w:val="0"/>
      <w:divBdr>
        <w:top w:val="none" w:sz="0" w:space="0" w:color="auto"/>
        <w:left w:val="none" w:sz="0" w:space="0" w:color="auto"/>
        <w:bottom w:val="none" w:sz="0" w:space="0" w:color="auto"/>
        <w:right w:val="none" w:sz="0" w:space="0" w:color="auto"/>
      </w:divBdr>
    </w:div>
    <w:div w:id="1591809824">
      <w:bodyDiv w:val="1"/>
      <w:marLeft w:val="0"/>
      <w:marRight w:val="0"/>
      <w:marTop w:val="0"/>
      <w:marBottom w:val="0"/>
      <w:divBdr>
        <w:top w:val="none" w:sz="0" w:space="0" w:color="auto"/>
        <w:left w:val="none" w:sz="0" w:space="0" w:color="auto"/>
        <w:bottom w:val="none" w:sz="0" w:space="0" w:color="auto"/>
        <w:right w:val="none" w:sz="0" w:space="0" w:color="auto"/>
      </w:divBdr>
    </w:div>
    <w:div w:id="1603609593">
      <w:bodyDiv w:val="1"/>
      <w:marLeft w:val="0"/>
      <w:marRight w:val="0"/>
      <w:marTop w:val="0"/>
      <w:marBottom w:val="0"/>
      <w:divBdr>
        <w:top w:val="none" w:sz="0" w:space="0" w:color="auto"/>
        <w:left w:val="none" w:sz="0" w:space="0" w:color="auto"/>
        <w:bottom w:val="none" w:sz="0" w:space="0" w:color="auto"/>
        <w:right w:val="none" w:sz="0" w:space="0" w:color="auto"/>
      </w:divBdr>
    </w:div>
    <w:div w:id="1615289550">
      <w:bodyDiv w:val="1"/>
      <w:marLeft w:val="0"/>
      <w:marRight w:val="0"/>
      <w:marTop w:val="0"/>
      <w:marBottom w:val="0"/>
      <w:divBdr>
        <w:top w:val="none" w:sz="0" w:space="0" w:color="auto"/>
        <w:left w:val="none" w:sz="0" w:space="0" w:color="auto"/>
        <w:bottom w:val="none" w:sz="0" w:space="0" w:color="auto"/>
        <w:right w:val="none" w:sz="0" w:space="0" w:color="auto"/>
      </w:divBdr>
    </w:div>
    <w:div w:id="1615938020">
      <w:bodyDiv w:val="1"/>
      <w:marLeft w:val="0"/>
      <w:marRight w:val="0"/>
      <w:marTop w:val="0"/>
      <w:marBottom w:val="0"/>
      <w:divBdr>
        <w:top w:val="none" w:sz="0" w:space="0" w:color="auto"/>
        <w:left w:val="none" w:sz="0" w:space="0" w:color="auto"/>
        <w:bottom w:val="none" w:sz="0" w:space="0" w:color="auto"/>
        <w:right w:val="none" w:sz="0" w:space="0" w:color="auto"/>
      </w:divBdr>
    </w:div>
    <w:div w:id="1616214034">
      <w:bodyDiv w:val="1"/>
      <w:marLeft w:val="0"/>
      <w:marRight w:val="0"/>
      <w:marTop w:val="0"/>
      <w:marBottom w:val="0"/>
      <w:divBdr>
        <w:top w:val="none" w:sz="0" w:space="0" w:color="auto"/>
        <w:left w:val="none" w:sz="0" w:space="0" w:color="auto"/>
        <w:bottom w:val="none" w:sz="0" w:space="0" w:color="auto"/>
        <w:right w:val="none" w:sz="0" w:space="0" w:color="auto"/>
      </w:divBdr>
    </w:div>
    <w:div w:id="1617373895">
      <w:bodyDiv w:val="1"/>
      <w:marLeft w:val="0"/>
      <w:marRight w:val="0"/>
      <w:marTop w:val="0"/>
      <w:marBottom w:val="0"/>
      <w:divBdr>
        <w:top w:val="none" w:sz="0" w:space="0" w:color="auto"/>
        <w:left w:val="none" w:sz="0" w:space="0" w:color="auto"/>
        <w:bottom w:val="none" w:sz="0" w:space="0" w:color="auto"/>
        <w:right w:val="none" w:sz="0" w:space="0" w:color="auto"/>
      </w:divBdr>
    </w:div>
    <w:div w:id="1619990746">
      <w:bodyDiv w:val="1"/>
      <w:marLeft w:val="0"/>
      <w:marRight w:val="0"/>
      <w:marTop w:val="0"/>
      <w:marBottom w:val="0"/>
      <w:divBdr>
        <w:top w:val="none" w:sz="0" w:space="0" w:color="auto"/>
        <w:left w:val="none" w:sz="0" w:space="0" w:color="auto"/>
        <w:bottom w:val="none" w:sz="0" w:space="0" w:color="auto"/>
        <w:right w:val="none" w:sz="0" w:space="0" w:color="auto"/>
      </w:divBdr>
    </w:div>
    <w:div w:id="1624653502">
      <w:bodyDiv w:val="1"/>
      <w:marLeft w:val="0"/>
      <w:marRight w:val="0"/>
      <w:marTop w:val="0"/>
      <w:marBottom w:val="0"/>
      <w:divBdr>
        <w:top w:val="none" w:sz="0" w:space="0" w:color="auto"/>
        <w:left w:val="none" w:sz="0" w:space="0" w:color="auto"/>
        <w:bottom w:val="none" w:sz="0" w:space="0" w:color="auto"/>
        <w:right w:val="none" w:sz="0" w:space="0" w:color="auto"/>
      </w:divBdr>
    </w:div>
    <w:div w:id="1625234872">
      <w:bodyDiv w:val="1"/>
      <w:marLeft w:val="0"/>
      <w:marRight w:val="0"/>
      <w:marTop w:val="0"/>
      <w:marBottom w:val="0"/>
      <w:divBdr>
        <w:top w:val="none" w:sz="0" w:space="0" w:color="auto"/>
        <w:left w:val="none" w:sz="0" w:space="0" w:color="auto"/>
        <w:bottom w:val="none" w:sz="0" w:space="0" w:color="auto"/>
        <w:right w:val="none" w:sz="0" w:space="0" w:color="auto"/>
      </w:divBdr>
    </w:div>
    <w:div w:id="1636570702">
      <w:bodyDiv w:val="1"/>
      <w:marLeft w:val="0"/>
      <w:marRight w:val="0"/>
      <w:marTop w:val="0"/>
      <w:marBottom w:val="0"/>
      <w:divBdr>
        <w:top w:val="none" w:sz="0" w:space="0" w:color="auto"/>
        <w:left w:val="none" w:sz="0" w:space="0" w:color="auto"/>
        <w:bottom w:val="none" w:sz="0" w:space="0" w:color="auto"/>
        <w:right w:val="none" w:sz="0" w:space="0" w:color="auto"/>
      </w:divBdr>
    </w:div>
    <w:div w:id="1638685981">
      <w:bodyDiv w:val="1"/>
      <w:marLeft w:val="0"/>
      <w:marRight w:val="0"/>
      <w:marTop w:val="0"/>
      <w:marBottom w:val="0"/>
      <w:divBdr>
        <w:top w:val="none" w:sz="0" w:space="0" w:color="auto"/>
        <w:left w:val="none" w:sz="0" w:space="0" w:color="auto"/>
        <w:bottom w:val="none" w:sz="0" w:space="0" w:color="auto"/>
        <w:right w:val="none" w:sz="0" w:space="0" w:color="auto"/>
      </w:divBdr>
    </w:div>
    <w:div w:id="1641492598">
      <w:bodyDiv w:val="1"/>
      <w:marLeft w:val="0"/>
      <w:marRight w:val="0"/>
      <w:marTop w:val="0"/>
      <w:marBottom w:val="0"/>
      <w:divBdr>
        <w:top w:val="none" w:sz="0" w:space="0" w:color="auto"/>
        <w:left w:val="none" w:sz="0" w:space="0" w:color="auto"/>
        <w:bottom w:val="none" w:sz="0" w:space="0" w:color="auto"/>
        <w:right w:val="none" w:sz="0" w:space="0" w:color="auto"/>
      </w:divBdr>
      <w:divsChild>
        <w:div w:id="848909501">
          <w:marLeft w:val="0"/>
          <w:marRight w:val="0"/>
          <w:marTop w:val="0"/>
          <w:marBottom w:val="0"/>
          <w:divBdr>
            <w:top w:val="none" w:sz="0" w:space="0" w:color="auto"/>
            <w:left w:val="none" w:sz="0" w:space="0" w:color="auto"/>
            <w:bottom w:val="none" w:sz="0" w:space="0" w:color="auto"/>
            <w:right w:val="none" w:sz="0" w:space="0" w:color="auto"/>
          </w:divBdr>
        </w:div>
        <w:div w:id="968510225">
          <w:marLeft w:val="0"/>
          <w:marRight w:val="0"/>
          <w:marTop w:val="0"/>
          <w:marBottom w:val="0"/>
          <w:divBdr>
            <w:top w:val="none" w:sz="0" w:space="0" w:color="auto"/>
            <w:left w:val="none" w:sz="0" w:space="0" w:color="auto"/>
            <w:bottom w:val="none" w:sz="0" w:space="0" w:color="auto"/>
            <w:right w:val="none" w:sz="0" w:space="0" w:color="auto"/>
          </w:divBdr>
        </w:div>
        <w:div w:id="1904291842">
          <w:marLeft w:val="0"/>
          <w:marRight w:val="0"/>
          <w:marTop w:val="0"/>
          <w:marBottom w:val="0"/>
          <w:divBdr>
            <w:top w:val="none" w:sz="0" w:space="0" w:color="auto"/>
            <w:left w:val="none" w:sz="0" w:space="0" w:color="auto"/>
            <w:bottom w:val="none" w:sz="0" w:space="0" w:color="auto"/>
            <w:right w:val="none" w:sz="0" w:space="0" w:color="auto"/>
          </w:divBdr>
        </w:div>
      </w:divsChild>
    </w:div>
    <w:div w:id="1700475448">
      <w:bodyDiv w:val="1"/>
      <w:marLeft w:val="0"/>
      <w:marRight w:val="0"/>
      <w:marTop w:val="0"/>
      <w:marBottom w:val="0"/>
      <w:divBdr>
        <w:top w:val="none" w:sz="0" w:space="0" w:color="auto"/>
        <w:left w:val="none" w:sz="0" w:space="0" w:color="auto"/>
        <w:bottom w:val="none" w:sz="0" w:space="0" w:color="auto"/>
        <w:right w:val="none" w:sz="0" w:space="0" w:color="auto"/>
      </w:divBdr>
    </w:div>
    <w:div w:id="1710110639">
      <w:bodyDiv w:val="1"/>
      <w:marLeft w:val="0"/>
      <w:marRight w:val="0"/>
      <w:marTop w:val="0"/>
      <w:marBottom w:val="0"/>
      <w:divBdr>
        <w:top w:val="none" w:sz="0" w:space="0" w:color="auto"/>
        <w:left w:val="none" w:sz="0" w:space="0" w:color="auto"/>
        <w:bottom w:val="none" w:sz="0" w:space="0" w:color="auto"/>
        <w:right w:val="none" w:sz="0" w:space="0" w:color="auto"/>
      </w:divBdr>
    </w:div>
    <w:div w:id="1715887832">
      <w:bodyDiv w:val="1"/>
      <w:marLeft w:val="0"/>
      <w:marRight w:val="0"/>
      <w:marTop w:val="0"/>
      <w:marBottom w:val="0"/>
      <w:divBdr>
        <w:top w:val="none" w:sz="0" w:space="0" w:color="auto"/>
        <w:left w:val="none" w:sz="0" w:space="0" w:color="auto"/>
        <w:bottom w:val="none" w:sz="0" w:space="0" w:color="auto"/>
        <w:right w:val="none" w:sz="0" w:space="0" w:color="auto"/>
      </w:divBdr>
      <w:divsChild>
        <w:div w:id="20263266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16352665">
      <w:bodyDiv w:val="1"/>
      <w:marLeft w:val="0"/>
      <w:marRight w:val="0"/>
      <w:marTop w:val="0"/>
      <w:marBottom w:val="0"/>
      <w:divBdr>
        <w:top w:val="none" w:sz="0" w:space="0" w:color="auto"/>
        <w:left w:val="none" w:sz="0" w:space="0" w:color="auto"/>
        <w:bottom w:val="none" w:sz="0" w:space="0" w:color="auto"/>
        <w:right w:val="none" w:sz="0" w:space="0" w:color="auto"/>
      </w:divBdr>
    </w:div>
    <w:div w:id="1721784358">
      <w:bodyDiv w:val="1"/>
      <w:marLeft w:val="0"/>
      <w:marRight w:val="0"/>
      <w:marTop w:val="0"/>
      <w:marBottom w:val="0"/>
      <w:divBdr>
        <w:top w:val="none" w:sz="0" w:space="0" w:color="auto"/>
        <w:left w:val="none" w:sz="0" w:space="0" w:color="auto"/>
        <w:bottom w:val="none" w:sz="0" w:space="0" w:color="auto"/>
        <w:right w:val="none" w:sz="0" w:space="0" w:color="auto"/>
      </w:divBdr>
    </w:div>
    <w:div w:id="1728872275">
      <w:bodyDiv w:val="1"/>
      <w:marLeft w:val="0"/>
      <w:marRight w:val="0"/>
      <w:marTop w:val="0"/>
      <w:marBottom w:val="0"/>
      <w:divBdr>
        <w:top w:val="none" w:sz="0" w:space="0" w:color="auto"/>
        <w:left w:val="none" w:sz="0" w:space="0" w:color="auto"/>
        <w:bottom w:val="none" w:sz="0" w:space="0" w:color="auto"/>
        <w:right w:val="none" w:sz="0" w:space="0" w:color="auto"/>
      </w:divBdr>
    </w:div>
    <w:div w:id="1737581857">
      <w:bodyDiv w:val="1"/>
      <w:marLeft w:val="0"/>
      <w:marRight w:val="0"/>
      <w:marTop w:val="0"/>
      <w:marBottom w:val="0"/>
      <w:divBdr>
        <w:top w:val="none" w:sz="0" w:space="0" w:color="auto"/>
        <w:left w:val="none" w:sz="0" w:space="0" w:color="auto"/>
        <w:bottom w:val="none" w:sz="0" w:space="0" w:color="auto"/>
        <w:right w:val="none" w:sz="0" w:space="0" w:color="auto"/>
      </w:divBdr>
    </w:div>
    <w:div w:id="1741750723">
      <w:bodyDiv w:val="1"/>
      <w:marLeft w:val="0"/>
      <w:marRight w:val="0"/>
      <w:marTop w:val="0"/>
      <w:marBottom w:val="0"/>
      <w:divBdr>
        <w:top w:val="none" w:sz="0" w:space="0" w:color="auto"/>
        <w:left w:val="none" w:sz="0" w:space="0" w:color="auto"/>
        <w:bottom w:val="none" w:sz="0" w:space="0" w:color="auto"/>
        <w:right w:val="none" w:sz="0" w:space="0" w:color="auto"/>
      </w:divBdr>
    </w:div>
    <w:div w:id="1741948186">
      <w:bodyDiv w:val="1"/>
      <w:marLeft w:val="0"/>
      <w:marRight w:val="0"/>
      <w:marTop w:val="0"/>
      <w:marBottom w:val="0"/>
      <w:divBdr>
        <w:top w:val="none" w:sz="0" w:space="0" w:color="auto"/>
        <w:left w:val="none" w:sz="0" w:space="0" w:color="auto"/>
        <w:bottom w:val="none" w:sz="0" w:space="0" w:color="auto"/>
        <w:right w:val="none" w:sz="0" w:space="0" w:color="auto"/>
      </w:divBdr>
    </w:div>
    <w:div w:id="1748259585">
      <w:bodyDiv w:val="1"/>
      <w:marLeft w:val="0"/>
      <w:marRight w:val="0"/>
      <w:marTop w:val="0"/>
      <w:marBottom w:val="0"/>
      <w:divBdr>
        <w:top w:val="none" w:sz="0" w:space="0" w:color="auto"/>
        <w:left w:val="none" w:sz="0" w:space="0" w:color="auto"/>
        <w:bottom w:val="none" w:sz="0" w:space="0" w:color="auto"/>
        <w:right w:val="none" w:sz="0" w:space="0" w:color="auto"/>
      </w:divBdr>
    </w:div>
    <w:div w:id="1755928870">
      <w:bodyDiv w:val="1"/>
      <w:marLeft w:val="0"/>
      <w:marRight w:val="0"/>
      <w:marTop w:val="0"/>
      <w:marBottom w:val="0"/>
      <w:divBdr>
        <w:top w:val="none" w:sz="0" w:space="0" w:color="auto"/>
        <w:left w:val="none" w:sz="0" w:space="0" w:color="auto"/>
        <w:bottom w:val="none" w:sz="0" w:space="0" w:color="auto"/>
        <w:right w:val="none" w:sz="0" w:space="0" w:color="auto"/>
      </w:divBdr>
      <w:divsChild>
        <w:div w:id="2032144047">
          <w:marLeft w:val="0"/>
          <w:marRight w:val="0"/>
          <w:marTop w:val="0"/>
          <w:marBottom w:val="0"/>
          <w:divBdr>
            <w:top w:val="none" w:sz="0" w:space="0" w:color="auto"/>
            <w:left w:val="none" w:sz="0" w:space="0" w:color="auto"/>
            <w:bottom w:val="none" w:sz="0" w:space="0" w:color="auto"/>
            <w:right w:val="none" w:sz="0" w:space="0" w:color="auto"/>
          </w:divBdr>
        </w:div>
      </w:divsChild>
    </w:div>
    <w:div w:id="1775856866">
      <w:bodyDiv w:val="1"/>
      <w:marLeft w:val="0"/>
      <w:marRight w:val="0"/>
      <w:marTop w:val="0"/>
      <w:marBottom w:val="0"/>
      <w:divBdr>
        <w:top w:val="none" w:sz="0" w:space="0" w:color="auto"/>
        <w:left w:val="none" w:sz="0" w:space="0" w:color="auto"/>
        <w:bottom w:val="none" w:sz="0" w:space="0" w:color="auto"/>
        <w:right w:val="none" w:sz="0" w:space="0" w:color="auto"/>
      </w:divBdr>
    </w:div>
    <w:div w:id="1775905011">
      <w:bodyDiv w:val="1"/>
      <w:marLeft w:val="0"/>
      <w:marRight w:val="0"/>
      <w:marTop w:val="0"/>
      <w:marBottom w:val="0"/>
      <w:divBdr>
        <w:top w:val="none" w:sz="0" w:space="0" w:color="auto"/>
        <w:left w:val="none" w:sz="0" w:space="0" w:color="auto"/>
        <w:bottom w:val="none" w:sz="0" w:space="0" w:color="auto"/>
        <w:right w:val="none" w:sz="0" w:space="0" w:color="auto"/>
      </w:divBdr>
    </w:div>
    <w:div w:id="1787506976">
      <w:bodyDiv w:val="1"/>
      <w:marLeft w:val="0"/>
      <w:marRight w:val="0"/>
      <w:marTop w:val="0"/>
      <w:marBottom w:val="0"/>
      <w:divBdr>
        <w:top w:val="none" w:sz="0" w:space="0" w:color="auto"/>
        <w:left w:val="none" w:sz="0" w:space="0" w:color="auto"/>
        <w:bottom w:val="none" w:sz="0" w:space="0" w:color="auto"/>
        <w:right w:val="none" w:sz="0" w:space="0" w:color="auto"/>
      </w:divBdr>
    </w:div>
    <w:div w:id="1797941315">
      <w:bodyDiv w:val="1"/>
      <w:marLeft w:val="0"/>
      <w:marRight w:val="0"/>
      <w:marTop w:val="0"/>
      <w:marBottom w:val="0"/>
      <w:divBdr>
        <w:top w:val="none" w:sz="0" w:space="0" w:color="auto"/>
        <w:left w:val="none" w:sz="0" w:space="0" w:color="auto"/>
        <w:bottom w:val="none" w:sz="0" w:space="0" w:color="auto"/>
        <w:right w:val="none" w:sz="0" w:space="0" w:color="auto"/>
      </w:divBdr>
    </w:div>
    <w:div w:id="1806118792">
      <w:bodyDiv w:val="1"/>
      <w:marLeft w:val="0"/>
      <w:marRight w:val="0"/>
      <w:marTop w:val="0"/>
      <w:marBottom w:val="0"/>
      <w:divBdr>
        <w:top w:val="none" w:sz="0" w:space="0" w:color="auto"/>
        <w:left w:val="none" w:sz="0" w:space="0" w:color="auto"/>
        <w:bottom w:val="none" w:sz="0" w:space="0" w:color="auto"/>
        <w:right w:val="none" w:sz="0" w:space="0" w:color="auto"/>
      </w:divBdr>
    </w:div>
    <w:div w:id="1806240712">
      <w:bodyDiv w:val="1"/>
      <w:marLeft w:val="0"/>
      <w:marRight w:val="0"/>
      <w:marTop w:val="0"/>
      <w:marBottom w:val="0"/>
      <w:divBdr>
        <w:top w:val="none" w:sz="0" w:space="0" w:color="auto"/>
        <w:left w:val="none" w:sz="0" w:space="0" w:color="auto"/>
        <w:bottom w:val="none" w:sz="0" w:space="0" w:color="auto"/>
        <w:right w:val="none" w:sz="0" w:space="0" w:color="auto"/>
      </w:divBdr>
    </w:div>
    <w:div w:id="1813987300">
      <w:bodyDiv w:val="1"/>
      <w:marLeft w:val="0"/>
      <w:marRight w:val="0"/>
      <w:marTop w:val="0"/>
      <w:marBottom w:val="0"/>
      <w:divBdr>
        <w:top w:val="none" w:sz="0" w:space="0" w:color="auto"/>
        <w:left w:val="none" w:sz="0" w:space="0" w:color="auto"/>
        <w:bottom w:val="none" w:sz="0" w:space="0" w:color="auto"/>
        <w:right w:val="none" w:sz="0" w:space="0" w:color="auto"/>
      </w:divBdr>
    </w:div>
    <w:div w:id="1818374330">
      <w:bodyDiv w:val="1"/>
      <w:marLeft w:val="0"/>
      <w:marRight w:val="0"/>
      <w:marTop w:val="0"/>
      <w:marBottom w:val="0"/>
      <w:divBdr>
        <w:top w:val="none" w:sz="0" w:space="0" w:color="auto"/>
        <w:left w:val="none" w:sz="0" w:space="0" w:color="auto"/>
        <w:bottom w:val="none" w:sz="0" w:space="0" w:color="auto"/>
        <w:right w:val="none" w:sz="0" w:space="0" w:color="auto"/>
      </w:divBdr>
      <w:divsChild>
        <w:div w:id="459348856">
          <w:blockQuote w:val="1"/>
          <w:marLeft w:val="0"/>
          <w:marRight w:val="0"/>
          <w:marTop w:val="0"/>
          <w:marBottom w:val="180"/>
          <w:divBdr>
            <w:top w:val="single" w:sz="2" w:space="0" w:color="E2E1DA"/>
            <w:left w:val="single" w:sz="12" w:space="6" w:color="E2E1DA"/>
            <w:bottom w:val="single" w:sz="2" w:space="0" w:color="E2E1DA"/>
            <w:right w:val="single" w:sz="2" w:space="0" w:color="E2E1DA"/>
          </w:divBdr>
        </w:div>
      </w:divsChild>
    </w:div>
    <w:div w:id="1823081245">
      <w:bodyDiv w:val="1"/>
      <w:marLeft w:val="0"/>
      <w:marRight w:val="0"/>
      <w:marTop w:val="0"/>
      <w:marBottom w:val="0"/>
      <w:divBdr>
        <w:top w:val="none" w:sz="0" w:space="0" w:color="auto"/>
        <w:left w:val="none" w:sz="0" w:space="0" w:color="auto"/>
        <w:bottom w:val="none" w:sz="0" w:space="0" w:color="auto"/>
        <w:right w:val="none" w:sz="0" w:space="0" w:color="auto"/>
      </w:divBdr>
      <w:divsChild>
        <w:div w:id="481890481">
          <w:marLeft w:val="0"/>
          <w:marRight w:val="0"/>
          <w:marTop w:val="0"/>
          <w:marBottom w:val="0"/>
          <w:divBdr>
            <w:top w:val="none" w:sz="0" w:space="0" w:color="auto"/>
            <w:left w:val="none" w:sz="0" w:space="0" w:color="auto"/>
            <w:bottom w:val="none" w:sz="0" w:space="0" w:color="auto"/>
            <w:right w:val="none" w:sz="0" w:space="0" w:color="auto"/>
          </w:divBdr>
        </w:div>
      </w:divsChild>
    </w:div>
    <w:div w:id="1827283183">
      <w:bodyDiv w:val="1"/>
      <w:marLeft w:val="0"/>
      <w:marRight w:val="0"/>
      <w:marTop w:val="0"/>
      <w:marBottom w:val="0"/>
      <w:divBdr>
        <w:top w:val="none" w:sz="0" w:space="0" w:color="auto"/>
        <w:left w:val="none" w:sz="0" w:space="0" w:color="auto"/>
        <w:bottom w:val="none" w:sz="0" w:space="0" w:color="auto"/>
        <w:right w:val="none" w:sz="0" w:space="0" w:color="auto"/>
      </w:divBdr>
    </w:div>
    <w:div w:id="1838617040">
      <w:bodyDiv w:val="1"/>
      <w:marLeft w:val="0"/>
      <w:marRight w:val="0"/>
      <w:marTop w:val="0"/>
      <w:marBottom w:val="0"/>
      <w:divBdr>
        <w:top w:val="none" w:sz="0" w:space="0" w:color="auto"/>
        <w:left w:val="none" w:sz="0" w:space="0" w:color="auto"/>
        <w:bottom w:val="none" w:sz="0" w:space="0" w:color="auto"/>
        <w:right w:val="none" w:sz="0" w:space="0" w:color="auto"/>
      </w:divBdr>
      <w:divsChild>
        <w:div w:id="1314022930">
          <w:marLeft w:val="0"/>
          <w:marRight w:val="0"/>
          <w:marTop w:val="0"/>
          <w:marBottom w:val="0"/>
          <w:divBdr>
            <w:top w:val="none" w:sz="0" w:space="0" w:color="auto"/>
            <w:left w:val="none" w:sz="0" w:space="0" w:color="auto"/>
            <w:bottom w:val="none" w:sz="0" w:space="0" w:color="auto"/>
            <w:right w:val="none" w:sz="0" w:space="0" w:color="auto"/>
          </w:divBdr>
        </w:div>
      </w:divsChild>
    </w:div>
    <w:div w:id="1858422749">
      <w:bodyDiv w:val="1"/>
      <w:marLeft w:val="0"/>
      <w:marRight w:val="0"/>
      <w:marTop w:val="0"/>
      <w:marBottom w:val="0"/>
      <w:divBdr>
        <w:top w:val="none" w:sz="0" w:space="0" w:color="auto"/>
        <w:left w:val="none" w:sz="0" w:space="0" w:color="auto"/>
        <w:bottom w:val="none" w:sz="0" w:space="0" w:color="auto"/>
        <w:right w:val="none" w:sz="0" w:space="0" w:color="auto"/>
      </w:divBdr>
      <w:divsChild>
        <w:div w:id="1761483117">
          <w:marLeft w:val="0"/>
          <w:marRight w:val="0"/>
          <w:marTop w:val="0"/>
          <w:marBottom w:val="0"/>
          <w:divBdr>
            <w:top w:val="none" w:sz="0" w:space="0" w:color="auto"/>
            <w:left w:val="none" w:sz="0" w:space="0" w:color="auto"/>
            <w:bottom w:val="none" w:sz="0" w:space="0" w:color="auto"/>
            <w:right w:val="none" w:sz="0" w:space="0" w:color="auto"/>
          </w:divBdr>
          <w:divsChild>
            <w:div w:id="970358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682822">
      <w:bodyDiv w:val="1"/>
      <w:marLeft w:val="0"/>
      <w:marRight w:val="0"/>
      <w:marTop w:val="0"/>
      <w:marBottom w:val="0"/>
      <w:divBdr>
        <w:top w:val="none" w:sz="0" w:space="0" w:color="auto"/>
        <w:left w:val="none" w:sz="0" w:space="0" w:color="auto"/>
        <w:bottom w:val="none" w:sz="0" w:space="0" w:color="auto"/>
        <w:right w:val="none" w:sz="0" w:space="0" w:color="auto"/>
      </w:divBdr>
    </w:div>
    <w:div w:id="1873303244">
      <w:bodyDiv w:val="1"/>
      <w:marLeft w:val="0"/>
      <w:marRight w:val="0"/>
      <w:marTop w:val="0"/>
      <w:marBottom w:val="0"/>
      <w:divBdr>
        <w:top w:val="none" w:sz="0" w:space="0" w:color="auto"/>
        <w:left w:val="none" w:sz="0" w:space="0" w:color="auto"/>
        <w:bottom w:val="none" w:sz="0" w:space="0" w:color="auto"/>
        <w:right w:val="none" w:sz="0" w:space="0" w:color="auto"/>
      </w:divBdr>
    </w:div>
    <w:div w:id="1911423689">
      <w:bodyDiv w:val="1"/>
      <w:marLeft w:val="0"/>
      <w:marRight w:val="0"/>
      <w:marTop w:val="0"/>
      <w:marBottom w:val="0"/>
      <w:divBdr>
        <w:top w:val="none" w:sz="0" w:space="0" w:color="auto"/>
        <w:left w:val="none" w:sz="0" w:space="0" w:color="auto"/>
        <w:bottom w:val="none" w:sz="0" w:space="0" w:color="auto"/>
        <w:right w:val="none" w:sz="0" w:space="0" w:color="auto"/>
      </w:divBdr>
    </w:div>
    <w:div w:id="1928417813">
      <w:bodyDiv w:val="1"/>
      <w:marLeft w:val="0"/>
      <w:marRight w:val="0"/>
      <w:marTop w:val="0"/>
      <w:marBottom w:val="0"/>
      <w:divBdr>
        <w:top w:val="none" w:sz="0" w:space="0" w:color="auto"/>
        <w:left w:val="none" w:sz="0" w:space="0" w:color="auto"/>
        <w:bottom w:val="none" w:sz="0" w:space="0" w:color="auto"/>
        <w:right w:val="none" w:sz="0" w:space="0" w:color="auto"/>
      </w:divBdr>
    </w:div>
    <w:div w:id="1933974906">
      <w:bodyDiv w:val="1"/>
      <w:marLeft w:val="0"/>
      <w:marRight w:val="0"/>
      <w:marTop w:val="0"/>
      <w:marBottom w:val="0"/>
      <w:divBdr>
        <w:top w:val="none" w:sz="0" w:space="0" w:color="auto"/>
        <w:left w:val="none" w:sz="0" w:space="0" w:color="auto"/>
        <w:bottom w:val="none" w:sz="0" w:space="0" w:color="auto"/>
        <w:right w:val="none" w:sz="0" w:space="0" w:color="auto"/>
      </w:divBdr>
    </w:div>
    <w:div w:id="1936787563">
      <w:bodyDiv w:val="1"/>
      <w:marLeft w:val="0"/>
      <w:marRight w:val="0"/>
      <w:marTop w:val="0"/>
      <w:marBottom w:val="0"/>
      <w:divBdr>
        <w:top w:val="none" w:sz="0" w:space="0" w:color="auto"/>
        <w:left w:val="none" w:sz="0" w:space="0" w:color="auto"/>
        <w:bottom w:val="none" w:sz="0" w:space="0" w:color="auto"/>
        <w:right w:val="none" w:sz="0" w:space="0" w:color="auto"/>
      </w:divBdr>
    </w:div>
    <w:div w:id="1966813632">
      <w:bodyDiv w:val="1"/>
      <w:marLeft w:val="0"/>
      <w:marRight w:val="0"/>
      <w:marTop w:val="0"/>
      <w:marBottom w:val="0"/>
      <w:divBdr>
        <w:top w:val="none" w:sz="0" w:space="0" w:color="auto"/>
        <w:left w:val="none" w:sz="0" w:space="0" w:color="auto"/>
        <w:bottom w:val="none" w:sz="0" w:space="0" w:color="auto"/>
        <w:right w:val="none" w:sz="0" w:space="0" w:color="auto"/>
      </w:divBdr>
    </w:div>
    <w:div w:id="1985043505">
      <w:bodyDiv w:val="1"/>
      <w:marLeft w:val="0"/>
      <w:marRight w:val="0"/>
      <w:marTop w:val="0"/>
      <w:marBottom w:val="0"/>
      <w:divBdr>
        <w:top w:val="none" w:sz="0" w:space="0" w:color="auto"/>
        <w:left w:val="none" w:sz="0" w:space="0" w:color="auto"/>
        <w:bottom w:val="none" w:sz="0" w:space="0" w:color="auto"/>
        <w:right w:val="none" w:sz="0" w:space="0" w:color="auto"/>
      </w:divBdr>
    </w:div>
    <w:div w:id="1988244143">
      <w:bodyDiv w:val="1"/>
      <w:marLeft w:val="0"/>
      <w:marRight w:val="0"/>
      <w:marTop w:val="0"/>
      <w:marBottom w:val="0"/>
      <w:divBdr>
        <w:top w:val="none" w:sz="0" w:space="0" w:color="auto"/>
        <w:left w:val="none" w:sz="0" w:space="0" w:color="auto"/>
        <w:bottom w:val="none" w:sz="0" w:space="0" w:color="auto"/>
        <w:right w:val="none" w:sz="0" w:space="0" w:color="auto"/>
      </w:divBdr>
    </w:div>
    <w:div w:id="1994017135">
      <w:bodyDiv w:val="1"/>
      <w:marLeft w:val="0"/>
      <w:marRight w:val="0"/>
      <w:marTop w:val="0"/>
      <w:marBottom w:val="0"/>
      <w:divBdr>
        <w:top w:val="none" w:sz="0" w:space="0" w:color="auto"/>
        <w:left w:val="none" w:sz="0" w:space="0" w:color="auto"/>
        <w:bottom w:val="none" w:sz="0" w:space="0" w:color="auto"/>
        <w:right w:val="none" w:sz="0" w:space="0" w:color="auto"/>
      </w:divBdr>
    </w:div>
    <w:div w:id="2007783008">
      <w:bodyDiv w:val="1"/>
      <w:marLeft w:val="0"/>
      <w:marRight w:val="0"/>
      <w:marTop w:val="0"/>
      <w:marBottom w:val="0"/>
      <w:divBdr>
        <w:top w:val="none" w:sz="0" w:space="0" w:color="auto"/>
        <w:left w:val="none" w:sz="0" w:space="0" w:color="auto"/>
        <w:bottom w:val="none" w:sz="0" w:space="0" w:color="auto"/>
        <w:right w:val="none" w:sz="0" w:space="0" w:color="auto"/>
      </w:divBdr>
      <w:divsChild>
        <w:div w:id="538471912">
          <w:marLeft w:val="0"/>
          <w:marRight w:val="0"/>
          <w:marTop w:val="0"/>
          <w:marBottom w:val="0"/>
          <w:divBdr>
            <w:top w:val="none" w:sz="0" w:space="0" w:color="auto"/>
            <w:left w:val="none" w:sz="0" w:space="0" w:color="auto"/>
            <w:bottom w:val="none" w:sz="0" w:space="0" w:color="auto"/>
            <w:right w:val="none" w:sz="0" w:space="0" w:color="auto"/>
          </w:divBdr>
          <w:divsChild>
            <w:div w:id="731974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9669070">
      <w:bodyDiv w:val="1"/>
      <w:marLeft w:val="0"/>
      <w:marRight w:val="0"/>
      <w:marTop w:val="0"/>
      <w:marBottom w:val="0"/>
      <w:divBdr>
        <w:top w:val="none" w:sz="0" w:space="0" w:color="auto"/>
        <w:left w:val="none" w:sz="0" w:space="0" w:color="auto"/>
        <w:bottom w:val="none" w:sz="0" w:space="0" w:color="auto"/>
        <w:right w:val="none" w:sz="0" w:space="0" w:color="auto"/>
      </w:divBdr>
    </w:div>
    <w:div w:id="2014214993">
      <w:bodyDiv w:val="1"/>
      <w:marLeft w:val="0"/>
      <w:marRight w:val="0"/>
      <w:marTop w:val="0"/>
      <w:marBottom w:val="0"/>
      <w:divBdr>
        <w:top w:val="none" w:sz="0" w:space="0" w:color="auto"/>
        <w:left w:val="none" w:sz="0" w:space="0" w:color="auto"/>
        <w:bottom w:val="none" w:sz="0" w:space="0" w:color="auto"/>
        <w:right w:val="none" w:sz="0" w:space="0" w:color="auto"/>
      </w:divBdr>
      <w:divsChild>
        <w:div w:id="150216228">
          <w:marLeft w:val="0"/>
          <w:marRight w:val="0"/>
          <w:marTop w:val="0"/>
          <w:marBottom w:val="0"/>
          <w:divBdr>
            <w:top w:val="none" w:sz="0" w:space="0" w:color="auto"/>
            <w:left w:val="none" w:sz="0" w:space="0" w:color="auto"/>
            <w:bottom w:val="none" w:sz="0" w:space="0" w:color="auto"/>
            <w:right w:val="none" w:sz="0" w:space="0" w:color="auto"/>
          </w:divBdr>
        </w:div>
        <w:div w:id="1525098392">
          <w:marLeft w:val="0"/>
          <w:marRight w:val="0"/>
          <w:marTop w:val="0"/>
          <w:marBottom w:val="0"/>
          <w:divBdr>
            <w:top w:val="none" w:sz="0" w:space="0" w:color="auto"/>
            <w:left w:val="none" w:sz="0" w:space="0" w:color="auto"/>
            <w:bottom w:val="none" w:sz="0" w:space="0" w:color="auto"/>
            <w:right w:val="none" w:sz="0" w:space="0" w:color="auto"/>
          </w:divBdr>
        </w:div>
        <w:div w:id="2061705518">
          <w:marLeft w:val="0"/>
          <w:marRight w:val="0"/>
          <w:marTop w:val="0"/>
          <w:marBottom w:val="0"/>
          <w:divBdr>
            <w:top w:val="none" w:sz="0" w:space="0" w:color="auto"/>
            <w:left w:val="none" w:sz="0" w:space="0" w:color="auto"/>
            <w:bottom w:val="none" w:sz="0" w:space="0" w:color="auto"/>
            <w:right w:val="none" w:sz="0" w:space="0" w:color="auto"/>
          </w:divBdr>
        </w:div>
      </w:divsChild>
    </w:div>
    <w:div w:id="2014648403">
      <w:bodyDiv w:val="1"/>
      <w:marLeft w:val="0"/>
      <w:marRight w:val="0"/>
      <w:marTop w:val="0"/>
      <w:marBottom w:val="0"/>
      <w:divBdr>
        <w:top w:val="none" w:sz="0" w:space="0" w:color="auto"/>
        <w:left w:val="none" w:sz="0" w:space="0" w:color="auto"/>
        <w:bottom w:val="none" w:sz="0" w:space="0" w:color="auto"/>
        <w:right w:val="none" w:sz="0" w:space="0" w:color="auto"/>
      </w:divBdr>
    </w:div>
    <w:div w:id="2029721089">
      <w:bodyDiv w:val="1"/>
      <w:marLeft w:val="0"/>
      <w:marRight w:val="0"/>
      <w:marTop w:val="0"/>
      <w:marBottom w:val="0"/>
      <w:divBdr>
        <w:top w:val="none" w:sz="0" w:space="0" w:color="auto"/>
        <w:left w:val="none" w:sz="0" w:space="0" w:color="auto"/>
        <w:bottom w:val="none" w:sz="0" w:space="0" w:color="auto"/>
        <w:right w:val="none" w:sz="0" w:space="0" w:color="auto"/>
      </w:divBdr>
    </w:div>
    <w:div w:id="2030525946">
      <w:bodyDiv w:val="1"/>
      <w:marLeft w:val="0"/>
      <w:marRight w:val="0"/>
      <w:marTop w:val="0"/>
      <w:marBottom w:val="0"/>
      <w:divBdr>
        <w:top w:val="none" w:sz="0" w:space="0" w:color="auto"/>
        <w:left w:val="none" w:sz="0" w:space="0" w:color="auto"/>
        <w:bottom w:val="none" w:sz="0" w:space="0" w:color="auto"/>
        <w:right w:val="none" w:sz="0" w:space="0" w:color="auto"/>
      </w:divBdr>
    </w:div>
    <w:div w:id="2041393066">
      <w:bodyDiv w:val="1"/>
      <w:marLeft w:val="0"/>
      <w:marRight w:val="0"/>
      <w:marTop w:val="0"/>
      <w:marBottom w:val="0"/>
      <w:divBdr>
        <w:top w:val="none" w:sz="0" w:space="0" w:color="auto"/>
        <w:left w:val="none" w:sz="0" w:space="0" w:color="auto"/>
        <w:bottom w:val="none" w:sz="0" w:space="0" w:color="auto"/>
        <w:right w:val="none" w:sz="0" w:space="0" w:color="auto"/>
      </w:divBdr>
    </w:div>
    <w:div w:id="2041974208">
      <w:bodyDiv w:val="1"/>
      <w:marLeft w:val="0"/>
      <w:marRight w:val="0"/>
      <w:marTop w:val="0"/>
      <w:marBottom w:val="0"/>
      <w:divBdr>
        <w:top w:val="none" w:sz="0" w:space="0" w:color="auto"/>
        <w:left w:val="none" w:sz="0" w:space="0" w:color="auto"/>
        <w:bottom w:val="none" w:sz="0" w:space="0" w:color="auto"/>
        <w:right w:val="none" w:sz="0" w:space="0" w:color="auto"/>
      </w:divBdr>
    </w:div>
    <w:div w:id="2055231628">
      <w:bodyDiv w:val="1"/>
      <w:marLeft w:val="0"/>
      <w:marRight w:val="0"/>
      <w:marTop w:val="0"/>
      <w:marBottom w:val="0"/>
      <w:divBdr>
        <w:top w:val="none" w:sz="0" w:space="0" w:color="auto"/>
        <w:left w:val="none" w:sz="0" w:space="0" w:color="auto"/>
        <w:bottom w:val="none" w:sz="0" w:space="0" w:color="auto"/>
        <w:right w:val="none" w:sz="0" w:space="0" w:color="auto"/>
      </w:divBdr>
    </w:div>
    <w:div w:id="2081126997">
      <w:bodyDiv w:val="1"/>
      <w:marLeft w:val="0"/>
      <w:marRight w:val="0"/>
      <w:marTop w:val="0"/>
      <w:marBottom w:val="0"/>
      <w:divBdr>
        <w:top w:val="none" w:sz="0" w:space="0" w:color="auto"/>
        <w:left w:val="none" w:sz="0" w:space="0" w:color="auto"/>
        <w:bottom w:val="none" w:sz="0" w:space="0" w:color="auto"/>
        <w:right w:val="none" w:sz="0" w:space="0" w:color="auto"/>
      </w:divBdr>
    </w:div>
    <w:div w:id="2091539918">
      <w:bodyDiv w:val="1"/>
      <w:marLeft w:val="0"/>
      <w:marRight w:val="0"/>
      <w:marTop w:val="0"/>
      <w:marBottom w:val="0"/>
      <w:divBdr>
        <w:top w:val="none" w:sz="0" w:space="0" w:color="auto"/>
        <w:left w:val="none" w:sz="0" w:space="0" w:color="auto"/>
        <w:bottom w:val="none" w:sz="0" w:space="0" w:color="auto"/>
        <w:right w:val="none" w:sz="0" w:space="0" w:color="auto"/>
      </w:divBdr>
    </w:div>
    <w:div w:id="2092727608">
      <w:bodyDiv w:val="1"/>
      <w:marLeft w:val="0"/>
      <w:marRight w:val="0"/>
      <w:marTop w:val="0"/>
      <w:marBottom w:val="0"/>
      <w:divBdr>
        <w:top w:val="none" w:sz="0" w:space="0" w:color="auto"/>
        <w:left w:val="none" w:sz="0" w:space="0" w:color="auto"/>
        <w:bottom w:val="none" w:sz="0" w:space="0" w:color="auto"/>
        <w:right w:val="none" w:sz="0" w:space="0" w:color="auto"/>
      </w:divBdr>
      <w:divsChild>
        <w:div w:id="276254322">
          <w:marLeft w:val="0"/>
          <w:marRight w:val="0"/>
          <w:marTop w:val="0"/>
          <w:marBottom w:val="0"/>
          <w:divBdr>
            <w:top w:val="none" w:sz="0" w:space="0" w:color="auto"/>
            <w:left w:val="none" w:sz="0" w:space="0" w:color="auto"/>
            <w:bottom w:val="none" w:sz="0" w:space="0" w:color="auto"/>
            <w:right w:val="none" w:sz="0" w:space="0" w:color="auto"/>
          </w:divBdr>
          <w:divsChild>
            <w:div w:id="900099383">
              <w:marLeft w:val="0"/>
              <w:marRight w:val="0"/>
              <w:marTop w:val="0"/>
              <w:marBottom w:val="0"/>
              <w:divBdr>
                <w:top w:val="none" w:sz="0" w:space="0" w:color="auto"/>
                <w:left w:val="none" w:sz="0" w:space="0" w:color="auto"/>
                <w:bottom w:val="none" w:sz="0" w:space="0" w:color="auto"/>
                <w:right w:val="none" w:sz="0" w:space="0" w:color="auto"/>
              </w:divBdr>
              <w:divsChild>
                <w:div w:id="1077744640">
                  <w:marLeft w:val="0"/>
                  <w:marRight w:val="0"/>
                  <w:marTop w:val="0"/>
                  <w:marBottom w:val="0"/>
                  <w:divBdr>
                    <w:top w:val="none" w:sz="0" w:space="0" w:color="auto"/>
                    <w:left w:val="none" w:sz="0" w:space="0" w:color="auto"/>
                    <w:bottom w:val="none" w:sz="0" w:space="0" w:color="auto"/>
                    <w:right w:val="none" w:sz="0" w:space="0" w:color="auto"/>
                  </w:divBdr>
                </w:div>
                <w:div w:id="1802962659">
                  <w:marLeft w:val="0"/>
                  <w:marRight w:val="0"/>
                  <w:marTop w:val="0"/>
                  <w:marBottom w:val="0"/>
                  <w:divBdr>
                    <w:top w:val="none" w:sz="0" w:space="0" w:color="auto"/>
                    <w:left w:val="none" w:sz="0" w:space="0" w:color="auto"/>
                    <w:bottom w:val="none" w:sz="0" w:space="0" w:color="auto"/>
                    <w:right w:val="none" w:sz="0" w:space="0" w:color="auto"/>
                  </w:divBdr>
                  <w:divsChild>
                    <w:div w:id="831415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3546528">
      <w:bodyDiv w:val="1"/>
      <w:marLeft w:val="0"/>
      <w:marRight w:val="0"/>
      <w:marTop w:val="0"/>
      <w:marBottom w:val="0"/>
      <w:divBdr>
        <w:top w:val="none" w:sz="0" w:space="0" w:color="auto"/>
        <w:left w:val="none" w:sz="0" w:space="0" w:color="auto"/>
        <w:bottom w:val="none" w:sz="0" w:space="0" w:color="auto"/>
        <w:right w:val="none" w:sz="0" w:space="0" w:color="auto"/>
      </w:divBdr>
    </w:div>
    <w:div w:id="2116288723">
      <w:bodyDiv w:val="1"/>
      <w:marLeft w:val="0"/>
      <w:marRight w:val="0"/>
      <w:marTop w:val="0"/>
      <w:marBottom w:val="0"/>
      <w:divBdr>
        <w:top w:val="none" w:sz="0" w:space="0" w:color="auto"/>
        <w:left w:val="none" w:sz="0" w:space="0" w:color="auto"/>
        <w:bottom w:val="none" w:sz="0" w:space="0" w:color="auto"/>
        <w:right w:val="none" w:sz="0" w:space="0" w:color="auto"/>
      </w:divBdr>
    </w:div>
    <w:div w:id="2117945976">
      <w:bodyDiv w:val="1"/>
      <w:marLeft w:val="0"/>
      <w:marRight w:val="0"/>
      <w:marTop w:val="0"/>
      <w:marBottom w:val="0"/>
      <w:divBdr>
        <w:top w:val="none" w:sz="0" w:space="0" w:color="auto"/>
        <w:left w:val="none" w:sz="0" w:space="0" w:color="auto"/>
        <w:bottom w:val="none" w:sz="0" w:space="0" w:color="auto"/>
        <w:right w:val="none" w:sz="0" w:space="0" w:color="auto"/>
      </w:divBdr>
      <w:divsChild>
        <w:div w:id="1061515862">
          <w:blockQuote w:val="1"/>
          <w:marLeft w:val="0"/>
          <w:marRight w:val="0"/>
          <w:marTop w:val="0"/>
          <w:marBottom w:val="180"/>
          <w:divBdr>
            <w:top w:val="single" w:sz="2" w:space="0" w:color="E2E1DA"/>
            <w:left w:val="single" w:sz="12" w:space="6" w:color="E2E1DA"/>
            <w:bottom w:val="single" w:sz="2" w:space="0" w:color="E2E1DA"/>
            <w:right w:val="single" w:sz="2" w:space="0" w:color="E2E1DA"/>
          </w:divBdr>
        </w:div>
      </w:divsChild>
    </w:div>
    <w:div w:id="2119331340">
      <w:bodyDiv w:val="1"/>
      <w:marLeft w:val="0"/>
      <w:marRight w:val="0"/>
      <w:marTop w:val="0"/>
      <w:marBottom w:val="0"/>
      <w:divBdr>
        <w:top w:val="none" w:sz="0" w:space="0" w:color="auto"/>
        <w:left w:val="none" w:sz="0" w:space="0" w:color="auto"/>
        <w:bottom w:val="none" w:sz="0" w:space="0" w:color="auto"/>
        <w:right w:val="none" w:sz="0" w:space="0" w:color="auto"/>
      </w:divBdr>
      <w:divsChild>
        <w:div w:id="52849949">
          <w:marLeft w:val="0"/>
          <w:marRight w:val="0"/>
          <w:marTop w:val="0"/>
          <w:marBottom w:val="0"/>
          <w:divBdr>
            <w:top w:val="none" w:sz="0" w:space="0" w:color="auto"/>
            <w:left w:val="none" w:sz="0" w:space="0" w:color="auto"/>
            <w:bottom w:val="none" w:sz="0" w:space="0" w:color="auto"/>
            <w:right w:val="none" w:sz="0" w:space="0" w:color="auto"/>
          </w:divBdr>
          <w:divsChild>
            <w:div w:id="2032805260">
              <w:marLeft w:val="0"/>
              <w:marRight w:val="0"/>
              <w:marTop w:val="0"/>
              <w:marBottom w:val="0"/>
              <w:divBdr>
                <w:top w:val="none" w:sz="0" w:space="0" w:color="auto"/>
                <w:left w:val="none" w:sz="0" w:space="0" w:color="auto"/>
                <w:bottom w:val="none" w:sz="0" w:space="0" w:color="auto"/>
                <w:right w:val="none" w:sz="0" w:space="0" w:color="auto"/>
              </w:divBdr>
            </w:div>
          </w:divsChild>
        </w:div>
        <w:div w:id="624703778">
          <w:marLeft w:val="0"/>
          <w:marRight w:val="0"/>
          <w:marTop w:val="0"/>
          <w:marBottom w:val="0"/>
          <w:divBdr>
            <w:top w:val="none" w:sz="0" w:space="0" w:color="auto"/>
            <w:left w:val="none" w:sz="0" w:space="0" w:color="auto"/>
            <w:bottom w:val="none" w:sz="0" w:space="0" w:color="auto"/>
            <w:right w:val="none" w:sz="0" w:space="0" w:color="auto"/>
          </w:divBdr>
          <w:divsChild>
            <w:div w:id="1548448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2646224">
      <w:bodyDiv w:val="1"/>
      <w:marLeft w:val="0"/>
      <w:marRight w:val="0"/>
      <w:marTop w:val="0"/>
      <w:marBottom w:val="0"/>
      <w:divBdr>
        <w:top w:val="none" w:sz="0" w:space="0" w:color="auto"/>
        <w:left w:val="none" w:sz="0" w:space="0" w:color="auto"/>
        <w:bottom w:val="none" w:sz="0" w:space="0" w:color="auto"/>
        <w:right w:val="none" w:sz="0" w:space="0" w:color="auto"/>
      </w:divBdr>
      <w:divsChild>
        <w:div w:id="477384613">
          <w:marLeft w:val="0"/>
          <w:marRight w:val="0"/>
          <w:marTop w:val="0"/>
          <w:marBottom w:val="0"/>
          <w:divBdr>
            <w:top w:val="none" w:sz="0" w:space="0" w:color="auto"/>
            <w:left w:val="none" w:sz="0" w:space="0" w:color="auto"/>
            <w:bottom w:val="none" w:sz="0" w:space="0" w:color="auto"/>
            <w:right w:val="none" w:sz="0" w:space="0" w:color="auto"/>
          </w:divBdr>
        </w:div>
        <w:div w:id="854463504">
          <w:marLeft w:val="0"/>
          <w:marRight w:val="0"/>
          <w:marTop w:val="0"/>
          <w:marBottom w:val="0"/>
          <w:divBdr>
            <w:top w:val="none" w:sz="0" w:space="0" w:color="auto"/>
            <w:left w:val="none" w:sz="0" w:space="0" w:color="auto"/>
            <w:bottom w:val="none" w:sz="0" w:space="0" w:color="auto"/>
            <w:right w:val="none" w:sz="0" w:space="0" w:color="auto"/>
          </w:divBdr>
        </w:div>
        <w:div w:id="1046223638">
          <w:marLeft w:val="0"/>
          <w:marRight w:val="0"/>
          <w:marTop w:val="0"/>
          <w:marBottom w:val="0"/>
          <w:divBdr>
            <w:top w:val="none" w:sz="0" w:space="0" w:color="auto"/>
            <w:left w:val="none" w:sz="0" w:space="0" w:color="auto"/>
            <w:bottom w:val="none" w:sz="0" w:space="0" w:color="auto"/>
            <w:right w:val="none" w:sz="0" w:space="0" w:color="auto"/>
          </w:divBdr>
        </w:div>
        <w:div w:id="1442724005">
          <w:marLeft w:val="0"/>
          <w:marRight w:val="0"/>
          <w:marTop w:val="0"/>
          <w:marBottom w:val="0"/>
          <w:divBdr>
            <w:top w:val="none" w:sz="0" w:space="0" w:color="auto"/>
            <w:left w:val="none" w:sz="0" w:space="0" w:color="auto"/>
            <w:bottom w:val="none" w:sz="0" w:space="0" w:color="auto"/>
            <w:right w:val="none" w:sz="0" w:space="0" w:color="auto"/>
          </w:divBdr>
        </w:div>
      </w:divsChild>
    </w:div>
    <w:div w:id="2124375166">
      <w:bodyDiv w:val="1"/>
      <w:marLeft w:val="0"/>
      <w:marRight w:val="0"/>
      <w:marTop w:val="0"/>
      <w:marBottom w:val="0"/>
      <w:divBdr>
        <w:top w:val="none" w:sz="0" w:space="0" w:color="auto"/>
        <w:left w:val="none" w:sz="0" w:space="0" w:color="auto"/>
        <w:bottom w:val="none" w:sz="0" w:space="0" w:color="auto"/>
        <w:right w:val="none" w:sz="0" w:space="0" w:color="auto"/>
      </w:divBdr>
    </w:div>
    <w:div w:id="2127888466">
      <w:bodyDiv w:val="1"/>
      <w:marLeft w:val="0"/>
      <w:marRight w:val="0"/>
      <w:marTop w:val="0"/>
      <w:marBottom w:val="0"/>
      <w:divBdr>
        <w:top w:val="none" w:sz="0" w:space="0" w:color="auto"/>
        <w:left w:val="none" w:sz="0" w:space="0" w:color="auto"/>
        <w:bottom w:val="none" w:sz="0" w:space="0" w:color="auto"/>
        <w:right w:val="none" w:sz="0" w:space="0" w:color="auto"/>
      </w:divBdr>
    </w:div>
    <w:div w:id="2134328050">
      <w:bodyDiv w:val="1"/>
      <w:marLeft w:val="0"/>
      <w:marRight w:val="0"/>
      <w:marTop w:val="0"/>
      <w:marBottom w:val="0"/>
      <w:divBdr>
        <w:top w:val="none" w:sz="0" w:space="0" w:color="auto"/>
        <w:left w:val="none" w:sz="0" w:space="0" w:color="auto"/>
        <w:bottom w:val="none" w:sz="0" w:space="0" w:color="auto"/>
        <w:right w:val="none" w:sz="0" w:space="0" w:color="auto"/>
      </w:divBdr>
    </w:div>
    <w:div w:id="2144686382">
      <w:bodyDiv w:val="1"/>
      <w:marLeft w:val="0"/>
      <w:marRight w:val="0"/>
      <w:marTop w:val="0"/>
      <w:marBottom w:val="0"/>
      <w:divBdr>
        <w:top w:val="none" w:sz="0" w:space="0" w:color="auto"/>
        <w:left w:val="none" w:sz="0" w:space="0" w:color="auto"/>
        <w:bottom w:val="none" w:sz="0" w:space="0" w:color="auto"/>
        <w:right w:val="none" w:sz="0" w:space="0" w:color="auto"/>
      </w:divBdr>
    </w:div>
    <w:div w:id="21448881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413CF1-116F-43E7-A159-944F5DD2C4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35</Pages>
  <Words>9778</Words>
  <Characters>60233</Characters>
  <Application>Microsoft Office Word</Application>
  <DocSecurity>0</DocSecurity>
  <Lines>1338</Lines>
  <Paragraphs>457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zzz zzz</dc:creator>
  <cp:keywords/>
  <dc:description/>
  <cp:lastModifiedBy>zzz zzz</cp:lastModifiedBy>
  <cp:revision>13</cp:revision>
  <cp:lastPrinted>2026-04-05T21:21:00Z</cp:lastPrinted>
  <dcterms:created xsi:type="dcterms:W3CDTF">2026-04-27T03:05:00Z</dcterms:created>
  <dcterms:modified xsi:type="dcterms:W3CDTF">2026-04-27T18:55:00Z</dcterms:modified>
</cp:coreProperties>
</file>