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variables related to jobs are in two 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Job_History.csv - This file shows for each calendar year between 1979-2017, for each person in the survey, the jobs held by them in that calendar year, the start and end dates of the job. We have the employment history of everyone in this 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each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1979-2017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U_Job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job ID for each person. Can vary from 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in which the job was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in which the job ended.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Jobs_Data.csv - This uses the Job_History.csv to create the following variables: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ID of each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Calendar_Year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1979-2017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Switch_Job_1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the PERSON_ID switch the job in Calendar_Year where job switching is defined as starting a new job and stopping a job in the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Switch_Job_2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Did the PERSON_ID switch the job in Calendar_Year where job switching is defined as starting a new job in the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N_Jobs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jobs held by PERSON_ID in the Calendar_Year.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jobs held by PERSON_ID between 1979-2017.</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