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 November,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sensors responsive.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IR tracking achieved, ground tests verify.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Autocad design for beacon housing complete, contact with CDME established.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made to bot’s sensor housing, including a more permanent mounting for ultrasonic sensors.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Continue to develop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Continue body work, specifically outer shell work.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plans to print IR beacon housing using 3-D printers available at CDME if price is reasonable; otherwise, will determine better options.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Continue research into proportional-integral-derivative control, and begin implementation.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IR tracking, while effective, is not very quickly responsive. Code will be further developed.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IR beacon (38 kHz IR remote) does not provide a steady, easily detectable signal for IR camera and receivers. Beacon with steady radiation should fix the issue.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81.35%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93.75%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81.7%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11/24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12/1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Achieve robot mobility functions, including sensors, </w:t>
      </w:r>
      <w:r w:rsidDel="00000000" w:rsidR="00000000" w:rsidRPr="00000000">
        <w:rPr>
          <w:b w:val="1"/>
          <w:u w:val="single"/>
          <w:rtl w:val="0"/>
        </w:rPr>
        <w:t xml:space="preserve">Nov. 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ACHIEVED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Install carrier and peripherals, to complete the body, </w:t>
      </w:r>
      <w:r w:rsidDel="00000000" w:rsidR="00000000" w:rsidRPr="00000000">
        <w:rPr>
          <w:b w:val="1"/>
          <w:u w:val="single"/>
          <w:rtl w:val="0"/>
        </w:rPr>
        <w:t xml:space="preserve">Nov. 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functions in comprehensive operational test, including all components, </w:t>
      </w:r>
      <w:r w:rsidDel="00000000" w:rsidR="00000000" w:rsidRPr="00000000">
        <w:rPr>
          <w:b w:val="1"/>
          <w:u w:val="single"/>
          <w:rtl w:val="0"/>
        </w:rPr>
        <w:t xml:space="preserve">Dec.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