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71996" w14:textId="77777777" w:rsidR="00445B3A" w:rsidRPr="00485ACE" w:rsidRDefault="00000000">
      <w:pPr>
        <w:spacing w:after="40"/>
        <w:jc w:val="center"/>
        <w:rPr>
          <w:rFonts w:ascii="Garamond" w:hAnsi="Garamond"/>
          <w:color w:val="000000" w:themeColor="text1"/>
        </w:rPr>
      </w:pPr>
      <w:r>
        <w:rPr>
          <w:rFonts w:ascii="Garamond" w:hAnsi="Garamond"/>
          <w:b/>
          <w:bCs/>
          <w:color w:val="000000" w:themeColor="text1"/>
          <w:sz w:val="40"/>
          <w:szCs w:val="40"/>
        </w:rPr>
        <w:t>YIFAT ARAN</w:t>
      </w:r>
    </w:p>
    <w:p w14:paraId="0CAD7BC4" w14:textId="467237B7" w:rsidR="00445B3A" w:rsidRPr="00485ACE" w:rsidRDefault="00791E87">
      <w:pPr>
        <w:spacing w:after="20"/>
        <w:jc w:val="center"/>
        <w:rPr>
          <w:rFonts w:ascii="Garamond" w:hAnsi="Garamond"/>
          <w:color w:val="000000" w:themeColor="text1"/>
        </w:rPr>
      </w:pPr>
      <w:r>
        <w:rPr>
          <w:rFonts w:ascii="Garamond" w:hAnsi="Garamond"/>
          <w:color w:val="000000" w:themeColor="text1"/>
        </w:rPr>
        <w:t>Assistant Professor, Faculty of Law, University of Haifa</w:t>
      </w:r>
    </w:p>
    <w:p w14:paraId="7671D3BC" w14:textId="77777777" w:rsidR="00445B3A" w:rsidRPr="00485ACE" w:rsidRDefault="00000000">
      <w:pPr>
        <w:spacing w:after="20"/>
        <w:jc w:val="center"/>
        <w:rPr>
          <w:rFonts w:ascii="Garamond" w:hAnsi="Garamond"/>
          <w:color w:val="000000" w:themeColor="text1"/>
        </w:rPr>
      </w:pPr>
      <w:r>
        <w:rPr>
          <w:rFonts w:ascii="Garamond" w:hAnsi="Garamond"/>
          <w:color w:val="000000" w:themeColor="text1"/>
          <w:sz w:val="20"/>
          <w:szCs w:val="20"/>
        </w:rPr>
        <w:t xml:space="preserve">aranyifat@law.haifa.ac.il  |  +972-528-357327  |  </w:t>
      </w:r>
      <w:hyperlink r:id="rId7" w:history="1">
        <w:r w:rsidR="00445B3A">
          <w:rPr>
            <w:rStyle w:val="Hyperlink"/>
            <w:rFonts w:ascii="Garamond" w:hAnsi="Garamond"/>
            <w:color w:val="000000" w:themeColor="text1"/>
            <w:sz w:val="20"/>
            <w:szCs w:val="20"/>
          </w:rPr>
          <w:t>www.yifataran.com</w:t>
        </w:r>
      </w:hyperlink>
    </w:p>
    <w:p w14:paraId="07D4C2B8" w14:textId="77777777" w:rsidR="00445B3A" w:rsidRPr="00485ACE" w:rsidRDefault="00000000">
      <w:pPr>
        <w:spacing w:after="20"/>
        <w:jc w:val="center"/>
        <w:rPr>
          <w:rFonts w:ascii="Garamond" w:hAnsi="Garamond"/>
          <w:color w:val="000000" w:themeColor="text1"/>
        </w:rPr>
      </w:pPr>
      <w:r>
        <w:rPr>
          <w:rFonts w:ascii="Garamond" w:hAnsi="Garamond"/>
          <w:color w:val="000000" w:themeColor="text1"/>
          <w:sz w:val="20"/>
          <w:szCs w:val="20"/>
        </w:rPr>
        <w:t xml:space="preserve">ORCID: </w:t>
      </w:r>
      <w:hyperlink r:id="rId8" w:history="1">
        <w:r w:rsidR="00445B3A">
          <w:rPr>
            <w:rStyle w:val="Hyperlink"/>
            <w:rFonts w:ascii="Garamond" w:hAnsi="Garamond"/>
            <w:color w:val="000000" w:themeColor="text1"/>
            <w:sz w:val="20"/>
            <w:szCs w:val="20"/>
          </w:rPr>
          <w:t>0000-0002-4745-9068</w:t>
        </w:r>
      </w:hyperlink>
    </w:p>
    <w:p w14:paraId="6AFA54BC" w14:textId="77777777" w:rsidR="00445B3A" w:rsidRPr="00485ACE" w:rsidRDefault="00000000">
      <w:pPr>
        <w:pStyle w:val="Heading1"/>
        <w:keepNext/>
        <w:keepLines/>
        <w:rPr>
          <w:rFonts w:ascii="Garamond" w:hAnsi="Garamond"/>
          <w:color w:val="000000" w:themeColor="text1"/>
        </w:rPr>
      </w:pPr>
      <w:r>
        <w:rPr>
          <w:rFonts w:ascii="Garamond" w:hAnsi="Garamond"/>
          <w:color w:val="000000" w:themeColor="text1"/>
        </w:rPr>
        <w:t>EDUCATION</w:t>
      </w:r>
    </w:p>
    <w:p w14:paraId="20919993" w14:textId="77777777" w:rsidR="00445B3A" w:rsidRPr="00485ACE" w:rsidRDefault="00000000">
      <w:pPr>
        <w:tabs>
          <w:tab w:val="right" w:pos="9026"/>
        </w:tabs>
        <w:spacing w:after="60"/>
        <w:rPr>
          <w:rFonts w:ascii="Garamond" w:hAnsi="Garamond"/>
          <w:color w:val="000000" w:themeColor="text1"/>
        </w:rPr>
      </w:pPr>
      <w:r>
        <w:rPr>
          <w:rFonts w:ascii="Garamond" w:hAnsi="Garamond"/>
          <w:b/>
          <w:bCs/>
          <w:color w:val="000000" w:themeColor="text1"/>
        </w:rPr>
        <w:t>JSD</w:t>
      </w:r>
      <w:r>
        <w:rPr>
          <w:rFonts w:ascii="Garamond" w:hAnsi="Garamond"/>
          <w:color w:val="000000" w:themeColor="text1"/>
        </w:rPr>
        <w:t>, Stanford University, Law School</w:t>
      </w:r>
      <w:r>
        <w:rPr>
          <w:rFonts w:ascii="Garamond" w:hAnsi="Garamond"/>
          <w:color w:val="000000" w:themeColor="text1"/>
        </w:rPr>
        <w:tab/>
        <w:t>2015–2020</w:t>
      </w:r>
    </w:p>
    <w:p w14:paraId="0CBD57D3" w14:textId="77777777" w:rsidR="00445B3A" w:rsidRPr="00485ACE" w:rsidRDefault="00000000">
      <w:pPr>
        <w:tabs>
          <w:tab w:val="right" w:pos="9026"/>
        </w:tabs>
        <w:spacing w:after="60"/>
        <w:rPr>
          <w:rFonts w:ascii="Garamond" w:hAnsi="Garamond"/>
          <w:color w:val="000000" w:themeColor="text1"/>
        </w:rPr>
      </w:pPr>
      <w:r>
        <w:rPr>
          <w:rFonts w:ascii="Garamond" w:hAnsi="Garamond"/>
          <w:b/>
          <w:bCs/>
          <w:color w:val="000000" w:themeColor="text1"/>
        </w:rPr>
        <w:t>JSM</w:t>
      </w:r>
      <w:r>
        <w:rPr>
          <w:rFonts w:ascii="Garamond" w:hAnsi="Garamond"/>
          <w:color w:val="000000" w:themeColor="text1"/>
        </w:rPr>
        <w:t>, Stanford University, Law School</w:t>
      </w:r>
      <w:r>
        <w:rPr>
          <w:rFonts w:ascii="Garamond" w:hAnsi="Garamond"/>
          <w:color w:val="000000" w:themeColor="text1"/>
        </w:rPr>
        <w:tab/>
        <w:t>2014–2015</w:t>
      </w:r>
    </w:p>
    <w:p w14:paraId="56DEEEB3" w14:textId="77777777" w:rsidR="00445B3A" w:rsidRPr="00485ACE" w:rsidRDefault="00000000">
      <w:pPr>
        <w:tabs>
          <w:tab w:val="right" w:pos="9026"/>
        </w:tabs>
        <w:spacing w:after="60"/>
        <w:rPr>
          <w:rFonts w:ascii="Garamond" w:hAnsi="Garamond"/>
          <w:color w:val="000000" w:themeColor="text1"/>
        </w:rPr>
      </w:pPr>
      <w:r>
        <w:rPr>
          <w:rFonts w:ascii="Garamond" w:hAnsi="Garamond"/>
          <w:b/>
          <w:bCs/>
          <w:color w:val="000000" w:themeColor="text1"/>
        </w:rPr>
        <w:t>LLM</w:t>
      </w:r>
      <w:r>
        <w:rPr>
          <w:rFonts w:ascii="Garamond" w:hAnsi="Garamond"/>
          <w:color w:val="000000" w:themeColor="text1"/>
        </w:rPr>
        <w:t xml:space="preserve">, Hebrew University of Jerusalem, Faculty of Law, </w:t>
      </w:r>
      <w:r w:rsidRPr="00715D5C">
        <w:rPr>
          <w:rFonts w:ascii="Garamond" w:hAnsi="Garamond"/>
          <w:i/>
          <w:iCs/>
          <w:color w:val="000000" w:themeColor="text1"/>
        </w:rPr>
        <w:t>Magna Cum Laude</w:t>
      </w:r>
      <w:r>
        <w:rPr>
          <w:rFonts w:ascii="Garamond" w:hAnsi="Garamond"/>
          <w:color w:val="000000" w:themeColor="text1"/>
        </w:rPr>
        <w:tab/>
        <w:t>2011–2013</w:t>
      </w:r>
    </w:p>
    <w:p w14:paraId="417839F2" w14:textId="77777777" w:rsidR="00445B3A" w:rsidRPr="00485ACE" w:rsidRDefault="00000000">
      <w:pPr>
        <w:tabs>
          <w:tab w:val="right" w:pos="9026"/>
        </w:tabs>
        <w:spacing w:after="60"/>
        <w:rPr>
          <w:rFonts w:ascii="Garamond" w:hAnsi="Garamond"/>
          <w:color w:val="000000" w:themeColor="text1"/>
        </w:rPr>
      </w:pPr>
      <w:r>
        <w:rPr>
          <w:rFonts w:ascii="Garamond" w:hAnsi="Garamond"/>
          <w:b/>
          <w:bCs/>
          <w:color w:val="000000" w:themeColor="text1"/>
        </w:rPr>
        <w:t>LLB</w:t>
      </w:r>
      <w:r>
        <w:rPr>
          <w:rFonts w:ascii="Garamond" w:hAnsi="Garamond"/>
          <w:color w:val="000000" w:themeColor="text1"/>
        </w:rPr>
        <w:t xml:space="preserve">, Hebrew University of Jerusalem, Faculty of Law, </w:t>
      </w:r>
      <w:r w:rsidRPr="00715D5C">
        <w:rPr>
          <w:rFonts w:ascii="Garamond" w:hAnsi="Garamond"/>
          <w:i/>
          <w:iCs/>
          <w:color w:val="000000" w:themeColor="text1"/>
        </w:rPr>
        <w:t>Summa Cum Laude</w:t>
      </w:r>
      <w:r>
        <w:rPr>
          <w:rFonts w:ascii="Garamond" w:hAnsi="Garamond"/>
          <w:color w:val="000000" w:themeColor="text1"/>
        </w:rPr>
        <w:tab/>
        <w:t>2006–2010</w:t>
      </w:r>
    </w:p>
    <w:p w14:paraId="3C53C87D" w14:textId="77777777" w:rsidR="00445B3A" w:rsidRPr="00485ACE" w:rsidRDefault="00000000">
      <w:pPr>
        <w:spacing w:after="60"/>
        <w:rPr>
          <w:rFonts w:ascii="Garamond" w:hAnsi="Garamond"/>
          <w:color w:val="000000" w:themeColor="text1"/>
        </w:rPr>
      </w:pPr>
      <w:r>
        <w:rPr>
          <w:rFonts w:ascii="Garamond" w:hAnsi="Garamond"/>
          <w:i/>
          <w:iCs/>
          <w:color w:val="000000" w:themeColor="text1"/>
        </w:rPr>
        <w:t xml:space="preserve">Dissertation: </w:t>
      </w:r>
      <w:r>
        <w:rPr>
          <w:rFonts w:ascii="Garamond" w:hAnsi="Garamond"/>
          <w:color w:val="000000" w:themeColor="text1"/>
        </w:rPr>
        <w:t>Securities Regulation Framework for Employee Equity-Based Compensation at Privately Held Firms (Supervisor: Joseph A. Grundfest)</w:t>
      </w:r>
    </w:p>
    <w:p w14:paraId="753F3980" w14:textId="77777777" w:rsidR="00445B3A" w:rsidRPr="00485ACE" w:rsidRDefault="00000000">
      <w:pPr>
        <w:pStyle w:val="Heading1"/>
        <w:keepNext/>
        <w:keepLines/>
        <w:rPr>
          <w:rFonts w:ascii="Garamond" w:hAnsi="Garamond"/>
          <w:color w:val="000000" w:themeColor="text1"/>
        </w:rPr>
      </w:pPr>
      <w:r>
        <w:rPr>
          <w:rFonts w:ascii="Garamond" w:hAnsi="Garamond"/>
          <w:color w:val="000000" w:themeColor="text1"/>
        </w:rPr>
        <w:t>ACADEMIC POSITIONS</w:t>
      </w:r>
    </w:p>
    <w:p w14:paraId="158DD864" w14:textId="6AD1928B" w:rsidR="00445B3A" w:rsidRPr="00485ACE" w:rsidRDefault="00764A09">
      <w:pPr>
        <w:tabs>
          <w:tab w:val="right" w:pos="9026"/>
        </w:tabs>
        <w:spacing w:after="60"/>
        <w:rPr>
          <w:rFonts w:ascii="Garamond" w:hAnsi="Garamond"/>
          <w:color w:val="000000" w:themeColor="text1"/>
        </w:rPr>
      </w:pPr>
      <w:r w:rsidRPr="00764A09">
        <w:rPr>
          <w:rFonts w:ascii="Garamond" w:hAnsi="Garamond"/>
          <w:b/>
          <w:bCs/>
          <w:color w:val="000000" w:themeColor="text1"/>
        </w:rPr>
        <w:t xml:space="preserve">Assistant </w:t>
      </w:r>
      <w:r>
        <w:rPr>
          <w:rFonts w:ascii="Garamond" w:hAnsi="Garamond"/>
          <w:b/>
          <w:bCs/>
          <w:color w:val="000000" w:themeColor="text1"/>
        </w:rPr>
        <w:t>Professor</w:t>
      </w:r>
      <w:r>
        <w:rPr>
          <w:rFonts w:ascii="Garamond" w:hAnsi="Garamond"/>
          <w:color w:val="000000" w:themeColor="text1"/>
        </w:rPr>
        <w:t>, University of Haifa, Faculty of Law</w:t>
      </w:r>
      <w:r>
        <w:rPr>
          <w:rFonts w:ascii="Garamond" w:hAnsi="Garamond"/>
          <w:color w:val="000000" w:themeColor="text1"/>
        </w:rPr>
        <w:tab/>
        <w:t>2021–present</w:t>
      </w:r>
    </w:p>
    <w:p w14:paraId="7DB33596" w14:textId="64695D80" w:rsidR="00445B3A" w:rsidRPr="00485ACE" w:rsidRDefault="00764A09">
      <w:pPr>
        <w:tabs>
          <w:tab w:val="right" w:pos="9026"/>
        </w:tabs>
        <w:spacing w:after="60"/>
        <w:rPr>
          <w:rFonts w:ascii="Garamond" w:hAnsi="Garamond"/>
          <w:color w:val="000000" w:themeColor="text1"/>
        </w:rPr>
      </w:pPr>
      <w:r w:rsidRPr="00764A09">
        <w:rPr>
          <w:rFonts w:ascii="Garamond" w:hAnsi="Garamond"/>
          <w:b/>
          <w:bCs/>
          <w:color w:val="000000" w:themeColor="text1"/>
        </w:rPr>
        <w:t xml:space="preserve">Assistant </w:t>
      </w:r>
      <w:r>
        <w:rPr>
          <w:rFonts w:ascii="Garamond" w:hAnsi="Garamond"/>
          <w:b/>
          <w:bCs/>
          <w:color w:val="000000" w:themeColor="text1"/>
        </w:rPr>
        <w:t xml:space="preserve">Professor </w:t>
      </w:r>
      <w:r w:rsidRPr="00764A09">
        <w:rPr>
          <w:rFonts w:ascii="Garamond" w:hAnsi="Garamond"/>
          <w:color w:val="000000" w:themeColor="text1"/>
        </w:rPr>
        <w:t>(non-tenure-track)</w:t>
      </w:r>
      <w:r>
        <w:rPr>
          <w:rFonts w:ascii="Garamond" w:hAnsi="Garamond"/>
          <w:color w:val="000000" w:themeColor="text1"/>
        </w:rPr>
        <w:t>, Technion – Israel Institute of Technology, Faculty of Data and Decision Sciences</w:t>
      </w:r>
      <w:r>
        <w:rPr>
          <w:rFonts w:ascii="Garamond" w:hAnsi="Garamond"/>
          <w:color w:val="000000" w:themeColor="text1"/>
        </w:rPr>
        <w:tab/>
        <w:t>2022–present</w:t>
      </w:r>
    </w:p>
    <w:p w14:paraId="472FFF80" w14:textId="77777777" w:rsidR="00445B3A" w:rsidRPr="00485ACE" w:rsidRDefault="00000000">
      <w:pPr>
        <w:tabs>
          <w:tab w:val="right" w:pos="9026"/>
        </w:tabs>
        <w:spacing w:after="60"/>
        <w:rPr>
          <w:rFonts w:ascii="Garamond" w:hAnsi="Garamond"/>
          <w:color w:val="000000" w:themeColor="text1"/>
        </w:rPr>
      </w:pPr>
      <w:r>
        <w:rPr>
          <w:rFonts w:ascii="Garamond" w:hAnsi="Garamond"/>
          <w:b/>
          <w:bCs/>
          <w:color w:val="000000" w:themeColor="text1"/>
        </w:rPr>
        <w:t>Visiting Scholar</w:t>
      </w:r>
      <w:r>
        <w:rPr>
          <w:rFonts w:ascii="Garamond" w:hAnsi="Garamond"/>
          <w:color w:val="000000" w:themeColor="text1"/>
        </w:rPr>
        <w:t>, Stanford University, Law School</w:t>
      </w:r>
      <w:r>
        <w:rPr>
          <w:rFonts w:ascii="Garamond" w:hAnsi="Garamond"/>
          <w:color w:val="000000" w:themeColor="text1"/>
        </w:rPr>
        <w:tab/>
        <w:t>2026</w:t>
      </w:r>
    </w:p>
    <w:p w14:paraId="5F1BC3B6" w14:textId="77777777" w:rsidR="00445B3A" w:rsidRPr="00485ACE" w:rsidRDefault="00000000">
      <w:pPr>
        <w:tabs>
          <w:tab w:val="right" w:pos="9026"/>
        </w:tabs>
        <w:spacing w:after="60"/>
        <w:rPr>
          <w:rFonts w:ascii="Garamond" w:hAnsi="Garamond"/>
          <w:color w:val="000000" w:themeColor="text1"/>
        </w:rPr>
      </w:pPr>
      <w:r>
        <w:rPr>
          <w:rFonts w:ascii="Garamond" w:hAnsi="Garamond"/>
          <w:b/>
          <w:bCs/>
          <w:color w:val="000000" w:themeColor="text1"/>
        </w:rPr>
        <w:t>Postdoctoral Research Fellow</w:t>
      </w:r>
      <w:r>
        <w:rPr>
          <w:rFonts w:ascii="Garamond" w:hAnsi="Garamond"/>
          <w:color w:val="000000" w:themeColor="text1"/>
        </w:rPr>
        <w:t>, University of Haifa, Faculty of Law (Host: Prof. Tal Zarsky)</w:t>
      </w:r>
      <w:r>
        <w:rPr>
          <w:rFonts w:ascii="Garamond" w:hAnsi="Garamond"/>
          <w:color w:val="000000" w:themeColor="text1"/>
        </w:rPr>
        <w:tab/>
        <w:t>2020–2021</w:t>
      </w:r>
    </w:p>
    <w:p w14:paraId="472FFF7F" w14:textId="77777777" w:rsidR="00445B3A" w:rsidRPr="00485ACE" w:rsidRDefault="00000000">
      <w:pPr>
        <w:tabs>
          <w:tab w:val="right" w:pos="9026"/>
        </w:tabs>
        <w:spacing w:after="60"/>
        <w:rPr>
          <w:rFonts w:ascii="Garamond" w:hAnsi="Garamond"/>
          <w:color w:val="000000" w:themeColor="text1"/>
        </w:rPr>
      </w:pPr>
      <w:r>
        <w:rPr>
          <w:rFonts w:ascii="Garamond" w:hAnsi="Garamond"/>
          <w:b/>
          <w:bCs/>
          <w:color w:val="000000" w:themeColor="text1"/>
        </w:rPr>
        <w:t>Visiting Scholar</w:t>
      </w:r>
      <w:r>
        <w:rPr>
          <w:rFonts w:ascii="Garamond" w:hAnsi="Garamond"/>
          <w:color w:val="000000" w:themeColor="text1"/>
        </w:rPr>
        <w:t>, Technion – Israel Institute of Technology, Faculty of Industrial Engineering and Management</w:t>
      </w:r>
      <w:r>
        <w:rPr>
          <w:rFonts w:ascii="Garamond" w:hAnsi="Garamond"/>
          <w:color w:val="000000" w:themeColor="text1"/>
        </w:rPr>
        <w:tab/>
        <w:t>2020–2021</w:t>
      </w:r>
    </w:p>
    <w:p w14:paraId="4C267933" w14:textId="77777777" w:rsidR="00445B3A" w:rsidRPr="00485ACE" w:rsidRDefault="00000000">
      <w:pPr>
        <w:pStyle w:val="Heading1"/>
        <w:keepNext/>
        <w:keepLines/>
        <w:rPr>
          <w:rFonts w:ascii="Garamond" w:hAnsi="Garamond"/>
          <w:color w:val="000000" w:themeColor="text1"/>
        </w:rPr>
      </w:pPr>
      <w:r>
        <w:rPr>
          <w:rFonts w:ascii="Garamond" w:hAnsi="Garamond"/>
          <w:color w:val="000000" w:themeColor="text1"/>
        </w:rPr>
        <w:t>PROFESSIONAL EXPERIENCE</w:t>
      </w:r>
    </w:p>
    <w:p w14:paraId="7B046B92" w14:textId="77777777" w:rsidR="00445B3A" w:rsidRPr="00B06FEF" w:rsidRDefault="00000000">
      <w:pPr>
        <w:tabs>
          <w:tab w:val="right" w:pos="9026"/>
        </w:tabs>
        <w:spacing w:after="60"/>
        <w:rPr>
          <w:rFonts w:ascii="Garamond" w:hAnsi="Garamond"/>
          <w:color w:val="000000" w:themeColor="text1"/>
        </w:rPr>
      </w:pPr>
      <w:r w:rsidRPr="00B06FEF">
        <w:rPr>
          <w:rFonts w:ascii="Garamond" w:hAnsi="Garamond"/>
          <w:color w:val="000000" w:themeColor="text1"/>
        </w:rPr>
        <w:t>Law Clerk to Chief Justice Dorit Beinisch, Supreme Court of Israel 2010–2011</w:t>
      </w:r>
      <w:r w:rsidRPr="00B06FEF">
        <w:rPr>
          <w:rFonts w:ascii="Garamond" w:hAnsi="Garamond"/>
          <w:color w:val="000000" w:themeColor="text1"/>
        </w:rPr>
        <w:tab/>
      </w:r>
    </w:p>
    <w:p w14:paraId="6F6FE6B4" w14:textId="77777777" w:rsidR="00640A7D" w:rsidRPr="00485ACE" w:rsidRDefault="00640A7D" w:rsidP="00640A7D">
      <w:pPr>
        <w:spacing w:after="50"/>
        <w:rPr>
          <w:rFonts w:ascii="Garamond" w:hAnsi="Garamond"/>
          <w:color w:val="000000" w:themeColor="text1"/>
        </w:rPr>
      </w:pPr>
      <w:r>
        <w:rPr>
          <w:rFonts w:ascii="Garamond" w:hAnsi="Garamond"/>
          <w:color w:val="000000" w:themeColor="text1"/>
        </w:rPr>
        <w:t xml:space="preserve">Member, Israel Bar Association, </w:t>
      </w:r>
      <w:r w:rsidRPr="00180EAB">
        <w:rPr>
          <w:rFonts w:ascii="Garamond" w:hAnsi="Garamond"/>
          <w:color w:val="000000" w:themeColor="text1"/>
        </w:rPr>
        <w:t>2011–present</w:t>
      </w:r>
      <w:r>
        <w:rPr>
          <w:rFonts w:ascii="Garamond" w:hAnsi="Garamond"/>
          <w:b/>
          <w:bCs/>
          <w:color w:val="000000" w:themeColor="text1"/>
        </w:rPr>
        <w:t xml:space="preserve">  </w:t>
      </w:r>
      <w:r>
        <w:rPr>
          <w:rFonts w:ascii="Garamond" w:hAnsi="Garamond"/>
          <w:color w:val="000000" w:themeColor="text1"/>
        </w:rPr>
        <w:tab/>
      </w:r>
    </w:p>
    <w:p w14:paraId="739FBC44" w14:textId="77777777" w:rsidR="00445B3A" w:rsidRPr="00B06FEF" w:rsidRDefault="00000000">
      <w:pPr>
        <w:tabs>
          <w:tab w:val="right" w:pos="9026"/>
        </w:tabs>
        <w:spacing w:after="60"/>
        <w:rPr>
          <w:rFonts w:ascii="Garamond" w:hAnsi="Garamond"/>
          <w:color w:val="000000" w:themeColor="text1"/>
        </w:rPr>
      </w:pPr>
      <w:r w:rsidRPr="00B06FEF">
        <w:rPr>
          <w:rFonts w:ascii="Garamond" w:hAnsi="Garamond"/>
          <w:color w:val="000000" w:themeColor="text1"/>
        </w:rPr>
        <w:t>Senior Law Clerk to Chief Justice Dr. Asher Grunis, Supreme Court of Israel 2012</w:t>
      </w:r>
      <w:r w:rsidRPr="00B06FEF">
        <w:rPr>
          <w:rFonts w:ascii="Garamond" w:hAnsi="Garamond"/>
          <w:color w:val="000000" w:themeColor="text1"/>
        </w:rPr>
        <w:tab/>
      </w:r>
    </w:p>
    <w:p w14:paraId="12022A24" w14:textId="77777777" w:rsidR="00180EAB" w:rsidRDefault="00000000">
      <w:pPr>
        <w:tabs>
          <w:tab w:val="right" w:pos="9026"/>
        </w:tabs>
        <w:spacing w:after="60"/>
        <w:rPr>
          <w:rFonts w:ascii="Garamond" w:hAnsi="Garamond"/>
          <w:color w:val="000000" w:themeColor="text1"/>
        </w:rPr>
      </w:pPr>
      <w:r w:rsidRPr="00B06FEF">
        <w:rPr>
          <w:rFonts w:ascii="Garamond" w:hAnsi="Garamond"/>
          <w:color w:val="000000" w:themeColor="text1"/>
        </w:rPr>
        <w:t>Lawyer, Litigation Department, Abramson &amp; Co., Jerusalem 201</w:t>
      </w:r>
      <w:r w:rsidR="001137F4" w:rsidRPr="00B06FEF">
        <w:rPr>
          <w:rFonts w:ascii="Garamond" w:hAnsi="Garamond"/>
          <w:color w:val="000000" w:themeColor="text1"/>
        </w:rPr>
        <w:t>2</w:t>
      </w:r>
      <w:r w:rsidRPr="00B06FEF">
        <w:rPr>
          <w:rFonts w:ascii="Garamond" w:hAnsi="Garamond"/>
          <w:color w:val="000000" w:themeColor="text1"/>
        </w:rPr>
        <w:t>–2015</w:t>
      </w:r>
    </w:p>
    <w:p w14:paraId="176997EF" w14:textId="04EB5C7E" w:rsidR="00445B3A" w:rsidRPr="00485ACE" w:rsidRDefault="00000000">
      <w:pPr>
        <w:pStyle w:val="Heading1"/>
        <w:keepNext/>
        <w:keepLines/>
        <w:rPr>
          <w:rFonts w:ascii="Garamond" w:hAnsi="Garamond"/>
          <w:color w:val="000000" w:themeColor="text1"/>
        </w:rPr>
      </w:pPr>
      <w:r>
        <w:rPr>
          <w:rFonts w:ascii="Garamond" w:hAnsi="Garamond"/>
          <w:color w:val="000000" w:themeColor="text1"/>
        </w:rPr>
        <w:t>RESEARCH PROFILE</w:t>
      </w:r>
    </w:p>
    <w:p w14:paraId="48F67BC6" w14:textId="5447FEDA" w:rsidR="00445B3A" w:rsidRPr="00485ACE" w:rsidRDefault="00000000" w:rsidP="00B06FEF">
      <w:pPr>
        <w:spacing w:after="100"/>
        <w:jc w:val="both"/>
        <w:rPr>
          <w:rFonts w:ascii="Garamond" w:hAnsi="Garamond"/>
          <w:color w:val="000000" w:themeColor="text1"/>
        </w:rPr>
      </w:pPr>
      <w:r>
        <w:rPr>
          <w:rFonts w:ascii="Garamond" w:hAnsi="Garamond"/>
          <w:color w:val="000000" w:themeColor="text1"/>
        </w:rPr>
        <w:t>Venture-backed startups account for roughly half of U.S. IPOs and drive a disproportionate share of innovation, job creation, and market disruption globally. Yet the legal and institutional frameworks governing these firms remain poorly understood. My scholarship addresses this gap by integrating doctrinal legal analysis, empirical methods, and insights from finance, behavioral economics, and organizational theory to show how law, business models, and market practices jointly shape firm formation, growth, governance, and the distribution of entrepreneurial wealth.</w:t>
      </w:r>
    </w:p>
    <w:p w14:paraId="32F72D80" w14:textId="77777777" w:rsidR="00445B3A" w:rsidRPr="00485ACE" w:rsidRDefault="00000000">
      <w:pPr>
        <w:pStyle w:val="Heading1"/>
        <w:keepNext/>
        <w:keepLines/>
        <w:rPr>
          <w:rFonts w:ascii="Garamond" w:hAnsi="Garamond"/>
          <w:color w:val="000000" w:themeColor="text1"/>
        </w:rPr>
      </w:pPr>
      <w:r>
        <w:rPr>
          <w:rFonts w:ascii="Garamond" w:hAnsi="Garamond"/>
          <w:color w:val="000000" w:themeColor="text1"/>
        </w:rPr>
        <w:t>PUBLICATIONS</w:t>
      </w:r>
    </w:p>
    <w:p w14:paraId="4F9967C8" w14:textId="77777777" w:rsidR="00445B3A" w:rsidRPr="00485ACE" w:rsidRDefault="00000000">
      <w:pPr>
        <w:pStyle w:val="Heading2"/>
        <w:keepNext/>
        <w:keepLines/>
        <w:rPr>
          <w:rFonts w:ascii="Garamond" w:hAnsi="Garamond"/>
          <w:color w:val="000000" w:themeColor="text1"/>
        </w:rPr>
      </w:pPr>
      <w:r>
        <w:rPr>
          <w:rFonts w:ascii="Garamond" w:hAnsi="Garamond"/>
          <w:color w:val="000000" w:themeColor="text1"/>
        </w:rPr>
        <w:t>Articles in Refereed Journals and Law Reviews</w:t>
      </w:r>
    </w:p>
    <w:p w14:paraId="4B2F4D28" w14:textId="22C4120D" w:rsidR="00445B3A" w:rsidRPr="00485ACE" w:rsidRDefault="00000000">
      <w:pPr>
        <w:pStyle w:val="ListParagraph"/>
        <w:numPr>
          <w:ilvl w:val="0"/>
          <w:numId w:val="2"/>
        </w:numPr>
        <w:spacing w:after="20"/>
        <w:rPr>
          <w:rFonts w:ascii="Garamond" w:hAnsi="Garamond"/>
          <w:color w:val="000000" w:themeColor="text1"/>
        </w:rPr>
      </w:pPr>
      <w:r>
        <w:rPr>
          <w:rFonts w:ascii="Garamond" w:hAnsi="Garamond"/>
          <w:b/>
          <w:bCs/>
          <w:color w:val="000000" w:themeColor="text1"/>
        </w:rPr>
        <w:t>Yifat Aran</w:t>
      </w:r>
      <w:r>
        <w:rPr>
          <w:rFonts w:ascii="Garamond" w:hAnsi="Garamond"/>
          <w:color w:val="000000" w:themeColor="text1"/>
        </w:rPr>
        <w:t xml:space="preserve">, </w:t>
      </w:r>
      <w:r>
        <w:rPr>
          <w:rFonts w:ascii="Garamond" w:hAnsi="Garamond"/>
          <w:i/>
          <w:iCs/>
          <w:color w:val="000000" w:themeColor="text1"/>
        </w:rPr>
        <w:t>Beyond Covenants Not to Compete: Equilibrium in High-Tech Start-Up Labor Markets</w:t>
      </w:r>
      <w:r>
        <w:rPr>
          <w:rFonts w:ascii="Garamond" w:hAnsi="Garamond"/>
          <w:color w:val="000000" w:themeColor="text1"/>
        </w:rPr>
        <w:t xml:space="preserve">, 70(4) </w:t>
      </w:r>
      <w:r>
        <w:rPr>
          <w:rFonts w:ascii="Garamond" w:hAnsi="Garamond"/>
          <w:smallCaps/>
          <w:color w:val="000000" w:themeColor="text1"/>
        </w:rPr>
        <w:t>Stanford Law Review</w:t>
      </w:r>
      <w:r>
        <w:rPr>
          <w:rFonts w:ascii="Garamond" w:hAnsi="Garamond"/>
          <w:color w:val="000000" w:themeColor="text1"/>
        </w:rPr>
        <w:t xml:space="preserve"> 1235–1294 (2018).</w:t>
      </w:r>
    </w:p>
    <w:p w14:paraId="70AFC7C7" w14:textId="77777777" w:rsidR="00445B3A" w:rsidRPr="00485ACE" w:rsidRDefault="00000000">
      <w:pPr>
        <w:spacing w:after="120"/>
        <w:ind w:left="720"/>
        <w:rPr>
          <w:rFonts w:ascii="Garamond" w:hAnsi="Garamond"/>
          <w:color w:val="000000" w:themeColor="text1"/>
        </w:rPr>
      </w:pPr>
      <w:r>
        <w:rPr>
          <w:rFonts w:ascii="Garamond" w:hAnsi="Garamond"/>
          <w:i/>
          <w:iCs/>
          <w:color w:val="000000" w:themeColor="text1"/>
          <w:sz w:val="20"/>
          <w:szCs w:val="20"/>
        </w:rPr>
        <w:t>Winner of the John Hart Ely Prize in Law and Economics and the Intellectual Property Writing Award, Stanford Law School.</w:t>
      </w:r>
    </w:p>
    <w:p w14:paraId="70AFC7C7" w14:textId="77777777" w:rsidR="00445B3A" w:rsidRPr="00485ACE" w:rsidRDefault="00000000">
      <w:pPr>
        <w:spacing w:after="120"/>
        <w:ind w:left="720"/>
        <w:rPr>
          <w:rFonts w:ascii="Garamond" w:hAnsi="Garamond"/>
          <w:color w:val="000000" w:themeColor="text1"/>
        </w:rPr>
      </w:pPr>
      <w:r>
        <w:rPr>
          <w:rFonts w:ascii="Garamond" w:hAnsi="Garamond"/>
          <w:i/>
          <w:iCs/>
          <w:color w:val="000000" w:themeColor="text1"/>
          <w:sz w:val="20"/>
          <w:szCs w:val="20"/>
        </w:rPr>
        <w:t xml:space="preserve">Featured on The Indicator from Planet Money (NPR), June 2026.</w:t>
      </w:r>
    </w:p>
    <w:p w14:paraId="22900BBD" w14:textId="77777777" w:rsidR="00445B3A" w:rsidRPr="00485ACE" w:rsidRDefault="00000000">
      <w:pPr>
        <w:pStyle w:val="ListParagraph"/>
        <w:numPr>
          <w:ilvl w:val="0"/>
          <w:numId w:val="2"/>
        </w:numPr>
        <w:spacing w:after="20"/>
        <w:rPr>
          <w:rFonts w:ascii="Garamond" w:hAnsi="Garamond"/>
          <w:color w:val="000000" w:themeColor="text1"/>
        </w:rPr>
      </w:pPr>
      <w:r>
        <w:rPr>
          <w:rFonts w:ascii="Garamond" w:hAnsi="Garamond"/>
          <w:b/>
          <w:bCs/>
          <w:color w:val="000000" w:themeColor="text1"/>
        </w:rPr>
        <w:t>Yifat Aran</w:t>
      </w:r>
      <w:r>
        <w:rPr>
          <w:rFonts w:ascii="Garamond" w:hAnsi="Garamond"/>
          <w:color w:val="000000" w:themeColor="text1"/>
        </w:rPr>
        <w:t xml:space="preserve">, </w:t>
      </w:r>
      <w:r>
        <w:rPr>
          <w:rFonts w:ascii="Garamond" w:hAnsi="Garamond"/>
          <w:i/>
          <w:iCs/>
          <w:color w:val="000000" w:themeColor="text1"/>
        </w:rPr>
        <w:t>Making Disclosure Work for Start-Up Employees</w:t>
      </w:r>
      <w:r>
        <w:rPr>
          <w:rFonts w:ascii="Garamond" w:hAnsi="Garamond"/>
          <w:color w:val="000000" w:themeColor="text1"/>
        </w:rPr>
        <w:t xml:space="preserve">, 2019(3) </w:t>
      </w:r>
      <w:r>
        <w:rPr>
          <w:rFonts w:ascii="Garamond" w:hAnsi="Garamond"/>
          <w:smallCaps/>
          <w:color w:val="000000" w:themeColor="text1"/>
        </w:rPr>
        <w:t>Columbia Business Law Review</w:t>
      </w:r>
      <w:r>
        <w:rPr>
          <w:rFonts w:ascii="Garamond" w:hAnsi="Garamond"/>
          <w:color w:val="000000" w:themeColor="text1"/>
        </w:rPr>
        <w:t xml:space="preserve"> 102–199 (2019).</w:t>
      </w:r>
    </w:p>
    <w:p w14:paraId="0B1F2176" w14:textId="77777777" w:rsidR="00445B3A" w:rsidRPr="00485ACE" w:rsidRDefault="00000000">
      <w:pPr>
        <w:spacing w:after="120"/>
        <w:ind w:left="720"/>
        <w:rPr>
          <w:rFonts w:ascii="Garamond" w:hAnsi="Garamond"/>
          <w:color w:val="000000" w:themeColor="text1"/>
        </w:rPr>
      </w:pPr>
      <w:r>
        <w:rPr>
          <w:rFonts w:ascii="Garamond" w:hAnsi="Garamond"/>
          <w:i/>
          <w:iCs/>
          <w:color w:val="000000" w:themeColor="text1"/>
          <w:sz w:val="20"/>
          <w:szCs w:val="20"/>
        </w:rPr>
        <w:t>Featured in Forbes, TechCrunch, and Business Law Prof Blog.</w:t>
      </w:r>
    </w:p>
    <w:p w14:paraId="500FC706" w14:textId="77777777" w:rsidR="00445B3A" w:rsidRPr="00485ACE" w:rsidRDefault="00000000">
      <w:pPr>
        <w:pStyle w:val="ListParagraph"/>
        <w:numPr>
          <w:ilvl w:val="0"/>
          <w:numId w:val="2"/>
        </w:numPr>
        <w:spacing w:after="20"/>
        <w:rPr>
          <w:rFonts w:ascii="Garamond" w:hAnsi="Garamond"/>
          <w:color w:val="000000" w:themeColor="text1"/>
        </w:rPr>
      </w:pPr>
      <w:r>
        <w:rPr>
          <w:rFonts w:ascii="Garamond" w:hAnsi="Garamond"/>
          <w:b/>
          <w:bCs/>
          <w:color w:val="000000" w:themeColor="text1"/>
        </w:rPr>
        <w:t>Yifat Aran</w:t>
      </w:r>
      <w:r>
        <w:rPr>
          <w:rFonts w:ascii="Garamond" w:hAnsi="Garamond"/>
          <w:color w:val="000000" w:themeColor="text1"/>
        </w:rPr>
        <w:t xml:space="preserve">, </w:t>
      </w:r>
      <w:r>
        <w:rPr>
          <w:rFonts w:ascii="Garamond" w:hAnsi="Garamond"/>
          <w:i/>
          <w:iCs/>
          <w:color w:val="000000" w:themeColor="text1"/>
        </w:rPr>
        <w:t>The Startup Law of the Startup Nation</w:t>
      </w:r>
      <w:r>
        <w:rPr>
          <w:rFonts w:ascii="Garamond" w:hAnsi="Garamond"/>
          <w:color w:val="000000" w:themeColor="text1"/>
        </w:rPr>
        <w:t xml:space="preserve"> [in Hebrew], 53 </w:t>
      </w:r>
      <w:r>
        <w:rPr>
          <w:rFonts w:ascii="Garamond" w:hAnsi="Garamond"/>
          <w:smallCaps/>
          <w:color w:val="000000" w:themeColor="text1"/>
        </w:rPr>
        <w:t>Mishpatim Law Review</w:t>
      </w:r>
      <w:r>
        <w:rPr>
          <w:rFonts w:ascii="Garamond" w:hAnsi="Garamond"/>
          <w:color w:val="000000" w:themeColor="text1"/>
        </w:rPr>
        <w:t xml:space="preserve"> 115–183 (2024).</w:t>
      </w:r>
    </w:p>
    <w:p w14:paraId="085319EF" w14:textId="77777777" w:rsidR="00445B3A" w:rsidRPr="00485ACE" w:rsidRDefault="00000000">
      <w:pPr>
        <w:spacing w:after="120"/>
        <w:ind w:left="720"/>
        <w:rPr>
          <w:rFonts w:ascii="Garamond" w:hAnsi="Garamond"/>
          <w:color w:val="000000" w:themeColor="text1"/>
        </w:rPr>
      </w:pPr>
      <w:r>
        <w:rPr>
          <w:rFonts w:ascii="Garamond" w:hAnsi="Garamond"/>
          <w:i/>
          <w:iCs/>
          <w:color w:val="000000" w:themeColor="text1"/>
          <w:sz w:val="20"/>
          <w:szCs w:val="20"/>
        </w:rPr>
        <w:t>Cited by the Economic Division of the Tel Aviv District Court in CA 41875-01-20 Kaminski v. Ravid (2023), CA 29021-08-20 Tzur v. Empirical Hire (2023), and CA 17248-05-19 TechnoPlus Ventures v. Bioville (2023).</w:t>
      </w:r>
    </w:p>
    <w:p w14:paraId="771696C0" w14:textId="3DF67E32" w:rsidR="00445B3A" w:rsidRPr="00485ACE" w:rsidRDefault="00000000">
      <w:pPr>
        <w:pStyle w:val="ListParagraph"/>
        <w:numPr>
          <w:ilvl w:val="0"/>
          <w:numId w:val="2"/>
        </w:numPr>
        <w:spacing w:after="20"/>
        <w:rPr>
          <w:rFonts w:ascii="Garamond" w:hAnsi="Garamond"/>
          <w:color w:val="000000" w:themeColor="text1"/>
        </w:rPr>
      </w:pPr>
      <w:r>
        <w:rPr>
          <w:rFonts w:ascii="Garamond" w:hAnsi="Garamond"/>
          <w:b/>
          <w:bCs/>
          <w:color w:val="000000" w:themeColor="text1"/>
        </w:rPr>
        <w:t>Yifat Aran</w:t>
      </w:r>
      <w:r>
        <w:rPr>
          <w:rFonts w:ascii="Garamond" w:hAnsi="Garamond"/>
          <w:color w:val="000000" w:themeColor="text1"/>
        </w:rPr>
        <w:t xml:space="preserve"> &amp; Elizabeth Pollman, </w:t>
      </w:r>
      <w:r>
        <w:rPr>
          <w:rFonts w:ascii="Garamond" w:hAnsi="Garamond"/>
          <w:i/>
          <w:iCs/>
          <w:color w:val="000000" w:themeColor="text1"/>
        </w:rPr>
        <w:t>Ousted</w:t>
      </w:r>
      <w:r>
        <w:rPr>
          <w:rFonts w:ascii="Garamond" w:hAnsi="Garamond"/>
          <w:color w:val="000000" w:themeColor="text1"/>
        </w:rPr>
        <w:t xml:space="preserve">, 24(2) </w:t>
      </w:r>
      <w:r>
        <w:rPr>
          <w:rFonts w:ascii="Garamond" w:hAnsi="Garamond"/>
          <w:smallCaps/>
          <w:color w:val="000000" w:themeColor="text1"/>
        </w:rPr>
        <w:t>Theoretical Inquiries in Law</w:t>
      </w:r>
      <w:r>
        <w:rPr>
          <w:rFonts w:ascii="Garamond" w:hAnsi="Garamond"/>
          <w:color w:val="000000" w:themeColor="text1"/>
        </w:rPr>
        <w:t xml:space="preserve"> 231–263 (2024).</w:t>
      </w:r>
    </w:p>
    <w:p w14:paraId="38A2350B" w14:textId="77777777" w:rsidR="00445B3A" w:rsidRPr="00485ACE" w:rsidRDefault="00000000">
      <w:pPr>
        <w:spacing w:after="120"/>
        <w:ind w:left="720"/>
        <w:rPr>
          <w:rFonts w:ascii="Garamond" w:hAnsi="Garamond"/>
          <w:color w:val="000000" w:themeColor="text1"/>
        </w:rPr>
      </w:pPr>
      <w:r>
        <w:rPr>
          <w:rFonts w:ascii="Garamond" w:hAnsi="Garamond"/>
          <w:i/>
          <w:iCs/>
          <w:color w:val="000000" w:themeColor="text1"/>
          <w:sz w:val="20"/>
          <w:szCs w:val="20"/>
        </w:rPr>
        <w:t>Featured in the Chancery Daily, the Harvard Law School Forum on Corporate Governance, the Boardroom Governance Podcast, and the Boardroom Governance Newsletter.</w:t>
      </w:r>
    </w:p>
    <w:p w14:paraId="41D9B30C" w14:textId="77777777" w:rsidR="00445B3A" w:rsidRPr="00485ACE" w:rsidRDefault="00000000">
      <w:pPr>
        <w:pStyle w:val="ListParagraph"/>
        <w:numPr>
          <w:ilvl w:val="0"/>
          <w:numId w:val="2"/>
        </w:numPr>
        <w:spacing w:after="20"/>
        <w:rPr>
          <w:rFonts w:ascii="Garamond" w:hAnsi="Garamond"/>
          <w:color w:val="000000" w:themeColor="text1"/>
        </w:rPr>
      </w:pPr>
      <w:r>
        <w:rPr>
          <w:rFonts w:ascii="Garamond" w:hAnsi="Garamond"/>
          <w:b/>
          <w:bCs/>
          <w:color w:val="000000" w:themeColor="text1"/>
        </w:rPr>
        <w:t>Yifat Aran</w:t>
      </w:r>
      <w:r>
        <w:rPr>
          <w:rFonts w:ascii="Garamond" w:hAnsi="Garamond"/>
          <w:color w:val="000000" w:themeColor="text1"/>
        </w:rPr>
        <w:t xml:space="preserve"> &amp; Raviv Murciano-Goroff, </w:t>
      </w:r>
      <w:r>
        <w:rPr>
          <w:rFonts w:ascii="Garamond" w:hAnsi="Garamond"/>
          <w:i/>
          <w:iCs/>
          <w:color w:val="000000" w:themeColor="text1"/>
        </w:rPr>
        <w:t>Equity Illusions</w:t>
      </w:r>
      <w:r>
        <w:rPr>
          <w:rFonts w:ascii="Garamond" w:hAnsi="Garamond"/>
          <w:color w:val="000000" w:themeColor="text1"/>
        </w:rPr>
        <w:t xml:space="preserve">, 41(1) </w:t>
      </w:r>
      <w:r>
        <w:rPr>
          <w:rFonts w:ascii="Garamond" w:hAnsi="Garamond"/>
          <w:smallCaps/>
          <w:color w:val="000000" w:themeColor="text1"/>
        </w:rPr>
        <w:t>Journal of Law, Economics, &amp; Organization</w:t>
      </w:r>
      <w:r>
        <w:rPr>
          <w:rFonts w:ascii="Garamond" w:hAnsi="Garamond"/>
          <w:color w:val="000000" w:themeColor="text1"/>
        </w:rPr>
        <w:t xml:space="preserve"> 196–238 (2025).</w:t>
      </w:r>
    </w:p>
    <w:p w14:paraId="57B6BB35" w14:textId="615154E6" w:rsidR="00445B3A" w:rsidRPr="00485ACE" w:rsidRDefault="00000000">
      <w:pPr>
        <w:spacing w:after="120"/>
        <w:ind w:left="720"/>
        <w:rPr>
          <w:rFonts w:ascii="Garamond" w:hAnsi="Garamond"/>
          <w:color w:val="000000" w:themeColor="text1"/>
        </w:rPr>
      </w:pPr>
      <w:r>
        <w:rPr>
          <w:rFonts w:ascii="Garamond" w:hAnsi="Garamond"/>
          <w:i/>
          <w:iCs/>
          <w:color w:val="000000" w:themeColor="text1"/>
          <w:sz w:val="20"/>
          <w:szCs w:val="20"/>
        </w:rPr>
        <w:t>Winner of the 2024 AOM Employee Participation and Financial Ownership Scholarly Research Award. Featured in The New York Times, Globes, TheMarker, and Tech12.</w:t>
      </w:r>
    </w:p>
    <w:p w14:paraId="1838D705" w14:textId="77777777" w:rsidR="00445B3A" w:rsidRPr="00485ACE" w:rsidRDefault="00000000">
      <w:pPr>
        <w:pStyle w:val="ListParagraph"/>
        <w:numPr>
          <w:ilvl w:val="0"/>
          <w:numId w:val="2"/>
        </w:numPr>
        <w:spacing w:after="20"/>
        <w:rPr>
          <w:rFonts w:ascii="Garamond" w:hAnsi="Garamond"/>
          <w:color w:val="000000" w:themeColor="text1"/>
        </w:rPr>
      </w:pPr>
      <w:r>
        <w:rPr>
          <w:rFonts w:ascii="Garamond" w:hAnsi="Garamond"/>
          <w:b/>
          <w:bCs/>
          <w:color w:val="000000" w:themeColor="text1"/>
        </w:rPr>
        <w:t>Yifat Aran</w:t>
      </w:r>
      <w:r>
        <w:rPr>
          <w:rFonts w:ascii="Garamond" w:hAnsi="Garamond"/>
          <w:color w:val="000000" w:themeColor="text1"/>
        </w:rPr>
        <w:t xml:space="preserve"> &amp; Nizan Geslevich Packin, </w:t>
      </w:r>
      <w:r>
        <w:rPr>
          <w:rFonts w:ascii="Garamond" w:hAnsi="Garamond"/>
          <w:i/>
          <w:iCs/>
          <w:color w:val="000000" w:themeColor="text1"/>
        </w:rPr>
        <w:t>Due Diligence Dilemma</w:t>
      </w:r>
      <w:r>
        <w:rPr>
          <w:rFonts w:ascii="Garamond" w:hAnsi="Garamond"/>
          <w:color w:val="000000" w:themeColor="text1"/>
        </w:rPr>
        <w:t xml:space="preserve">, 2025(4) </w:t>
      </w:r>
      <w:r>
        <w:rPr>
          <w:rFonts w:ascii="Garamond" w:hAnsi="Garamond"/>
          <w:smallCaps/>
          <w:color w:val="000000" w:themeColor="text1"/>
        </w:rPr>
        <w:t>University of Illinois Law Review</w:t>
      </w:r>
      <w:r>
        <w:rPr>
          <w:rFonts w:ascii="Garamond" w:hAnsi="Garamond"/>
          <w:color w:val="000000" w:themeColor="text1"/>
        </w:rPr>
        <w:t xml:space="preserve"> 101–144 (2025).</w:t>
      </w:r>
    </w:p>
    <w:p w14:paraId="579D8A78" w14:textId="77777777" w:rsidR="00445B3A" w:rsidRPr="00485ACE" w:rsidRDefault="00000000">
      <w:pPr>
        <w:spacing w:after="120"/>
        <w:ind w:left="720"/>
        <w:rPr>
          <w:rFonts w:ascii="Garamond" w:hAnsi="Garamond"/>
          <w:color w:val="000000" w:themeColor="text1"/>
        </w:rPr>
      </w:pPr>
      <w:r>
        <w:rPr>
          <w:rFonts w:ascii="Garamond" w:hAnsi="Garamond"/>
          <w:i/>
          <w:iCs/>
          <w:color w:val="000000" w:themeColor="text1"/>
          <w:sz w:val="20"/>
          <w:szCs w:val="20"/>
        </w:rPr>
        <w:t>Featured in the CLS Blue Sky Blog.</w:t>
      </w:r>
    </w:p>
    <w:p w14:paraId="51D60B83" w14:textId="77777777" w:rsidR="00445B3A" w:rsidRPr="0029729F" w:rsidRDefault="00000000">
      <w:pPr>
        <w:pStyle w:val="ListParagraph"/>
        <w:numPr>
          <w:ilvl w:val="0"/>
          <w:numId w:val="2"/>
        </w:numPr>
        <w:spacing w:after="120"/>
        <w:rPr>
          <w:rFonts w:ascii="Garamond" w:hAnsi="Garamond"/>
          <w:color w:val="000000" w:themeColor="text1"/>
        </w:rPr>
      </w:pPr>
      <w:r w:rsidRPr="0029729F">
        <w:rPr>
          <w:rFonts w:ascii="Garamond" w:hAnsi="Garamond"/>
          <w:color w:val="000000" w:themeColor="text1"/>
        </w:rPr>
        <w:t xml:space="preserve">Gad Weiss, Kobi Ben-Chitrit, and </w:t>
      </w:r>
      <w:r w:rsidRPr="0029729F">
        <w:rPr>
          <w:rFonts w:ascii="Garamond" w:hAnsi="Garamond"/>
          <w:b/>
          <w:bCs/>
          <w:color w:val="000000" w:themeColor="text1"/>
        </w:rPr>
        <w:t>Yifat Aran</w:t>
      </w:r>
      <w:r w:rsidRPr="0029729F">
        <w:rPr>
          <w:rFonts w:ascii="Garamond" w:hAnsi="Garamond"/>
          <w:color w:val="000000" w:themeColor="text1"/>
        </w:rPr>
        <w:t xml:space="preserve">, </w:t>
      </w:r>
      <w:r w:rsidRPr="0029729F">
        <w:rPr>
          <w:rFonts w:ascii="Garamond" w:hAnsi="Garamond"/>
          <w:i/>
          <w:iCs/>
          <w:color w:val="000000" w:themeColor="text1"/>
        </w:rPr>
        <w:t>Let it Go: A Comparative Perspective on the Enforceability of Pay-to-Play Provisions</w:t>
      </w:r>
      <w:r w:rsidRPr="0029729F">
        <w:rPr>
          <w:rFonts w:ascii="Garamond" w:hAnsi="Garamond"/>
          <w:color w:val="000000" w:themeColor="text1"/>
        </w:rPr>
        <w:t xml:space="preserve"> [in Hebrew] (forthcoming, </w:t>
      </w:r>
      <w:r w:rsidRPr="0029729F">
        <w:rPr>
          <w:rFonts w:ascii="Garamond" w:hAnsi="Garamond"/>
          <w:smallCaps/>
          <w:color w:val="000000" w:themeColor="text1"/>
        </w:rPr>
        <w:t>TAU Law Review</w:t>
      </w:r>
      <w:r w:rsidRPr="0029729F">
        <w:rPr>
          <w:rFonts w:ascii="Garamond" w:hAnsi="Garamond"/>
          <w:color w:val="000000" w:themeColor="text1"/>
        </w:rPr>
        <w:t xml:space="preserve"> 2026).</w:t>
      </w:r>
    </w:p>
    <w:p w14:paraId="01DFCA7D" w14:textId="0D0FF002" w:rsidR="00747E97" w:rsidRPr="0029729F" w:rsidRDefault="00747E97" w:rsidP="00747E97">
      <w:pPr>
        <w:pStyle w:val="ListParagraph"/>
        <w:numPr>
          <w:ilvl w:val="0"/>
          <w:numId w:val="2"/>
        </w:numPr>
        <w:spacing w:after="160" w:line="259" w:lineRule="auto"/>
        <w:rPr>
          <w:rFonts w:asciiTheme="majorBidi" w:hAnsiTheme="majorBidi" w:cstheme="majorBidi"/>
        </w:rPr>
      </w:pPr>
      <w:r w:rsidRPr="0029729F">
        <w:rPr>
          <w:rFonts w:ascii="Garamond" w:hAnsi="Garamond"/>
          <w:b/>
          <w:bCs/>
          <w:color w:val="000000" w:themeColor="text1"/>
        </w:rPr>
        <w:t>Yifat Aran</w:t>
      </w:r>
      <w:r w:rsidRPr="0029729F">
        <w:rPr>
          <w:rFonts w:ascii="Garamond" w:hAnsi="Garamond"/>
          <w:color w:val="000000" w:themeColor="text1"/>
        </w:rPr>
        <w:t xml:space="preserve">, </w:t>
      </w:r>
      <w:r w:rsidRPr="0029729F">
        <w:rPr>
          <w:rFonts w:ascii="Garamond" w:hAnsi="Garamond"/>
          <w:i/>
          <w:iCs/>
          <w:color w:val="000000" w:themeColor="text1"/>
        </w:rPr>
        <w:t>Shared Capitalism at a Crossroads: Equity Compensation and Factor Bargaining Power in the Innovation Economy</w:t>
      </w:r>
      <w:r w:rsidRPr="0029729F">
        <w:rPr>
          <w:rFonts w:ascii="Garamond" w:hAnsi="Garamond"/>
          <w:color w:val="000000" w:themeColor="text1"/>
        </w:rPr>
        <w:t xml:space="preserve">, </w:t>
      </w:r>
      <w:r w:rsidRPr="0029729F">
        <w:rPr>
          <w:rFonts w:ascii="Garamond" w:hAnsi="Garamond"/>
          <w:smallCaps/>
          <w:color w:val="000000" w:themeColor="text1"/>
        </w:rPr>
        <w:t>International Review of Applied Economics</w:t>
      </w:r>
      <w:r w:rsidR="004A6751" w:rsidRPr="0029729F">
        <w:rPr>
          <w:rFonts w:ascii="Garamond" w:hAnsi="Garamond"/>
          <w:smallCaps/>
          <w:color w:val="000000" w:themeColor="text1"/>
        </w:rPr>
        <w:t xml:space="preserve"> 1–18</w:t>
      </w:r>
      <w:r w:rsidRPr="0029729F">
        <w:rPr>
          <w:rFonts w:ascii="Garamond" w:hAnsi="Garamond"/>
          <w:color w:val="000000" w:themeColor="text1"/>
        </w:rPr>
        <w:t xml:space="preserve"> (2026). </w:t>
      </w:r>
    </w:p>
    <w:p w14:paraId="3A7B92F1" w14:textId="33C44D58" w:rsidR="006E6C34" w:rsidRDefault="006E6C34" w:rsidP="006E6C34">
      <w:pPr>
        <w:pStyle w:val="ListParagraph"/>
        <w:numPr>
          <w:ilvl w:val="0"/>
          <w:numId w:val="2"/>
        </w:numPr>
        <w:spacing w:after="80"/>
        <w:rPr>
          <w:rFonts w:ascii="Garamond" w:hAnsi="Garamond"/>
          <w:color w:val="000000" w:themeColor="text1"/>
        </w:rPr>
      </w:pPr>
      <w:r>
        <w:rPr>
          <w:rFonts w:ascii="Garamond" w:hAnsi="Garamond"/>
          <w:b/>
          <w:bCs/>
          <w:color w:val="000000" w:themeColor="text1"/>
        </w:rPr>
        <w:t>Yifat Aran</w:t>
      </w:r>
      <w:r>
        <w:rPr>
          <w:rFonts w:ascii="Garamond" w:hAnsi="Garamond"/>
          <w:color w:val="000000" w:themeColor="text1"/>
        </w:rPr>
        <w:t xml:space="preserve">, Brian Broughman, and Elizabeth Pollman, </w:t>
      </w:r>
      <w:r>
        <w:rPr>
          <w:rFonts w:ascii="Garamond" w:hAnsi="Garamond"/>
          <w:i/>
          <w:iCs/>
          <w:color w:val="000000" w:themeColor="text1"/>
        </w:rPr>
        <w:t>CEO Turnover at Dual-Class Firms</w:t>
      </w:r>
      <w:r>
        <w:rPr>
          <w:rFonts w:ascii="Garamond" w:hAnsi="Garamond"/>
          <w:color w:val="000000" w:themeColor="text1"/>
        </w:rPr>
        <w:t xml:space="preserve"> (forthcoming, </w:t>
      </w:r>
      <w:r>
        <w:rPr>
          <w:rFonts w:ascii="Garamond" w:hAnsi="Garamond"/>
          <w:smallCaps/>
          <w:color w:val="000000" w:themeColor="text1"/>
        </w:rPr>
        <w:t>Journal of Legal Studies</w:t>
      </w:r>
      <w:r>
        <w:rPr>
          <w:rFonts w:ascii="Garamond" w:hAnsi="Garamond"/>
          <w:color w:val="000000" w:themeColor="text1"/>
        </w:rPr>
        <w:t xml:space="preserve"> 2026).</w:t>
      </w:r>
    </w:p>
    <w:p w14:paraId="1E5FA900" w14:textId="0C11C3E5" w:rsidR="006E6C34" w:rsidRPr="006E6C34" w:rsidRDefault="006E6C34" w:rsidP="006E6C34">
      <w:pPr>
        <w:pStyle w:val="ListParagraph"/>
        <w:numPr>
          <w:ilvl w:val="0"/>
          <w:numId w:val="2"/>
        </w:numPr>
        <w:spacing w:after="80"/>
        <w:rPr>
          <w:rFonts w:ascii="Garamond" w:hAnsi="Garamond"/>
          <w:color w:val="000000" w:themeColor="text1"/>
        </w:rPr>
      </w:pPr>
      <w:r w:rsidRPr="0029729F">
        <w:rPr>
          <w:rFonts w:ascii="Garamond" w:hAnsi="Garamond"/>
          <w:b/>
          <w:bCs/>
          <w:color w:val="000000" w:themeColor="text1"/>
        </w:rPr>
        <w:t>Yifat Aran</w:t>
      </w:r>
      <w:r w:rsidRPr="006E6C34">
        <w:rPr>
          <w:rFonts w:ascii="Garamond" w:hAnsi="Garamond"/>
          <w:color w:val="000000" w:themeColor="text1"/>
        </w:rPr>
        <w:t xml:space="preserve">, Brian Broughman, and Elizabeth Pollman, </w:t>
      </w:r>
      <w:r w:rsidRPr="006E6C34">
        <w:rPr>
          <w:rFonts w:ascii="Garamond" w:hAnsi="Garamond"/>
          <w:i/>
          <w:iCs/>
          <w:color w:val="000000" w:themeColor="text1"/>
        </w:rPr>
        <w:t>Exit after Exit</w:t>
      </w:r>
      <w:r w:rsidRPr="006E6C34">
        <w:rPr>
          <w:rFonts w:ascii="Garamond" w:hAnsi="Garamond"/>
          <w:color w:val="000000" w:themeColor="text1"/>
        </w:rPr>
        <w:t xml:space="preserve"> (forthcoming, Harvard Business Law Review</w:t>
      </w:r>
      <w:r w:rsidR="001137F4">
        <w:rPr>
          <w:rFonts w:ascii="Garamond" w:hAnsi="Garamond"/>
          <w:color w:val="000000" w:themeColor="text1"/>
        </w:rPr>
        <w:t xml:space="preserve"> 2027</w:t>
      </w:r>
      <w:r w:rsidRPr="006E6C34">
        <w:rPr>
          <w:rFonts w:ascii="Garamond" w:hAnsi="Garamond"/>
          <w:color w:val="000000" w:themeColor="text1"/>
        </w:rPr>
        <w:t xml:space="preserve">). </w:t>
      </w:r>
    </w:p>
    <w:p w14:paraId="1E5FA901" w14:textId="0C11C3E6" w:rsidR="006E6C34" w:rsidRPr="0029729F" w:rsidRDefault="006E6C34" w:rsidP="006E6C34">
      <w:pPr>
        <w:pStyle w:val="ListParagraph"/>
        <w:numPr>
          <w:ilvl w:val="0"/>
          <w:numId w:val="2"/>
        </w:numPr>
        <w:spacing w:after="80"/>
        <w:rPr>
          <w:rFonts w:ascii="Garamond" w:hAnsi="Garamond"/>
          <w:color w:val="000000" w:themeColor="text1"/>
        </w:rPr>
      </w:pPr>
      <w:r w:rsidRPr="0029729F">
        <w:rPr>
          <w:rFonts w:ascii="Garamond" w:hAnsi="Garamond"/>
          <w:b/>
          <w:bCs/>
          <w:color w:val="000000" w:themeColor="text1"/>
        </w:rPr>
        <w:t xml:space="preserve">Yifat Aran</w:t>
      </w:r>
      <w:r w:rsidRPr="0029729F">
        <w:rPr>
          <w:rFonts w:ascii="Garamond" w:hAnsi="Garamond"/>
          <w:color w:val="000000" w:themeColor="text1"/>
        </w:rPr>
        <w:t xml:space="preserve">, </w:t>
      </w:r>
      <w:r w:rsidRPr="0029729F">
        <w:rPr>
          <w:rFonts w:ascii="Garamond" w:hAnsi="Garamond"/>
          <w:i/>
          <w:iCs/>
          <w:color w:val="000000" w:themeColor="text1"/>
        </w:rPr>
        <w:t xml:space="preserve">The Optional Firm: The Silicon Valley Model of Startup Organization</w:t>
      </w:r>
      <w:r w:rsidRPr="0029729F">
        <w:rPr>
          <w:rFonts w:ascii="Garamond" w:hAnsi="Garamond"/>
          <w:color w:val="000000" w:themeColor="text1"/>
        </w:rPr>
        <w:t xml:space="preserve"> (forthcoming, </w:t>
      </w:r>
      <w:r w:rsidRPr="0029729F">
        <w:rPr>
          <w:rFonts w:ascii="Garamond" w:hAnsi="Garamond"/>
          <w:smallCaps/>
          <w:color w:val="000000" w:themeColor="text1"/>
        </w:rPr>
        <w:t xml:space="preserve">European Business Organization Law Review</w:t>
      </w:r>
      <w:r w:rsidRPr="0029729F">
        <w:rPr>
          <w:rFonts w:ascii="Garamond" w:hAnsi="Garamond"/>
          <w:color w:val="000000" w:themeColor="text1"/>
        </w:rPr>
        <w:t xml:space="preserve">).</w:t>
      </w:r>
    </w:p>
    <w:p w14:paraId="1B848C57" w14:textId="77777777" w:rsidR="00445B3A" w:rsidRPr="00485ACE" w:rsidRDefault="00000000">
      <w:pPr>
        <w:pStyle w:val="Heading2"/>
        <w:keepNext/>
        <w:keepLines/>
        <w:rPr>
          <w:rFonts w:ascii="Garamond" w:hAnsi="Garamond"/>
          <w:color w:val="000000" w:themeColor="text1"/>
        </w:rPr>
      </w:pPr>
      <w:r>
        <w:rPr>
          <w:rFonts w:ascii="Garamond" w:hAnsi="Garamond"/>
          <w:color w:val="000000" w:themeColor="text1"/>
        </w:rPr>
        <w:t>Chapters in Edited Volumes</w:t>
      </w:r>
    </w:p>
    <w:p w14:paraId="4708A0B9" w14:textId="77777777" w:rsidR="00445B3A" w:rsidRPr="00485ACE" w:rsidRDefault="00000000">
      <w:pPr>
        <w:pStyle w:val="ListParagraph"/>
        <w:numPr>
          <w:ilvl w:val="0"/>
          <w:numId w:val="3"/>
        </w:numPr>
        <w:spacing w:after="120"/>
        <w:rPr>
          <w:rFonts w:ascii="Garamond" w:hAnsi="Garamond"/>
          <w:color w:val="000000" w:themeColor="text1"/>
        </w:rPr>
      </w:pPr>
      <w:r>
        <w:rPr>
          <w:rFonts w:ascii="Garamond" w:hAnsi="Garamond"/>
          <w:b/>
          <w:bCs/>
          <w:color w:val="000000" w:themeColor="text1"/>
        </w:rPr>
        <w:t>Yifat Aran</w:t>
      </w:r>
      <w:r>
        <w:rPr>
          <w:rFonts w:ascii="Garamond" w:hAnsi="Garamond"/>
          <w:color w:val="000000" w:themeColor="text1"/>
        </w:rPr>
        <w:t xml:space="preserve"> &amp; Moran Ofir, </w:t>
      </w:r>
      <w:r>
        <w:rPr>
          <w:rFonts w:ascii="Garamond" w:hAnsi="Garamond"/>
          <w:i/>
          <w:iCs/>
          <w:color w:val="000000" w:themeColor="text1"/>
        </w:rPr>
        <w:t>The Effect of Specialized Court over Time</w:t>
      </w:r>
      <w:r>
        <w:rPr>
          <w:rFonts w:ascii="Garamond" w:hAnsi="Garamond"/>
          <w:color w:val="000000" w:themeColor="text1"/>
        </w:rPr>
        <w:t xml:space="preserve">, in </w:t>
      </w:r>
      <w:r>
        <w:rPr>
          <w:rFonts w:ascii="Garamond" w:hAnsi="Garamond"/>
          <w:smallCaps/>
          <w:color w:val="000000" w:themeColor="text1"/>
        </w:rPr>
        <w:t>Time, Law and Change: An Interdisciplinary Study</w:t>
      </w:r>
      <w:r>
        <w:rPr>
          <w:rFonts w:ascii="Garamond" w:hAnsi="Garamond"/>
          <w:color w:val="000000" w:themeColor="text1"/>
        </w:rPr>
        <w:t xml:space="preserve"> 167–188 (Sofia Ranchordas &amp; Yaniv Roznai eds., Hart Publishing, 2020).</w:t>
      </w:r>
    </w:p>
    <w:p w14:paraId="12CCB1F0" w14:textId="77777777" w:rsidR="00445B3A" w:rsidRPr="00485ACE" w:rsidRDefault="00000000">
      <w:pPr>
        <w:spacing w:after="120"/>
        <w:ind w:left="720"/>
        <w:rPr>
          <w:rFonts w:ascii="Garamond" w:hAnsi="Garamond"/>
          <w:color w:val="000000" w:themeColor="text1"/>
        </w:rPr>
      </w:pPr>
      <w:r>
        <w:rPr>
          <w:rFonts w:ascii="Garamond" w:hAnsi="Garamond"/>
          <w:i/>
          <w:iCs/>
          <w:color w:val="000000" w:themeColor="text1"/>
          <w:sz w:val="20"/>
          <w:szCs w:val="20"/>
        </w:rPr>
        <w:t>Earlier draft cited by the Economic Division in Tel Aviv District Court in CA 5136-07-21 Hagshama v. Wisner (2021).</w:t>
      </w:r>
    </w:p>
    <w:p w14:paraId="310ABF1C" w14:textId="77777777" w:rsidR="00445B3A" w:rsidRPr="00485ACE" w:rsidRDefault="00000000">
      <w:pPr>
        <w:pStyle w:val="ListParagraph"/>
        <w:numPr>
          <w:ilvl w:val="0"/>
          <w:numId w:val="3"/>
        </w:numPr>
        <w:spacing w:after="120"/>
        <w:rPr>
          <w:rFonts w:ascii="Garamond" w:hAnsi="Garamond"/>
          <w:color w:val="000000" w:themeColor="text1"/>
        </w:rPr>
      </w:pPr>
      <w:r>
        <w:rPr>
          <w:rFonts w:ascii="Garamond" w:hAnsi="Garamond"/>
          <w:b/>
          <w:bCs/>
          <w:color w:val="000000" w:themeColor="text1"/>
        </w:rPr>
        <w:t>Yifat Aran</w:t>
      </w:r>
      <w:r>
        <w:rPr>
          <w:rFonts w:ascii="Garamond" w:hAnsi="Garamond"/>
          <w:color w:val="000000" w:themeColor="text1"/>
        </w:rPr>
        <w:t xml:space="preserve">, </w:t>
      </w:r>
      <w:r>
        <w:rPr>
          <w:rFonts w:ascii="Garamond" w:hAnsi="Garamond"/>
          <w:i/>
          <w:iCs/>
          <w:color w:val="000000" w:themeColor="text1"/>
        </w:rPr>
        <w:t>The RSU Time Bomb: Regulating Startup Equity Compensation in the Unicorn Era</w:t>
      </w:r>
      <w:r>
        <w:rPr>
          <w:rFonts w:ascii="Garamond" w:hAnsi="Garamond"/>
          <w:color w:val="000000" w:themeColor="text1"/>
        </w:rPr>
        <w:t xml:space="preserve">, in </w:t>
      </w:r>
      <w:r>
        <w:rPr>
          <w:rFonts w:ascii="Garamond" w:hAnsi="Garamond"/>
          <w:smallCaps/>
          <w:color w:val="000000" w:themeColor="text1"/>
        </w:rPr>
        <w:t>Research Handbook on PE/VC</w:t>
      </w:r>
      <w:r>
        <w:rPr>
          <w:rFonts w:ascii="Garamond" w:hAnsi="Garamond"/>
          <w:color w:val="000000" w:themeColor="text1"/>
        </w:rPr>
        <w:t xml:space="preserve"> (Brian Broughman &amp; Elisabeth de Fontenay eds., 2026).</w:t>
      </w:r>
    </w:p>
    <w:p w14:paraId="1B848C57" w14:textId="77777777" w:rsidR="00445B3A" w:rsidRPr="00485ACE" w:rsidRDefault="00000000">
      <w:pPr>
        <w:pStyle w:val="Heading2"/>
        <w:keepNext/>
        <w:keepLines/>
        <w:rPr>
          <w:rFonts w:ascii="Garamond" w:hAnsi="Garamond"/>
          <w:color w:val="000000" w:themeColor="text1"/>
        </w:rPr>
      </w:pPr>
      <w:r>
        <w:rPr>
          <w:rFonts w:ascii="Garamond" w:hAnsi="Garamond"/>
          <w:color w:val="000000" w:themeColor="text1"/>
        </w:rPr>
        <w:t xml:space="preserve">Work in Progress</w:t>
      </w:r>
    </w:p>
    <w:p w14:paraId="1E5FA900" w14:textId="0C11C3E5" w:rsidR="006E6C34" w:rsidRPr="006E6C34" w:rsidRDefault="006E6C34" w:rsidP="006E6C34">
      <w:pPr>
        <w:pStyle w:val="ListParagraph"/>
        <w:numPr>
          <w:ilvl w:val="0"/>
          <w:numId w:val="10"/>
        </w:numPr>
        <w:spacing w:after="80"/>
        <w:rPr>
          <w:rFonts w:ascii="Garamond" w:hAnsi="Garamond"/>
          <w:color w:val="000000" w:themeColor="text1"/>
        </w:rPr>
      </w:pPr>
      <w:r w:rsidRPr="0029729F">
        <w:rPr>
          <w:rFonts w:ascii="Garamond" w:hAnsi="Garamond"/>
          <w:bCs/>
          <w:color w:val="000000" w:themeColor="text1"/>
        </w:rPr>
        <w:t xml:space="preserve">Brian Broughman &amp; </w:t>
      </w:r>
      <w:r w:rsidRPr="0029729F">
        <w:rPr>
          <w:rFonts w:ascii="Garamond" w:hAnsi="Garamond"/>
          <w:b/>
          <w:bCs/>
          <w:color w:val="000000" w:themeColor="text1"/>
        </w:rPr>
        <w:t xml:space="preserve">Yifat Aran</w:t>
      </w:r>
      <w:r w:rsidRPr="0029729F">
        <w:rPr>
          <w:rFonts w:ascii="Garamond" w:hAnsi="Garamond"/>
          <w:bCs/>
          <w:color w:val="000000" w:themeColor="text1"/>
        </w:rPr>
        <w:t xml:space="preserve">, </w:t>
      </w:r>
      <w:r w:rsidRPr="0029729F">
        <w:rPr>
          <w:rFonts w:ascii="Garamond" w:hAnsi="Garamond"/>
          <w:bCs/>
          <w:color w:val="000000" w:themeColor="text1"/>
          <w:i/>
        </w:rPr>
        <w:t xml:space="preserve">Venture Unraveled</w:t>
      </w:r>
      <w:r w:rsidRPr="0029729F">
        <w:rPr>
          <w:rFonts w:ascii="Garamond" w:hAnsi="Garamond"/>
          <w:bCs/>
          <w:color w:val="000000" w:themeColor="text1"/>
        </w:rPr>
        <w:t xml:space="preserve">.</w:t>
      </w:r>
    </w:p>
    <w:p w14:paraId="04527037" w14:textId="77777777" w:rsidR="00445B3A" w:rsidRPr="00485ACE" w:rsidRDefault="00000000">
      <w:pPr>
        <w:pStyle w:val="Heading2"/>
        <w:keepNext/>
        <w:keepLines/>
        <w:rPr>
          <w:rFonts w:ascii="Garamond" w:hAnsi="Garamond"/>
          <w:color w:val="000000" w:themeColor="text1"/>
        </w:rPr>
      </w:pPr>
      <w:r>
        <w:rPr>
          <w:rFonts w:ascii="Garamond" w:hAnsi="Garamond"/>
          <w:color w:val="000000" w:themeColor="text1"/>
        </w:rPr>
        <w:t>Other Publications</w:t>
      </w:r>
    </w:p>
    <w:p w14:paraId="69A795B1" w14:textId="77777777" w:rsidR="00445B3A" w:rsidRPr="00485ACE" w:rsidRDefault="00000000">
      <w:pPr>
        <w:pStyle w:val="ListParagraph"/>
        <w:numPr>
          <w:ilvl w:val="0"/>
          <w:numId w:val="4"/>
        </w:numPr>
        <w:spacing w:after="80"/>
        <w:rPr>
          <w:rFonts w:ascii="Garamond" w:hAnsi="Garamond"/>
          <w:color w:val="000000" w:themeColor="text1"/>
        </w:rPr>
      </w:pPr>
      <w:r>
        <w:rPr>
          <w:rFonts w:ascii="Garamond" w:hAnsi="Garamond"/>
          <w:b/>
          <w:bCs/>
          <w:color w:val="000000" w:themeColor="text1"/>
        </w:rPr>
        <w:t>Yifat Aran</w:t>
      </w:r>
      <w:r>
        <w:rPr>
          <w:rFonts w:ascii="Garamond" w:hAnsi="Garamond"/>
          <w:color w:val="000000" w:themeColor="text1"/>
        </w:rPr>
        <w:t xml:space="preserve">, </w:t>
      </w:r>
      <w:r>
        <w:rPr>
          <w:rFonts w:ascii="Garamond" w:hAnsi="Garamond"/>
          <w:i/>
          <w:iCs/>
          <w:color w:val="000000" w:themeColor="text1"/>
        </w:rPr>
        <w:t>The SEC should do more to make startup equity compensation transparent</w:t>
      </w:r>
      <w:r>
        <w:rPr>
          <w:rFonts w:ascii="Garamond" w:hAnsi="Garamond"/>
          <w:color w:val="000000" w:themeColor="text1"/>
        </w:rPr>
        <w:t>, TechCrunch (April 24, 2021).</w:t>
      </w:r>
    </w:p>
    <w:p w14:paraId="5D268B7A" w14:textId="77777777" w:rsidR="00445B3A" w:rsidRDefault="00000000">
      <w:pPr>
        <w:pStyle w:val="ListParagraph"/>
        <w:numPr>
          <w:ilvl w:val="0"/>
          <w:numId w:val="4"/>
        </w:numPr>
        <w:spacing w:after="80"/>
        <w:rPr>
          <w:rFonts w:ascii="Garamond" w:hAnsi="Garamond"/>
          <w:color w:val="000000" w:themeColor="text1"/>
        </w:rPr>
      </w:pPr>
      <w:r>
        <w:rPr>
          <w:rFonts w:ascii="Garamond" w:hAnsi="Garamond"/>
          <w:b/>
          <w:bCs/>
          <w:color w:val="000000" w:themeColor="text1"/>
        </w:rPr>
        <w:t>Yifat Aran</w:t>
      </w:r>
      <w:r>
        <w:rPr>
          <w:rFonts w:ascii="Garamond" w:hAnsi="Garamond"/>
          <w:color w:val="000000" w:themeColor="text1"/>
        </w:rPr>
        <w:t xml:space="preserve">, </w:t>
      </w:r>
      <w:r>
        <w:rPr>
          <w:rFonts w:ascii="Garamond" w:hAnsi="Garamond"/>
          <w:i/>
          <w:iCs/>
          <w:color w:val="000000" w:themeColor="text1"/>
        </w:rPr>
        <w:t>A new coalition for “Open Cap Table” presents an opportunity for equity transparency</w:t>
      </w:r>
      <w:r>
        <w:rPr>
          <w:rFonts w:ascii="Garamond" w:hAnsi="Garamond"/>
          <w:color w:val="000000" w:themeColor="text1"/>
        </w:rPr>
        <w:t>, TechCrunch (August 29, 2021).</w:t>
      </w:r>
    </w:p>
    <w:p w14:paraId="4EEFA40D" w14:textId="77777777" w:rsidR="0030252E" w:rsidRPr="00485ACE" w:rsidRDefault="0030252E" w:rsidP="0030252E">
      <w:pPr>
        <w:pStyle w:val="ListParagraph"/>
        <w:numPr>
          <w:ilvl w:val="0"/>
          <w:numId w:val="4"/>
        </w:numPr>
        <w:spacing w:after="120"/>
        <w:rPr>
          <w:rFonts w:ascii="Garamond" w:hAnsi="Garamond"/>
          <w:color w:val="000000" w:themeColor="text1"/>
        </w:rPr>
      </w:pPr>
      <w:r>
        <w:rPr>
          <w:rFonts w:ascii="Garamond" w:hAnsi="Garamond"/>
          <w:b/>
          <w:bCs/>
          <w:color w:val="000000" w:themeColor="text1"/>
        </w:rPr>
        <w:t>Yifat Aran</w:t>
      </w:r>
      <w:r>
        <w:rPr>
          <w:rFonts w:ascii="Garamond" w:hAnsi="Garamond"/>
          <w:color w:val="000000" w:themeColor="text1"/>
        </w:rPr>
        <w:t xml:space="preserve"> &amp; Raviv Murciano-Goroff, </w:t>
      </w:r>
      <w:r>
        <w:rPr>
          <w:rFonts w:ascii="Garamond" w:hAnsi="Garamond"/>
          <w:i/>
          <w:iCs/>
          <w:color w:val="000000" w:themeColor="text1"/>
        </w:rPr>
        <w:t>When It Comes to Compensation, More Equity Isn’t Always Better</w:t>
      </w:r>
      <w:r>
        <w:rPr>
          <w:rFonts w:ascii="Garamond" w:hAnsi="Garamond"/>
          <w:color w:val="000000" w:themeColor="text1"/>
        </w:rPr>
        <w:t xml:space="preserve">, </w:t>
      </w:r>
      <w:r>
        <w:rPr>
          <w:rFonts w:ascii="Garamond" w:hAnsi="Garamond"/>
          <w:smallCaps/>
          <w:color w:val="000000" w:themeColor="text1"/>
        </w:rPr>
        <w:t>Harvard Business Review</w:t>
      </w:r>
      <w:r>
        <w:rPr>
          <w:rFonts w:ascii="Garamond" w:hAnsi="Garamond"/>
          <w:color w:val="000000" w:themeColor="text1"/>
        </w:rPr>
        <w:t xml:space="preserve"> (September 12, 2023).</w:t>
      </w:r>
    </w:p>
    <w:p w14:paraId="2AC1C1E8" w14:textId="77777777" w:rsidR="00445B3A" w:rsidRPr="00485ACE" w:rsidRDefault="00000000">
      <w:pPr>
        <w:pStyle w:val="ListParagraph"/>
        <w:numPr>
          <w:ilvl w:val="0"/>
          <w:numId w:val="4"/>
        </w:numPr>
        <w:spacing w:after="80"/>
        <w:rPr>
          <w:rFonts w:ascii="Garamond" w:hAnsi="Garamond"/>
          <w:color w:val="000000" w:themeColor="text1"/>
        </w:rPr>
      </w:pPr>
      <w:r>
        <w:rPr>
          <w:rFonts w:ascii="Garamond" w:hAnsi="Garamond"/>
          <w:b/>
          <w:bCs/>
          <w:color w:val="000000" w:themeColor="text1"/>
        </w:rPr>
        <w:t>Yifat Aran</w:t>
      </w:r>
      <w:r>
        <w:rPr>
          <w:rFonts w:ascii="Garamond" w:hAnsi="Garamond"/>
          <w:color w:val="000000" w:themeColor="text1"/>
        </w:rPr>
        <w:t xml:space="preserve"> &amp; Elizabeth Pollman, </w:t>
      </w:r>
      <w:r>
        <w:rPr>
          <w:rFonts w:ascii="Garamond" w:hAnsi="Garamond"/>
          <w:i/>
          <w:iCs/>
          <w:color w:val="000000" w:themeColor="text1"/>
        </w:rPr>
        <w:t>Ousted</w:t>
      </w:r>
      <w:r>
        <w:rPr>
          <w:rFonts w:ascii="Garamond" w:hAnsi="Garamond"/>
          <w:color w:val="000000" w:themeColor="text1"/>
        </w:rPr>
        <w:t>, Harvard Law School Forum on Corporate Governance (November 29, 2023).</w:t>
      </w:r>
    </w:p>
    <w:p w14:paraId="66389B0D" w14:textId="77777777" w:rsidR="00445B3A" w:rsidRPr="00485ACE" w:rsidRDefault="00000000">
      <w:pPr>
        <w:pStyle w:val="ListParagraph"/>
        <w:numPr>
          <w:ilvl w:val="0"/>
          <w:numId w:val="4"/>
        </w:numPr>
        <w:spacing w:after="80"/>
        <w:rPr>
          <w:rFonts w:ascii="Garamond" w:hAnsi="Garamond"/>
          <w:color w:val="000000" w:themeColor="text1"/>
        </w:rPr>
      </w:pPr>
      <w:r>
        <w:rPr>
          <w:rFonts w:ascii="Garamond" w:hAnsi="Garamond"/>
          <w:b/>
          <w:bCs/>
          <w:color w:val="000000" w:themeColor="text1"/>
        </w:rPr>
        <w:t>Yifat Aran</w:t>
      </w:r>
      <w:r>
        <w:rPr>
          <w:rFonts w:ascii="Garamond" w:hAnsi="Garamond"/>
          <w:color w:val="000000" w:themeColor="text1"/>
        </w:rPr>
        <w:t xml:space="preserve">, </w:t>
      </w:r>
      <w:r>
        <w:rPr>
          <w:rFonts w:ascii="Garamond" w:hAnsi="Garamond"/>
          <w:i/>
          <w:iCs/>
          <w:color w:val="000000" w:themeColor="text1"/>
        </w:rPr>
        <w:t>Regulating Startup Equity Compensation in the Unicorn Era</w:t>
      </w:r>
      <w:r>
        <w:rPr>
          <w:rFonts w:ascii="Garamond" w:hAnsi="Garamond"/>
          <w:color w:val="000000" w:themeColor="text1"/>
        </w:rPr>
        <w:t>, Oxford Business Law Blog (February 5, 2024).</w:t>
      </w:r>
    </w:p>
    <w:p w14:paraId="24A11D49" w14:textId="77777777" w:rsidR="00445B3A" w:rsidRPr="00485ACE" w:rsidRDefault="00000000">
      <w:pPr>
        <w:pStyle w:val="ListParagraph"/>
        <w:numPr>
          <w:ilvl w:val="0"/>
          <w:numId w:val="4"/>
        </w:numPr>
        <w:spacing w:after="80"/>
        <w:rPr>
          <w:rFonts w:ascii="Garamond" w:hAnsi="Garamond"/>
          <w:color w:val="000000" w:themeColor="text1"/>
        </w:rPr>
      </w:pPr>
      <w:r>
        <w:rPr>
          <w:rFonts w:ascii="Garamond" w:hAnsi="Garamond"/>
          <w:b/>
          <w:bCs/>
          <w:color w:val="000000" w:themeColor="text1"/>
        </w:rPr>
        <w:t>Yifat Aran</w:t>
      </w:r>
      <w:r>
        <w:rPr>
          <w:rFonts w:ascii="Garamond" w:hAnsi="Garamond"/>
          <w:color w:val="000000" w:themeColor="text1"/>
        </w:rPr>
        <w:t xml:space="preserve">, Brian Broughman &amp; Elizabeth Pollman, </w:t>
      </w:r>
      <w:r>
        <w:rPr>
          <w:rFonts w:ascii="Garamond" w:hAnsi="Garamond"/>
          <w:i/>
          <w:iCs/>
          <w:color w:val="000000" w:themeColor="text1"/>
        </w:rPr>
        <w:t>CEO Turnover at Dual-Class Firms</w:t>
      </w:r>
      <w:r>
        <w:rPr>
          <w:rFonts w:ascii="Garamond" w:hAnsi="Garamond"/>
          <w:color w:val="000000" w:themeColor="text1"/>
        </w:rPr>
        <w:t>, Harvard Law School Forum on Corporate Governance (January 30, 2025).</w:t>
      </w:r>
    </w:p>
    <w:p w14:paraId="53ED5202" w14:textId="77777777" w:rsidR="00445B3A" w:rsidRPr="00485ACE" w:rsidRDefault="00000000">
      <w:pPr>
        <w:pStyle w:val="ListParagraph"/>
        <w:numPr>
          <w:ilvl w:val="0"/>
          <w:numId w:val="4"/>
        </w:numPr>
        <w:spacing w:after="80"/>
        <w:rPr>
          <w:rFonts w:ascii="Garamond" w:hAnsi="Garamond"/>
          <w:color w:val="000000" w:themeColor="text1"/>
        </w:rPr>
      </w:pPr>
      <w:r>
        <w:rPr>
          <w:rFonts w:ascii="Garamond" w:hAnsi="Garamond"/>
          <w:b/>
          <w:bCs/>
          <w:color w:val="000000" w:themeColor="text1"/>
        </w:rPr>
        <w:t>Yifat Aran</w:t>
      </w:r>
      <w:r>
        <w:rPr>
          <w:rFonts w:ascii="Garamond" w:hAnsi="Garamond"/>
          <w:color w:val="000000" w:themeColor="text1"/>
        </w:rPr>
        <w:t xml:space="preserve"> &amp; Nizan Geslevich Packin, </w:t>
      </w:r>
      <w:r>
        <w:rPr>
          <w:rFonts w:ascii="Garamond" w:hAnsi="Garamond"/>
          <w:i/>
          <w:iCs/>
          <w:color w:val="000000" w:themeColor="text1"/>
        </w:rPr>
        <w:t>When Venture Capital’s Speed Runs Ahead of Its Due Diligence</w:t>
      </w:r>
      <w:r>
        <w:rPr>
          <w:rFonts w:ascii="Garamond" w:hAnsi="Garamond"/>
          <w:color w:val="000000" w:themeColor="text1"/>
        </w:rPr>
        <w:t>, CLS Blue Sky Blog (July 17, 2025).</w:t>
      </w:r>
    </w:p>
    <w:p w14:paraId="5270046C" w14:textId="77777777" w:rsidR="00445B3A" w:rsidRPr="00485ACE" w:rsidRDefault="00000000">
      <w:pPr>
        <w:pStyle w:val="ListParagraph"/>
        <w:numPr>
          <w:ilvl w:val="0"/>
          <w:numId w:val="4"/>
        </w:numPr>
        <w:spacing w:after="80"/>
        <w:rPr>
          <w:rFonts w:ascii="Garamond" w:hAnsi="Garamond"/>
          <w:color w:val="000000" w:themeColor="text1"/>
        </w:rPr>
      </w:pPr>
      <w:r>
        <w:rPr>
          <w:rFonts w:ascii="Garamond" w:hAnsi="Garamond"/>
          <w:b/>
          <w:bCs/>
          <w:color w:val="000000" w:themeColor="text1"/>
        </w:rPr>
        <w:t>Yifat Aran</w:t>
      </w:r>
      <w:r>
        <w:rPr>
          <w:rFonts w:ascii="Garamond" w:hAnsi="Garamond"/>
          <w:color w:val="000000" w:themeColor="text1"/>
        </w:rPr>
        <w:t xml:space="preserve"> &amp; Casimiro Nigro, </w:t>
      </w:r>
      <w:r>
        <w:rPr>
          <w:rFonts w:ascii="Garamond" w:hAnsi="Garamond"/>
          <w:i/>
          <w:iCs/>
          <w:color w:val="000000" w:themeColor="text1"/>
        </w:rPr>
        <w:t>E.U. Stock Option Policy: Time to Look Beyond Taxation</w:t>
      </w:r>
      <w:r>
        <w:rPr>
          <w:rFonts w:ascii="Garamond" w:hAnsi="Garamond"/>
          <w:color w:val="000000" w:themeColor="text1"/>
        </w:rPr>
        <w:t>, Oxford Business Law Blog (January 2026).</w:t>
      </w:r>
    </w:p>
    <w:p w14:paraId="6A4B8D31" w14:textId="77777777" w:rsidR="00445B3A" w:rsidRPr="00485ACE" w:rsidRDefault="00000000">
      <w:pPr>
        <w:pStyle w:val="ListParagraph"/>
        <w:numPr>
          <w:ilvl w:val="0"/>
          <w:numId w:val="4"/>
        </w:numPr>
        <w:spacing w:after="80"/>
        <w:rPr>
          <w:rFonts w:ascii="Garamond" w:hAnsi="Garamond"/>
          <w:color w:val="000000" w:themeColor="text1"/>
        </w:rPr>
      </w:pPr>
      <w:r>
        <w:rPr>
          <w:rFonts w:ascii="Garamond" w:hAnsi="Garamond"/>
          <w:b/>
          <w:bCs/>
          <w:color w:val="000000" w:themeColor="text1"/>
        </w:rPr>
        <w:t>Yifat Aran</w:t>
      </w:r>
      <w:r>
        <w:rPr>
          <w:rFonts w:ascii="Garamond" w:hAnsi="Garamond"/>
          <w:color w:val="000000" w:themeColor="text1"/>
        </w:rPr>
        <w:t xml:space="preserve">, </w:t>
      </w:r>
      <w:r>
        <w:rPr>
          <w:rFonts w:ascii="Garamond" w:hAnsi="Garamond"/>
          <w:i/>
          <w:iCs/>
          <w:color w:val="000000" w:themeColor="text1"/>
        </w:rPr>
        <w:t>What Brazil Reveals About the Limits of Venture Capital Contract Transplants</w:t>
      </w:r>
      <w:r>
        <w:rPr>
          <w:rFonts w:ascii="Garamond" w:hAnsi="Garamond"/>
          <w:color w:val="000000" w:themeColor="text1"/>
        </w:rPr>
        <w:t>, ECGI Blog (April 27, 2026).</w:t>
      </w:r>
    </w:p>
    <w:p w14:paraId="65A7B862" w14:textId="2383B30C" w:rsidR="00445B3A" w:rsidRPr="00485ACE" w:rsidRDefault="00000000">
      <w:pPr>
        <w:pStyle w:val="Heading1"/>
        <w:keepNext/>
        <w:keepLines/>
        <w:rPr>
          <w:rFonts w:ascii="Garamond" w:hAnsi="Garamond"/>
          <w:color w:val="000000" w:themeColor="text1"/>
        </w:rPr>
      </w:pPr>
      <w:r>
        <w:rPr>
          <w:rFonts w:ascii="Garamond" w:hAnsi="Garamond"/>
          <w:color w:val="000000" w:themeColor="text1"/>
        </w:rPr>
        <w:lastRenderedPageBreak/>
        <w:t>FELLOWSHIPS</w:t>
      </w:r>
    </w:p>
    <w:p w14:paraId="6E596B7A" w14:textId="18BA6262" w:rsidR="00445B3A" w:rsidRPr="00485ACE" w:rsidRDefault="00000000" w:rsidP="00406FC3">
      <w:pPr>
        <w:tabs>
          <w:tab w:val="left" w:pos="1800"/>
        </w:tabs>
        <w:spacing w:after="60"/>
        <w:ind w:left="1418" w:hanging="1418"/>
        <w:rPr>
          <w:rFonts w:ascii="Garamond" w:hAnsi="Garamond"/>
          <w:color w:val="000000" w:themeColor="text1"/>
        </w:rPr>
      </w:pPr>
      <w:r>
        <w:rPr>
          <w:rFonts w:ascii="Garamond" w:hAnsi="Garamond"/>
          <w:b/>
          <w:bCs/>
          <w:color w:val="000000" w:themeColor="text1"/>
        </w:rPr>
        <w:t>2025–present</w:t>
      </w:r>
      <w:r>
        <w:rPr>
          <w:rFonts w:ascii="Garamond" w:hAnsi="Garamond"/>
          <w:color w:val="000000" w:themeColor="text1"/>
        </w:rPr>
        <w:tab/>
        <w:t xml:space="preserve">The Project on Israel and the Regional Economy, Harvard Business School</w:t>
      </w:r>
    </w:p>
    <w:p w14:paraId="27B2EC91" w14:textId="77777777" w:rsidR="00445B3A" w:rsidRPr="00485ACE" w:rsidRDefault="00000000" w:rsidP="00406FC3">
      <w:pPr>
        <w:tabs>
          <w:tab w:val="left" w:pos="1800"/>
        </w:tabs>
        <w:spacing w:after="60"/>
        <w:ind w:left="1418" w:hanging="1418"/>
        <w:rPr>
          <w:rFonts w:ascii="Garamond" w:hAnsi="Garamond"/>
          <w:color w:val="000000" w:themeColor="text1"/>
        </w:rPr>
      </w:pPr>
      <w:r>
        <w:rPr>
          <w:rFonts w:ascii="Garamond" w:hAnsi="Garamond"/>
          <w:b/>
          <w:bCs/>
          <w:color w:val="000000" w:themeColor="text1"/>
        </w:rPr>
        <w:t>2025</w:t>
      </w:r>
      <w:r>
        <w:rPr>
          <w:rFonts w:ascii="Garamond" w:hAnsi="Garamond"/>
          <w:color w:val="000000" w:themeColor="text1"/>
        </w:rPr>
        <w:tab/>
        <w:t>Nachson and Arieh Mimran Fellowship, Institute for the Study of Employee Ownership and Profit Sharing, Rutgers University</w:t>
      </w:r>
    </w:p>
    <w:p w14:paraId="2454EE45" w14:textId="77777777" w:rsidR="00445B3A" w:rsidRPr="00485ACE" w:rsidRDefault="00000000" w:rsidP="00406FC3">
      <w:pPr>
        <w:tabs>
          <w:tab w:val="left" w:pos="1800"/>
        </w:tabs>
        <w:spacing w:after="60"/>
        <w:ind w:left="1418" w:hanging="1418"/>
        <w:rPr>
          <w:rFonts w:ascii="Garamond" w:hAnsi="Garamond"/>
          <w:color w:val="000000" w:themeColor="text1"/>
        </w:rPr>
      </w:pPr>
      <w:r>
        <w:rPr>
          <w:rFonts w:ascii="Garamond" w:hAnsi="Garamond"/>
          <w:b/>
          <w:bCs/>
          <w:color w:val="000000" w:themeColor="text1"/>
        </w:rPr>
        <w:t>2022–2023</w:t>
      </w:r>
      <w:r>
        <w:rPr>
          <w:rFonts w:ascii="Garamond" w:hAnsi="Garamond"/>
          <w:color w:val="000000" w:themeColor="text1"/>
        </w:rPr>
        <w:tab/>
        <w:t>Institute for the Study of Employee Ownership and Profit Sharing, Rutgers University</w:t>
      </w:r>
    </w:p>
    <w:p w14:paraId="694595F8" w14:textId="77777777" w:rsidR="00445B3A" w:rsidRPr="00485ACE" w:rsidRDefault="00000000" w:rsidP="00406FC3">
      <w:pPr>
        <w:tabs>
          <w:tab w:val="left" w:pos="1800"/>
        </w:tabs>
        <w:spacing w:after="60"/>
        <w:ind w:left="1418" w:hanging="1418"/>
        <w:rPr>
          <w:rFonts w:ascii="Garamond" w:hAnsi="Garamond"/>
          <w:color w:val="000000" w:themeColor="text1"/>
        </w:rPr>
      </w:pPr>
      <w:r>
        <w:rPr>
          <w:rFonts w:ascii="Garamond" w:hAnsi="Garamond"/>
          <w:b/>
          <w:bCs/>
          <w:color w:val="000000" w:themeColor="text1"/>
        </w:rPr>
        <w:t>2022</w:t>
      </w:r>
      <w:r>
        <w:rPr>
          <w:rFonts w:ascii="Garamond" w:hAnsi="Garamond"/>
          <w:color w:val="000000" w:themeColor="text1"/>
        </w:rPr>
        <w:tab/>
        <w:t>Summer Fellowship, Center for Advanced Studies on the Foundations of Law and Finance (LawFin), Goethe University Frankfurt</w:t>
      </w:r>
    </w:p>
    <w:p w14:paraId="2D97412F" w14:textId="77777777" w:rsidR="00445B3A" w:rsidRPr="00485ACE" w:rsidRDefault="00000000" w:rsidP="00406FC3">
      <w:pPr>
        <w:tabs>
          <w:tab w:val="left" w:pos="1800"/>
        </w:tabs>
        <w:spacing w:after="60"/>
        <w:ind w:left="1418" w:hanging="1418"/>
        <w:rPr>
          <w:rFonts w:ascii="Garamond" w:hAnsi="Garamond"/>
          <w:color w:val="000000" w:themeColor="text1"/>
        </w:rPr>
      </w:pPr>
      <w:r>
        <w:rPr>
          <w:rFonts w:ascii="Garamond" w:hAnsi="Garamond"/>
          <w:b/>
          <w:bCs/>
          <w:color w:val="000000" w:themeColor="text1"/>
        </w:rPr>
        <w:t>2017–2020</w:t>
      </w:r>
      <w:r>
        <w:rPr>
          <w:rFonts w:ascii="Garamond" w:hAnsi="Garamond"/>
          <w:color w:val="000000" w:themeColor="text1"/>
        </w:rPr>
        <w:tab/>
        <w:t>Donna Schweers and Thomas Geiser Interdisciplinary Graduate Fellowship (SIGF), Stanford University</w:t>
      </w:r>
    </w:p>
    <w:p w14:paraId="4F5AC8B6" w14:textId="77777777" w:rsidR="00445B3A" w:rsidRPr="00485ACE" w:rsidRDefault="00000000" w:rsidP="00406FC3">
      <w:pPr>
        <w:tabs>
          <w:tab w:val="left" w:pos="1800"/>
        </w:tabs>
        <w:spacing w:after="60"/>
        <w:ind w:left="1418" w:hanging="1418"/>
        <w:rPr>
          <w:rFonts w:ascii="Garamond" w:hAnsi="Garamond"/>
          <w:color w:val="000000" w:themeColor="text1"/>
        </w:rPr>
      </w:pPr>
      <w:r>
        <w:rPr>
          <w:rFonts w:ascii="Garamond" w:hAnsi="Garamond"/>
          <w:b/>
          <w:bCs/>
          <w:color w:val="000000" w:themeColor="text1"/>
        </w:rPr>
        <w:t>2017</w:t>
      </w:r>
      <w:r>
        <w:rPr>
          <w:rFonts w:ascii="Garamond" w:hAnsi="Garamond"/>
          <w:color w:val="000000" w:themeColor="text1"/>
        </w:rPr>
        <w:tab/>
        <w:t>John M. Olin Fellow in Law and Economics, Stanford Law School</w:t>
      </w:r>
    </w:p>
    <w:p w14:paraId="162A3D7C" w14:textId="77777777" w:rsidR="00445B3A" w:rsidRPr="00485ACE" w:rsidRDefault="00000000">
      <w:pPr>
        <w:pStyle w:val="Heading1"/>
        <w:keepNext/>
        <w:keepLines/>
        <w:rPr>
          <w:rFonts w:ascii="Garamond" w:hAnsi="Garamond"/>
          <w:color w:val="000000" w:themeColor="text1"/>
        </w:rPr>
      </w:pPr>
      <w:r>
        <w:rPr>
          <w:rFonts w:ascii="Garamond" w:hAnsi="Garamond"/>
          <w:color w:val="000000" w:themeColor="text1"/>
        </w:rPr>
        <w:t>AWARDS, HONORS &amp; SCHOLARSHIPS</w:t>
      </w:r>
    </w:p>
    <w:p w14:paraId="415D09BE" w14:textId="69F532CA" w:rsidR="008048DB" w:rsidRDefault="008048DB" w:rsidP="00406FC3">
      <w:pPr>
        <w:tabs>
          <w:tab w:val="left" w:pos="1800"/>
        </w:tabs>
        <w:spacing w:after="60"/>
        <w:ind w:left="1418" w:hanging="1418"/>
        <w:rPr>
          <w:rFonts w:ascii="Garamond" w:hAnsi="Garamond"/>
          <w:b/>
          <w:bCs/>
          <w:color w:val="000000" w:themeColor="text1"/>
        </w:rPr>
      </w:pPr>
      <w:r>
        <w:rPr>
          <w:rFonts w:ascii="Garamond" w:hAnsi="Garamond"/>
          <w:b/>
          <w:bCs/>
          <w:color w:val="000000" w:themeColor="text1"/>
        </w:rPr>
        <w:t xml:space="preserve">2026 </w:t>
      </w:r>
      <w:r>
        <w:rPr>
          <w:rFonts w:ascii="Garamond" w:hAnsi="Garamond"/>
          <w:b/>
          <w:bCs/>
          <w:color w:val="000000" w:themeColor="text1"/>
        </w:rPr>
        <w:tab/>
      </w:r>
      <w:r w:rsidR="001679F5" w:rsidRPr="001679F5">
        <w:rPr>
          <w:rFonts w:ascii="Garamond" w:hAnsi="Garamond"/>
          <w:color w:val="000000" w:themeColor="text1"/>
        </w:rPr>
        <w:t>Annual Research Award</w:t>
      </w:r>
      <w:r w:rsidR="001679F5">
        <w:rPr>
          <w:rFonts w:ascii="Garamond" w:hAnsi="Garamond"/>
          <w:color w:val="000000" w:themeColor="text1"/>
        </w:rPr>
        <w:t xml:space="preserve">, </w:t>
      </w:r>
      <w:r w:rsidR="001679F5" w:rsidRPr="001679F5">
        <w:rPr>
          <w:rFonts w:ascii="Garamond" w:hAnsi="Garamond"/>
          <w:color w:val="000000" w:themeColor="text1"/>
        </w:rPr>
        <w:t>The University of Haifa</w:t>
      </w:r>
      <w:r w:rsidR="001679F5">
        <w:rPr>
          <w:rFonts w:ascii="Garamond" w:hAnsi="Garamond"/>
          <w:color w:val="000000" w:themeColor="text1"/>
        </w:rPr>
        <w:t xml:space="preserve"> (</w:t>
      </w:r>
      <w:r w:rsidR="001679F5" w:rsidRPr="001679F5">
        <w:rPr>
          <w:rFonts w:ascii="Garamond" w:hAnsi="Garamond"/>
          <w:color w:val="000000" w:themeColor="text1"/>
        </w:rPr>
        <w:t>granted to the top 18% of most productive researchers across schools and departments</w:t>
      </w:r>
      <w:r w:rsidR="001679F5">
        <w:rPr>
          <w:rFonts w:ascii="Garamond" w:hAnsi="Garamond"/>
          <w:color w:val="000000" w:themeColor="text1"/>
        </w:rPr>
        <w:t>).</w:t>
      </w:r>
    </w:p>
    <w:p w14:paraId="777D2C64" w14:textId="77777777" w:rsidR="00445B3A" w:rsidRPr="00485ACE" w:rsidRDefault="00000000" w:rsidP="00406FC3">
      <w:pPr>
        <w:tabs>
          <w:tab w:val="left" w:pos="1800"/>
        </w:tabs>
        <w:spacing w:after="60"/>
        <w:ind w:left="1418" w:hanging="1418"/>
        <w:rPr>
          <w:rFonts w:ascii="Garamond" w:hAnsi="Garamond"/>
          <w:color w:val="000000" w:themeColor="text1"/>
        </w:rPr>
      </w:pPr>
      <w:r>
        <w:rPr>
          <w:rFonts w:ascii="Garamond" w:hAnsi="Garamond"/>
          <w:b/>
          <w:bCs/>
          <w:color w:val="000000" w:themeColor="text1"/>
        </w:rPr>
        <w:t>2024</w:t>
      </w:r>
      <w:r>
        <w:rPr>
          <w:rFonts w:ascii="Garamond" w:hAnsi="Garamond"/>
          <w:color w:val="000000" w:themeColor="text1"/>
        </w:rPr>
        <w:tab/>
        <w:t>Shneior Zalman Heshin Prize for Young Scholar, The Hebrew University of Jerusalem</w:t>
      </w:r>
    </w:p>
    <w:p w14:paraId="181CE8F3" w14:textId="77777777" w:rsidR="00445B3A" w:rsidRPr="00485ACE" w:rsidRDefault="00000000" w:rsidP="00406FC3">
      <w:pPr>
        <w:tabs>
          <w:tab w:val="left" w:pos="1800"/>
        </w:tabs>
        <w:spacing w:after="60"/>
        <w:ind w:left="1418" w:hanging="1418"/>
        <w:rPr>
          <w:rFonts w:ascii="Garamond" w:hAnsi="Garamond"/>
          <w:color w:val="000000" w:themeColor="text1"/>
        </w:rPr>
      </w:pPr>
      <w:r>
        <w:rPr>
          <w:rFonts w:ascii="Garamond" w:hAnsi="Garamond"/>
          <w:b/>
          <w:bCs/>
          <w:color w:val="000000" w:themeColor="text1"/>
        </w:rPr>
        <w:t>2024</w:t>
      </w:r>
      <w:r>
        <w:rPr>
          <w:rFonts w:ascii="Garamond" w:hAnsi="Garamond"/>
          <w:color w:val="000000" w:themeColor="text1"/>
        </w:rPr>
        <w:tab/>
        <w:t>Employee Participation and Financial Ownership Scholarly Research Award, Academy of Management (AOM) HR Division (with Raviv Murciano-Goroff)</w:t>
      </w:r>
    </w:p>
    <w:p w14:paraId="2821660E" w14:textId="77777777" w:rsidR="00445B3A" w:rsidRPr="00485ACE" w:rsidRDefault="00000000" w:rsidP="00406FC3">
      <w:pPr>
        <w:tabs>
          <w:tab w:val="left" w:pos="1800"/>
        </w:tabs>
        <w:spacing w:after="60"/>
        <w:ind w:left="1418" w:hanging="1418"/>
        <w:rPr>
          <w:rFonts w:ascii="Garamond" w:hAnsi="Garamond"/>
          <w:color w:val="000000" w:themeColor="text1"/>
        </w:rPr>
      </w:pPr>
      <w:r>
        <w:rPr>
          <w:rFonts w:ascii="Garamond" w:hAnsi="Garamond"/>
          <w:b/>
          <w:bCs/>
          <w:color w:val="000000" w:themeColor="text1"/>
        </w:rPr>
        <w:t>2024</w:t>
      </w:r>
      <w:r>
        <w:rPr>
          <w:rFonts w:ascii="Garamond" w:hAnsi="Garamond"/>
          <w:color w:val="000000" w:themeColor="text1"/>
        </w:rPr>
        <w:tab/>
        <w:t>Etty &amp; Dusty Miller Award for Outstanding Research, University of Haifa</w:t>
      </w:r>
    </w:p>
    <w:p w14:paraId="1EAC65BE" w14:textId="77777777" w:rsidR="00445B3A" w:rsidRPr="00485ACE" w:rsidRDefault="00000000" w:rsidP="00406FC3">
      <w:pPr>
        <w:tabs>
          <w:tab w:val="left" w:pos="1800"/>
        </w:tabs>
        <w:spacing w:after="60"/>
        <w:ind w:left="1418" w:hanging="1418"/>
        <w:rPr>
          <w:rFonts w:ascii="Garamond" w:hAnsi="Garamond"/>
          <w:color w:val="000000" w:themeColor="text1"/>
        </w:rPr>
      </w:pPr>
      <w:r>
        <w:rPr>
          <w:rFonts w:ascii="Garamond" w:hAnsi="Garamond"/>
          <w:b/>
          <w:bCs/>
          <w:color w:val="000000" w:themeColor="text1"/>
        </w:rPr>
        <w:t>2017</w:t>
      </w:r>
      <w:r>
        <w:rPr>
          <w:rFonts w:ascii="Garamond" w:hAnsi="Garamond"/>
          <w:color w:val="000000" w:themeColor="text1"/>
        </w:rPr>
        <w:tab/>
        <w:t>John Hart Ely Prize in Law and Economics, Stanford Law School</w:t>
      </w:r>
    </w:p>
    <w:p w14:paraId="56C7F04E" w14:textId="77777777" w:rsidR="00445B3A" w:rsidRPr="00485ACE" w:rsidRDefault="00000000" w:rsidP="00406FC3">
      <w:pPr>
        <w:tabs>
          <w:tab w:val="left" w:pos="1800"/>
        </w:tabs>
        <w:spacing w:after="60"/>
        <w:ind w:left="1418" w:hanging="1418"/>
        <w:rPr>
          <w:rFonts w:ascii="Garamond" w:hAnsi="Garamond"/>
          <w:color w:val="000000" w:themeColor="text1"/>
        </w:rPr>
      </w:pPr>
      <w:r>
        <w:rPr>
          <w:rFonts w:ascii="Garamond" w:hAnsi="Garamond"/>
          <w:b/>
          <w:bCs/>
          <w:color w:val="000000" w:themeColor="text1"/>
        </w:rPr>
        <w:t>2017</w:t>
      </w:r>
      <w:r>
        <w:rPr>
          <w:rFonts w:ascii="Garamond" w:hAnsi="Garamond"/>
          <w:color w:val="000000" w:themeColor="text1"/>
        </w:rPr>
        <w:tab/>
        <w:t>Intellectual Property Writing Award, Stanford Law School</w:t>
      </w:r>
    </w:p>
    <w:p w14:paraId="68D2C8EE" w14:textId="77777777" w:rsidR="00445B3A" w:rsidRPr="00485ACE" w:rsidRDefault="00000000" w:rsidP="00406FC3">
      <w:pPr>
        <w:tabs>
          <w:tab w:val="left" w:pos="1800"/>
        </w:tabs>
        <w:spacing w:after="60"/>
        <w:ind w:left="1418" w:hanging="1418"/>
        <w:rPr>
          <w:rFonts w:ascii="Garamond" w:hAnsi="Garamond"/>
          <w:color w:val="000000" w:themeColor="text1"/>
        </w:rPr>
      </w:pPr>
      <w:r>
        <w:rPr>
          <w:rFonts w:ascii="Garamond" w:hAnsi="Garamond"/>
          <w:b/>
          <w:bCs/>
          <w:color w:val="000000" w:themeColor="text1"/>
        </w:rPr>
        <w:t>2016–2018</w:t>
      </w:r>
      <w:r>
        <w:rPr>
          <w:rFonts w:ascii="Garamond" w:hAnsi="Garamond"/>
          <w:color w:val="000000" w:themeColor="text1"/>
        </w:rPr>
        <w:tab/>
        <w:t>International Peace Scholarship, P.E.O. International Sisterhood</w:t>
      </w:r>
    </w:p>
    <w:p w14:paraId="797331FE" w14:textId="77777777" w:rsidR="00445B3A" w:rsidRPr="00485ACE" w:rsidRDefault="00000000" w:rsidP="00406FC3">
      <w:pPr>
        <w:tabs>
          <w:tab w:val="left" w:pos="1800"/>
        </w:tabs>
        <w:spacing w:after="60"/>
        <w:ind w:left="1418" w:hanging="1418"/>
        <w:rPr>
          <w:rFonts w:ascii="Garamond" w:hAnsi="Garamond"/>
          <w:color w:val="000000" w:themeColor="text1"/>
        </w:rPr>
      </w:pPr>
      <w:r>
        <w:rPr>
          <w:rFonts w:ascii="Garamond" w:hAnsi="Garamond"/>
          <w:b/>
          <w:bCs/>
          <w:color w:val="000000" w:themeColor="text1"/>
        </w:rPr>
        <w:t>2015–2020</w:t>
      </w:r>
      <w:r>
        <w:rPr>
          <w:rFonts w:ascii="Garamond" w:hAnsi="Garamond"/>
          <w:color w:val="000000" w:themeColor="text1"/>
        </w:rPr>
        <w:tab/>
        <w:t>E. David Fischman Scholarship</w:t>
      </w:r>
    </w:p>
    <w:p w14:paraId="5351CDD1" w14:textId="77777777" w:rsidR="00445B3A" w:rsidRPr="00485ACE" w:rsidRDefault="00000000" w:rsidP="00406FC3">
      <w:pPr>
        <w:tabs>
          <w:tab w:val="left" w:pos="1800"/>
        </w:tabs>
        <w:spacing w:after="60"/>
        <w:ind w:left="1418" w:hanging="1418"/>
        <w:rPr>
          <w:rFonts w:ascii="Garamond" w:hAnsi="Garamond"/>
          <w:color w:val="000000" w:themeColor="text1"/>
        </w:rPr>
      </w:pPr>
      <w:r>
        <w:rPr>
          <w:rFonts w:ascii="Garamond" w:hAnsi="Garamond"/>
          <w:b/>
          <w:bCs/>
          <w:color w:val="000000" w:themeColor="text1"/>
        </w:rPr>
        <w:t>2015</w:t>
      </w:r>
      <w:r>
        <w:rPr>
          <w:rFonts w:ascii="Garamond" w:hAnsi="Garamond"/>
          <w:color w:val="000000" w:themeColor="text1"/>
        </w:rPr>
        <w:tab/>
        <w:t>Gerald Gunther Prize for Outstanding Performance in Modern American Legal Thought, Stanford Law School</w:t>
      </w:r>
    </w:p>
    <w:p w14:paraId="04519E06" w14:textId="77777777" w:rsidR="00445B3A" w:rsidRPr="00485ACE" w:rsidRDefault="00000000" w:rsidP="00406FC3">
      <w:pPr>
        <w:tabs>
          <w:tab w:val="left" w:pos="1800"/>
        </w:tabs>
        <w:spacing w:after="60"/>
        <w:ind w:left="1418" w:hanging="1418"/>
        <w:rPr>
          <w:rFonts w:ascii="Garamond" w:hAnsi="Garamond"/>
          <w:color w:val="000000" w:themeColor="text1"/>
        </w:rPr>
      </w:pPr>
      <w:r>
        <w:rPr>
          <w:rFonts w:ascii="Garamond" w:hAnsi="Garamond"/>
          <w:b/>
          <w:bCs/>
          <w:color w:val="000000" w:themeColor="text1"/>
        </w:rPr>
        <w:t>2014 &amp; 2019</w:t>
      </w:r>
      <w:r>
        <w:rPr>
          <w:rFonts w:ascii="Garamond" w:hAnsi="Garamond"/>
          <w:color w:val="000000" w:themeColor="text1"/>
        </w:rPr>
        <w:tab/>
        <w:t>Decalogue Fund Scholarship, Hebrew University Law School</w:t>
      </w:r>
    </w:p>
    <w:p w14:paraId="4A281084" w14:textId="77777777" w:rsidR="00445B3A" w:rsidRPr="00485ACE" w:rsidRDefault="00000000" w:rsidP="00406FC3">
      <w:pPr>
        <w:tabs>
          <w:tab w:val="left" w:pos="1800"/>
        </w:tabs>
        <w:spacing w:after="60"/>
        <w:ind w:left="1418" w:hanging="1418"/>
        <w:rPr>
          <w:rFonts w:ascii="Garamond" w:hAnsi="Garamond"/>
          <w:color w:val="000000" w:themeColor="text1"/>
        </w:rPr>
      </w:pPr>
      <w:r>
        <w:rPr>
          <w:rFonts w:ascii="Garamond" w:hAnsi="Garamond"/>
          <w:b/>
          <w:bCs/>
          <w:color w:val="000000" w:themeColor="text1"/>
        </w:rPr>
        <w:t>2015 &amp; 2017</w:t>
      </w:r>
      <w:r>
        <w:rPr>
          <w:rFonts w:ascii="Garamond" w:hAnsi="Garamond"/>
          <w:color w:val="000000" w:themeColor="text1"/>
        </w:rPr>
        <w:tab/>
        <w:t>Lamas Fund Scholarship, Hebrew University</w:t>
      </w:r>
    </w:p>
    <w:p w14:paraId="7E0E649A" w14:textId="77777777" w:rsidR="00445B3A" w:rsidRPr="00485ACE" w:rsidRDefault="00000000" w:rsidP="00406FC3">
      <w:pPr>
        <w:tabs>
          <w:tab w:val="left" w:pos="1800"/>
        </w:tabs>
        <w:spacing w:after="60"/>
        <w:ind w:left="1418" w:hanging="1418"/>
        <w:rPr>
          <w:rFonts w:ascii="Garamond" w:hAnsi="Garamond"/>
          <w:color w:val="000000" w:themeColor="text1"/>
        </w:rPr>
      </w:pPr>
      <w:r>
        <w:rPr>
          <w:rFonts w:ascii="Garamond" w:hAnsi="Garamond"/>
          <w:b/>
          <w:bCs/>
          <w:color w:val="000000" w:themeColor="text1"/>
        </w:rPr>
        <w:t>2017–2018</w:t>
      </w:r>
      <w:r>
        <w:rPr>
          <w:rFonts w:ascii="Garamond" w:hAnsi="Garamond"/>
          <w:color w:val="000000" w:themeColor="text1"/>
        </w:rPr>
        <w:tab/>
        <w:t>Silvan Cohen Fund Scholarship, Hebrew University Law School</w:t>
      </w:r>
    </w:p>
    <w:p w14:paraId="0936612F" w14:textId="77777777" w:rsidR="00445B3A" w:rsidRPr="00485ACE" w:rsidRDefault="00000000" w:rsidP="00406FC3">
      <w:pPr>
        <w:tabs>
          <w:tab w:val="left" w:pos="1800"/>
        </w:tabs>
        <w:spacing w:after="60"/>
        <w:ind w:left="1418" w:hanging="1418"/>
        <w:rPr>
          <w:rFonts w:ascii="Garamond" w:hAnsi="Garamond"/>
          <w:color w:val="000000" w:themeColor="text1"/>
        </w:rPr>
      </w:pPr>
      <w:r>
        <w:rPr>
          <w:rFonts w:ascii="Garamond" w:hAnsi="Garamond"/>
          <w:b/>
          <w:bCs/>
          <w:color w:val="000000" w:themeColor="text1"/>
        </w:rPr>
        <w:t>2010</w:t>
      </w:r>
      <w:r>
        <w:rPr>
          <w:rFonts w:ascii="Garamond" w:hAnsi="Garamond"/>
          <w:color w:val="000000" w:themeColor="text1"/>
        </w:rPr>
        <w:tab/>
        <w:t>Lionel Cohen Award (Class Valedictorian), Hebrew University Law School</w:t>
      </w:r>
    </w:p>
    <w:p w14:paraId="063AF782" w14:textId="77777777" w:rsidR="00445B3A" w:rsidRPr="00485ACE" w:rsidRDefault="00000000" w:rsidP="00406FC3">
      <w:pPr>
        <w:tabs>
          <w:tab w:val="left" w:pos="1800"/>
        </w:tabs>
        <w:spacing w:after="60"/>
        <w:ind w:left="1418" w:hanging="1418"/>
        <w:rPr>
          <w:rFonts w:ascii="Garamond" w:hAnsi="Garamond"/>
          <w:color w:val="000000" w:themeColor="text1"/>
        </w:rPr>
      </w:pPr>
      <w:r>
        <w:rPr>
          <w:rFonts w:ascii="Garamond" w:hAnsi="Garamond"/>
          <w:b/>
          <w:bCs/>
          <w:color w:val="000000" w:themeColor="text1"/>
        </w:rPr>
        <w:t>2009</w:t>
      </w:r>
      <w:r>
        <w:rPr>
          <w:rFonts w:ascii="Garamond" w:hAnsi="Garamond"/>
          <w:color w:val="000000" w:themeColor="text1"/>
        </w:rPr>
        <w:tab/>
        <w:t>Wolf Foundation Award for Academic Excellence, Hebrew University</w:t>
      </w:r>
    </w:p>
    <w:p w14:paraId="1F35E8E1" w14:textId="77777777" w:rsidR="00445B3A" w:rsidRPr="00485ACE" w:rsidRDefault="00000000" w:rsidP="00406FC3">
      <w:pPr>
        <w:tabs>
          <w:tab w:val="left" w:pos="1800"/>
        </w:tabs>
        <w:spacing w:after="60"/>
        <w:ind w:left="1418" w:hanging="1418"/>
        <w:rPr>
          <w:rFonts w:ascii="Garamond" w:hAnsi="Garamond"/>
          <w:color w:val="000000" w:themeColor="text1"/>
        </w:rPr>
      </w:pPr>
      <w:r>
        <w:rPr>
          <w:rFonts w:ascii="Garamond" w:hAnsi="Garamond"/>
          <w:b/>
          <w:bCs/>
          <w:color w:val="000000" w:themeColor="text1"/>
        </w:rPr>
        <w:t>2008</w:t>
      </w:r>
      <w:r>
        <w:rPr>
          <w:rFonts w:ascii="Garamond" w:hAnsi="Garamond"/>
          <w:color w:val="000000" w:themeColor="text1"/>
        </w:rPr>
        <w:tab/>
        <w:t>Eisenberg Award for Outstanding Law Student, Hebrew University</w:t>
      </w:r>
    </w:p>
    <w:p w14:paraId="7233D17B" w14:textId="77777777" w:rsidR="00445B3A" w:rsidRPr="00485ACE" w:rsidRDefault="00000000">
      <w:pPr>
        <w:pStyle w:val="Heading1"/>
        <w:keepNext/>
        <w:keepLines/>
        <w:rPr>
          <w:rFonts w:ascii="Garamond" w:hAnsi="Garamond"/>
          <w:color w:val="000000" w:themeColor="text1"/>
        </w:rPr>
      </w:pPr>
      <w:r>
        <w:rPr>
          <w:rFonts w:ascii="Garamond" w:hAnsi="Garamond"/>
          <w:color w:val="000000" w:themeColor="text1"/>
        </w:rPr>
        <w:t>RESEARCH GRANTS</w:t>
      </w:r>
    </w:p>
    <w:p w14:paraId="7BE3F9E2" w14:textId="77777777" w:rsidR="00445B3A" w:rsidRPr="00485ACE" w:rsidRDefault="00000000">
      <w:pPr>
        <w:spacing w:after="80"/>
        <w:rPr>
          <w:rFonts w:ascii="Garamond" w:hAnsi="Garamond"/>
          <w:color w:val="000000" w:themeColor="text1"/>
        </w:rPr>
      </w:pPr>
      <w:r>
        <w:rPr>
          <w:rFonts w:ascii="Garamond" w:hAnsi="Garamond"/>
          <w:b/>
          <w:bCs/>
          <w:color w:val="000000" w:themeColor="text1"/>
        </w:rPr>
        <w:t xml:space="preserve">2023–2025  </w:t>
      </w:r>
      <w:r>
        <w:rPr>
          <w:rFonts w:ascii="Garamond" w:hAnsi="Garamond"/>
          <w:color w:val="000000" w:themeColor="text1"/>
        </w:rPr>
        <w:t xml:space="preserve">PI. </w:t>
      </w:r>
      <w:r>
        <w:rPr>
          <w:rFonts w:ascii="Garamond" w:hAnsi="Garamond"/>
          <w:i/>
          <w:iCs/>
          <w:color w:val="000000" w:themeColor="text1"/>
        </w:rPr>
        <w:t>Theoretical and Comparative Analysis of Startup Ownership</w:t>
      </w:r>
      <w:r>
        <w:rPr>
          <w:rFonts w:ascii="Garamond" w:hAnsi="Garamond"/>
          <w:color w:val="000000" w:themeColor="text1"/>
        </w:rPr>
        <w:t>. Israel Science Foundation (ISF). ₪561,000.</w:t>
      </w:r>
    </w:p>
    <w:p w14:paraId="49D8A0AD" w14:textId="77777777" w:rsidR="00445B3A" w:rsidRPr="00485ACE" w:rsidRDefault="00000000">
      <w:pPr>
        <w:spacing w:after="80"/>
        <w:rPr>
          <w:rFonts w:ascii="Garamond" w:hAnsi="Garamond"/>
          <w:color w:val="000000" w:themeColor="text1"/>
        </w:rPr>
      </w:pPr>
      <w:r>
        <w:rPr>
          <w:rFonts w:ascii="Garamond" w:hAnsi="Garamond"/>
          <w:b/>
          <w:bCs/>
          <w:color w:val="000000" w:themeColor="text1"/>
        </w:rPr>
        <w:t xml:space="preserve">2025  </w:t>
      </w:r>
      <w:r>
        <w:rPr>
          <w:rFonts w:ascii="Garamond" w:hAnsi="Garamond"/>
          <w:color w:val="000000" w:themeColor="text1"/>
        </w:rPr>
        <w:t xml:space="preserve">PI. </w:t>
      </w:r>
      <w:r>
        <w:rPr>
          <w:rFonts w:ascii="Garamond" w:hAnsi="Garamond"/>
          <w:i/>
          <w:iCs/>
          <w:color w:val="000000" w:themeColor="text1"/>
        </w:rPr>
        <w:t>Indefinitely Private</w:t>
      </w:r>
      <w:r>
        <w:rPr>
          <w:rFonts w:ascii="Garamond" w:hAnsi="Garamond"/>
          <w:color w:val="000000" w:themeColor="text1"/>
        </w:rPr>
        <w:t>. Haifa University International Collaboration Fund. $10,000.</w:t>
      </w:r>
    </w:p>
    <w:p w14:paraId="00D156E4" w14:textId="77777777" w:rsidR="00445B3A" w:rsidRPr="00485ACE" w:rsidRDefault="00000000">
      <w:pPr>
        <w:spacing w:after="80"/>
        <w:rPr>
          <w:rFonts w:ascii="Garamond" w:hAnsi="Garamond"/>
          <w:color w:val="000000" w:themeColor="text1"/>
        </w:rPr>
      </w:pPr>
      <w:r>
        <w:rPr>
          <w:rFonts w:ascii="Garamond" w:hAnsi="Garamond"/>
          <w:b/>
          <w:bCs/>
          <w:color w:val="000000" w:themeColor="text1"/>
        </w:rPr>
        <w:t xml:space="preserve">2026–2029  </w:t>
      </w:r>
      <w:r>
        <w:rPr>
          <w:rFonts w:ascii="Garamond" w:hAnsi="Garamond"/>
          <w:color w:val="000000" w:themeColor="text1"/>
        </w:rPr>
        <w:t xml:space="preserve">PI. </w:t>
      </w:r>
      <w:r>
        <w:rPr>
          <w:rFonts w:ascii="Garamond" w:hAnsi="Garamond"/>
          <w:i/>
          <w:iCs/>
          <w:color w:val="000000" w:themeColor="text1"/>
        </w:rPr>
        <w:t>Liquidity Without Listing: The Legal and Institutional Infrastructure of Private Capital Markets</w:t>
      </w:r>
      <w:r>
        <w:rPr>
          <w:rFonts w:ascii="Garamond" w:hAnsi="Garamond"/>
          <w:color w:val="000000" w:themeColor="text1"/>
        </w:rPr>
        <w:t>. Israel Science Foundation (ISF). ₪540,000.</w:t>
      </w:r>
    </w:p>
    <w:p w14:paraId="79FF28BD" w14:textId="77777777" w:rsidR="00445B3A" w:rsidRPr="00485ACE" w:rsidRDefault="00000000">
      <w:pPr>
        <w:pStyle w:val="Heading1"/>
        <w:keepNext/>
        <w:keepLines/>
        <w:rPr>
          <w:rFonts w:ascii="Garamond" w:hAnsi="Garamond"/>
          <w:color w:val="000000" w:themeColor="text1"/>
        </w:rPr>
      </w:pPr>
      <w:r>
        <w:rPr>
          <w:rFonts w:ascii="Garamond" w:hAnsi="Garamond"/>
          <w:color w:val="000000" w:themeColor="text1"/>
        </w:rPr>
        <w:t>TEACHING</w:t>
      </w:r>
    </w:p>
    <w:p w14:paraId="4CCAD88A" w14:textId="77777777" w:rsidR="00445B3A" w:rsidRPr="00485ACE" w:rsidRDefault="00000000">
      <w:pPr>
        <w:tabs>
          <w:tab w:val="right" w:pos="9026"/>
        </w:tabs>
        <w:spacing w:after="60"/>
        <w:rPr>
          <w:rFonts w:ascii="Garamond" w:hAnsi="Garamond"/>
          <w:color w:val="000000" w:themeColor="text1"/>
        </w:rPr>
      </w:pPr>
      <w:r>
        <w:rPr>
          <w:rFonts w:ascii="Garamond" w:hAnsi="Garamond"/>
          <w:b/>
          <w:bCs/>
          <w:color w:val="000000" w:themeColor="text1"/>
        </w:rPr>
        <w:t>Corporate Law (Mandatory)</w:t>
      </w:r>
      <w:r>
        <w:rPr>
          <w:rFonts w:ascii="Garamond" w:hAnsi="Garamond"/>
          <w:color w:val="000000" w:themeColor="text1"/>
        </w:rPr>
        <w:t xml:space="preserve"> (LLB), University of Haifa</w:t>
      </w:r>
      <w:r>
        <w:rPr>
          <w:rFonts w:ascii="Garamond" w:hAnsi="Garamond"/>
          <w:color w:val="000000" w:themeColor="text1"/>
        </w:rPr>
        <w:tab/>
        <w:t>2021–present</w:t>
      </w:r>
    </w:p>
    <w:p w14:paraId="1CE21182" w14:textId="7F36E6CD" w:rsidR="00445B3A" w:rsidRPr="00485ACE" w:rsidRDefault="00000000">
      <w:pPr>
        <w:tabs>
          <w:tab w:val="right" w:pos="9026"/>
        </w:tabs>
        <w:spacing w:after="60"/>
        <w:rPr>
          <w:rFonts w:ascii="Garamond" w:hAnsi="Garamond"/>
          <w:color w:val="000000" w:themeColor="text1"/>
        </w:rPr>
      </w:pPr>
      <w:r>
        <w:rPr>
          <w:rFonts w:ascii="Garamond" w:hAnsi="Garamond"/>
          <w:b/>
          <w:bCs/>
          <w:color w:val="000000" w:themeColor="text1"/>
        </w:rPr>
        <w:t>Law and Entrepreneurship (Seminar)</w:t>
      </w:r>
      <w:r>
        <w:rPr>
          <w:rFonts w:ascii="Garamond" w:hAnsi="Garamond"/>
          <w:color w:val="000000" w:themeColor="text1"/>
        </w:rPr>
        <w:t xml:space="preserve"> (LLB), University of Haifa</w:t>
      </w:r>
      <w:r>
        <w:rPr>
          <w:rFonts w:ascii="Garamond" w:hAnsi="Garamond"/>
          <w:color w:val="000000" w:themeColor="text1"/>
        </w:rPr>
        <w:tab/>
        <w:t>2022</w:t>
      </w:r>
      <w:r w:rsidR="002C2F52">
        <w:rPr>
          <w:rFonts w:ascii="Garamond" w:hAnsi="Garamond"/>
          <w:color w:val="000000" w:themeColor="text1"/>
        </w:rPr>
        <w:t>, 2026</w:t>
      </w:r>
    </w:p>
    <w:p w14:paraId="27C666DE" w14:textId="11FAF8E8" w:rsidR="00445B3A" w:rsidRPr="00485ACE" w:rsidRDefault="00000000">
      <w:pPr>
        <w:tabs>
          <w:tab w:val="right" w:pos="9026"/>
        </w:tabs>
        <w:spacing w:after="60"/>
        <w:rPr>
          <w:rFonts w:ascii="Garamond" w:hAnsi="Garamond"/>
          <w:color w:val="000000" w:themeColor="text1"/>
        </w:rPr>
      </w:pPr>
      <w:r>
        <w:rPr>
          <w:rFonts w:ascii="Garamond" w:hAnsi="Garamond"/>
          <w:b/>
          <w:bCs/>
          <w:color w:val="000000" w:themeColor="text1"/>
        </w:rPr>
        <w:t>Entrepreneurship and Regulation</w:t>
      </w:r>
      <w:r>
        <w:rPr>
          <w:rFonts w:ascii="Garamond" w:hAnsi="Garamond"/>
          <w:color w:val="000000" w:themeColor="text1"/>
        </w:rPr>
        <w:t xml:space="preserve"> (MBA), Technion </w:t>
      </w:r>
      <w:r>
        <w:rPr>
          <w:rFonts w:ascii="Garamond" w:hAnsi="Garamond"/>
          <w:color w:val="000000" w:themeColor="text1"/>
        </w:rPr>
        <w:tab/>
        <w:t>2022–2023</w:t>
      </w:r>
    </w:p>
    <w:p w14:paraId="4C3176DD" w14:textId="476965FF" w:rsidR="00445B3A" w:rsidRPr="00485ACE" w:rsidRDefault="00000000" w:rsidP="008C78BB">
      <w:pPr>
        <w:tabs>
          <w:tab w:val="right" w:pos="9026"/>
        </w:tabs>
        <w:spacing w:after="60"/>
        <w:rPr>
          <w:rFonts w:ascii="Garamond" w:hAnsi="Garamond"/>
          <w:color w:val="000000" w:themeColor="text1"/>
        </w:rPr>
      </w:pPr>
      <w:r>
        <w:rPr>
          <w:rFonts w:ascii="Garamond" w:hAnsi="Garamond"/>
          <w:b/>
          <w:bCs/>
          <w:color w:val="000000" w:themeColor="text1"/>
        </w:rPr>
        <w:t>Corporate Law in the ESG Era</w:t>
      </w:r>
      <w:r>
        <w:rPr>
          <w:rFonts w:ascii="Garamond" w:hAnsi="Garamond"/>
          <w:color w:val="000000" w:themeColor="text1"/>
        </w:rPr>
        <w:t xml:space="preserve"> </w:t>
      </w:r>
      <w:r w:rsidR="00610914">
        <w:rPr>
          <w:rFonts w:ascii="Garamond" w:hAnsi="Garamond"/>
          <w:b/>
          <w:bCs/>
          <w:color w:val="000000" w:themeColor="text1"/>
        </w:rPr>
        <w:t>(Seminar)</w:t>
      </w:r>
      <w:r w:rsidR="00610914">
        <w:rPr>
          <w:rFonts w:ascii="Garamond" w:hAnsi="Garamond"/>
          <w:color w:val="000000" w:themeColor="text1"/>
        </w:rPr>
        <w:t xml:space="preserve"> </w:t>
      </w:r>
      <w:r>
        <w:rPr>
          <w:rFonts w:ascii="Garamond" w:hAnsi="Garamond"/>
          <w:color w:val="000000" w:themeColor="text1"/>
        </w:rPr>
        <w:t>(LLM), University of Haifa</w:t>
      </w:r>
      <w:r>
        <w:rPr>
          <w:rFonts w:ascii="Garamond" w:hAnsi="Garamond"/>
          <w:color w:val="000000" w:themeColor="text1"/>
        </w:rPr>
        <w:tab/>
        <w:t>2023–2024</w:t>
      </w:r>
      <w:r>
        <w:rPr>
          <w:rFonts w:ascii="Garamond" w:hAnsi="Garamond"/>
          <w:color w:val="000000" w:themeColor="text1"/>
        </w:rPr>
        <w:tab/>
      </w:r>
    </w:p>
    <w:p w14:paraId="08ED37DB" w14:textId="542FF475" w:rsidR="00445B3A" w:rsidRPr="00485ACE" w:rsidRDefault="00000000">
      <w:pPr>
        <w:pStyle w:val="Heading1"/>
        <w:keepNext/>
        <w:keepLines/>
        <w:rPr>
          <w:rFonts w:ascii="Garamond" w:hAnsi="Garamond"/>
          <w:color w:val="000000" w:themeColor="text1"/>
        </w:rPr>
      </w:pPr>
      <w:r>
        <w:rPr>
          <w:rFonts w:ascii="Garamond" w:hAnsi="Garamond"/>
          <w:color w:val="000000" w:themeColor="text1"/>
        </w:rPr>
        <w:lastRenderedPageBreak/>
        <w:t>SELECTED PRESENTATIONS</w:t>
      </w:r>
    </w:p>
    <w:p w14:paraId="0F849205" w14:textId="77777777" w:rsidR="00445B3A" w:rsidRPr="00485ACE" w:rsidRDefault="00000000">
      <w:pPr>
        <w:pStyle w:val="Heading2"/>
        <w:keepNext/>
        <w:keepLines/>
        <w:rPr>
          <w:rFonts w:ascii="Garamond" w:hAnsi="Garamond"/>
          <w:color w:val="000000" w:themeColor="text1"/>
        </w:rPr>
      </w:pPr>
      <w:r>
        <w:rPr>
          <w:rFonts w:ascii="Garamond" w:hAnsi="Garamond"/>
          <w:color w:val="000000" w:themeColor="text1"/>
        </w:rPr>
        <w:t>Invited Scholarly Lectures</w:t>
      </w:r>
    </w:p>
    <w:p w14:paraId="6BE28BE7"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2024  </w:t>
      </w:r>
      <w:r>
        <w:rPr>
          <w:rFonts w:ascii="Garamond" w:hAnsi="Garamond"/>
          <w:color w:val="000000" w:themeColor="text1"/>
        </w:rPr>
        <w:t>Comparative Corporate Governance, Harvard Law School</w:t>
      </w:r>
    </w:p>
    <w:p w14:paraId="32C0F484"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2025  </w:t>
      </w:r>
      <w:r>
        <w:rPr>
          <w:rFonts w:ascii="Garamond" w:hAnsi="Garamond"/>
          <w:color w:val="000000" w:themeColor="text1"/>
        </w:rPr>
        <w:t>Israel and the Regional Economy, Harvard Business School (invited plenary speaker)</w:t>
      </w:r>
    </w:p>
    <w:p w14:paraId="2F713D8D"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2025  </w:t>
      </w:r>
      <w:r>
        <w:rPr>
          <w:rFonts w:ascii="Garamond" w:hAnsi="Garamond"/>
          <w:color w:val="000000" w:themeColor="text1"/>
        </w:rPr>
        <w:t>Venture Capital Seminar, Vanderbilt University</w:t>
      </w:r>
    </w:p>
    <w:p w14:paraId="26531CA5"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2024  </w:t>
      </w:r>
      <w:r>
        <w:rPr>
          <w:rFonts w:ascii="Garamond" w:hAnsi="Garamond"/>
          <w:color w:val="000000" w:themeColor="text1"/>
        </w:rPr>
        <w:t>Seminar for Judges of the Economic and District Courts, Tel Aviv University</w:t>
      </w:r>
    </w:p>
    <w:p w14:paraId="20A9CE1C" w14:textId="77777777" w:rsidR="00445B3A" w:rsidRPr="000B4497" w:rsidRDefault="00000000">
      <w:pPr>
        <w:spacing w:after="50"/>
        <w:rPr>
          <w:rFonts w:ascii="Garamond" w:hAnsi="Garamond"/>
          <w:color w:val="000000" w:themeColor="text1"/>
        </w:rPr>
      </w:pPr>
      <w:r>
        <w:rPr>
          <w:rFonts w:ascii="Garamond" w:hAnsi="Garamond"/>
          <w:b/>
          <w:bCs/>
          <w:color w:val="000000" w:themeColor="text1"/>
        </w:rPr>
        <w:t xml:space="preserve">2025  </w:t>
      </w:r>
      <w:r w:rsidRPr="000B4497">
        <w:rPr>
          <w:rFonts w:ascii="Garamond" w:hAnsi="Garamond"/>
          <w:color w:val="000000" w:themeColor="text1"/>
        </w:rPr>
        <w:t>I.B.I. Capital, Tel Aviv</w:t>
      </w:r>
    </w:p>
    <w:p w14:paraId="2D54C923" w14:textId="77777777" w:rsidR="00445B3A" w:rsidRPr="000B4497" w:rsidRDefault="00000000">
      <w:pPr>
        <w:spacing w:after="50"/>
        <w:rPr>
          <w:rFonts w:ascii="Garamond" w:hAnsi="Garamond"/>
          <w:color w:val="000000" w:themeColor="text1"/>
        </w:rPr>
      </w:pPr>
      <w:r w:rsidRPr="000B4497">
        <w:rPr>
          <w:rFonts w:ascii="Garamond" w:hAnsi="Garamond"/>
          <w:b/>
          <w:bCs/>
          <w:color w:val="000000" w:themeColor="text1"/>
        </w:rPr>
        <w:t>2023</w:t>
      </w:r>
      <w:r w:rsidRPr="000B4497">
        <w:rPr>
          <w:rFonts w:ascii="Garamond" w:hAnsi="Garamond"/>
          <w:color w:val="000000" w:themeColor="text1"/>
        </w:rPr>
        <w:t xml:space="preserve">  I.B.I. Capital &amp; Israeli Export Institute (invited panelist)</w:t>
      </w:r>
    </w:p>
    <w:p w14:paraId="28B509B3" w14:textId="77777777" w:rsidR="00445B3A" w:rsidRPr="000B4497" w:rsidRDefault="00000000">
      <w:pPr>
        <w:spacing w:after="50"/>
        <w:rPr>
          <w:rFonts w:ascii="Garamond" w:hAnsi="Garamond"/>
          <w:color w:val="000000" w:themeColor="text1"/>
        </w:rPr>
      </w:pPr>
      <w:r w:rsidRPr="000B4497">
        <w:rPr>
          <w:rFonts w:ascii="Garamond" w:hAnsi="Garamond"/>
          <w:b/>
          <w:bCs/>
          <w:color w:val="000000" w:themeColor="text1"/>
        </w:rPr>
        <w:t>2022</w:t>
      </w:r>
      <w:r w:rsidRPr="000B4497">
        <w:rPr>
          <w:rFonts w:ascii="Garamond" w:hAnsi="Garamond"/>
          <w:color w:val="000000" w:themeColor="text1"/>
        </w:rPr>
        <w:t xml:space="preserve">  I.B.I. Capital &amp; Israeli Export Institute</w:t>
      </w:r>
    </w:p>
    <w:p w14:paraId="4441E487" w14:textId="77777777" w:rsidR="00445B3A" w:rsidRPr="000B4497" w:rsidRDefault="00000000">
      <w:pPr>
        <w:spacing w:after="50"/>
        <w:rPr>
          <w:rFonts w:ascii="Garamond" w:hAnsi="Garamond"/>
          <w:color w:val="000000" w:themeColor="text1"/>
        </w:rPr>
      </w:pPr>
      <w:r w:rsidRPr="000B4497">
        <w:rPr>
          <w:rFonts w:ascii="Garamond" w:hAnsi="Garamond"/>
          <w:b/>
          <w:bCs/>
          <w:color w:val="000000" w:themeColor="text1"/>
        </w:rPr>
        <w:t>2022</w:t>
      </w:r>
      <w:r w:rsidRPr="000B4497">
        <w:rPr>
          <w:rFonts w:ascii="Garamond" w:hAnsi="Garamond"/>
          <w:color w:val="000000" w:themeColor="text1"/>
        </w:rPr>
        <w:t xml:space="preserve">  I.B.I. Capital &amp; Naschitz Brandes Amir (invited panelist)</w:t>
      </w:r>
    </w:p>
    <w:p w14:paraId="2EE8FA57" w14:textId="77777777" w:rsidR="00445B3A" w:rsidRPr="000B4497" w:rsidRDefault="00000000">
      <w:pPr>
        <w:spacing w:after="50"/>
        <w:rPr>
          <w:rFonts w:ascii="Garamond" w:hAnsi="Garamond"/>
          <w:color w:val="000000" w:themeColor="text1"/>
        </w:rPr>
      </w:pPr>
      <w:r w:rsidRPr="000B4497">
        <w:rPr>
          <w:rFonts w:ascii="Garamond" w:hAnsi="Garamond"/>
          <w:b/>
          <w:bCs/>
          <w:color w:val="000000" w:themeColor="text1"/>
        </w:rPr>
        <w:t>2021</w:t>
      </w:r>
      <w:r w:rsidRPr="000B4497">
        <w:rPr>
          <w:rFonts w:ascii="Garamond" w:hAnsi="Garamond"/>
          <w:color w:val="000000" w:themeColor="text1"/>
        </w:rPr>
        <w:t xml:space="preserve">  I.B.I. Capital &amp; Israeli Export Institute (invited panelist)</w:t>
      </w:r>
    </w:p>
    <w:p w14:paraId="5D7EB849" w14:textId="77777777" w:rsidR="00445B3A" w:rsidRPr="00485ACE" w:rsidRDefault="00000000">
      <w:pPr>
        <w:pStyle w:val="Heading2"/>
        <w:keepNext/>
        <w:keepLines/>
        <w:rPr>
          <w:rFonts w:ascii="Garamond" w:hAnsi="Garamond"/>
          <w:color w:val="000000" w:themeColor="text1"/>
        </w:rPr>
      </w:pPr>
      <w:r>
        <w:rPr>
          <w:rFonts w:ascii="Garamond" w:hAnsi="Garamond"/>
          <w:color w:val="000000" w:themeColor="text1"/>
        </w:rPr>
        <w:t>Selected Conference Presentations</w:t>
      </w:r>
    </w:p>
    <w:p w14:paraId="6170BA42" w14:textId="6126B6C9" w:rsidR="00445B3A" w:rsidRPr="00485ACE" w:rsidRDefault="00000000">
      <w:pPr>
        <w:spacing w:after="50"/>
        <w:rPr>
          <w:rFonts w:ascii="Garamond" w:hAnsi="Garamond"/>
          <w:color w:val="000000" w:themeColor="text1"/>
        </w:rPr>
      </w:pPr>
      <w:r>
        <w:rPr>
          <w:rFonts w:ascii="Garamond" w:hAnsi="Garamond"/>
          <w:b/>
          <w:bCs/>
          <w:color w:val="000000" w:themeColor="text1"/>
        </w:rPr>
        <w:t xml:space="preserve">03/2026  </w:t>
      </w:r>
      <w:r w:rsidRPr="00840F48">
        <w:rPr>
          <w:rFonts w:ascii="Garamond" w:hAnsi="Garamond"/>
          <w:color w:val="000000" w:themeColor="text1"/>
        </w:rPr>
        <w:t xml:space="preserve">6th LawFin Workshop on U.S. Venture Capital Contracting, Goethe University Frankfurt </w:t>
      </w:r>
    </w:p>
    <w:p w14:paraId="2756A0D8"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01/2026  </w:t>
      </w:r>
      <w:r>
        <w:rPr>
          <w:rFonts w:ascii="Garamond" w:hAnsi="Garamond"/>
          <w:color w:val="000000" w:themeColor="text1"/>
        </w:rPr>
        <w:t>Kelso Symposium, Rutgers Center for the Study of Employee Ownership, New Brunswick, NJ</w:t>
      </w:r>
    </w:p>
    <w:p w14:paraId="3CA66BD7"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10/2025  </w:t>
      </w:r>
      <w:r>
        <w:rPr>
          <w:rFonts w:ascii="Garamond" w:hAnsi="Garamond"/>
          <w:color w:val="000000" w:themeColor="text1"/>
        </w:rPr>
        <w:t>Israel and the Regional Economy, Harvard Business School, Cambridge, MA (invited plenary)</w:t>
      </w:r>
    </w:p>
    <w:p w14:paraId="5783E63B"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06/2025  </w:t>
      </w:r>
      <w:r>
        <w:rPr>
          <w:rFonts w:ascii="Garamond" w:hAnsi="Garamond"/>
          <w:color w:val="000000" w:themeColor="text1"/>
        </w:rPr>
        <w:t>Future of Equity Symposium, Palo Alto, CA</w:t>
      </w:r>
    </w:p>
    <w:p w14:paraId="7A243814"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09/2024  </w:t>
      </w:r>
      <w:r>
        <w:rPr>
          <w:rFonts w:ascii="Garamond" w:hAnsi="Garamond"/>
          <w:color w:val="000000" w:themeColor="text1"/>
        </w:rPr>
        <w:t>Law and Entrepreneurship Association (LEA) Retreat, San Francisco, CA</w:t>
      </w:r>
    </w:p>
    <w:p w14:paraId="5A883E84" w14:textId="04DE8D9F" w:rsidR="00445B3A" w:rsidRPr="00485ACE" w:rsidRDefault="00000000">
      <w:pPr>
        <w:spacing w:after="50"/>
        <w:rPr>
          <w:rFonts w:ascii="Garamond" w:hAnsi="Garamond"/>
          <w:color w:val="000000" w:themeColor="text1"/>
        </w:rPr>
      </w:pPr>
      <w:r>
        <w:rPr>
          <w:rFonts w:ascii="Garamond" w:hAnsi="Garamond"/>
          <w:b/>
          <w:bCs/>
          <w:color w:val="000000" w:themeColor="text1"/>
        </w:rPr>
        <w:t xml:space="preserve">08/2024  </w:t>
      </w:r>
      <w:r>
        <w:rPr>
          <w:rFonts w:ascii="Garamond" w:hAnsi="Garamond"/>
          <w:color w:val="000000" w:themeColor="text1"/>
        </w:rPr>
        <w:t xml:space="preserve">Second Annual Rutgers-Oxford (Kellogg) Employee Ownership Conference, Oxford, UK </w:t>
      </w:r>
    </w:p>
    <w:p w14:paraId="37D33355"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03/2024  </w:t>
      </w:r>
      <w:r>
        <w:rPr>
          <w:rFonts w:ascii="Garamond" w:hAnsi="Garamond"/>
          <w:color w:val="000000" w:themeColor="text1"/>
        </w:rPr>
        <w:t>Tech, Innovation, Banking, and the Future of Venture Capital, University of Illinois</w:t>
      </w:r>
    </w:p>
    <w:p w14:paraId="3C651481"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10/2023  </w:t>
      </w:r>
      <w:r>
        <w:rPr>
          <w:rFonts w:ascii="Garamond" w:hAnsi="Garamond"/>
          <w:color w:val="000000" w:themeColor="text1"/>
        </w:rPr>
        <w:t>Symposium on the Research Handbook on PE/VC, Vanderbilt University (invited plenary)</w:t>
      </w:r>
    </w:p>
    <w:p w14:paraId="0CD05D6D"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10/2023  </w:t>
      </w:r>
      <w:r>
        <w:rPr>
          <w:rFonts w:ascii="Garamond" w:hAnsi="Garamond"/>
          <w:color w:val="000000" w:themeColor="text1"/>
        </w:rPr>
        <w:t>LEA Retreat, Vanderbilt University</w:t>
      </w:r>
    </w:p>
    <w:p w14:paraId="309CD9CB"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06/2023  </w:t>
      </w:r>
      <w:r>
        <w:rPr>
          <w:rFonts w:ascii="Garamond" w:hAnsi="Garamond"/>
          <w:color w:val="000000" w:themeColor="text1"/>
        </w:rPr>
        <w:t>The Law and Finance of Private Equity &amp; Venture Capital (ECGI), University of Oxford</w:t>
      </w:r>
    </w:p>
    <w:p w14:paraId="41655742" w14:textId="77777777" w:rsidR="00445B3A" w:rsidRPr="000B4497" w:rsidRDefault="00000000">
      <w:pPr>
        <w:spacing w:after="50"/>
        <w:rPr>
          <w:rFonts w:ascii="Garamond" w:hAnsi="Garamond"/>
          <w:color w:val="000000" w:themeColor="text1"/>
        </w:rPr>
      </w:pPr>
      <w:r>
        <w:rPr>
          <w:rFonts w:ascii="Garamond" w:hAnsi="Garamond"/>
          <w:b/>
          <w:bCs/>
          <w:color w:val="000000" w:themeColor="text1"/>
        </w:rPr>
        <w:t xml:space="preserve">01/2023  </w:t>
      </w:r>
      <w:r w:rsidRPr="000B4497">
        <w:rPr>
          <w:rFonts w:ascii="Garamond" w:hAnsi="Garamond"/>
          <w:color w:val="000000" w:themeColor="text1"/>
        </w:rPr>
        <w:t>Kelso Symposium, Rutgers Center for the Study of Employee Ownership, New Brunswick, NJ</w:t>
      </w:r>
    </w:p>
    <w:p w14:paraId="0C5C0742"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06/2022  </w:t>
      </w:r>
      <w:r>
        <w:rPr>
          <w:rFonts w:ascii="Garamond" w:hAnsi="Garamond"/>
          <w:color w:val="000000" w:themeColor="text1"/>
        </w:rPr>
        <w:t>VC/PE Conference (ECGI), LawFin Center, Goethe University Frankfurt (invited plenary)</w:t>
      </w:r>
    </w:p>
    <w:p w14:paraId="67D1622E" w14:textId="77777777" w:rsidR="00445B3A" w:rsidRPr="000B4497" w:rsidRDefault="00000000">
      <w:pPr>
        <w:spacing w:after="50"/>
        <w:rPr>
          <w:rFonts w:ascii="Garamond" w:hAnsi="Garamond"/>
          <w:color w:val="000000" w:themeColor="text1"/>
        </w:rPr>
      </w:pPr>
      <w:r>
        <w:rPr>
          <w:rFonts w:ascii="Garamond" w:hAnsi="Garamond"/>
          <w:b/>
          <w:bCs/>
          <w:color w:val="000000" w:themeColor="text1"/>
        </w:rPr>
        <w:t xml:space="preserve">06/2022  </w:t>
      </w:r>
      <w:r w:rsidRPr="000B4497">
        <w:rPr>
          <w:rFonts w:ascii="Garamond" w:hAnsi="Garamond"/>
          <w:color w:val="000000" w:themeColor="text1"/>
        </w:rPr>
        <w:t>Beyster Symposium, Rutgers Center for the Study of Employee Ownership, San Diego, CA</w:t>
      </w:r>
    </w:p>
    <w:p w14:paraId="418F1F88"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07/2022  </w:t>
      </w:r>
      <w:r>
        <w:rPr>
          <w:rFonts w:ascii="Garamond" w:hAnsi="Garamond"/>
          <w:color w:val="000000" w:themeColor="text1"/>
        </w:rPr>
        <w:t>Women in Law and Finance Workshop, Goethe University Frankfurt (invited plenary)</w:t>
      </w:r>
    </w:p>
    <w:p w14:paraId="2AB972DC"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10/2022  </w:t>
      </w:r>
      <w:r>
        <w:rPr>
          <w:rFonts w:ascii="Garamond" w:hAnsi="Garamond"/>
          <w:color w:val="000000" w:themeColor="text1"/>
        </w:rPr>
        <w:t>LEA Retreat, University of Pennsylvania</w:t>
      </w:r>
    </w:p>
    <w:p w14:paraId="27781C38"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03/2022  </w:t>
      </w:r>
      <w:r>
        <w:rPr>
          <w:rFonts w:ascii="Garamond" w:hAnsi="Garamond"/>
          <w:color w:val="000000" w:themeColor="text1"/>
        </w:rPr>
        <w:t>Conference on Empirical Legal Studies (CELS)</w:t>
      </w:r>
    </w:p>
    <w:p w14:paraId="45DF4FF5"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09/2020  </w:t>
      </w:r>
      <w:r>
        <w:rPr>
          <w:rFonts w:ascii="Garamond" w:hAnsi="Garamond"/>
          <w:color w:val="000000" w:themeColor="text1"/>
        </w:rPr>
        <w:t>Perspectives on Cutting-Edge Issues in VC &amp; PE, ABA Business Law Section (invited plenary)</w:t>
      </w:r>
    </w:p>
    <w:p w14:paraId="230B4C03" w14:textId="77777777" w:rsidR="00445B3A" w:rsidRPr="00485ACE" w:rsidRDefault="00000000">
      <w:pPr>
        <w:pStyle w:val="Heading2"/>
        <w:keepNext/>
        <w:keepLines/>
        <w:rPr>
          <w:rFonts w:ascii="Garamond" w:hAnsi="Garamond"/>
          <w:color w:val="000000" w:themeColor="text1"/>
        </w:rPr>
      </w:pPr>
      <w:r>
        <w:rPr>
          <w:rFonts w:ascii="Garamond" w:hAnsi="Garamond"/>
          <w:color w:val="000000" w:themeColor="text1"/>
        </w:rPr>
        <w:t>Selected Seminar &amp; Colloquium Talks</w:t>
      </w:r>
    </w:p>
    <w:p w14:paraId="036FD90C"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2024  </w:t>
      </w:r>
      <w:r>
        <w:rPr>
          <w:rFonts w:ascii="Garamond" w:hAnsi="Garamond"/>
          <w:color w:val="000000" w:themeColor="text1"/>
        </w:rPr>
        <w:t>Law &amp; Economics Workshop, Tel Aviv University</w:t>
      </w:r>
    </w:p>
    <w:p w14:paraId="44EC74EC"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2023  </w:t>
      </w:r>
      <w:r>
        <w:rPr>
          <w:rFonts w:ascii="Garamond" w:hAnsi="Garamond"/>
          <w:color w:val="000000" w:themeColor="text1"/>
        </w:rPr>
        <w:t>Faculty Seminar, Radzyner Law School, Reichman University</w:t>
      </w:r>
    </w:p>
    <w:p w14:paraId="3E4E4D56"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2023  </w:t>
      </w:r>
      <w:r>
        <w:rPr>
          <w:rFonts w:ascii="Garamond" w:hAnsi="Garamond"/>
          <w:color w:val="000000" w:themeColor="text1"/>
        </w:rPr>
        <w:t>Faculty Seminar, Adelson School of Entrepreneurship, Reichman University</w:t>
      </w:r>
    </w:p>
    <w:p w14:paraId="5CF9C0A5"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2022  </w:t>
      </w:r>
      <w:r>
        <w:rPr>
          <w:rFonts w:ascii="Garamond" w:hAnsi="Garamond"/>
          <w:color w:val="000000" w:themeColor="text1"/>
        </w:rPr>
        <w:t>Private Law Workshop, The Hebrew University of Jerusalem</w:t>
      </w:r>
    </w:p>
    <w:p w14:paraId="74606310"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2022  </w:t>
      </w:r>
      <w:r>
        <w:rPr>
          <w:rFonts w:ascii="Garamond" w:hAnsi="Garamond"/>
          <w:color w:val="000000" w:themeColor="text1"/>
        </w:rPr>
        <w:t>Law and Entrepreneurship Seminar, The Hebrew University of Jerusalem</w:t>
      </w:r>
    </w:p>
    <w:p w14:paraId="30C556F2"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2020  </w:t>
      </w:r>
      <w:r>
        <w:rPr>
          <w:rFonts w:ascii="Garamond" w:hAnsi="Garamond"/>
          <w:color w:val="000000" w:themeColor="text1"/>
        </w:rPr>
        <w:t>Law, Economics, and Accounting Workshop, UC Berkeley Law School</w:t>
      </w:r>
    </w:p>
    <w:p w14:paraId="1DA55E9A"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2025  </w:t>
      </w:r>
      <w:r>
        <w:rPr>
          <w:rFonts w:ascii="Garamond" w:hAnsi="Garamond"/>
          <w:color w:val="000000" w:themeColor="text1"/>
        </w:rPr>
        <w:t>High Tech Law Seminar, The Hebrew University of Jerusalem</w:t>
      </w:r>
    </w:p>
    <w:p w14:paraId="66B06B6E" w14:textId="77777777" w:rsidR="00445B3A" w:rsidRPr="003D0CBE" w:rsidRDefault="00000000">
      <w:pPr>
        <w:spacing w:after="50"/>
        <w:rPr>
          <w:rFonts w:ascii="Garamond" w:hAnsi="Garamond"/>
          <w:color w:val="000000" w:themeColor="text1"/>
        </w:rPr>
      </w:pPr>
      <w:r w:rsidRPr="003D0CBE">
        <w:rPr>
          <w:rFonts w:ascii="Garamond" w:hAnsi="Garamond"/>
          <w:b/>
          <w:bCs/>
          <w:color w:val="000000" w:themeColor="text1"/>
        </w:rPr>
        <w:t>2024</w:t>
      </w:r>
      <w:r w:rsidRPr="003D0CBE">
        <w:rPr>
          <w:rFonts w:ascii="Garamond" w:hAnsi="Garamond"/>
          <w:color w:val="000000" w:themeColor="text1"/>
        </w:rPr>
        <w:t xml:space="preserve">  Entrepreneurial Unit Faculty Seminar, Harvard Business School</w:t>
      </w:r>
    </w:p>
    <w:p w14:paraId="19164A4F" w14:textId="77777777" w:rsidR="00445B3A" w:rsidRPr="003D0CBE" w:rsidRDefault="00000000">
      <w:pPr>
        <w:spacing w:after="50"/>
        <w:rPr>
          <w:rFonts w:ascii="Garamond" w:hAnsi="Garamond"/>
          <w:color w:val="000000" w:themeColor="text1"/>
        </w:rPr>
      </w:pPr>
      <w:r w:rsidRPr="003D0CBE">
        <w:rPr>
          <w:rFonts w:ascii="Garamond" w:hAnsi="Garamond"/>
          <w:b/>
          <w:bCs/>
          <w:color w:val="000000" w:themeColor="text1"/>
        </w:rPr>
        <w:t>2024</w:t>
      </w:r>
      <w:r w:rsidRPr="003D0CBE">
        <w:rPr>
          <w:rFonts w:ascii="Garamond" w:hAnsi="Garamond"/>
          <w:color w:val="000000" w:themeColor="text1"/>
        </w:rPr>
        <w:t xml:space="preserve">  Advanced Issues in Corporate Governance Seminar, Reichman University</w:t>
      </w:r>
    </w:p>
    <w:p w14:paraId="072D6908" w14:textId="77777777" w:rsidR="00445B3A" w:rsidRPr="003D0CBE" w:rsidRDefault="00000000">
      <w:pPr>
        <w:spacing w:after="50"/>
        <w:rPr>
          <w:rFonts w:ascii="Garamond" w:hAnsi="Garamond"/>
          <w:color w:val="000000" w:themeColor="text1"/>
        </w:rPr>
      </w:pPr>
      <w:r w:rsidRPr="003D0CBE">
        <w:rPr>
          <w:rFonts w:ascii="Garamond" w:hAnsi="Garamond"/>
          <w:b/>
          <w:bCs/>
          <w:color w:val="000000" w:themeColor="text1"/>
        </w:rPr>
        <w:t>2023</w:t>
      </w:r>
      <w:r w:rsidRPr="003D0CBE">
        <w:rPr>
          <w:rFonts w:ascii="Garamond" w:hAnsi="Garamond"/>
          <w:color w:val="000000" w:themeColor="text1"/>
        </w:rPr>
        <w:t xml:space="preserve">  Advanced Issues in Corporate Governance Seminar, Reichman University</w:t>
      </w:r>
    </w:p>
    <w:p w14:paraId="74231173" w14:textId="77777777" w:rsidR="00445B3A" w:rsidRPr="003D0CBE" w:rsidRDefault="00000000">
      <w:pPr>
        <w:spacing w:after="50"/>
        <w:rPr>
          <w:rFonts w:ascii="Garamond" w:hAnsi="Garamond"/>
          <w:color w:val="000000" w:themeColor="text1"/>
        </w:rPr>
      </w:pPr>
      <w:r w:rsidRPr="003D0CBE">
        <w:rPr>
          <w:rFonts w:ascii="Garamond" w:hAnsi="Garamond"/>
          <w:b/>
          <w:bCs/>
          <w:color w:val="000000" w:themeColor="text1"/>
        </w:rPr>
        <w:t>2022</w:t>
      </w:r>
      <w:r w:rsidRPr="003D0CBE">
        <w:rPr>
          <w:rFonts w:ascii="Garamond" w:hAnsi="Garamond"/>
          <w:color w:val="000000" w:themeColor="text1"/>
        </w:rPr>
        <w:t xml:space="preserve">  Advanced Issues in Corporate Governance Seminar, Reichman University</w:t>
      </w:r>
    </w:p>
    <w:p w14:paraId="006155CD" w14:textId="77777777" w:rsidR="00445B3A" w:rsidRPr="003D0CBE" w:rsidRDefault="00000000">
      <w:pPr>
        <w:spacing w:after="50"/>
        <w:rPr>
          <w:rFonts w:ascii="Garamond" w:hAnsi="Garamond"/>
          <w:color w:val="000000" w:themeColor="text1"/>
        </w:rPr>
      </w:pPr>
      <w:r w:rsidRPr="003D0CBE">
        <w:rPr>
          <w:rFonts w:ascii="Garamond" w:hAnsi="Garamond"/>
          <w:b/>
          <w:bCs/>
          <w:color w:val="000000" w:themeColor="text1"/>
        </w:rPr>
        <w:t>2022</w:t>
      </w:r>
      <w:r w:rsidRPr="003D0CBE">
        <w:rPr>
          <w:rFonts w:ascii="Garamond" w:hAnsi="Garamond"/>
          <w:color w:val="000000" w:themeColor="text1"/>
        </w:rPr>
        <w:t xml:space="preserve">  Law and Economics Seminar for MBAs, Reichman University</w:t>
      </w:r>
    </w:p>
    <w:p w14:paraId="3125580A" w14:textId="77777777" w:rsidR="00445B3A" w:rsidRPr="003D0CBE" w:rsidRDefault="00000000">
      <w:pPr>
        <w:spacing w:after="50"/>
        <w:rPr>
          <w:rFonts w:ascii="Garamond" w:hAnsi="Garamond"/>
          <w:color w:val="000000" w:themeColor="text1"/>
        </w:rPr>
      </w:pPr>
      <w:r w:rsidRPr="003D0CBE">
        <w:rPr>
          <w:rFonts w:ascii="Garamond" w:hAnsi="Garamond"/>
          <w:b/>
          <w:bCs/>
          <w:color w:val="000000" w:themeColor="text1"/>
        </w:rPr>
        <w:t>2021</w:t>
      </w:r>
      <w:r w:rsidRPr="003D0CBE">
        <w:rPr>
          <w:rFonts w:ascii="Garamond" w:hAnsi="Garamond"/>
          <w:color w:val="000000" w:themeColor="text1"/>
        </w:rPr>
        <w:t xml:space="preserve">  Law and Economics Seminar for MBAs, Reichman University</w:t>
      </w:r>
    </w:p>
    <w:p w14:paraId="0142A62D" w14:textId="317AC08A" w:rsidR="003D0CBE" w:rsidRPr="003D0CBE" w:rsidRDefault="00000000" w:rsidP="008C78BB">
      <w:pPr>
        <w:spacing w:after="50"/>
        <w:rPr>
          <w:rFonts w:ascii="Garamond" w:hAnsi="Garamond"/>
          <w:color w:val="000000" w:themeColor="text1"/>
        </w:rPr>
      </w:pPr>
      <w:r w:rsidRPr="003D0CBE">
        <w:rPr>
          <w:rFonts w:ascii="Garamond" w:hAnsi="Garamond"/>
          <w:b/>
          <w:bCs/>
          <w:color w:val="000000" w:themeColor="text1"/>
        </w:rPr>
        <w:t>2025</w:t>
      </w:r>
      <w:r w:rsidRPr="003D0CBE">
        <w:rPr>
          <w:rFonts w:ascii="Garamond" w:hAnsi="Garamond"/>
          <w:color w:val="000000" w:themeColor="text1"/>
        </w:rPr>
        <w:t xml:space="preserve">  Advanced Issues in Corporate Governance Seminar, Reichman University</w:t>
      </w:r>
    </w:p>
    <w:p w14:paraId="6C2B07DE" w14:textId="06997734" w:rsidR="00445B3A" w:rsidRPr="00485ACE" w:rsidRDefault="00000000">
      <w:pPr>
        <w:pStyle w:val="Heading1"/>
        <w:keepNext/>
        <w:keepLines/>
        <w:rPr>
          <w:rFonts w:ascii="Garamond" w:hAnsi="Garamond"/>
          <w:color w:val="000000" w:themeColor="text1"/>
        </w:rPr>
      </w:pPr>
      <w:r>
        <w:rPr>
          <w:rFonts w:ascii="Garamond" w:hAnsi="Garamond"/>
          <w:color w:val="000000" w:themeColor="text1"/>
        </w:rPr>
        <w:lastRenderedPageBreak/>
        <w:t>SERVICE</w:t>
      </w:r>
    </w:p>
    <w:p w14:paraId="49D9CC41" w14:textId="77777777" w:rsidR="00445B3A" w:rsidRPr="00485ACE" w:rsidRDefault="00000000">
      <w:pPr>
        <w:pStyle w:val="Heading2"/>
        <w:keepNext/>
        <w:keepLines/>
        <w:rPr>
          <w:rFonts w:ascii="Garamond" w:hAnsi="Garamond"/>
          <w:color w:val="000000" w:themeColor="text1"/>
        </w:rPr>
      </w:pPr>
      <w:r>
        <w:rPr>
          <w:rFonts w:ascii="Garamond" w:hAnsi="Garamond"/>
          <w:color w:val="000000" w:themeColor="text1"/>
        </w:rPr>
        <w:t>University Service</w:t>
      </w:r>
    </w:p>
    <w:p w14:paraId="437DB626"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2024–present  </w:t>
      </w:r>
      <w:r>
        <w:rPr>
          <w:rFonts w:ascii="Garamond" w:hAnsi="Garamond"/>
          <w:color w:val="000000" w:themeColor="text1"/>
        </w:rPr>
        <w:t>Member, Law School Admissions Committee, University of Haifa</w:t>
      </w:r>
    </w:p>
    <w:p w14:paraId="48C1B628"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2023–2025  </w:t>
      </w:r>
      <w:r>
        <w:rPr>
          <w:rFonts w:ascii="Garamond" w:hAnsi="Garamond"/>
          <w:color w:val="000000" w:themeColor="text1"/>
        </w:rPr>
        <w:t>Research Authority Council, University of Haifa</w:t>
      </w:r>
    </w:p>
    <w:p w14:paraId="4A75FB04"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2023–2024  </w:t>
      </w:r>
      <w:r>
        <w:rPr>
          <w:rFonts w:ascii="Garamond" w:hAnsi="Garamond"/>
          <w:color w:val="000000" w:themeColor="text1"/>
        </w:rPr>
        <w:t>Faculty Seminar Coordinator, University of Haifa School of Law</w:t>
      </w:r>
    </w:p>
    <w:p w14:paraId="2B2BA42B"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2021–2024  </w:t>
      </w:r>
      <w:r>
        <w:rPr>
          <w:rFonts w:ascii="Garamond" w:hAnsi="Garamond"/>
          <w:color w:val="000000" w:themeColor="text1"/>
        </w:rPr>
        <w:t>Member of the Research Authority Council, University of Haifa School of Law</w:t>
      </w:r>
    </w:p>
    <w:p w14:paraId="3AE1B07A" w14:textId="1405042A" w:rsidR="00A64C48" w:rsidRDefault="00000000" w:rsidP="004C3E53">
      <w:pPr>
        <w:spacing w:after="50"/>
        <w:rPr>
          <w:rFonts w:ascii="Garamond" w:hAnsi="Garamond"/>
          <w:color w:val="000000" w:themeColor="text1"/>
        </w:rPr>
      </w:pPr>
      <w:r>
        <w:rPr>
          <w:rFonts w:ascii="Garamond" w:hAnsi="Garamond"/>
          <w:b/>
          <w:bCs/>
          <w:color w:val="000000" w:themeColor="text1"/>
        </w:rPr>
        <w:t xml:space="preserve">2022–2024  </w:t>
      </w:r>
      <w:r>
        <w:rPr>
          <w:rFonts w:ascii="Garamond" w:hAnsi="Garamond"/>
          <w:color w:val="000000" w:themeColor="text1"/>
        </w:rPr>
        <w:t>Oversaw preparation of top candidates for Supreme Court and other competitive positions</w:t>
      </w:r>
    </w:p>
    <w:p w14:paraId="43BDB007" w14:textId="36501FD3" w:rsidR="00445B3A" w:rsidRPr="00485ACE" w:rsidRDefault="00000000">
      <w:pPr>
        <w:pStyle w:val="Heading2"/>
        <w:keepNext/>
        <w:keepLines/>
        <w:rPr>
          <w:rFonts w:ascii="Garamond" w:hAnsi="Garamond"/>
          <w:color w:val="000000" w:themeColor="text1"/>
        </w:rPr>
      </w:pPr>
      <w:r>
        <w:rPr>
          <w:rFonts w:ascii="Garamond" w:hAnsi="Garamond"/>
          <w:color w:val="000000" w:themeColor="text1"/>
        </w:rPr>
        <w:t>Professional Service</w:t>
      </w:r>
    </w:p>
    <w:p w14:paraId="09D50328"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2024–present  </w:t>
      </w:r>
      <w:r>
        <w:rPr>
          <w:rFonts w:ascii="Garamond" w:hAnsi="Garamond"/>
          <w:color w:val="000000" w:themeColor="text1"/>
        </w:rPr>
        <w:t>Co-Chair, Employee Participation and Financial Ownership Award Committee, HR Division of the Academy of Management</w:t>
      </w:r>
    </w:p>
    <w:p w14:paraId="4BE6D119"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2025–present  </w:t>
      </w:r>
      <w:r>
        <w:rPr>
          <w:rFonts w:ascii="Garamond" w:hAnsi="Garamond"/>
          <w:color w:val="000000" w:themeColor="text1"/>
        </w:rPr>
        <w:t>Fellow, Institute for the Study of Employee Ownership and Profit Sharing, Rutgers University</w:t>
      </w:r>
    </w:p>
    <w:p w14:paraId="70F0956E"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2023–present  </w:t>
      </w:r>
      <w:r>
        <w:rPr>
          <w:rFonts w:ascii="Garamond" w:hAnsi="Garamond"/>
          <w:color w:val="000000" w:themeColor="text1"/>
        </w:rPr>
        <w:t>Member, Steering Committee, Israeli Law and Economics Association (ILEA)</w:t>
      </w:r>
    </w:p>
    <w:p w14:paraId="58A185A2"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2021–present  </w:t>
      </w:r>
      <w:r>
        <w:rPr>
          <w:rFonts w:ascii="Garamond" w:hAnsi="Garamond"/>
          <w:color w:val="000000" w:themeColor="text1"/>
        </w:rPr>
        <w:t>Co-Founder and Co-Chair, “Chaverot” — Israeli Women in Business Law Forum</w:t>
      </w:r>
    </w:p>
    <w:p w14:paraId="47908E9D"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2022–2023  </w:t>
      </w:r>
      <w:r>
        <w:rPr>
          <w:rFonts w:ascii="Garamond" w:hAnsi="Garamond"/>
          <w:color w:val="000000" w:themeColor="text1"/>
        </w:rPr>
        <w:t>Fellow, Institute for Law and Finance (ILF), Goethe University Frankfurt</w:t>
      </w:r>
    </w:p>
    <w:p w14:paraId="0FBBF30E"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2022–2023  </w:t>
      </w:r>
      <w:r>
        <w:rPr>
          <w:rFonts w:ascii="Garamond" w:hAnsi="Garamond"/>
          <w:color w:val="000000" w:themeColor="text1"/>
        </w:rPr>
        <w:t>Fellow, Institute for the Study of Employee Ownership and Profit Sharing, Rutgers University</w:t>
      </w:r>
    </w:p>
    <w:p w14:paraId="386827A5"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2024  </w:t>
      </w:r>
      <w:r>
        <w:rPr>
          <w:rFonts w:ascii="Garamond" w:hAnsi="Garamond"/>
          <w:color w:val="000000" w:themeColor="text1"/>
        </w:rPr>
        <w:t>Member, Global Equity Organization (GEO), Silicon Valley and Middle East branches</w:t>
      </w:r>
    </w:p>
    <w:p w14:paraId="6BA767E8" w14:textId="7F3C1574" w:rsidR="00791E87" w:rsidRDefault="00000000" w:rsidP="00A64C48">
      <w:pPr>
        <w:spacing w:after="50"/>
        <w:rPr>
          <w:rFonts w:ascii="Garamond" w:hAnsi="Garamond"/>
          <w:color w:val="000000" w:themeColor="text1"/>
        </w:rPr>
      </w:pPr>
      <w:r>
        <w:rPr>
          <w:rFonts w:ascii="Garamond" w:hAnsi="Garamond"/>
          <w:b/>
          <w:bCs/>
          <w:color w:val="000000" w:themeColor="text1"/>
        </w:rPr>
        <w:t xml:space="preserve">2015–2020  </w:t>
      </w:r>
      <w:r w:rsidRPr="003D0CBE">
        <w:rPr>
          <w:rFonts w:ascii="Garamond" w:hAnsi="Garamond"/>
          <w:color w:val="000000" w:themeColor="text1"/>
        </w:rPr>
        <w:t>Student Advisory Board Member, Arthur and Toni Rembe Rock Center for Corporate Governance, Stanford University</w:t>
      </w:r>
    </w:p>
    <w:p w14:paraId="378CAE27" w14:textId="77777777" w:rsidR="00445B3A" w:rsidRPr="00485ACE" w:rsidRDefault="00000000">
      <w:pPr>
        <w:pStyle w:val="Heading2"/>
        <w:keepNext/>
        <w:keepLines/>
        <w:rPr>
          <w:rFonts w:ascii="Garamond" w:hAnsi="Garamond"/>
          <w:color w:val="000000" w:themeColor="text1"/>
        </w:rPr>
      </w:pPr>
      <w:r>
        <w:rPr>
          <w:rFonts w:ascii="Garamond" w:hAnsi="Garamond"/>
          <w:color w:val="000000" w:themeColor="text1"/>
        </w:rPr>
        <w:t>Conference Organization (Selected)</w:t>
      </w:r>
    </w:p>
    <w:p w14:paraId="2B01DC3F"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12/2025  </w:t>
      </w:r>
      <w:r>
        <w:rPr>
          <w:rFonts w:ascii="Garamond" w:hAnsi="Garamond"/>
          <w:color w:val="000000" w:themeColor="text1"/>
        </w:rPr>
        <w:t>ILEA Annual Conference 2025, Bar Ilan (Organizing Committee, Panel Chair)</w:t>
      </w:r>
    </w:p>
    <w:p w14:paraId="337912B7" w14:textId="77777777" w:rsidR="00445B3A" w:rsidRPr="008C78BB" w:rsidRDefault="00000000">
      <w:pPr>
        <w:spacing w:after="50"/>
        <w:rPr>
          <w:rFonts w:ascii="Garamond" w:hAnsi="Garamond"/>
          <w:color w:val="000000" w:themeColor="text1"/>
        </w:rPr>
      </w:pPr>
      <w:r>
        <w:rPr>
          <w:rFonts w:ascii="Garamond" w:hAnsi="Garamond"/>
          <w:b/>
          <w:bCs/>
          <w:color w:val="000000" w:themeColor="text1"/>
        </w:rPr>
        <w:t xml:space="preserve">12/2025  </w:t>
      </w:r>
      <w:r w:rsidRPr="008C78BB">
        <w:rPr>
          <w:rFonts w:ascii="Garamond" w:hAnsi="Garamond"/>
          <w:color w:val="000000" w:themeColor="text1"/>
        </w:rPr>
        <w:t>Financial Regulation in the Digital Age, University of Haifa (Panel Chair)</w:t>
      </w:r>
    </w:p>
    <w:p w14:paraId="016B1AB5"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12/2024  </w:t>
      </w:r>
      <w:r>
        <w:rPr>
          <w:rFonts w:ascii="Garamond" w:hAnsi="Garamond"/>
          <w:color w:val="000000" w:themeColor="text1"/>
        </w:rPr>
        <w:t>Between Market and Ideology: The Past and Future of Intellectual Property, Haifa (Organizer)</w:t>
      </w:r>
    </w:p>
    <w:p w14:paraId="04EC3F9D"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07/2024  </w:t>
      </w:r>
      <w:r>
        <w:rPr>
          <w:rFonts w:ascii="Garamond" w:hAnsi="Garamond"/>
          <w:color w:val="000000" w:themeColor="text1"/>
        </w:rPr>
        <w:t>Law and Policy for NFTs, University of Haifa (Organizing Committee)</w:t>
      </w:r>
    </w:p>
    <w:p w14:paraId="765123CE"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06/2024  </w:t>
      </w:r>
      <w:r>
        <w:rPr>
          <w:rFonts w:ascii="Garamond" w:hAnsi="Garamond"/>
          <w:color w:val="000000" w:themeColor="text1"/>
        </w:rPr>
        <w:t>ILEA Annual Conference, The Hebrew University (Organizer, Steering Committee)</w:t>
      </w:r>
    </w:p>
    <w:p w14:paraId="21D77CE7"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06/2024  </w:t>
      </w:r>
      <w:r>
        <w:rPr>
          <w:rFonts w:ascii="Garamond" w:hAnsi="Garamond"/>
          <w:color w:val="000000" w:themeColor="text1"/>
        </w:rPr>
        <w:t>Chaverot Forum 2024, Reichman University (Co-Organizer)</w:t>
      </w:r>
    </w:p>
    <w:p w14:paraId="62DF6ABB"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05/2024  </w:t>
      </w:r>
      <w:r>
        <w:rPr>
          <w:rFonts w:ascii="Garamond" w:hAnsi="Garamond"/>
          <w:color w:val="000000" w:themeColor="text1"/>
        </w:rPr>
        <w:t>Investing for All: The Past and Future of Investment Crowdfunding, University of Haifa (Organizer)</w:t>
      </w:r>
    </w:p>
    <w:p w14:paraId="7E1209B6"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05/2023  </w:t>
      </w:r>
      <w:r w:rsidRPr="00EA144D">
        <w:rPr>
          <w:rFonts w:ascii="Garamond" w:hAnsi="Garamond"/>
          <w:color w:val="000000" w:themeColor="text1"/>
        </w:rPr>
        <w:t>Financial Regulation in the Digital Age, University of Haifa (Panel Chair)</w:t>
      </w:r>
    </w:p>
    <w:p w14:paraId="300E6658"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01/2023  </w:t>
      </w:r>
      <w:r>
        <w:rPr>
          <w:rFonts w:ascii="Garamond" w:hAnsi="Garamond"/>
          <w:color w:val="000000" w:themeColor="text1"/>
        </w:rPr>
        <w:t>The Crypto Crisis (Organizer, Panel Chair)</w:t>
      </w:r>
    </w:p>
    <w:p w14:paraId="150B87BA" w14:textId="77777777" w:rsidR="00445B3A" w:rsidRPr="00EA144D" w:rsidRDefault="00000000">
      <w:pPr>
        <w:spacing w:after="50"/>
        <w:rPr>
          <w:rFonts w:ascii="Garamond" w:hAnsi="Garamond"/>
          <w:color w:val="000000" w:themeColor="text1"/>
        </w:rPr>
      </w:pPr>
      <w:r>
        <w:rPr>
          <w:rFonts w:ascii="Garamond" w:hAnsi="Garamond"/>
          <w:b/>
          <w:bCs/>
          <w:color w:val="000000" w:themeColor="text1"/>
        </w:rPr>
        <w:t xml:space="preserve">01/2023  </w:t>
      </w:r>
      <w:r w:rsidRPr="00EA144D">
        <w:rPr>
          <w:rFonts w:ascii="Garamond" w:hAnsi="Garamond"/>
          <w:color w:val="000000" w:themeColor="text1"/>
        </w:rPr>
        <w:t>Chaverot Forum 2023, College of Management (Organizing Committee)</w:t>
      </w:r>
    </w:p>
    <w:p w14:paraId="7662A0BE"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03/2022  </w:t>
      </w:r>
      <w:r w:rsidRPr="00EA144D">
        <w:rPr>
          <w:rFonts w:ascii="Garamond" w:hAnsi="Garamond"/>
          <w:color w:val="000000" w:themeColor="text1"/>
        </w:rPr>
        <w:t>Chaverot Forum 2022, Herzliya (Organized a session)</w:t>
      </w:r>
    </w:p>
    <w:p w14:paraId="40BD7F60"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07/2021  </w:t>
      </w:r>
      <w:r w:rsidRPr="00EA144D">
        <w:rPr>
          <w:rFonts w:ascii="Garamond" w:hAnsi="Garamond"/>
          <w:color w:val="000000" w:themeColor="text1"/>
        </w:rPr>
        <w:t>Chaverot Workshop 2021, Herzliya (Organizing Committee)</w:t>
      </w:r>
    </w:p>
    <w:p w14:paraId="40CC645C"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06/2021  </w:t>
      </w:r>
      <w:r w:rsidRPr="00EA144D">
        <w:rPr>
          <w:rFonts w:ascii="Garamond" w:hAnsi="Garamond"/>
          <w:color w:val="000000" w:themeColor="text1"/>
        </w:rPr>
        <w:t>Chaverot Forum 2021 Launch Event, Herzliya (Organizer, Steering Committee)</w:t>
      </w:r>
    </w:p>
    <w:p w14:paraId="7C32F921"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02/2021  </w:t>
      </w:r>
      <w:r>
        <w:rPr>
          <w:rFonts w:ascii="Garamond" w:hAnsi="Garamond"/>
          <w:color w:val="000000" w:themeColor="text1"/>
        </w:rPr>
        <w:t>GameStop and its Consequences (Organizer, Panelist)</w:t>
      </w:r>
    </w:p>
    <w:p w14:paraId="1B2A3906" w14:textId="77777777" w:rsidR="00445B3A" w:rsidRPr="00485ACE" w:rsidRDefault="00000000">
      <w:pPr>
        <w:pStyle w:val="Heading1"/>
        <w:keepNext/>
        <w:keepLines/>
        <w:rPr>
          <w:rFonts w:ascii="Garamond" w:hAnsi="Garamond"/>
          <w:color w:val="000000" w:themeColor="text1"/>
        </w:rPr>
      </w:pPr>
      <w:r>
        <w:rPr>
          <w:rFonts w:ascii="Garamond" w:hAnsi="Garamond"/>
          <w:color w:val="000000" w:themeColor="text1"/>
        </w:rPr>
        <w:t>GRADUATE SUPERVISION</w:t>
      </w:r>
    </w:p>
    <w:p w14:paraId="3DDA48F6" w14:textId="77777777" w:rsidR="00445B3A" w:rsidRPr="00485ACE" w:rsidRDefault="00000000">
      <w:pPr>
        <w:spacing w:after="120"/>
        <w:ind w:left="720"/>
        <w:rPr>
          <w:rFonts w:ascii="Garamond" w:hAnsi="Garamond"/>
          <w:color w:val="000000" w:themeColor="text1"/>
        </w:rPr>
      </w:pPr>
      <w:r>
        <w:rPr>
          <w:rFonts w:ascii="Garamond" w:hAnsi="Garamond"/>
          <w:i/>
          <w:iCs/>
          <w:color w:val="000000" w:themeColor="text1"/>
          <w:sz w:val="20"/>
          <w:szCs w:val="20"/>
        </w:rPr>
        <w:t>Yasmin Yakove, LLM thesis: Startup Insolvency (2026, in progress)</w:t>
      </w:r>
    </w:p>
    <w:sectPr w:rsidR="00445B3A" w:rsidRPr="00485ACE">
      <w:headerReference w:type="default" r:id="rId9"/>
      <w:footerReference w:type="default" r:id="rId10"/>
      <w:pgSz w:w="11906" w:h="16838"/>
      <w:pgMar w:top="1080" w:right="1080" w:bottom="1080" w:left="108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56E714" w14:textId="77777777" w:rsidR="006C75CD" w:rsidRDefault="006C75CD">
      <w:r>
        <w:separator/>
      </w:r>
    </w:p>
  </w:endnote>
  <w:endnote w:type="continuationSeparator" w:id="0">
    <w:p w14:paraId="505F2209" w14:textId="77777777" w:rsidR="006C75CD" w:rsidRDefault="006C75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Garamond">
    <w:panose1 w:val="02020404030301010803"/>
    <w:charset w:val="00"/>
    <w:family w:val="roman"/>
    <w:pitch w:val="variable"/>
    <w:sig w:usb0="00000287" w:usb1="00000002" w:usb2="00000000" w:usb3="00000000" w:csb0="0000009F" w:csb1="00000000"/>
  </w:font>
  <w:font w:name="Georgia">
    <w:panose1 w:val="02040502050405020303"/>
    <w:charset w:val="00"/>
    <w:family w:val="roman"/>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E1B6C" w14:textId="77777777" w:rsidR="00445B3A" w:rsidRDefault="00000000">
    <w:pPr>
      <w:jc w:val="center"/>
    </w:pPr>
    <w:r>
      <w:rPr>
        <w:color w:val="888888"/>
        <w:sz w:val="18"/>
        <w:szCs w:val="18"/>
      </w:rPr>
      <w:fldChar w:fldCharType="begin"/>
    </w:r>
    <w:r>
      <w:rPr>
        <w:color w:val="888888"/>
        <w:sz w:val="18"/>
        <w:szCs w:val="18"/>
      </w:rPr>
      <w:instrText>PAGE</w:instrText>
    </w:r>
    <w:r>
      <w:rPr>
        <w:color w:val="888888"/>
        <w:sz w:val="18"/>
        <w:szCs w:val="18"/>
      </w:rPr>
      <w:fldChar w:fldCharType="separate"/>
    </w:r>
    <w:r w:rsidR="00485ACE">
      <w:rPr>
        <w:noProof/>
        <w:color w:val="888888"/>
        <w:sz w:val="18"/>
        <w:szCs w:val="18"/>
      </w:rPr>
      <w:t>1</w:t>
    </w:r>
    <w:r>
      <w:rPr>
        <w:color w:val="888888"/>
        <w:sz w:val="18"/>
        <w:szCs w:val="18"/>
      </w:rPr>
      <w:fldChar w:fldCharType="end"/>
    </w:r>
    <w:r>
      <w:rPr>
        <w:color w:val="888888"/>
        <w:sz w:val="18"/>
        <w:szCs w:val="18"/>
      </w:rPr>
      <w:t xml:space="preserve"> </w:t>
    </w:r>
    <w:r>
      <w:rPr>
        <w:color w:val="888888"/>
        <w:sz w:val="18"/>
        <w:szCs w:val="18"/>
      </w:rPr>
      <w:t xml:space="preserve">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485ACE">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75BA1B" w14:textId="77777777" w:rsidR="006C75CD" w:rsidRDefault="006C75CD">
      <w:r>
        <w:separator/>
      </w:r>
    </w:p>
  </w:footnote>
  <w:footnote w:type="continuationSeparator" w:id="0">
    <w:p w14:paraId="0C8C7E0D" w14:textId="77777777" w:rsidR="006C75CD" w:rsidRDefault="006C75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83787" w14:textId="77777777" w:rsidR="00445B3A" w:rsidRDefault="00000000">
    <w:pPr>
      <w:jc w:val="right"/>
    </w:pPr>
    <w:r>
      <w:rPr>
        <w:i/>
        <w:iCs/>
        <w:color w:val="888888"/>
        <w:sz w:val="18"/>
        <w:szCs w:val="18"/>
      </w:rPr>
      <w:t>Yifat Aran — Curriculum Vitae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1670F"/>
    <w:multiLevelType w:val="hybridMultilevel"/>
    <w:tmpl w:val="89ECA2DE"/>
    <w:lvl w:ilvl="0" w:tplc="2000000F">
      <w:start w:val="1"/>
      <w:numFmt w:val="decimal"/>
      <w:lvlText w:val="%1."/>
      <w:lvlJc w:val="left"/>
      <w:pPr>
        <w:ind w:left="360" w:hanging="360"/>
      </w:pPr>
      <w:rPr>
        <w:rFonts w:hint="default"/>
        <w:sz w:val="20"/>
        <w:szCs w:val="20"/>
      </w:r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5E97E69"/>
    <w:multiLevelType w:val="hybridMultilevel"/>
    <w:tmpl w:val="B394D982"/>
    <w:lvl w:ilvl="0" w:tplc="C84461F4">
      <w:start w:val="1"/>
      <w:numFmt w:val="bullet"/>
      <w:lvlText w:val="•"/>
      <w:lvlJc w:val="left"/>
      <w:pPr>
        <w:ind w:left="720" w:hanging="360"/>
      </w:pPr>
    </w:lvl>
    <w:lvl w:ilvl="1" w:tplc="27900B94">
      <w:numFmt w:val="decimal"/>
      <w:lvlText w:val=""/>
      <w:lvlJc w:val="left"/>
    </w:lvl>
    <w:lvl w:ilvl="2" w:tplc="79EE4470">
      <w:numFmt w:val="decimal"/>
      <w:lvlText w:val=""/>
      <w:lvlJc w:val="left"/>
    </w:lvl>
    <w:lvl w:ilvl="3" w:tplc="E13C3D08">
      <w:numFmt w:val="decimal"/>
      <w:lvlText w:val=""/>
      <w:lvlJc w:val="left"/>
    </w:lvl>
    <w:lvl w:ilvl="4" w:tplc="F0988662">
      <w:numFmt w:val="decimal"/>
      <w:lvlText w:val=""/>
      <w:lvlJc w:val="left"/>
    </w:lvl>
    <w:lvl w:ilvl="5" w:tplc="DF30C610">
      <w:numFmt w:val="decimal"/>
      <w:lvlText w:val=""/>
      <w:lvlJc w:val="left"/>
    </w:lvl>
    <w:lvl w:ilvl="6" w:tplc="0F2ED70E">
      <w:numFmt w:val="decimal"/>
      <w:lvlText w:val=""/>
      <w:lvlJc w:val="left"/>
    </w:lvl>
    <w:lvl w:ilvl="7" w:tplc="D86E7AC0">
      <w:numFmt w:val="decimal"/>
      <w:lvlText w:val=""/>
      <w:lvlJc w:val="left"/>
    </w:lvl>
    <w:lvl w:ilvl="8" w:tplc="765C46CA">
      <w:numFmt w:val="decimal"/>
      <w:lvlText w:val=""/>
      <w:lvlJc w:val="left"/>
    </w:lvl>
  </w:abstractNum>
  <w:abstractNum w:abstractNumId="2" w15:restartNumberingAfterBreak="0">
    <w:nsid w:val="200464C9"/>
    <w:multiLevelType w:val="hybridMultilevel"/>
    <w:tmpl w:val="944A4792"/>
    <w:lvl w:ilvl="0" w:tplc="162605A4">
      <w:start w:val="1"/>
      <w:numFmt w:val="decimal"/>
      <w:lvlText w:val="%1."/>
      <w:lvlJc w:val="left"/>
      <w:pPr>
        <w:ind w:left="360" w:hanging="360"/>
      </w:pPr>
    </w:lvl>
    <w:lvl w:ilvl="1" w:tplc="A04AA608">
      <w:numFmt w:val="decimal"/>
      <w:lvlText w:val=""/>
      <w:lvlJc w:val="left"/>
    </w:lvl>
    <w:lvl w:ilvl="2" w:tplc="FF1A4D78">
      <w:numFmt w:val="decimal"/>
      <w:lvlText w:val=""/>
      <w:lvlJc w:val="left"/>
    </w:lvl>
    <w:lvl w:ilvl="3" w:tplc="83E8E780">
      <w:numFmt w:val="decimal"/>
      <w:lvlText w:val=""/>
      <w:lvlJc w:val="left"/>
    </w:lvl>
    <w:lvl w:ilvl="4" w:tplc="C55CD8D0">
      <w:numFmt w:val="decimal"/>
      <w:lvlText w:val=""/>
      <w:lvlJc w:val="left"/>
    </w:lvl>
    <w:lvl w:ilvl="5" w:tplc="647A273A">
      <w:numFmt w:val="decimal"/>
      <w:lvlText w:val=""/>
      <w:lvlJc w:val="left"/>
    </w:lvl>
    <w:lvl w:ilvl="6" w:tplc="66321252">
      <w:numFmt w:val="decimal"/>
      <w:lvlText w:val=""/>
      <w:lvlJc w:val="left"/>
    </w:lvl>
    <w:lvl w:ilvl="7" w:tplc="254E7BA8">
      <w:numFmt w:val="decimal"/>
      <w:lvlText w:val=""/>
      <w:lvlJc w:val="left"/>
    </w:lvl>
    <w:lvl w:ilvl="8" w:tplc="446C2DD6">
      <w:numFmt w:val="decimal"/>
      <w:lvlText w:val=""/>
      <w:lvlJc w:val="left"/>
    </w:lvl>
  </w:abstractNum>
  <w:abstractNum w:abstractNumId="3" w15:restartNumberingAfterBreak="0">
    <w:nsid w:val="28F738EE"/>
    <w:multiLevelType w:val="hybridMultilevel"/>
    <w:tmpl w:val="94F276D6"/>
    <w:lvl w:ilvl="0" w:tplc="8F9838D0">
      <w:start w:val="1"/>
      <w:numFmt w:val="decimal"/>
      <w:lvlText w:val="%1."/>
      <w:lvlJc w:val="left"/>
      <w:pPr>
        <w:ind w:left="360" w:hanging="360"/>
      </w:pPr>
    </w:lvl>
    <w:lvl w:ilvl="1" w:tplc="FF6EADE2">
      <w:numFmt w:val="decimal"/>
      <w:lvlText w:val=""/>
      <w:lvlJc w:val="left"/>
    </w:lvl>
    <w:lvl w:ilvl="2" w:tplc="4B4C27C2">
      <w:numFmt w:val="decimal"/>
      <w:lvlText w:val=""/>
      <w:lvlJc w:val="left"/>
    </w:lvl>
    <w:lvl w:ilvl="3" w:tplc="95DE0300">
      <w:numFmt w:val="decimal"/>
      <w:lvlText w:val=""/>
      <w:lvlJc w:val="left"/>
    </w:lvl>
    <w:lvl w:ilvl="4" w:tplc="585C1C62">
      <w:numFmt w:val="decimal"/>
      <w:lvlText w:val=""/>
      <w:lvlJc w:val="left"/>
    </w:lvl>
    <w:lvl w:ilvl="5" w:tplc="419A30A4">
      <w:numFmt w:val="decimal"/>
      <w:lvlText w:val=""/>
      <w:lvlJc w:val="left"/>
    </w:lvl>
    <w:lvl w:ilvl="6" w:tplc="81FC00AE">
      <w:numFmt w:val="decimal"/>
      <w:lvlText w:val=""/>
      <w:lvlJc w:val="left"/>
    </w:lvl>
    <w:lvl w:ilvl="7" w:tplc="8DD4797E">
      <w:numFmt w:val="decimal"/>
      <w:lvlText w:val=""/>
      <w:lvlJc w:val="left"/>
    </w:lvl>
    <w:lvl w:ilvl="8" w:tplc="5F36FF02">
      <w:numFmt w:val="decimal"/>
      <w:lvlText w:val=""/>
      <w:lvlJc w:val="left"/>
    </w:lvl>
  </w:abstractNum>
  <w:abstractNum w:abstractNumId="4" w15:restartNumberingAfterBreak="0">
    <w:nsid w:val="415F14A5"/>
    <w:multiLevelType w:val="hybridMultilevel"/>
    <w:tmpl w:val="89ECA2DE"/>
    <w:lvl w:ilvl="0" w:tplc="FFFFFFFF">
      <w:start w:val="1"/>
      <w:numFmt w:val="decimal"/>
      <w:lvlText w:val="%1."/>
      <w:lvlJc w:val="left"/>
      <w:pPr>
        <w:ind w:left="360" w:hanging="360"/>
      </w:pPr>
      <w:rPr>
        <w:rFonts w:hint="default"/>
        <w:sz w:val="20"/>
        <w:szCs w:val="20"/>
      </w:rPr>
    </w:lvl>
    <w:lvl w:ilvl="1" w:tplc="FFFFFFFF">
      <w:start w:val="1"/>
      <w:numFmt w:val="bullet"/>
      <w:lvlText w:val=""/>
      <w:lvlJc w:val="left"/>
      <w:pPr>
        <w:ind w:left="1080" w:hanging="360"/>
      </w:pPr>
      <w:rPr>
        <w:rFonts w:ascii="Symbol" w:hAnsi="Symbol"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4A9207BD"/>
    <w:multiLevelType w:val="hybridMultilevel"/>
    <w:tmpl w:val="5C84CCB2"/>
    <w:lvl w:ilvl="0" w:tplc="86D28D20">
      <w:start w:val="1"/>
      <w:numFmt w:val="decimal"/>
      <w:lvlText w:val="%1."/>
      <w:lvlJc w:val="left"/>
      <w:pPr>
        <w:ind w:left="360" w:hanging="360"/>
      </w:pPr>
      <w:rPr>
        <w:rFonts w:ascii="Garamond" w:hAnsi="Garamond" w:hint="default"/>
        <w:sz w:val="22"/>
        <w:szCs w:val="22"/>
      </w:rPr>
    </w:lvl>
    <w:lvl w:ilvl="1" w:tplc="EEE2F19A">
      <w:numFmt w:val="decimal"/>
      <w:lvlText w:val=""/>
      <w:lvlJc w:val="left"/>
    </w:lvl>
    <w:lvl w:ilvl="2" w:tplc="53CAEFE2">
      <w:numFmt w:val="decimal"/>
      <w:lvlText w:val=""/>
      <w:lvlJc w:val="left"/>
    </w:lvl>
    <w:lvl w:ilvl="3" w:tplc="3FCAA62A">
      <w:numFmt w:val="decimal"/>
      <w:lvlText w:val=""/>
      <w:lvlJc w:val="left"/>
    </w:lvl>
    <w:lvl w:ilvl="4" w:tplc="3432D882">
      <w:numFmt w:val="decimal"/>
      <w:lvlText w:val=""/>
      <w:lvlJc w:val="left"/>
    </w:lvl>
    <w:lvl w:ilvl="5" w:tplc="6C2896FC">
      <w:numFmt w:val="decimal"/>
      <w:lvlText w:val=""/>
      <w:lvlJc w:val="left"/>
    </w:lvl>
    <w:lvl w:ilvl="6" w:tplc="E7BCA7F2">
      <w:numFmt w:val="decimal"/>
      <w:lvlText w:val=""/>
      <w:lvlJc w:val="left"/>
    </w:lvl>
    <w:lvl w:ilvl="7" w:tplc="8C481622">
      <w:numFmt w:val="decimal"/>
      <w:lvlText w:val=""/>
      <w:lvlJc w:val="left"/>
    </w:lvl>
    <w:lvl w:ilvl="8" w:tplc="67AC9D74">
      <w:numFmt w:val="decimal"/>
      <w:lvlText w:val=""/>
      <w:lvlJc w:val="left"/>
    </w:lvl>
  </w:abstractNum>
  <w:abstractNum w:abstractNumId="6" w15:restartNumberingAfterBreak="0">
    <w:nsid w:val="4CA52B1A"/>
    <w:multiLevelType w:val="hybridMultilevel"/>
    <w:tmpl w:val="8FC29C96"/>
    <w:lvl w:ilvl="0" w:tplc="D6A4EC0E">
      <w:start w:val="1"/>
      <w:numFmt w:val="bullet"/>
      <w:lvlText w:val="●"/>
      <w:lvlJc w:val="left"/>
      <w:pPr>
        <w:ind w:left="720" w:hanging="360"/>
      </w:pPr>
    </w:lvl>
    <w:lvl w:ilvl="1" w:tplc="60089510">
      <w:start w:val="1"/>
      <w:numFmt w:val="bullet"/>
      <w:lvlText w:val="○"/>
      <w:lvlJc w:val="left"/>
      <w:pPr>
        <w:ind w:left="1440" w:hanging="360"/>
      </w:pPr>
    </w:lvl>
    <w:lvl w:ilvl="2" w:tplc="EA6842E0">
      <w:start w:val="1"/>
      <w:numFmt w:val="bullet"/>
      <w:lvlText w:val="■"/>
      <w:lvlJc w:val="left"/>
      <w:pPr>
        <w:ind w:left="2160" w:hanging="360"/>
      </w:pPr>
    </w:lvl>
    <w:lvl w:ilvl="3" w:tplc="F236836E">
      <w:start w:val="1"/>
      <w:numFmt w:val="bullet"/>
      <w:lvlText w:val="●"/>
      <w:lvlJc w:val="left"/>
      <w:pPr>
        <w:ind w:left="2880" w:hanging="360"/>
      </w:pPr>
    </w:lvl>
    <w:lvl w:ilvl="4" w:tplc="8E2CA26A">
      <w:start w:val="1"/>
      <w:numFmt w:val="bullet"/>
      <w:lvlText w:val="○"/>
      <w:lvlJc w:val="left"/>
      <w:pPr>
        <w:ind w:left="3600" w:hanging="360"/>
      </w:pPr>
    </w:lvl>
    <w:lvl w:ilvl="5" w:tplc="69FC701A">
      <w:start w:val="1"/>
      <w:numFmt w:val="bullet"/>
      <w:lvlText w:val="■"/>
      <w:lvlJc w:val="left"/>
      <w:pPr>
        <w:ind w:left="4320" w:hanging="360"/>
      </w:pPr>
    </w:lvl>
    <w:lvl w:ilvl="6" w:tplc="0A9C795E">
      <w:start w:val="1"/>
      <w:numFmt w:val="bullet"/>
      <w:lvlText w:val="●"/>
      <w:lvlJc w:val="left"/>
      <w:pPr>
        <w:ind w:left="5040" w:hanging="360"/>
      </w:pPr>
    </w:lvl>
    <w:lvl w:ilvl="7" w:tplc="88408A9C">
      <w:start w:val="1"/>
      <w:numFmt w:val="bullet"/>
      <w:lvlText w:val="●"/>
      <w:lvlJc w:val="left"/>
      <w:pPr>
        <w:ind w:left="5760" w:hanging="360"/>
      </w:pPr>
    </w:lvl>
    <w:lvl w:ilvl="8" w:tplc="E6C23010">
      <w:start w:val="1"/>
      <w:numFmt w:val="bullet"/>
      <w:lvlText w:val="●"/>
      <w:lvlJc w:val="left"/>
      <w:pPr>
        <w:ind w:left="6480" w:hanging="360"/>
      </w:pPr>
    </w:lvl>
  </w:abstractNum>
  <w:abstractNum w:abstractNumId="7" w15:restartNumberingAfterBreak="0">
    <w:nsid w:val="6B0A1D48"/>
    <w:multiLevelType w:val="hybridMultilevel"/>
    <w:tmpl w:val="0C708D96"/>
    <w:lvl w:ilvl="0" w:tplc="3860078A">
      <w:start w:val="1"/>
      <w:numFmt w:val="decimal"/>
      <w:lvlText w:val="%1."/>
      <w:lvlJc w:val="left"/>
      <w:pPr>
        <w:ind w:left="360" w:hanging="360"/>
      </w:pPr>
    </w:lvl>
    <w:lvl w:ilvl="1" w:tplc="7C28A242">
      <w:numFmt w:val="decimal"/>
      <w:lvlText w:val=""/>
      <w:lvlJc w:val="left"/>
    </w:lvl>
    <w:lvl w:ilvl="2" w:tplc="5D3643A0">
      <w:numFmt w:val="decimal"/>
      <w:lvlText w:val=""/>
      <w:lvlJc w:val="left"/>
    </w:lvl>
    <w:lvl w:ilvl="3" w:tplc="A4A8480A">
      <w:numFmt w:val="decimal"/>
      <w:lvlText w:val=""/>
      <w:lvlJc w:val="left"/>
    </w:lvl>
    <w:lvl w:ilvl="4" w:tplc="3B34BAFE">
      <w:numFmt w:val="decimal"/>
      <w:lvlText w:val=""/>
      <w:lvlJc w:val="left"/>
    </w:lvl>
    <w:lvl w:ilvl="5" w:tplc="2E1EA4D6">
      <w:numFmt w:val="decimal"/>
      <w:lvlText w:val=""/>
      <w:lvlJc w:val="left"/>
    </w:lvl>
    <w:lvl w:ilvl="6" w:tplc="3CC0DC24">
      <w:numFmt w:val="decimal"/>
      <w:lvlText w:val=""/>
      <w:lvlJc w:val="left"/>
    </w:lvl>
    <w:lvl w:ilvl="7" w:tplc="F3607146">
      <w:numFmt w:val="decimal"/>
      <w:lvlText w:val=""/>
      <w:lvlJc w:val="left"/>
    </w:lvl>
    <w:lvl w:ilvl="8" w:tplc="2324A554">
      <w:numFmt w:val="decimal"/>
      <w:lvlText w:val=""/>
      <w:lvlJc w:val="left"/>
    </w:lvl>
  </w:abstractNum>
  <w:abstractNum w:abstractNumId="8" w15:restartNumberingAfterBreak="0">
    <w:nsid w:val="75870226"/>
    <w:multiLevelType w:val="hybridMultilevel"/>
    <w:tmpl w:val="3C90E428"/>
    <w:lvl w:ilvl="0" w:tplc="81144B0C">
      <w:start w:val="1"/>
      <w:numFmt w:val="decimal"/>
      <w:lvlText w:val="%1."/>
      <w:lvlJc w:val="left"/>
      <w:pPr>
        <w:ind w:left="360" w:hanging="360"/>
      </w:pPr>
    </w:lvl>
    <w:lvl w:ilvl="1" w:tplc="6B1EC078">
      <w:numFmt w:val="decimal"/>
      <w:lvlText w:val=""/>
      <w:lvlJc w:val="left"/>
    </w:lvl>
    <w:lvl w:ilvl="2" w:tplc="5016D526">
      <w:numFmt w:val="decimal"/>
      <w:lvlText w:val=""/>
      <w:lvlJc w:val="left"/>
    </w:lvl>
    <w:lvl w:ilvl="3" w:tplc="95EC0E04">
      <w:numFmt w:val="decimal"/>
      <w:lvlText w:val=""/>
      <w:lvlJc w:val="left"/>
    </w:lvl>
    <w:lvl w:ilvl="4" w:tplc="2848DE92">
      <w:numFmt w:val="decimal"/>
      <w:lvlText w:val=""/>
      <w:lvlJc w:val="left"/>
    </w:lvl>
    <w:lvl w:ilvl="5" w:tplc="48C63DDA">
      <w:numFmt w:val="decimal"/>
      <w:lvlText w:val=""/>
      <w:lvlJc w:val="left"/>
    </w:lvl>
    <w:lvl w:ilvl="6" w:tplc="25C07D98">
      <w:numFmt w:val="decimal"/>
      <w:lvlText w:val=""/>
      <w:lvlJc w:val="left"/>
    </w:lvl>
    <w:lvl w:ilvl="7" w:tplc="D69843D0">
      <w:numFmt w:val="decimal"/>
      <w:lvlText w:val=""/>
      <w:lvlJc w:val="left"/>
    </w:lvl>
    <w:lvl w:ilvl="8" w:tplc="D67AA252">
      <w:numFmt w:val="decimal"/>
      <w:lvlText w:val=""/>
      <w:lvlJc w:val="left"/>
    </w:lvl>
  </w:abstractNum>
  <w:num w:numId="1" w16cid:durableId="806313123">
    <w:abstractNumId w:val="6"/>
    <w:lvlOverride w:ilvl="0">
      <w:startOverride w:val="1"/>
    </w:lvlOverride>
  </w:num>
  <w:num w:numId="2" w16cid:durableId="1788113126">
    <w:abstractNumId w:val="5"/>
    <w:lvlOverride w:ilvl="0">
      <w:startOverride w:val="1"/>
    </w:lvlOverride>
  </w:num>
  <w:num w:numId="10" w16cid:durableId="1788113126">
    <w:abstractNumId w:val="5"/>
    <w:lvlOverride w:ilvl="0">
      <w:startOverride w:val="1"/>
    </w:lvlOverride>
  </w:num>
  <w:num w:numId="3" w16cid:durableId="1621640931">
    <w:abstractNumId w:val="7"/>
    <w:lvlOverride w:ilvl="0">
      <w:startOverride w:val="1"/>
    </w:lvlOverride>
  </w:num>
  <w:num w:numId="4" w16cid:durableId="200434217">
    <w:abstractNumId w:val="8"/>
    <w:lvlOverride w:ilvl="0">
      <w:startOverride w:val="1"/>
    </w:lvlOverride>
  </w:num>
  <w:num w:numId="5" w16cid:durableId="1183400597">
    <w:abstractNumId w:val="3"/>
    <w:lvlOverride w:ilvl="0">
      <w:startOverride w:val="1"/>
    </w:lvlOverride>
  </w:num>
  <w:num w:numId="6" w16cid:durableId="1581524156">
    <w:abstractNumId w:val="2"/>
    <w:lvlOverride w:ilvl="0">
      <w:startOverride w:val="1"/>
    </w:lvlOverride>
  </w:num>
  <w:num w:numId="7" w16cid:durableId="1581524157">
    <w:abstractNumId w:val="3"/>
    <w:lvlOverride w:ilvl="0">
      <w:startOverride w:val="1"/>
    </w:lvlOverride>
  </w:num>
  <w:num w:numId="8" w16cid:durableId="533932941">
    <w:abstractNumId w:val="4"/>
  </w:num>
  <w:num w:numId="9" w16cid:durableId="13982804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5B3A"/>
    <w:rsid w:val="000063B2"/>
    <w:rsid w:val="00085970"/>
    <w:rsid w:val="000B4497"/>
    <w:rsid w:val="001137F4"/>
    <w:rsid w:val="00115A14"/>
    <w:rsid w:val="00152766"/>
    <w:rsid w:val="001679F5"/>
    <w:rsid w:val="00180EAB"/>
    <w:rsid w:val="0021108D"/>
    <w:rsid w:val="0029729F"/>
    <w:rsid w:val="002C2F52"/>
    <w:rsid w:val="0030252E"/>
    <w:rsid w:val="00325746"/>
    <w:rsid w:val="003411C0"/>
    <w:rsid w:val="003D0CBE"/>
    <w:rsid w:val="00406FC3"/>
    <w:rsid w:val="00445B3A"/>
    <w:rsid w:val="00485ACE"/>
    <w:rsid w:val="004957F9"/>
    <w:rsid w:val="004A6751"/>
    <w:rsid w:val="004C3E53"/>
    <w:rsid w:val="00567FBC"/>
    <w:rsid w:val="005A0E62"/>
    <w:rsid w:val="00610914"/>
    <w:rsid w:val="00640A7D"/>
    <w:rsid w:val="006C75CD"/>
    <w:rsid w:val="006E0A43"/>
    <w:rsid w:val="006E6C34"/>
    <w:rsid w:val="00715D5C"/>
    <w:rsid w:val="00747E97"/>
    <w:rsid w:val="00764A09"/>
    <w:rsid w:val="00772E75"/>
    <w:rsid w:val="00791E87"/>
    <w:rsid w:val="007D7897"/>
    <w:rsid w:val="008048DB"/>
    <w:rsid w:val="00840F48"/>
    <w:rsid w:val="00863AEC"/>
    <w:rsid w:val="008A253D"/>
    <w:rsid w:val="008C78BB"/>
    <w:rsid w:val="008F63A5"/>
    <w:rsid w:val="00900F0B"/>
    <w:rsid w:val="00922D5F"/>
    <w:rsid w:val="00923BC3"/>
    <w:rsid w:val="00A33AEB"/>
    <w:rsid w:val="00A6356F"/>
    <w:rsid w:val="00A64C48"/>
    <w:rsid w:val="00A7342A"/>
    <w:rsid w:val="00B048EC"/>
    <w:rsid w:val="00B06FEF"/>
    <w:rsid w:val="00D44E9A"/>
    <w:rsid w:val="00E629BB"/>
    <w:rsid w:val="00EA144D"/>
    <w:rsid w:val="00FF238B"/>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decimalSymbol w:val="."/>
  <w:listSeparator w:val=","/>
  <w14:docId w14:val="66652835"/>
  <w15:docId w15:val="{0F13B31D-797F-AD41-A1E7-458C2A051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2"/>
        <w:szCs w:val="22"/>
        <w:lang w:val="en-IL"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1" w:space="0" w:color="2C3E50"/>
      </w:pBdr>
      <w:spacing w:before="360" w:after="120"/>
      <w:outlineLvl w:val="0"/>
    </w:pPr>
    <w:rPr>
      <w:b/>
      <w:bCs/>
      <w:caps/>
      <w:color w:val="2C3E50"/>
      <w:sz w:val="26"/>
      <w:szCs w:val="26"/>
    </w:rPr>
  </w:style>
  <w:style w:type="paragraph" w:styleId="Heading2">
    <w:name w:val="heading 2"/>
    <w:uiPriority w:val="9"/>
    <w:unhideWhenUsed/>
    <w:qFormat/>
    <w:pPr>
      <w:spacing w:before="240" w:after="100"/>
      <w:outlineLvl w:val="1"/>
    </w:pPr>
    <w:rPr>
      <w:b/>
      <w:bCs/>
      <w:color w:val="34495E"/>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orcid.org/0000-0002-4745-9068" TargetMode="External"/><Relationship Id="rId3" Type="http://schemas.openxmlformats.org/officeDocument/2006/relationships/settings" Target="settings.xml"/><Relationship Id="rId7" Type="http://schemas.openxmlformats.org/officeDocument/2006/relationships/hyperlink" Target="https://www.yifataran.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5</Pages>
  <Words>1979</Words>
  <Characters>12112</Characters>
  <Application>Microsoft Office Word</Application>
  <DocSecurity>0</DocSecurity>
  <Lines>192</Lines>
  <Paragraphs>45</Paragraphs>
  <ScaleCrop>false</ScaleCrop>
  <Company/>
  <LinksUpToDate>false</LinksUpToDate>
  <CharactersWithSpaces>14046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יפעת ארן</cp:lastModifiedBy>
  <cp:revision>24</cp:revision>
  <cp:lastPrinted>2026-02-16T10:39:00Z</cp:lastPrinted>
  <dcterms:created xsi:type="dcterms:W3CDTF">2026-02-16T10:39:00Z</dcterms:created>
  <dcterms:modified xsi:type="dcterms:W3CDTF">2026-03-23T16:23:00Z</dcterms:modified>
</cp:coreProperties>
</file>