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726AD" w14:textId="2459142E" w:rsidR="008C0C60" w:rsidRDefault="008A7CCC" w:rsidP="002134D4">
      <w:pPr>
        <w:spacing w:after="0" w:line="240" w:lineRule="auto"/>
        <w:rPr>
          <w:rFonts w:ascii="Arial" w:hAnsi="Arial" w:cs="Arial"/>
          <w:b/>
          <w:bCs/>
          <w:caps/>
          <w:sz w:val="24"/>
          <w:szCs w:val="24"/>
          <w:lang w:eastAsia="zh-CN"/>
        </w:rPr>
      </w:pPr>
      <w:r w:rsidRPr="0086508D">
        <w:rPr>
          <w:rFonts w:ascii="Arial" w:eastAsia="Times New Roman" w:hAnsi="Arial" w:cs="Arial"/>
          <w:b/>
          <w:bCs/>
          <w:caps/>
          <w:sz w:val="24"/>
          <w:szCs w:val="24"/>
        </w:rPr>
        <w:t>Gait Kinematics in Two Female Participants with and without Ankle Instability</w:t>
      </w:r>
    </w:p>
    <w:p w14:paraId="08B27D73" w14:textId="77777777" w:rsidR="004D1142" w:rsidRPr="0086508D" w:rsidRDefault="004D1142" w:rsidP="0086508D">
      <w:pPr>
        <w:spacing w:after="0" w:line="240" w:lineRule="auto"/>
        <w:rPr>
          <w:rFonts w:ascii="Arial" w:hAnsi="Arial" w:cs="Arial"/>
          <w:b/>
          <w:bCs/>
          <w:caps/>
          <w:sz w:val="24"/>
          <w:szCs w:val="24"/>
          <w:lang w:eastAsia="zh-CN"/>
        </w:rPr>
      </w:pPr>
    </w:p>
    <w:p w14:paraId="0DBE86A1" w14:textId="6F995B3F" w:rsidR="00252843" w:rsidRPr="0086508D" w:rsidRDefault="008A7CCC" w:rsidP="0086508D">
      <w:pPr>
        <w:spacing w:after="0" w:line="240" w:lineRule="auto"/>
        <w:jc w:val="center"/>
        <w:rPr>
          <w:rFonts w:ascii="Arial" w:hAnsi="Arial" w:cs="Arial"/>
          <w:b/>
          <w:bCs/>
          <w:rtl/>
          <w:lang w:eastAsia="zh-CN"/>
        </w:rPr>
      </w:pPr>
      <w:proofErr w:type="spellStart"/>
      <w:r w:rsidRPr="0086508D">
        <w:rPr>
          <w:rFonts w:ascii="Arial" w:eastAsia="Times New Roman" w:hAnsi="Arial" w:cs="Arial"/>
          <w:b/>
          <w:bCs/>
        </w:rPr>
        <w:t>Shiyuan</w:t>
      </w:r>
      <w:proofErr w:type="spellEnd"/>
      <w:r w:rsidRPr="0086508D">
        <w:rPr>
          <w:rFonts w:ascii="Arial" w:eastAsia="Times New Roman" w:hAnsi="Arial" w:cs="Arial"/>
          <w:b/>
          <w:bCs/>
        </w:rPr>
        <w:t xml:space="preserve"> Li</w:t>
      </w:r>
      <w:r w:rsidR="00E201C7" w:rsidRPr="0086508D">
        <w:rPr>
          <w:rFonts w:ascii="Arial" w:eastAsia="Times New Roman" w:hAnsi="Arial" w:cs="Arial"/>
          <w:b/>
          <w:bCs/>
          <w:vertAlign w:val="superscript"/>
        </w:rPr>
        <w:t>1</w:t>
      </w:r>
      <w:r w:rsidRPr="0086508D">
        <w:rPr>
          <w:rFonts w:ascii="Arial" w:eastAsia="Times New Roman" w:hAnsi="Arial" w:cs="Arial"/>
          <w:b/>
          <w:bCs/>
        </w:rPr>
        <w:t xml:space="preserve">, </w:t>
      </w:r>
      <w:proofErr w:type="spellStart"/>
      <w:r w:rsidRPr="0086508D">
        <w:rPr>
          <w:rFonts w:ascii="Arial" w:eastAsia="Times New Roman" w:hAnsi="Arial" w:cs="Arial"/>
          <w:b/>
          <w:bCs/>
        </w:rPr>
        <w:t>Shervindokht</w:t>
      </w:r>
      <w:proofErr w:type="spellEnd"/>
      <w:r w:rsidRPr="0086508D">
        <w:rPr>
          <w:rFonts w:ascii="Arial" w:eastAsia="Times New Roman" w:hAnsi="Arial" w:cs="Arial"/>
          <w:b/>
          <w:bCs/>
        </w:rPr>
        <w:t xml:space="preserve"> Shams</w:t>
      </w:r>
      <w:r w:rsidR="00E201C7" w:rsidRPr="0086508D">
        <w:rPr>
          <w:rFonts w:ascii="Arial" w:eastAsia="Times New Roman" w:hAnsi="Arial" w:cs="Arial"/>
          <w:b/>
          <w:bCs/>
        </w:rPr>
        <w:t xml:space="preserve"> </w:t>
      </w:r>
      <w:r w:rsidR="00E201C7" w:rsidRPr="0086508D">
        <w:rPr>
          <w:rFonts w:ascii="Arial" w:eastAsia="Times New Roman" w:hAnsi="Arial" w:cs="Arial"/>
          <w:b/>
          <w:bCs/>
          <w:vertAlign w:val="superscript"/>
        </w:rPr>
        <w:t>1</w:t>
      </w:r>
      <w:r w:rsidRPr="0086508D">
        <w:rPr>
          <w:rFonts w:ascii="Arial" w:eastAsia="Times New Roman" w:hAnsi="Arial" w:cs="Arial"/>
          <w:b/>
          <w:bCs/>
        </w:rPr>
        <w:t>, Yifei Wang</w:t>
      </w:r>
      <w:r w:rsidR="00E201C7" w:rsidRPr="0086508D">
        <w:rPr>
          <w:rFonts w:ascii="Arial" w:eastAsia="Times New Roman" w:hAnsi="Arial" w:cs="Arial"/>
          <w:b/>
          <w:bCs/>
        </w:rPr>
        <w:t xml:space="preserve"> </w:t>
      </w:r>
      <w:r w:rsidR="00E201C7" w:rsidRPr="0086508D">
        <w:rPr>
          <w:rFonts w:ascii="Arial" w:eastAsia="Times New Roman" w:hAnsi="Arial" w:cs="Arial"/>
          <w:b/>
          <w:bCs/>
          <w:vertAlign w:val="superscript"/>
        </w:rPr>
        <w:t>1</w:t>
      </w:r>
      <w:r w:rsidRPr="0086508D">
        <w:rPr>
          <w:rFonts w:ascii="Arial" w:eastAsia="Times New Roman" w:hAnsi="Arial" w:cs="Arial"/>
          <w:b/>
          <w:bCs/>
        </w:rPr>
        <w:t xml:space="preserve">, Minoo </w:t>
      </w:r>
      <w:proofErr w:type="spellStart"/>
      <w:r w:rsidRPr="0086508D">
        <w:rPr>
          <w:rFonts w:ascii="Arial" w:eastAsia="Times New Roman" w:hAnsi="Arial" w:cs="Arial"/>
          <w:b/>
          <w:bCs/>
        </w:rPr>
        <w:t>Haghnevis</w:t>
      </w:r>
      <w:proofErr w:type="spellEnd"/>
      <w:r w:rsidR="00E201C7" w:rsidRPr="0086508D">
        <w:rPr>
          <w:rFonts w:ascii="Arial" w:eastAsia="Times New Roman" w:hAnsi="Arial" w:cs="Arial"/>
          <w:b/>
          <w:bCs/>
        </w:rPr>
        <w:t xml:space="preserve"> </w:t>
      </w:r>
      <w:r w:rsidR="00E201C7" w:rsidRPr="0086508D">
        <w:rPr>
          <w:rFonts w:ascii="Arial" w:eastAsia="Times New Roman" w:hAnsi="Arial" w:cs="Arial"/>
          <w:b/>
          <w:bCs/>
          <w:vertAlign w:val="superscript"/>
        </w:rPr>
        <w:t>1</w:t>
      </w:r>
      <w:r w:rsidRPr="0086508D">
        <w:rPr>
          <w:rFonts w:ascii="Arial" w:eastAsia="Times New Roman" w:hAnsi="Arial" w:cs="Arial"/>
          <w:b/>
          <w:bCs/>
        </w:rPr>
        <w:t>, Faisal Mohammed</w:t>
      </w:r>
      <w:r w:rsidR="00E201C7" w:rsidRPr="0086508D">
        <w:rPr>
          <w:rFonts w:ascii="Arial" w:eastAsia="Times New Roman" w:hAnsi="Arial" w:cs="Arial"/>
          <w:b/>
          <w:bCs/>
        </w:rPr>
        <w:t xml:space="preserve"> </w:t>
      </w:r>
      <w:r w:rsidR="00E201C7" w:rsidRPr="0086508D">
        <w:rPr>
          <w:rFonts w:ascii="Arial" w:eastAsia="Times New Roman" w:hAnsi="Arial" w:cs="Arial"/>
          <w:b/>
          <w:bCs/>
          <w:vertAlign w:val="superscript"/>
        </w:rPr>
        <w:t>1</w:t>
      </w:r>
      <w:r w:rsidRPr="0086508D">
        <w:rPr>
          <w:rFonts w:ascii="Arial" w:eastAsia="Times New Roman" w:hAnsi="Arial" w:cs="Arial"/>
          <w:b/>
          <w:bCs/>
        </w:rPr>
        <w:t>, Rabia Shahid</w:t>
      </w:r>
      <w:r w:rsidR="00E201C7" w:rsidRPr="0086508D">
        <w:rPr>
          <w:rFonts w:ascii="Arial" w:eastAsia="Times New Roman" w:hAnsi="Arial" w:cs="Arial"/>
          <w:b/>
          <w:bCs/>
        </w:rPr>
        <w:t xml:space="preserve"> </w:t>
      </w:r>
      <w:r w:rsidR="00E201C7" w:rsidRPr="0086508D">
        <w:rPr>
          <w:rFonts w:ascii="Arial" w:eastAsia="Times New Roman" w:hAnsi="Arial" w:cs="Arial"/>
          <w:b/>
          <w:bCs/>
          <w:vertAlign w:val="superscript"/>
        </w:rPr>
        <w:t>1</w:t>
      </w:r>
    </w:p>
    <w:p w14:paraId="36E9B81A" w14:textId="191C87BA" w:rsidR="00E201C7" w:rsidRPr="0086508D" w:rsidRDefault="00EE648B" w:rsidP="0086508D">
      <w:pPr>
        <w:spacing w:after="0" w:line="240" w:lineRule="auto"/>
        <w:jc w:val="center"/>
        <w:rPr>
          <w:rFonts w:ascii="Arial" w:eastAsia="Times New Roman" w:hAnsi="Arial" w:cs="Arial"/>
          <w:vertAlign w:val="superscript"/>
          <w:lang w:val="en-GB"/>
        </w:rPr>
      </w:pPr>
      <w:r w:rsidRPr="0086508D">
        <w:rPr>
          <w:rFonts w:ascii="Arial" w:hAnsi="Arial" w:cs="Arial"/>
          <w:lang w:eastAsia="zh-CN"/>
        </w:rPr>
        <w:t>Institute</w:t>
      </w:r>
      <w:r w:rsidRPr="0086508D">
        <w:rPr>
          <w:rFonts w:ascii="Arial" w:eastAsia="Times New Roman" w:hAnsi="Arial" w:cs="Arial"/>
        </w:rPr>
        <w:t xml:space="preserve"> </w:t>
      </w:r>
      <w:r w:rsidR="00E201C7" w:rsidRPr="0086508D">
        <w:rPr>
          <w:rFonts w:ascii="Arial" w:eastAsia="Times New Roman" w:hAnsi="Arial" w:cs="Arial"/>
        </w:rPr>
        <w:t xml:space="preserve">of Biomechanics and Orthopedics, </w:t>
      </w:r>
      <w:r w:rsidR="00482873" w:rsidRPr="0086508D">
        <w:rPr>
          <w:rFonts w:ascii="Arial" w:eastAsia="Times New Roman" w:hAnsi="Arial" w:cs="Arial"/>
        </w:rPr>
        <w:t xml:space="preserve">German Sport </w:t>
      </w:r>
      <w:r w:rsidR="00E201C7" w:rsidRPr="0086508D">
        <w:rPr>
          <w:rFonts w:ascii="Arial" w:eastAsia="Times New Roman" w:hAnsi="Arial" w:cs="Arial"/>
        </w:rPr>
        <w:t xml:space="preserve">University Cologne, Cologne, </w:t>
      </w:r>
      <w:r w:rsidR="00E201C7" w:rsidRPr="0086508D">
        <w:rPr>
          <w:rFonts w:ascii="Arial" w:eastAsia="Times New Roman" w:hAnsi="Arial" w:cs="Arial"/>
          <w:lang w:val="en-GB"/>
        </w:rPr>
        <w:t xml:space="preserve">Germany </w:t>
      </w:r>
      <w:r w:rsidR="00E201C7" w:rsidRPr="0086508D">
        <w:rPr>
          <w:rFonts w:ascii="Arial" w:eastAsia="Times New Roman" w:hAnsi="Arial" w:cs="Arial"/>
          <w:vertAlign w:val="superscript"/>
          <w:lang w:val="en-GB"/>
        </w:rPr>
        <w:t>1</w:t>
      </w:r>
    </w:p>
    <w:p w14:paraId="427CA258" w14:textId="768F9B0C" w:rsidR="00E201C7" w:rsidRPr="0086508D" w:rsidRDefault="00E201C7" w:rsidP="0086508D">
      <w:pPr>
        <w:spacing w:after="0" w:line="240" w:lineRule="auto"/>
        <w:jc w:val="both"/>
        <w:rPr>
          <w:rFonts w:ascii="Arial" w:hAnsi="Arial" w:cs="Arial"/>
          <w:b/>
          <w:bCs/>
          <w:lang w:val="en-GB" w:eastAsia="zh-CN"/>
        </w:rPr>
      </w:pPr>
    </w:p>
    <w:p w14:paraId="287D2B40" w14:textId="71CF3041" w:rsidR="00BC1D21" w:rsidRPr="0086508D" w:rsidRDefault="00BC1D21" w:rsidP="0086508D">
      <w:pPr>
        <w:spacing w:after="0" w:line="240" w:lineRule="auto"/>
        <w:ind w:left="567" w:right="567"/>
        <w:jc w:val="both"/>
        <w:rPr>
          <w:rFonts w:ascii="Arial" w:eastAsia="Times New Roman" w:hAnsi="Arial" w:cs="Arial"/>
          <w:sz w:val="20"/>
          <w:szCs w:val="20"/>
        </w:rPr>
      </w:pPr>
      <w:r w:rsidRPr="004E6AC9">
        <w:rPr>
          <w:rFonts w:ascii="Arial" w:eastAsia="Times New Roman" w:hAnsi="Arial" w:cs="Arial"/>
          <w:sz w:val="20"/>
          <w:szCs w:val="20"/>
        </w:rPr>
        <w:t xml:space="preserve">Chronic ankle instability (CAI) is a common issue in physically active individuals, often leading to long-term changes in movement and joint control. This study aimed to compare the gait patterns of two female participants—one healthy and one diagnosed with CAI—using a simple 2D video analysis method. </w:t>
      </w:r>
      <w:bookmarkStart w:id="0" w:name="_Hlk196469958"/>
      <w:r w:rsidRPr="004E6AC9">
        <w:rPr>
          <w:rFonts w:ascii="Arial" w:eastAsia="Times New Roman" w:hAnsi="Arial" w:cs="Arial"/>
          <w:sz w:val="20"/>
          <w:szCs w:val="20"/>
        </w:rPr>
        <w:t xml:space="preserve">The results showed that the participant with CAI exhibited reduced ankle and knee joint mobility, as well as more irregular </w:t>
      </w:r>
      <w:r w:rsidR="00EE648B" w:rsidRPr="004E6AC9">
        <w:rPr>
          <w:rFonts w:ascii="Arial" w:hAnsi="Arial" w:cs="Arial"/>
          <w:sz w:val="20"/>
          <w:szCs w:val="20"/>
          <w:lang w:eastAsia="zh-CN"/>
        </w:rPr>
        <w:t>hip joint</w:t>
      </w:r>
      <w:r w:rsidR="00EE648B" w:rsidRPr="004E6AC9">
        <w:rPr>
          <w:rFonts w:ascii="Arial" w:eastAsia="Times New Roman" w:hAnsi="Arial" w:cs="Arial"/>
          <w:sz w:val="20"/>
          <w:szCs w:val="20"/>
        </w:rPr>
        <w:t xml:space="preserve"> </w:t>
      </w:r>
      <w:r w:rsidRPr="004E6AC9">
        <w:rPr>
          <w:rFonts w:ascii="Arial" w:eastAsia="Times New Roman" w:hAnsi="Arial" w:cs="Arial"/>
          <w:sz w:val="20"/>
          <w:szCs w:val="20"/>
        </w:rPr>
        <w:t>displacement, velocity, and acceleration compared to the healthy control</w:t>
      </w:r>
      <w:bookmarkEnd w:id="0"/>
      <w:r w:rsidRPr="004E6AC9">
        <w:rPr>
          <w:rFonts w:ascii="Arial" w:eastAsia="Times New Roman" w:hAnsi="Arial" w:cs="Arial"/>
          <w:sz w:val="20"/>
          <w:szCs w:val="20"/>
        </w:rPr>
        <w:t xml:space="preserve">. These differences suggest altered movement strategies likely developed to compensate for joint instability. Despite the minimal setup, the study was able to clearly identify key differences in gait between the two </w:t>
      </w:r>
      <w:proofErr w:type="gramStart"/>
      <w:r w:rsidRPr="004E6AC9">
        <w:rPr>
          <w:rFonts w:ascii="Arial" w:eastAsia="Times New Roman" w:hAnsi="Arial" w:cs="Arial"/>
          <w:sz w:val="20"/>
          <w:szCs w:val="20"/>
        </w:rPr>
        <w:t>subjects</w:t>
      </w:r>
      <w:r w:rsidR="001A5003">
        <w:rPr>
          <w:rFonts w:ascii="Arial" w:hAnsi="Arial" w:cs="Arial" w:hint="eastAsia"/>
          <w:sz w:val="20"/>
          <w:szCs w:val="20"/>
          <w:lang w:eastAsia="zh-CN"/>
        </w:rPr>
        <w:t>, and</w:t>
      </w:r>
      <w:proofErr w:type="gramEnd"/>
      <w:r w:rsidR="001A5003">
        <w:rPr>
          <w:rFonts w:ascii="Arial" w:hAnsi="Arial" w:cs="Arial" w:hint="eastAsia"/>
          <w:sz w:val="20"/>
          <w:szCs w:val="20"/>
          <w:lang w:eastAsia="zh-CN"/>
        </w:rPr>
        <w:t xml:space="preserve"> highlights the potential of more </w:t>
      </w:r>
      <w:r w:rsidRPr="0086508D">
        <w:rPr>
          <w:rFonts w:ascii="Arial" w:eastAsia="Times New Roman" w:hAnsi="Arial" w:cs="Arial"/>
          <w:sz w:val="20"/>
          <w:szCs w:val="20"/>
        </w:rPr>
        <w:t xml:space="preserve">accessible tools </w:t>
      </w:r>
      <w:r w:rsidR="001A5003">
        <w:rPr>
          <w:rFonts w:ascii="Arial" w:hAnsi="Arial" w:cs="Arial" w:hint="eastAsia"/>
          <w:sz w:val="20"/>
          <w:szCs w:val="20"/>
          <w:lang w:eastAsia="zh-CN"/>
        </w:rPr>
        <w:t>to</w:t>
      </w:r>
      <w:r w:rsidRPr="0086508D">
        <w:rPr>
          <w:rFonts w:ascii="Arial" w:eastAsia="Times New Roman" w:hAnsi="Arial" w:cs="Arial"/>
          <w:sz w:val="20"/>
          <w:szCs w:val="20"/>
        </w:rPr>
        <w:t xml:space="preserve"> support early diagnosis and help guide rehabilitation strategies in clinical or sports settings.</w:t>
      </w:r>
    </w:p>
    <w:p w14:paraId="1F058867" w14:textId="51C217B9" w:rsidR="00BC1D21" w:rsidRDefault="00BC1D21" w:rsidP="00B80B88">
      <w:pPr>
        <w:spacing w:after="0" w:line="240" w:lineRule="auto"/>
        <w:ind w:left="567" w:right="567"/>
        <w:jc w:val="both"/>
        <w:rPr>
          <w:rFonts w:ascii="Arial" w:hAnsi="Arial" w:cs="Arial"/>
          <w:sz w:val="20"/>
          <w:szCs w:val="20"/>
          <w:lang w:eastAsia="zh-CN"/>
        </w:rPr>
      </w:pPr>
      <w:r w:rsidRPr="0086508D">
        <w:rPr>
          <w:rFonts w:ascii="Arial" w:eastAsia="Times New Roman" w:hAnsi="Arial" w:cs="Arial"/>
          <w:b/>
          <w:bCs/>
          <w:sz w:val="20"/>
          <w:szCs w:val="20"/>
        </w:rPr>
        <w:t>K</w:t>
      </w:r>
      <w:r w:rsidR="008C0C60" w:rsidRPr="0086508D">
        <w:rPr>
          <w:rFonts w:ascii="Arial" w:eastAsia="Times New Roman" w:hAnsi="Arial" w:cs="Arial"/>
          <w:b/>
          <w:bCs/>
          <w:sz w:val="20"/>
          <w:szCs w:val="20"/>
        </w:rPr>
        <w:t>EYWORDS</w:t>
      </w:r>
      <w:r w:rsidRPr="0086508D">
        <w:rPr>
          <w:rFonts w:ascii="Arial" w:eastAsia="Times New Roman" w:hAnsi="Arial" w:cs="Arial"/>
          <w:sz w:val="20"/>
          <w:szCs w:val="20"/>
        </w:rPr>
        <w:t>: Chronic Ankle Instability, Gait, 2D Motion Analysis, Lower Limb Kinematics</w:t>
      </w:r>
    </w:p>
    <w:p w14:paraId="4DAC35B0" w14:textId="77777777" w:rsidR="004D1142" w:rsidRPr="0086508D" w:rsidRDefault="004D1142" w:rsidP="0086508D">
      <w:pPr>
        <w:spacing w:after="0" w:line="240" w:lineRule="auto"/>
        <w:ind w:left="567" w:right="567"/>
        <w:jc w:val="both"/>
        <w:rPr>
          <w:rFonts w:ascii="Arial" w:hAnsi="Arial" w:cs="Arial"/>
          <w:sz w:val="20"/>
          <w:szCs w:val="20"/>
          <w:lang w:eastAsia="zh-CN"/>
        </w:rPr>
      </w:pPr>
    </w:p>
    <w:p w14:paraId="6669CB7E" w14:textId="449075AB" w:rsidR="001814E1" w:rsidRPr="0086508D" w:rsidRDefault="4C074CD8" w:rsidP="0086508D">
      <w:pPr>
        <w:spacing w:after="0" w:line="240" w:lineRule="auto"/>
        <w:jc w:val="both"/>
        <w:rPr>
          <w:rFonts w:ascii="Arial" w:eastAsia="Times New Roman" w:hAnsi="Arial" w:cs="Arial"/>
          <w:b/>
          <w:bCs/>
        </w:rPr>
      </w:pPr>
      <w:r w:rsidRPr="0086508D">
        <w:rPr>
          <w:rFonts w:ascii="Arial" w:eastAsia="Times New Roman" w:hAnsi="Arial" w:cs="Arial"/>
          <w:b/>
          <w:bCs/>
          <w:lang w:val="en-GB"/>
        </w:rPr>
        <w:t>I</w:t>
      </w:r>
      <w:r w:rsidR="008C0C60">
        <w:rPr>
          <w:rFonts w:ascii="Arial" w:hAnsi="Arial" w:cs="Arial" w:hint="eastAsia"/>
          <w:b/>
          <w:bCs/>
          <w:lang w:val="en-GB" w:eastAsia="zh-CN"/>
        </w:rPr>
        <w:t>NTRODUCTION</w:t>
      </w:r>
      <w:r w:rsidR="00E201C7" w:rsidRPr="0086508D">
        <w:rPr>
          <w:rFonts w:ascii="Arial" w:eastAsia="Times New Roman" w:hAnsi="Arial" w:cs="Arial"/>
          <w:b/>
          <w:bCs/>
          <w:lang w:val="en-GB"/>
        </w:rPr>
        <w:t>:</w:t>
      </w:r>
      <w:r w:rsidR="5F69B12A" w:rsidRPr="0086508D">
        <w:rPr>
          <w:rFonts w:ascii="Arial" w:eastAsia="Times New Roman" w:hAnsi="Arial" w:cs="Arial"/>
          <w:b/>
          <w:bCs/>
          <w:lang w:val="en-GB"/>
        </w:rPr>
        <w:t xml:space="preserve"> </w:t>
      </w:r>
      <w:r w:rsidR="001814E1" w:rsidRPr="0086508D">
        <w:rPr>
          <w:rFonts w:ascii="Arial" w:eastAsia="Times New Roman" w:hAnsi="Arial" w:cs="Arial"/>
        </w:rPr>
        <w:t>Chronic lateral ankle sprain is a very common injury in people involved in physical activities and sports, which persists even after the complete recovery of injury</w:t>
      </w:r>
      <w:r w:rsidR="00135119"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&lt;EndNote&gt;&lt;Cite&gt;&lt;Author&gt;Fong&lt;/Author&gt;&lt;Year&gt;2007&lt;/Year&gt;&lt;RecNum&gt;15&lt;/RecNum&gt;&lt;DisplayText&gt;(Fong et al., 2007)&lt;/DisplayText&gt;&lt;record&gt;&lt;rec-number&gt;15&lt;/rec-number&gt;&lt;foreign-keys&gt;&lt;key app="EN" db-id="5efdwrwfrdfzp7ew9sdx55xuapdz0wwvavzx" timestamp="1745530757"&gt;15&lt;/key&gt;&lt;/foreign-keys&gt;&lt;ref-type name="Journal Article"&gt;17&lt;/ref-type&gt;&lt;contributors&gt;&lt;authors&gt;&lt;author&gt;Fong, D. T.&lt;/author&gt;&lt;author&gt;Hong, Y.&lt;/author&gt;&lt;author&gt;Chan, L. K.&lt;/author&gt;&lt;author&gt;Yung, P. S.&lt;/author&gt;&lt;author&gt;Chan, K. M.&lt;/author&gt;&lt;/authors&gt;&lt;/contributors&gt;&lt;auth-address&gt;Department of Orthopaedics and Traumatology, Prince of Wales Hospital, Faculty of Medicine, The Chinese University of Hong Kong, Hong Kong, China.&lt;/auth-address&gt;&lt;titles&gt;&lt;title&gt;A systematic review on ankle injury and ankle sprain in sports&lt;/title&gt;&lt;secondary-title&gt;Sports Med&lt;/secondary-title&gt;&lt;/titles&gt;&lt;periodical&gt;&lt;full-title&gt;Sports Med&lt;/full-title&gt;&lt;/periodical&gt;&lt;pages&gt;73-94&lt;/pages&gt;&lt;volume&gt;37&lt;/volume&gt;&lt;number&gt;1&lt;/number&gt;&lt;keywords&gt;&lt;keyword&gt;Ankle Injuries/*epidemiology&lt;/keyword&gt;&lt;keyword&gt;Athletic Injuries/*epidemiology&lt;/keyword&gt;&lt;keyword&gt;Developed Countries&lt;/keyword&gt;&lt;keyword&gt;Developing Countries&lt;/keyword&gt;&lt;keyword&gt;Humans&lt;/keyword&gt;&lt;keyword&gt;Sprains and Strains/*epidemiology&lt;/keyword&gt;&lt;/keywords&gt;&lt;dates&gt;&lt;year&gt;2007&lt;/year&gt;&lt;/dates&gt;&lt;isbn&gt;0112-1642 (Print)&amp;#xD;0112-1642&lt;/isbn&gt;&lt;accession-num&gt;17190537&lt;/accession-num&gt;&lt;urls&gt;&lt;/urls&gt;&lt;electronic-resource-num&gt;10.2165/00007256-200737010-00006&lt;/electronic-resource-num&gt;&lt;remote-database-provider&gt;NLM&lt;/remote-database-provider&gt;&lt;language&gt;eng&lt;/language&gt;&lt;/record&gt;&lt;/Cite&gt;&lt;/EndNote&gt;</w:instrText>
      </w:r>
      <w:r w:rsidR="00135119" w:rsidRPr="0086508D">
        <w:rPr>
          <w:rFonts w:ascii="Arial" w:eastAsia="Times New Roman" w:hAnsi="Arial" w:cs="Arial"/>
        </w:rPr>
        <w:fldChar w:fldCharType="separate"/>
      </w:r>
      <w:r w:rsidR="00D76401">
        <w:rPr>
          <w:rFonts w:ascii="Arial" w:eastAsia="Times New Roman" w:hAnsi="Arial" w:cs="Arial"/>
          <w:noProof/>
        </w:rPr>
        <w:t>(Fong et al., 2007)</w:t>
      </w:r>
      <w:r w:rsidR="00135119" w:rsidRPr="0086508D">
        <w:rPr>
          <w:rFonts w:ascii="Arial" w:eastAsia="Times New Roman" w:hAnsi="Arial" w:cs="Arial"/>
        </w:rPr>
        <w:fldChar w:fldCharType="end"/>
      </w:r>
      <w:r w:rsidR="00135119" w:rsidRPr="0086508D">
        <w:rPr>
          <w:rFonts w:ascii="Arial" w:eastAsia="Times New Roman" w:hAnsi="Arial" w:cs="Arial"/>
        </w:rPr>
        <w:t>.</w:t>
      </w:r>
      <w:r w:rsidR="00EE648B" w:rsidRPr="0086508D">
        <w:rPr>
          <w:rFonts w:ascii="Arial" w:hAnsi="Arial" w:cs="Arial"/>
          <w:lang w:eastAsia="zh-CN"/>
        </w:rPr>
        <w:t xml:space="preserve"> </w:t>
      </w:r>
      <w:r w:rsidR="001814E1" w:rsidRPr="0086508D">
        <w:rPr>
          <w:rFonts w:ascii="Arial" w:eastAsia="Times New Roman" w:hAnsi="Arial" w:cs="Arial"/>
        </w:rPr>
        <w:t xml:space="preserve">Chronic ankle Instability (CAI) is the subjective dysfunction and instability that occurs initially twelve months </w:t>
      </w:r>
      <w:r w:rsidR="00EE648B" w:rsidRPr="0086508D">
        <w:rPr>
          <w:rFonts w:ascii="Arial" w:hAnsi="Arial" w:cs="Arial"/>
          <w:lang w:eastAsia="zh-CN"/>
        </w:rPr>
        <w:t>after</w:t>
      </w:r>
      <w:r w:rsidR="001814E1" w:rsidRPr="0086508D">
        <w:rPr>
          <w:rFonts w:ascii="Arial" w:eastAsia="Times New Roman" w:hAnsi="Arial" w:cs="Arial"/>
        </w:rPr>
        <w:t xml:space="preserve"> first lateral ankle sprain</w:t>
      </w:r>
      <w:r w:rsidR="00EE648B" w:rsidRPr="0086508D">
        <w:rPr>
          <w:rFonts w:ascii="Arial" w:hAnsi="Arial" w:cs="Arial"/>
          <w:lang w:eastAsia="zh-CN"/>
        </w:rPr>
        <w:t xml:space="preserve"> (LAS)</w:t>
      </w:r>
      <w:r w:rsidR="001814E1" w:rsidRPr="0086508D">
        <w:rPr>
          <w:rFonts w:ascii="Arial" w:eastAsia="Times New Roman" w:hAnsi="Arial" w:cs="Arial"/>
        </w:rPr>
        <w:t xml:space="preserve"> and is linked to self-reported “giving away”</w:t>
      </w:r>
      <w:r w:rsidR="00135119"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&lt;EndNote&gt;&lt;Cite&gt;&lt;Author&gt;Yeung&lt;/Author&gt;&lt;Year&gt;1994&lt;/Year&gt;&lt;RecNum&gt;16&lt;/RecNum&gt;&lt;DisplayText&gt;(Yeung et al., 1994)&lt;/DisplayText&gt;&lt;record&gt;&lt;rec-number&gt;16&lt;/rec-number&gt;&lt;foreign-keys&gt;&lt;key app="EN" db-id="5efdwrwfrdfzp7ew9sdx55xuapdz0wwvavzx" timestamp="1745530855"&gt;16&lt;/key&gt;&lt;/foreign-keys&gt;&lt;ref-type name="Journal Article"&gt;17&lt;/ref-type&gt;&lt;contributors&gt;&lt;authors&gt;&lt;author&gt;Yeung, M. S.&lt;/author&gt;&lt;author&gt;Chan, K. M.&lt;/author&gt;&lt;author&gt;So, C. H.&lt;/author&gt;&lt;author&gt;Yuan, W. Y.&lt;/author&gt;&lt;/authors&gt;&lt;/contributors&gt;&lt;auth-address&gt;Sports Medicine Department, Hong Kong Sports Institute, New Territories.&lt;/auth-address&gt;&lt;titles&gt;&lt;title&gt;An epidemiological survey on ankle sprain&lt;/title&gt;&lt;secondary-title&gt;Br J Sports Med&lt;/secondary-title&gt;&lt;/titles&gt;&lt;periodical&gt;&lt;full-title&gt;Br J Sports Med&lt;/full-title&gt;&lt;/periodical&gt;&lt;pages&gt;112-6&lt;/pages&gt;&lt;volume&gt;28&lt;/volume&gt;&lt;number&gt;2&lt;/number&gt;&lt;keywords&gt;&lt;keyword&gt;Adolescent&lt;/keyword&gt;&lt;keyword&gt;Adult&lt;/keyword&gt;&lt;keyword&gt;Ankle Injuries/complications/*epidemiology&lt;/keyword&gt;&lt;keyword&gt;Athletic Injuries/complications/*epidemiology&lt;/keyword&gt;&lt;keyword&gt;Female&lt;/keyword&gt;&lt;keyword&gt;Hong Kong/epidemiology&lt;/keyword&gt;&lt;keyword&gt;Humans&lt;/keyword&gt;&lt;keyword&gt;Male&lt;/keyword&gt;&lt;keyword&gt;Middle Aged&lt;/keyword&gt;&lt;keyword&gt;Recurrence&lt;/keyword&gt;&lt;keyword&gt;Sprains and Strains/complications/*epidemiology&lt;/keyword&gt;&lt;/keywords&gt;&lt;dates&gt;&lt;year&gt;1994&lt;/year&gt;&lt;pub-dates&gt;&lt;date&gt;Jun&lt;/date&gt;&lt;/pub-dates&gt;&lt;/dates&gt;&lt;isbn&gt;0306-3674 (Print)&amp;#xD;0306-3674&lt;/isbn&gt;&lt;accession-num&gt;7921910&lt;/accession-num&gt;&lt;urls&gt;&lt;/urls&gt;&lt;custom2&gt;PMC1332043&lt;/custom2&gt;&lt;electronic-resource-num&gt;10.1136/bjsm.28.2.112&lt;/electronic-resource-num&gt;&lt;remote-database-provider&gt;NLM&lt;/remote-database-provider&gt;&lt;language&gt;eng&lt;/language&gt;&lt;/record&gt;&lt;/Cite&gt;&lt;/EndNote&gt;</w:instrText>
      </w:r>
      <w:r w:rsidR="00135119" w:rsidRPr="0086508D">
        <w:rPr>
          <w:rFonts w:ascii="Arial" w:eastAsia="Times New Roman" w:hAnsi="Arial" w:cs="Arial"/>
        </w:rPr>
        <w:fldChar w:fldCharType="separate"/>
      </w:r>
      <w:r w:rsidR="00D76401">
        <w:rPr>
          <w:rFonts w:ascii="Arial" w:eastAsia="Times New Roman" w:hAnsi="Arial" w:cs="Arial"/>
          <w:noProof/>
        </w:rPr>
        <w:t>(Yeung et al., 1994)</w:t>
      </w:r>
      <w:r w:rsidR="00135119" w:rsidRPr="0086508D">
        <w:rPr>
          <w:rFonts w:ascii="Arial" w:eastAsia="Times New Roman" w:hAnsi="Arial" w:cs="Arial"/>
        </w:rPr>
        <w:fldChar w:fldCharType="end"/>
      </w:r>
      <w:r w:rsidR="001814E1" w:rsidRPr="0086508D">
        <w:rPr>
          <w:rFonts w:ascii="Arial" w:eastAsia="Times New Roman" w:hAnsi="Arial" w:cs="Arial"/>
        </w:rPr>
        <w:t>. In addition to the tendency of recurrent LAS after 1 year of index LAS, CAI is characterized by ongoing symptoms such as pain, weakness, edema, restricted mobility, and impaired self-reported functionality</w:t>
      </w:r>
      <w:r w:rsidR="00135119"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&lt;EndNote&gt;&lt;Cite&gt;&lt;Author&gt;Hertel&lt;/Author&gt;&lt;Year&gt;2019&lt;/Year&gt;&lt;RecNum&gt;17&lt;/RecNum&gt;&lt;DisplayText&gt;(Hertel &amp;amp; Corbett, 2019)&lt;/DisplayText&gt;&lt;record&gt;&lt;rec-number&gt;17&lt;/rec-number&gt;&lt;foreign-keys&gt;&lt;key app="EN" db-id="5efdwrwfrdfzp7ew9sdx55xuapdz0wwvavzx" timestamp="1745530906"&gt;17&lt;/key&gt;&lt;/foreign-keys&gt;&lt;ref-type name="Journal Article"&gt;17&lt;/ref-type&gt;&lt;contributors&gt;&lt;authors&gt;&lt;author&gt;Hertel, J.&lt;/author&gt;&lt;author&gt;Corbett, R. O.&lt;/author&gt;&lt;/authors&gt;&lt;/contributors&gt;&lt;auth-address&gt;Department of * Kinesiology, University of Virginia, Charlottesville.&amp;#xD;Department of Orthopaedic Surgery, University of Virginia, Charlottesville.&lt;/auth-address&gt;&lt;titles&gt;&lt;title&gt;An Updated Model of Chronic Ankle Instability&lt;/title&gt;&lt;secondary-title&gt;J Athl Train&lt;/secondary-title&gt;&lt;/titles&gt;&lt;periodical&gt;&lt;full-title&gt;J Athl Train&lt;/full-title&gt;&lt;/periodical&gt;&lt;pages&gt;572-588&lt;/pages&gt;&lt;volume&gt;54&lt;/volume&gt;&lt;number&gt;6&lt;/number&gt;&lt;edition&gt;20190604&lt;/edition&gt;&lt;keywords&gt;&lt;keyword&gt;Ankle Injuries/*complications/physiopathology&lt;/keyword&gt;&lt;keyword&gt;Ankle Joint/*physiopathology&lt;/keyword&gt;&lt;keyword&gt;Chronic Disease&lt;/keyword&gt;&lt;keyword&gt;Humans&lt;/keyword&gt;&lt;keyword&gt;Joint Instability/*etiology/physiopathology&lt;/keyword&gt;&lt;keyword&gt;Lateral Ligament, Ankle/*physiopathology&lt;/keyword&gt;&lt;keyword&gt;Range of Motion, Articular&lt;/keyword&gt;&lt;keyword&gt;ankle sprains&lt;/keyword&gt;&lt;keyword&gt;anterior talofibular ligament&lt;/keyword&gt;&lt;keyword&gt;calcaneofibular ligament&lt;/keyword&gt;&lt;keyword&gt;diagnosis&lt;/keyword&gt;&lt;keyword&gt;rehabilitation&lt;/keyword&gt;&lt;/keywords&gt;&lt;dates&gt;&lt;year&gt;2019&lt;/year&gt;&lt;pub-dates&gt;&lt;date&gt;Jun&lt;/date&gt;&lt;/pub-dates&gt;&lt;/dates&gt;&lt;isbn&gt;1062-6050 (Print)&amp;#xD;1062-6050&lt;/isbn&gt;&lt;accession-num&gt;31162943&lt;/accession-num&gt;&lt;urls&gt;&lt;/urls&gt;&lt;custom2&gt;PMC6602403&lt;/custom2&gt;&lt;electronic-resource-num&gt;10.4085/1062-6050-344-18&lt;/electronic-resource-num&gt;&lt;remote-database-provider&gt;NLM&lt;/remote-database-provider&gt;&lt;language&gt;eng&lt;/language&gt;&lt;/record&gt;&lt;/Cite&gt;&lt;/EndNote&gt;</w:instrText>
      </w:r>
      <w:r w:rsidR="00135119" w:rsidRPr="0086508D">
        <w:rPr>
          <w:rFonts w:ascii="Arial" w:eastAsia="Times New Roman" w:hAnsi="Arial" w:cs="Arial"/>
        </w:rPr>
        <w:fldChar w:fldCharType="separate"/>
      </w:r>
      <w:r w:rsidR="00D76401">
        <w:rPr>
          <w:rFonts w:ascii="Arial" w:eastAsia="Times New Roman" w:hAnsi="Arial" w:cs="Arial"/>
          <w:noProof/>
        </w:rPr>
        <w:t>(Hertel &amp; Corbett, 2019)</w:t>
      </w:r>
      <w:r w:rsidR="00135119" w:rsidRPr="0086508D">
        <w:rPr>
          <w:rFonts w:ascii="Arial" w:eastAsia="Times New Roman" w:hAnsi="Arial" w:cs="Arial"/>
        </w:rPr>
        <w:fldChar w:fldCharType="end"/>
      </w:r>
      <w:r w:rsidR="001814E1" w:rsidRPr="0086508D">
        <w:rPr>
          <w:rFonts w:ascii="Arial" w:eastAsia="Times New Roman" w:hAnsi="Arial" w:cs="Arial"/>
        </w:rPr>
        <w:t>.</w:t>
      </w:r>
      <w:r w:rsidR="00135119" w:rsidRPr="0086508D">
        <w:rPr>
          <w:rFonts w:ascii="Arial" w:eastAsia="Times New Roman" w:hAnsi="Arial" w:cs="Arial"/>
          <w:b/>
          <w:bCs/>
          <w:vertAlign w:val="superscript"/>
        </w:rPr>
        <w:t xml:space="preserve"> </w:t>
      </w:r>
      <w:r w:rsidR="001814E1" w:rsidRPr="0086508D">
        <w:rPr>
          <w:rFonts w:ascii="Arial" w:eastAsia="Times New Roman" w:hAnsi="Arial" w:cs="Arial"/>
        </w:rPr>
        <w:t>Alteration</w:t>
      </w:r>
      <w:r w:rsidR="00EE648B" w:rsidRPr="0086508D">
        <w:rPr>
          <w:rFonts w:ascii="Arial" w:hAnsi="Arial" w:cs="Arial"/>
          <w:lang w:eastAsia="zh-CN"/>
        </w:rPr>
        <w:t>s</w:t>
      </w:r>
      <w:r w:rsidR="001814E1" w:rsidRPr="0086508D">
        <w:rPr>
          <w:rFonts w:ascii="Arial" w:eastAsia="Times New Roman" w:hAnsi="Arial" w:cs="Arial"/>
        </w:rPr>
        <w:t xml:space="preserve"> in the lower extremities, such as kinetics and kinematics, and sensorimotor dysfunction ha</w:t>
      </w:r>
      <w:r w:rsidR="00EE648B" w:rsidRPr="0086508D">
        <w:rPr>
          <w:rFonts w:ascii="Arial" w:hAnsi="Arial" w:cs="Arial"/>
          <w:lang w:eastAsia="zh-CN"/>
        </w:rPr>
        <w:t>ve been</w:t>
      </w:r>
      <w:r w:rsidR="001814E1" w:rsidRPr="0086508D">
        <w:rPr>
          <w:rFonts w:ascii="Arial" w:eastAsia="Times New Roman" w:hAnsi="Arial" w:cs="Arial"/>
        </w:rPr>
        <w:t xml:space="preserve"> found to be associated with chronic ankle instability</w:t>
      </w:r>
      <w:r w:rsidR="00135119"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&lt;EndNote&gt;&lt;Cite&gt;&lt;Author&gt;Chinn&lt;/Author&gt;&lt;Year&gt;2013&lt;/Year&gt;&lt;RecNum&gt;18&lt;/RecNum&gt;&lt;DisplayText&gt;(Chinn et al., 2013)&lt;/DisplayText&gt;&lt;record&gt;&lt;rec-number&gt;18&lt;/rec-number&gt;&lt;foreign-keys&gt;&lt;key app="EN" db-id="5efdwrwfrdfzp7ew9sdx55xuapdz0wwvavzx" timestamp="1745530953"&gt;18&lt;/key&gt;&lt;/foreign-keys&gt;&lt;ref-type name="Journal Article"&gt;17&lt;/ref-type&gt;&lt;contributors&gt;&lt;authors&gt;&lt;author&gt;Chinn, L.&lt;/author&gt;&lt;author&gt;Dicharry, J.&lt;/author&gt;&lt;author&gt;Hertel, J.&lt;/author&gt;&lt;/authors&gt;&lt;/contributors&gt;&lt;auth-address&gt;Department of Athletic Training, Kent State University, 350 Midway Drive, Kent, OH 44242, USA. Electronic address: lchinn@kent.edu.&lt;/auth-address&gt;&lt;titles&gt;&lt;title&gt;Ankle kinematics of individuals with chronic ankle instability while walking and jogging on a treadmill in shoes&lt;/title&gt;&lt;secondary-title&gt;Phys Ther Sport&lt;/secondary-title&gt;&lt;/titles&gt;&lt;periodical&gt;&lt;full-title&gt;Phys Ther Sport&lt;/full-title&gt;&lt;/periodical&gt;&lt;pages&gt;232-9&lt;/pages&gt;&lt;volume&gt;14&lt;/volume&gt;&lt;number&gt;4&lt;/number&gt;&lt;edition&gt;20130425&lt;/edition&gt;&lt;keywords&gt;&lt;keyword&gt;Adult&lt;/keyword&gt;&lt;keyword&gt;Ankle Joint/*physiopathology&lt;/keyword&gt;&lt;keyword&gt;Biomechanical Phenomena&lt;/keyword&gt;&lt;keyword&gt;Cross-Sectional Studies&lt;/keyword&gt;&lt;keyword&gt;Exercise Test/methods&lt;/keyword&gt;&lt;keyword&gt;Female&lt;/keyword&gt;&lt;keyword&gt;Gait/*physiology&lt;/keyword&gt;&lt;keyword&gt;Humans&lt;/keyword&gt;&lt;keyword&gt;Jogging/*physiology&lt;/keyword&gt;&lt;keyword&gt;Joint Instability/*physiopathology&lt;/keyword&gt;&lt;keyword&gt;Male&lt;/keyword&gt;&lt;keyword&gt;Range of Motion, Articular/*physiology&lt;/keyword&gt;&lt;keyword&gt;*Shoes&lt;/keyword&gt;&lt;keyword&gt;Walking/*physiology&lt;/keyword&gt;&lt;keyword&gt;Young Adult&lt;/keyword&gt;&lt;keyword&gt;Ankle instability&lt;/keyword&gt;&lt;keyword&gt;Ankle sprains&lt;/keyword&gt;&lt;keyword&gt;Mechanics&lt;/keyword&gt;&lt;/keywords&gt;&lt;dates&gt;&lt;year&gt;2013&lt;/year&gt;&lt;pub-dates&gt;&lt;date&gt;Nov&lt;/date&gt;&lt;/pub-dates&gt;&lt;/dates&gt;&lt;isbn&gt;1466-853x&lt;/isbn&gt;&lt;accession-num&gt;23623243&lt;/accession-num&gt;&lt;urls&gt;&lt;/urls&gt;&lt;electronic-resource-num&gt;10.1016/j.ptsp.2012.10.001&lt;/electronic-resource-num&gt;&lt;remote-database-provider&gt;NLM&lt;/remote-database-provider&gt;&lt;language&gt;eng&lt;/language&gt;&lt;/record&gt;&lt;/Cite&gt;&lt;/EndNote&gt;</w:instrText>
      </w:r>
      <w:r w:rsidR="00135119" w:rsidRPr="0086508D">
        <w:rPr>
          <w:rFonts w:ascii="Arial" w:eastAsia="Times New Roman" w:hAnsi="Arial" w:cs="Arial"/>
        </w:rPr>
        <w:fldChar w:fldCharType="separate"/>
      </w:r>
      <w:r w:rsidR="00D76401">
        <w:rPr>
          <w:rFonts w:ascii="Arial" w:eastAsia="Times New Roman" w:hAnsi="Arial" w:cs="Arial"/>
          <w:noProof/>
        </w:rPr>
        <w:t>(Chinn et al., 2013)</w:t>
      </w:r>
      <w:r w:rsidR="00135119" w:rsidRPr="0086508D">
        <w:rPr>
          <w:rFonts w:ascii="Arial" w:eastAsia="Times New Roman" w:hAnsi="Arial" w:cs="Arial"/>
        </w:rPr>
        <w:fldChar w:fldCharType="end"/>
      </w:r>
      <w:r w:rsidR="001814E1" w:rsidRPr="0086508D">
        <w:rPr>
          <w:rFonts w:ascii="Arial" w:eastAsia="Times New Roman" w:hAnsi="Arial" w:cs="Arial"/>
        </w:rPr>
        <w:t>. Subjects with CAI have been shown to have kinematic abnormalities in frontal and sagittal plane ankle movements during locomotion</w:t>
      </w:r>
      <w:r w:rsidR="00135119"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&lt;EndNote&gt;&lt;Cite&gt;&lt;Author&gt;Drewes&lt;/Author&gt;&lt;Year&gt;2009&lt;/Year&gt;&lt;RecNum&gt;19&lt;/RecNum&gt;&lt;DisplayText&gt;(Drewes et al., 2009)&lt;/DisplayText&gt;&lt;record&gt;&lt;rec-number&gt;19&lt;/rec-number&gt;&lt;foreign-keys&gt;&lt;key app="EN" db-id="5efdwrwfrdfzp7ew9sdx55xuapdz0wwvavzx" timestamp="1745531013"&gt;19&lt;/key&gt;&lt;/foreign-keys&gt;&lt;ref-type name="Journal Article"&gt;17&lt;/ref-type&gt;&lt;contributors&gt;&lt;authors&gt;&lt;author&gt;Drewes, L. K.&lt;/author&gt;&lt;author&gt;McKeon, P. O.&lt;/author&gt;&lt;author&gt;Paolini, G.&lt;/author&gt;&lt;author&gt;Riley, P.&lt;/author&gt;&lt;author&gt;Kerrigan, D. C.&lt;/author&gt;&lt;author&gt;Ingersoll, C. D.&lt;/author&gt;&lt;author&gt;Hertel, J.&lt;/author&gt;&lt;/authors&gt;&lt;/contributors&gt;&lt;auth-address&gt;Dept of Human Services, University of Virginia, Charlottesville, VA, USA.&lt;/auth-address&gt;&lt;titles&gt;&lt;title&gt;Altered ankle kinematics and shank-rear-foot coupling in those with chronic ankle instability&lt;/title&gt;&lt;secondary-title&gt;J Sport Rehabil&lt;/secondary-title&gt;&lt;/titles&gt;&lt;periodical&gt;&lt;full-title&gt;J Sport Rehabil&lt;/full-title&gt;&lt;/periodical&gt;&lt;pages&gt;375-88&lt;/pages&gt;&lt;volume&gt;18&lt;/volume&gt;&lt;number&gt;3&lt;/number&gt;&lt;keywords&gt;&lt;keyword&gt;Adult&lt;/keyword&gt;&lt;keyword&gt;Ankle/physiology&lt;/keyword&gt;&lt;keyword&gt;Ankle Joint/*physiopathology&lt;/keyword&gt;&lt;keyword&gt;Anthropometry&lt;/keyword&gt;&lt;keyword&gt;Biomechanical Phenomena&lt;/keyword&gt;&lt;keyword&gt;Case-Control Studies&lt;/keyword&gt;&lt;keyword&gt;Disability Evaluation&lt;/keyword&gt;&lt;keyword&gt;Female&lt;/keyword&gt;&lt;keyword&gt;Gait/*physiology&lt;/keyword&gt;&lt;keyword&gt;Health Status Indicators&lt;/keyword&gt;&lt;keyword&gt;Humans&lt;/keyword&gt;&lt;keyword&gt;Joint Instability/*physiopathology&lt;/keyword&gt;&lt;keyword&gt;Male&lt;/keyword&gt;&lt;keyword&gt;Running/*physiology&lt;/keyword&gt;&lt;keyword&gt;Sprains and Strains&lt;/keyword&gt;&lt;keyword&gt;Walking/*physiology&lt;/keyword&gt;&lt;/keywords&gt;&lt;dates&gt;&lt;year&gt;2009&lt;/year&gt;&lt;pub-dates&gt;&lt;date&gt;Aug&lt;/date&gt;&lt;/pub-dates&gt;&lt;/dates&gt;&lt;isbn&gt;1056-6716 (Print)&amp;#xD;1056-6716&lt;/isbn&gt;&lt;accession-num&gt;19827501&lt;/accession-num&gt;&lt;urls&gt;&lt;/urls&gt;&lt;electronic-resource-num&gt;10.1123/jsr.18.3.375&lt;/electronic-resource-num&gt;&lt;remote-database-provider&gt;NLM&lt;/remote-database-provider&gt;&lt;language&gt;eng&lt;/language&gt;&lt;/record&gt;&lt;/Cite&gt;&lt;/EndNote&gt;</w:instrText>
      </w:r>
      <w:r w:rsidR="00135119" w:rsidRPr="0086508D">
        <w:rPr>
          <w:rFonts w:ascii="Arial" w:eastAsia="Times New Roman" w:hAnsi="Arial" w:cs="Arial"/>
        </w:rPr>
        <w:fldChar w:fldCharType="separate"/>
      </w:r>
      <w:r w:rsidR="00D76401">
        <w:rPr>
          <w:rFonts w:ascii="Arial" w:eastAsia="Times New Roman" w:hAnsi="Arial" w:cs="Arial"/>
          <w:noProof/>
        </w:rPr>
        <w:t>(Drewes et al., 2009)</w:t>
      </w:r>
      <w:r w:rsidR="00135119" w:rsidRPr="0086508D">
        <w:rPr>
          <w:rFonts w:ascii="Arial" w:eastAsia="Times New Roman" w:hAnsi="Arial" w:cs="Arial"/>
        </w:rPr>
        <w:fldChar w:fldCharType="end"/>
      </w:r>
      <w:r w:rsidR="001814E1" w:rsidRPr="0086508D">
        <w:rPr>
          <w:rFonts w:ascii="Arial" w:eastAsia="Times New Roman" w:hAnsi="Arial" w:cs="Arial"/>
        </w:rPr>
        <w:t>.</w:t>
      </w:r>
      <w:r w:rsidR="001814E1" w:rsidRPr="0086508D">
        <w:rPr>
          <w:rFonts w:ascii="Arial" w:eastAsia="Times New Roman" w:hAnsi="Arial" w:cs="Arial"/>
          <w:b/>
          <w:bCs/>
          <w:vertAlign w:val="superscript"/>
        </w:rPr>
        <w:t xml:space="preserve"> </w:t>
      </w:r>
      <w:r w:rsidR="001814E1" w:rsidRPr="0086508D">
        <w:rPr>
          <w:rFonts w:ascii="Arial" w:eastAsia="Times New Roman" w:hAnsi="Arial" w:cs="Arial"/>
        </w:rPr>
        <w:t>Patients with this condition demonstrated a greater inverted ankle position and plantar flexion</w:t>
      </w:r>
      <w:r w:rsidR="00135119"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&lt;EndNote&gt;&lt;Cite&gt;&lt;Author&gt;Milgrom&lt;/Author&gt;&lt;Year&gt;1991&lt;/Year&gt;&lt;RecNum&gt;20&lt;/RecNum&gt;&lt;DisplayText&gt;(Milgrom et al., 1991)&lt;/DisplayText&gt;&lt;record&gt;&lt;rec-number&gt;20&lt;/rec-number&gt;&lt;foreign-keys&gt;&lt;key app="EN" db-id="5efdwrwfrdfzp7ew9sdx55xuapdz0wwvavzx" timestamp="1745531062"&gt;20&lt;/key&gt;&lt;/foreign-keys&gt;&lt;ref-type name="Journal Article"&gt;17&lt;/ref-type&gt;&lt;contributors&gt;&lt;authors&gt;&lt;author&gt;Milgrom, C.&lt;/author&gt;&lt;author&gt;Shlamkovitch, N.&lt;/author&gt;&lt;author&gt;Finestone, A.&lt;/author&gt;&lt;author&gt;Eldad, A.&lt;/author&gt;&lt;author&gt;Laor, A.&lt;/author&gt;&lt;author&gt;Danon, Y. L.&lt;/author&gt;&lt;author&gt;Lavie, O.&lt;/author&gt;&lt;author&gt;Wosk, J.&lt;/author&gt;&lt;author&gt;Simkin, A.&lt;/author&gt;&lt;/authors&gt;&lt;/contributors&gt;&lt;auth-address&gt;Department of Orthopaedic Surgery, Hadassah Hospital, Ein Kerem, Jerusalem, Israel.&lt;/auth-address&gt;&lt;titles&gt;&lt;title&gt;Risk factors for lateral ankle sprain: a prospective study among military recruits&lt;/title&gt;&lt;secondary-title&gt;Foot Ankle&lt;/secondary-title&gt;&lt;/titles&gt;&lt;periodical&gt;&lt;full-title&gt;Foot Ankle&lt;/full-title&gt;&lt;/periodical&gt;&lt;pages&gt;26-30&lt;/pages&gt;&lt;volume&gt;12&lt;/volume&gt;&lt;number&gt;1&lt;/number&gt;&lt;keywords&gt;&lt;keyword&gt;Analysis of Variance&lt;/keyword&gt;&lt;keyword&gt;Ankle Injuries/*epidemiology&lt;/keyword&gt;&lt;keyword&gt;Ankle Joint/physiopathology&lt;/keyword&gt;&lt;keyword&gt;Biomechanical Phenomena&lt;/keyword&gt;&lt;keyword&gt;Body Height&lt;/keyword&gt;&lt;keyword&gt;Body Weight&lt;/keyword&gt;&lt;keyword&gt;Humans&lt;/keyword&gt;&lt;keyword&gt;Israel&lt;/keyword&gt;&lt;keyword&gt;Logistic Models&lt;/keyword&gt;&lt;keyword&gt;Male&lt;/keyword&gt;&lt;keyword&gt;Military Personnel&lt;/keyword&gt;&lt;keyword&gt;Prospective Studies&lt;/keyword&gt;&lt;keyword&gt;Recurrence&lt;/keyword&gt;&lt;keyword&gt;Risk Factors&lt;/keyword&gt;&lt;keyword&gt;Shoes&lt;/keyword&gt;&lt;keyword&gt;Sprains and Strains/*epidemiology&lt;/keyword&gt;&lt;/keywords&gt;&lt;dates&gt;&lt;year&gt;1991&lt;/year&gt;&lt;pub-dates&gt;&lt;date&gt;Aug&lt;/date&gt;&lt;/pub-dates&gt;&lt;/dates&gt;&lt;isbn&gt;0198-0211 (Print)&amp;#xD;0198-0211&lt;/isbn&gt;&lt;accession-num&gt;1959831&lt;/accession-num&gt;&lt;urls&gt;&lt;/urls&gt;&lt;electronic-resource-num&gt;10.1177/107110079101200105&lt;/electronic-resource-num&gt;&lt;remote-database-provider&gt;NLM&lt;/remote-database-provider&gt;&lt;language&gt;eng&lt;/language&gt;&lt;/record&gt;&lt;/Cite&gt;&lt;/EndNote&gt;</w:instrText>
      </w:r>
      <w:r w:rsidR="00135119" w:rsidRPr="0086508D">
        <w:rPr>
          <w:rFonts w:ascii="Arial" w:eastAsia="Times New Roman" w:hAnsi="Arial" w:cs="Arial"/>
        </w:rPr>
        <w:fldChar w:fldCharType="separate"/>
      </w:r>
      <w:r w:rsidR="00D76401">
        <w:rPr>
          <w:rFonts w:ascii="Arial" w:eastAsia="Times New Roman" w:hAnsi="Arial" w:cs="Arial"/>
          <w:noProof/>
        </w:rPr>
        <w:t>(Milgrom et al., 1991)</w:t>
      </w:r>
      <w:r w:rsidR="00135119" w:rsidRPr="0086508D">
        <w:rPr>
          <w:rFonts w:ascii="Arial" w:eastAsia="Times New Roman" w:hAnsi="Arial" w:cs="Arial"/>
        </w:rPr>
        <w:fldChar w:fldCharType="end"/>
      </w:r>
      <w:r w:rsidR="001814E1" w:rsidRPr="0086508D">
        <w:rPr>
          <w:rFonts w:ascii="Arial" w:eastAsia="Times New Roman" w:hAnsi="Arial" w:cs="Arial"/>
        </w:rPr>
        <w:t>. It has been hypothesized that this posture enhances the possibility of further injury</w:t>
      </w:r>
      <w:r w:rsidR="00135119"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&lt;EndNote&gt;&lt;Cite&gt;&lt;Author&gt;Herb&lt;/Author&gt;&lt;Year&gt;2014&lt;/Year&gt;&lt;RecNum&gt;21&lt;/RecNum&gt;&lt;DisplayText&gt;(Herb et al., 2014)&lt;/DisplayText&gt;&lt;record&gt;&lt;rec-number&gt;21&lt;/rec-number&gt;&lt;foreign-keys&gt;&lt;key app="EN" db-id="5efdwrwfrdfzp7ew9sdx55xuapdz0wwvavzx" timestamp="1745531105"&gt;21&lt;/key&gt;&lt;/foreign-keys&gt;&lt;ref-type name="Journal Article"&gt;17&lt;/ref-type&gt;&lt;contributors&gt;&lt;authors&gt;&lt;author&gt;Herb, C. C.&lt;/author&gt;&lt;author&gt;Chinn, L.&lt;/author&gt;&lt;author&gt;Dicharry, J.&lt;/author&gt;&lt;author&gt;McKeon, P. O.&lt;/author&gt;&lt;author&gt;Hart, J. M.&lt;/author&gt;&lt;author&gt;Hertel, J.&lt;/author&gt;&lt;/authors&gt;&lt;/contributors&gt;&lt;auth-address&gt;Exercise and Sport Injury Laboratory, University of Virginia, Charlottesville, VA.&lt;/auth-address&gt;&lt;titles&gt;&lt;title&gt;Shank-rearfoot joint coupling with chronic ankle instability&lt;/title&gt;&lt;secondary-title&gt;J Appl Biomech&lt;/secondary-title&gt;&lt;/titles&gt;&lt;periodical&gt;&lt;full-title&gt;J Appl Biomech&lt;/full-title&gt;&lt;/periodical&gt;&lt;pages&gt;366-72&lt;/pages&gt;&lt;volume&gt;30&lt;/volume&gt;&lt;number&gt;3&lt;/number&gt;&lt;edition&gt;20131217&lt;/edition&gt;&lt;keywords&gt;&lt;keyword&gt;Adult&lt;/keyword&gt;&lt;keyword&gt;Ankle Injuries/*physiopathology&lt;/keyword&gt;&lt;keyword&gt;Ankle Joint/*physiopathology&lt;/keyword&gt;&lt;keyword&gt;Chronic Disease&lt;/keyword&gt;&lt;keyword&gt;Female&lt;/keyword&gt;&lt;keyword&gt;*Gait&lt;/keyword&gt;&lt;keyword&gt;Humans&lt;/keyword&gt;&lt;keyword&gt;Joint Instability/*physiopathology&lt;/keyword&gt;&lt;keyword&gt;Leg/*physiopathology&lt;/keyword&gt;&lt;keyword&gt;Male&lt;/keyword&gt;&lt;keyword&gt;Range of Motion, Articular&lt;/keyword&gt;&lt;keyword&gt;Reference Values&lt;/keyword&gt;&lt;keyword&gt;Sprains and Strains/*physiopathology&lt;/keyword&gt;&lt;keyword&gt;*Walking&lt;/keyword&gt;&lt;keyword&gt;Young Adult&lt;/keyword&gt;&lt;/keywords&gt;&lt;dates&gt;&lt;year&gt;2014&lt;/year&gt;&lt;pub-dates&gt;&lt;date&gt;Jun&lt;/date&gt;&lt;/pub-dates&gt;&lt;/dates&gt;&lt;isbn&gt;1065-8483&lt;/isbn&gt;&lt;accession-num&gt;24347533&lt;/accession-num&gt;&lt;urls&gt;&lt;/urls&gt;&lt;electronic-resource-num&gt;10.1123/jab.2013-0085&lt;/electronic-resource-num&gt;&lt;remote-database-provider&gt;NLM&lt;/remote-database-provider&gt;&lt;language&gt;eng&lt;/language&gt;&lt;/record&gt;&lt;/Cite&gt;&lt;/EndNote&gt;</w:instrText>
      </w:r>
      <w:r w:rsidR="00135119" w:rsidRPr="0086508D">
        <w:rPr>
          <w:rFonts w:ascii="Arial" w:eastAsia="Times New Roman" w:hAnsi="Arial" w:cs="Arial"/>
        </w:rPr>
        <w:fldChar w:fldCharType="separate"/>
      </w:r>
      <w:r w:rsidR="00D76401">
        <w:rPr>
          <w:rFonts w:ascii="Arial" w:eastAsia="Times New Roman" w:hAnsi="Arial" w:cs="Arial"/>
          <w:noProof/>
        </w:rPr>
        <w:t>(Herb et al., 2014)</w:t>
      </w:r>
      <w:r w:rsidR="00135119" w:rsidRPr="0086508D">
        <w:rPr>
          <w:rFonts w:ascii="Arial" w:eastAsia="Times New Roman" w:hAnsi="Arial" w:cs="Arial"/>
        </w:rPr>
        <w:fldChar w:fldCharType="end"/>
      </w:r>
      <w:r w:rsidR="001814E1" w:rsidRPr="0086508D">
        <w:rPr>
          <w:rFonts w:ascii="Arial" w:eastAsia="Times New Roman" w:hAnsi="Arial" w:cs="Arial"/>
        </w:rPr>
        <w:t>.</w:t>
      </w:r>
    </w:p>
    <w:p w14:paraId="03B08A6D" w14:textId="488CD9CF" w:rsidR="001814E1" w:rsidRDefault="001814E1" w:rsidP="00B80B88">
      <w:pPr>
        <w:spacing w:after="0" w:line="240" w:lineRule="auto"/>
        <w:jc w:val="both"/>
        <w:rPr>
          <w:rFonts w:ascii="Arial" w:hAnsi="Arial" w:cs="Arial"/>
          <w:lang w:eastAsia="zh-CN"/>
        </w:rPr>
      </w:pPr>
      <w:r w:rsidRPr="0086508D">
        <w:rPr>
          <w:rFonts w:ascii="Arial" w:eastAsia="Times New Roman" w:hAnsi="Arial" w:cs="Arial"/>
        </w:rPr>
        <w:t xml:space="preserve">Clinical gait analysis has been used </w:t>
      </w:r>
      <w:r w:rsidR="00EE648B" w:rsidRPr="0086508D">
        <w:rPr>
          <w:rFonts w:ascii="Arial" w:hAnsi="Arial" w:cs="Arial"/>
          <w:lang w:eastAsia="zh-CN"/>
        </w:rPr>
        <w:t>for</w:t>
      </w:r>
      <w:r w:rsidRPr="0086508D">
        <w:rPr>
          <w:rFonts w:ascii="Arial" w:eastAsia="Times New Roman" w:hAnsi="Arial" w:cs="Arial"/>
        </w:rPr>
        <w:t xml:space="preserve"> many years to provide objective valuable information on neuromuscular and mechanical deficits in subjects with chronic ankle instability</w:t>
      </w:r>
      <w:r w:rsidR="00A40D5C"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&lt;EndNote&gt;&lt;Cite&gt;&lt;Author&gt;Hertel&lt;/Author&gt;&lt;Year&gt;2019&lt;/Year&gt;&lt;RecNum&gt;17&lt;/RecNum&gt;&lt;DisplayText&gt;(Hertel &amp;amp; Corbett, 2019)&lt;/DisplayText&gt;&lt;record&gt;&lt;rec-number&gt;17&lt;/rec-number&gt;&lt;foreign-keys&gt;&lt;key app="EN" db-id="5efdwrwfrdfzp7ew9sdx55xuapdz0wwvavzx" timestamp="1745530906"&gt;17&lt;/key&gt;&lt;/foreign-keys&gt;&lt;ref-type name="Journal Article"&gt;17&lt;/ref-type&gt;&lt;contributors&gt;&lt;authors&gt;&lt;author&gt;Hertel, J.&lt;/author&gt;&lt;author&gt;Corbett, R. O.&lt;/author&gt;&lt;/authors&gt;&lt;/contributors&gt;&lt;auth-address&gt;Department of * Kinesiology, University of Virginia, Charlottesville.&amp;#xD;Department of Orthopaedic Surgery, University of Virginia, Charlottesville.&lt;/auth-address&gt;&lt;titles&gt;&lt;title&gt;An Updated Model of Chronic Ankle Instability&lt;/title&gt;&lt;secondary-title&gt;J Athl Train&lt;/secondary-title&gt;&lt;/titles&gt;&lt;periodical&gt;&lt;full-title&gt;J Athl Train&lt;/full-title&gt;&lt;/periodical&gt;&lt;pages&gt;572-588&lt;/pages&gt;&lt;volume&gt;54&lt;/volume&gt;&lt;number&gt;6&lt;/number&gt;&lt;edition&gt;20190604&lt;/edition&gt;&lt;keywords&gt;&lt;keyword&gt;Ankle Injuries/*complications/physiopathology&lt;/keyword&gt;&lt;keyword&gt;Ankle Joint/*physiopathology&lt;/keyword&gt;&lt;keyword&gt;Chronic Disease&lt;/keyword&gt;&lt;keyword&gt;Humans&lt;/keyword&gt;&lt;keyword&gt;Joint Instability/*etiology/physiopathology&lt;/keyword&gt;&lt;keyword&gt;Lateral Ligament, Ankle/*physiopathology&lt;/keyword&gt;&lt;keyword&gt;Range of Motion, Articular&lt;/keyword&gt;&lt;keyword&gt;ankle sprains&lt;/keyword&gt;&lt;keyword&gt;anterior talofibular ligament&lt;/keyword&gt;&lt;keyword&gt;calcaneofibular ligament&lt;/keyword&gt;&lt;keyword&gt;diagnosis&lt;/keyword&gt;&lt;keyword&gt;rehabilitation&lt;/keyword&gt;&lt;/keywords&gt;&lt;dates&gt;&lt;year&gt;2019&lt;/year&gt;&lt;pub-dates&gt;&lt;date&gt;Jun&lt;/date&gt;&lt;/pub-dates&gt;&lt;/dates&gt;&lt;isbn&gt;1062-6050 (Print)&amp;#xD;1062-6050&lt;/isbn&gt;&lt;accession-num&gt;31162943&lt;/accession-num&gt;&lt;urls&gt;&lt;/urls&gt;&lt;custom2&gt;PMC6602403&lt;/custom2&gt;&lt;electronic-resource-num&gt;10.4085/1062-6050-344-18&lt;/electronic-resource-num&gt;&lt;remote-database-provider&gt;NLM&lt;/remote-database-provider&gt;&lt;language&gt;eng&lt;/language&gt;&lt;/record&gt;&lt;/Cite&gt;&lt;/EndNote&gt;</w:instrText>
      </w:r>
      <w:r w:rsidR="00A40D5C" w:rsidRPr="0086508D">
        <w:rPr>
          <w:rFonts w:ascii="Arial" w:eastAsia="Times New Roman" w:hAnsi="Arial" w:cs="Arial"/>
        </w:rPr>
        <w:fldChar w:fldCharType="separate"/>
      </w:r>
      <w:r w:rsidR="00D76401">
        <w:rPr>
          <w:rFonts w:ascii="Arial" w:eastAsia="Times New Roman" w:hAnsi="Arial" w:cs="Arial"/>
          <w:noProof/>
        </w:rPr>
        <w:t>(Hertel &amp; Corbett, 2019)</w:t>
      </w:r>
      <w:r w:rsidR="00A40D5C" w:rsidRPr="0086508D">
        <w:rPr>
          <w:rFonts w:ascii="Arial" w:eastAsia="Times New Roman" w:hAnsi="Arial" w:cs="Arial"/>
        </w:rPr>
        <w:fldChar w:fldCharType="end"/>
      </w:r>
      <w:r w:rsidRPr="0086508D">
        <w:rPr>
          <w:rFonts w:ascii="Arial" w:eastAsia="Times New Roman" w:hAnsi="Arial" w:cs="Arial"/>
        </w:rPr>
        <w:t>.</w:t>
      </w:r>
      <w:r w:rsidRPr="0086508D">
        <w:rPr>
          <w:rFonts w:ascii="Arial" w:eastAsia="Times New Roman" w:hAnsi="Arial" w:cs="Arial"/>
          <w:b/>
          <w:bCs/>
          <w:vertAlign w:val="superscript"/>
        </w:rPr>
        <w:t xml:space="preserve"> </w:t>
      </w:r>
      <w:r w:rsidRPr="0086508D">
        <w:rPr>
          <w:rFonts w:ascii="Arial" w:eastAsia="Times New Roman" w:hAnsi="Arial" w:cs="Arial"/>
        </w:rPr>
        <w:t xml:space="preserve">Individuals with CAI </w:t>
      </w:r>
      <w:r w:rsidR="00EE648B" w:rsidRPr="0086508D">
        <w:rPr>
          <w:rFonts w:ascii="Arial" w:hAnsi="Arial" w:cs="Arial"/>
          <w:lang w:eastAsia="zh-CN"/>
        </w:rPr>
        <w:t xml:space="preserve">were </w:t>
      </w:r>
      <w:r w:rsidRPr="0086508D">
        <w:rPr>
          <w:rFonts w:ascii="Arial" w:eastAsia="Times New Roman" w:hAnsi="Arial" w:cs="Arial"/>
        </w:rPr>
        <w:t xml:space="preserve">reported to have </w:t>
      </w:r>
      <w:r w:rsidR="00EE648B" w:rsidRPr="0086508D">
        <w:rPr>
          <w:rFonts w:ascii="Arial" w:hAnsi="Arial" w:cs="Arial"/>
          <w:lang w:eastAsia="zh-CN"/>
        </w:rPr>
        <w:t>larg</w:t>
      </w:r>
      <w:r w:rsidR="00EE648B" w:rsidRPr="0086508D">
        <w:rPr>
          <w:rFonts w:ascii="Arial" w:eastAsia="Times New Roman" w:hAnsi="Arial" w:cs="Arial"/>
        </w:rPr>
        <w:t xml:space="preserve">er </w:t>
      </w:r>
      <w:r w:rsidRPr="0086508D">
        <w:rPr>
          <w:rFonts w:ascii="Arial" w:eastAsia="Times New Roman" w:hAnsi="Arial" w:cs="Arial"/>
        </w:rPr>
        <w:t>ankle inversion angles during walking, which exerts additional strain on the lateral surface of the foot and make the ankle more prone to recurrent sprain</w:t>
      </w:r>
      <w:r w:rsidR="00135119" w:rsidRPr="0086508D">
        <w:rPr>
          <w:rFonts w:ascii="Arial" w:eastAsia="Times New Roman" w:hAnsi="Arial" w:cs="Arial"/>
        </w:rPr>
        <w:fldChar w:fldCharType="begin">
          <w:fldData xml:space="preserve">PEVuZE5vdGU+PENpdGU+PEF1dGhvcj5Lb2xkZW5ob3ZlbjwvQXV0aG9yPjxZZWFyPjIwMTY8L1ll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</w:fldData>
        </w:fldChar>
      </w:r>
      <w:r w:rsidR="00D76401">
        <w:rPr>
          <w:rFonts w:ascii="Arial" w:eastAsia="Times New Roman" w:hAnsi="Arial" w:cs="Arial"/>
        </w:rPr>
        <w:instrText xml:space="preserve"> ADDIN EN.CITE </w:instrText>
      </w:r>
      <w:r w:rsidR="00D76401">
        <w:rPr>
          <w:rFonts w:ascii="Arial" w:eastAsia="Times New Roman" w:hAnsi="Arial" w:cs="Arial"/>
        </w:rPr>
        <w:fldChar w:fldCharType="begin">
          <w:fldData xml:space="preserve">PEVuZE5vdGU+PENpdGU+PEF1dGhvcj5Lb2xkZW5ob3ZlbjwvQXV0aG9yPjxZZWFyPjIwMTY8L1ll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</w:fldData>
        </w:fldChar>
      </w:r>
      <w:r w:rsidR="00D76401">
        <w:rPr>
          <w:rFonts w:ascii="Arial" w:eastAsia="Times New Roman" w:hAnsi="Arial" w:cs="Arial"/>
        </w:rPr>
        <w:instrText xml:space="preserve"> ADDIN EN.CITE.DATA </w:instrText>
      </w:r>
      <w:r w:rsidR="00D76401">
        <w:rPr>
          <w:rFonts w:ascii="Arial" w:eastAsia="Times New Roman" w:hAnsi="Arial" w:cs="Arial"/>
        </w:rPr>
      </w:r>
      <w:r w:rsidR="00D76401">
        <w:rPr>
          <w:rFonts w:ascii="Arial" w:eastAsia="Times New Roman" w:hAnsi="Arial" w:cs="Arial"/>
        </w:rPr>
        <w:fldChar w:fldCharType="end"/>
      </w:r>
      <w:r w:rsidR="00135119" w:rsidRPr="0086508D">
        <w:rPr>
          <w:rFonts w:ascii="Arial" w:eastAsia="Times New Roman" w:hAnsi="Arial" w:cs="Arial"/>
        </w:rPr>
      </w:r>
      <w:r w:rsidR="00135119" w:rsidRPr="0086508D">
        <w:rPr>
          <w:rFonts w:ascii="Arial" w:eastAsia="Times New Roman" w:hAnsi="Arial" w:cs="Arial"/>
        </w:rPr>
        <w:fldChar w:fldCharType="separate"/>
      </w:r>
      <w:r w:rsidR="00D76401">
        <w:rPr>
          <w:rFonts w:ascii="Arial" w:eastAsia="Times New Roman" w:hAnsi="Arial" w:cs="Arial"/>
          <w:noProof/>
        </w:rPr>
        <w:t>(Koldenhoven et al., 2016)</w:t>
      </w:r>
      <w:r w:rsidR="00135119" w:rsidRPr="0086508D">
        <w:rPr>
          <w:rFonts w:ascii="Arial" w:eastAsia="Times New Roman" w:hAnsi="Arial" w:cs="Arial"/>
        </w:rPr>
        <w:fldChar w:fldCharType="end"/>
      </w:r>
      <w:r w:rsidRPr="0086508D">
        <w:rPr>
          <w:rFonts w:ascii="Arial" w:eastAsia="Times New Roman" w:hAnsi="Arial" w:cs="Arial"/>
        </w:rPr>
        <w:t>.</w:t>
      </w:r>
      <w:r w:rsidR="00135119" w:rsidRPr="0086508D">
        <w:rPr>
          <w:rFonts w:ascii="Arial" w:eastAsia="Times New Roman" w:hAnsi="Arial" w:cs="Arial"/>
          <w:b/>
          <w:bCs/>
          <w:vertAlign w:val="superscript"/>
        </w:rPr>
        <w:t xml:space="preserve"> </w:t>
      </w:r>
      <w:r w:rsidRPr="0086508D">
        <w:rPr>
          <w:rFonts w:ascii="Arial" w:eastAsia="Times New Roman" w:hAnsi="Arial" w:cs="Arial"/>
        </w:rPr>
        <w:t xml:space="preserve">Only very few studies compared the biomechanics of lower extremity in healthy controls and individuals with CAI. The main objective of this </w:t>
      </w:r>
      <w:r w:rsidR="007C0928">
        <w:rPr>
          <w:rFonts w:ascii="Arial" w:hAnsi="Arial" w:cs="Arial" w:hint="eastAsia"/>
          <w:lang w:eastAsia="zh-CN"/>
        </w:rPr>
        <w:t>study</w:t>
      </w:r>
      <w:r w:rsidR="007C0928" w:rsidRPr="0086508D">
        <w:rPr>
          <w:rFonts w:ascii="Arial" w:eastAsia="Times New Roman" w:hAnsi="Arial" w:cs="Arial"/>
        </w:rPr>
        <w:t xml:space="preserve"> </w:t>
      </w:r>
      <w:r w:rsidRPr="0086508D">
        <w:rPr>
          <w:rFonts w:ascii="Arial" w:eastAsia="Times New Roman" w:hAnsi="Arial" w:cs="Arial"/>
        </w:rPr>
        <w:t xml:space="preserve">was to compare the gait kinematics between a female subject with chronic ankle instability and a healthy control using 2D video analysis. This study hypothesized that individuals with CAI will have </w:t>
      </w:r>
      <w:proofErr w:type="gramStart"/>
      <w:r w:rsidRPr="0086508D">
        <w:rPr>
          <w:rFonts w:ascii="Arial" w:eastAsia="Times New Roman" w:hAnsi="Arial" w:cs="Arial"/>
        </w:rPr>
        <w:t>restricted</w:t>
      </w:r>
      <w:proofErr w:type="gramEnd"/>
      <w:r w:rsidRPr="0086508D">
        <w:rPr>
          <w:rFonts w:ascii="Arial" w:eastAsia="Times New Roman" w:hAnsi="Arial" w:cs="Arial"/>
        </w:rPr>
        <w:t xml:space="preserve"> range of motions of both knee and ankle </w:t>
      </w:r>
      <w:r w:rsidR="0053517C" w:rsidRPr="0086508D">
        <w:rPr>
          <w:rFonts w:ascii="Arial" w:hAnsi="Arial" w:cs="Arial"/>
          <w:lang w:eastAsia="zh-CN"/>
        </w:rPr>
        <w:t>joints.</w:t>
      </w:r>
    </w:p>
    <w:p w14:paraId="0E55432F" w14:textId="77777777" w:rsidR="004D1142" w:rsidRPr="0086508D" w:rsidRDefault="004D1142" w:rsidP="0086508D">
      <w:pPr>
        <w:spacing w:after="0" w:line="240" w:lineRule="auto"/>
        <w:jc w:val="both"/>
        <w:rPr>
          <w:rFonts w:ascii="Arial" w:hAnsi="Arial" w:cs="Arial"/>
          <w:lang w:eastAsia="zh-CN"/>
        </w:rPr>
      </w:pPr>
    </w:p>
    <w:p w14:paraId="3E539DF2" w14:textId="61D7A5DE" w:rsidR="00E201C7" w:rsidRPr="0086508D" w:rsidRDefault="00E201C7" w:rsidP="0086508D">
      <w:pPr>
        <w:spacing w:after="0" w:line="240" w:lineRule="auto"/>
        <w:jc w:val="both"/>
        <w:rPr>
          <w:rFonts w:ascii="Arial" w:eastAsia="Times New Roman" w:hAnsi="Arial" w:cs="Arial"/>
          <w:noProof/>
        </w:rPr>
      </w:pPr>
      <w:r w:rsidRPr="0086508D">
        <w:rPr>
          <w:rFonts w:ascii="Arial" w:eastAsia="Times New Roman" w:hAnsi="Arial" w:cs="Arial"/>
          <w:b/>
          <w:bCs/>
          <w:lang w:val="en-GB"/>
        </w:rPr>
        <w:t>M</w:t>
      </w:r>
      <w:r w:rsidR="008C0C60">
        <w:rPr>
          <w:rFonts w:ascii="Arial" w:hAnsi="Arial" w:cs="Arial" w:hint="eastAsia"/>
          <w:b/>
          <w:bCs/>
          <w:lang w:val="en-GB" w:eastAsia="zh-CN"/>
        </w:rPr>
        <w:t>ETHODS</w:t>
      </w:r>
      <w:r w:rsidRPr="0086508D">
        <w:rPr>
          <w:rFonts w:ascii="Arial" w:eastAsia="Times New Roman" w:hAnsi="Arial" w:cs="Arial"/>
          <w:b/>
          <w:bCs/>
          <w:lang w:val="en-GB"/>
        </w:rPr>
        <w:t>:</w:t>
      </w:r>
      <w:r w:rsidR="00225236">
        <w:rPr>
          <w:rFonts w:ascii="Arial" w:hAnsi="Arial" w:cs="Arial" w:hint="eastAsia"/>
          <w:lang w:eastAsia="zh-CN"/>
        </w:rPr>
        <w:t xml:space="preserve"> </w:t>
      </w:r>
      <w:r w:rsidR="0053517C" w:rsidRPr="0086508D">
        <w:rPr>
          <w:rFonts w:ascii="Arial" w:hAnsi="Arial" w:cs="Arial"/>
          <w:lang w:eastAsia="zh-CN"/>
        </w:rPr>
        <w:t>T</w:t>
      </w:r>
      <w:r w:rsidRPr="0086508D">
        <w:rPr>
          <w:rFonts w:ascii="Arial" w:eastAsia="Times New Roman" w:hAnsi="Arial" w:cs="Arial"/>
        </w:rPr>
        <w:t xml:space="preserve">wo female subjects </w:t>
      </w:r>
      <w:r w:rsidR="0053517C" w:rsidRPr="0086508D">
        <w:rPr>
          <w:rFonts w:ascii="Arial" w:hAnsi="Arial" w:cs="Arial"/>
          <w:lang w:eastAsia="zh-CN"/>
        </w:rPr>
        <w:t>(</w:t>
      </w:r>
      <w:r w:rsidRPr="0086508D">
        <w:rPr>
          <w:rFonts w:ascii="Arial" w:eastAsia="Times New Roman" w:hAnsi="Arial" w:cs="Arial"/>
        </w:rPr>
        <w:t>26.5±0.5 years old</w:t>
      </w:r>
      <w:r w:rsidR="0053517C" w:rsidRPr="0086508D">
        <w:rPr>
          <w:rFonts w:ascii="Arial" w:hAnsi="Arial" w:cs="Arial"/>
          <w:lang w:eastAsia="zh-CN"/>
        </w:rPr>
        <w:t>)</w:t>
      </w:r>
      <w:r w:rsidRPr="0086508D">
        <w:rPr>
          <w:rFonts w:ascii="Arial" w:eastAsia="Times New Roman" w:hAnsi="Arial" w:cs="Arial"/>
        </w:rPr>
        <w:t xml:space="preserve"> were </w:t>
      </w:r>
      <w:r w:rsidR="00625801">
        <w:rPr>
          <w:rFonts w:ascii="Arial" w:hAnsi="Arial" w:cs="Arial" w:hint="eastAsia"/>
          <w:lang w:eastAsia="zh-CN"/>
        </w:rPr>
        <w:t>recruited</w:t>
      </w:r>
      <w:r w:rsidR="00625801" w:rsidRPr="0086508D">
        <w:rPr>
          <w:rFonts w:ascii="Arial" w:eastAsia="Times New Roman" w:hAnsi="Arial" w:cs="Arial"/>
        </w:rPr>
        <w:t xml:space="preserve"> </w:t>
      </w:r>
      <w:r w:rsidRPr="0086508D">
        <w:rPr>
          <w:rFonts w:ascii="Arial" w:eastAsia="Times New Roman" w:hAnsi="Arial" w:cs="Arial"/>
        </w:rPr>
        <w:t>randomly</w:t>
      </w:r>
      <w:r w:rsidR="0053517C" w:rsidRPr="0086508D">
        <w:rPr>
          <w:rFonts w:ascii="Arial" w:hAnsi="Arial" w:cs="Arial"/>
          <w:lang w:eastAsia="zh-CN"/>
        </w:rPr>
        <w:t>,</w:t>
      </w:r>
      <w:r w:rsidR="0053517C" w:rsidRPr="0086508D">
        <w:rPr>
          <w:rFonts w:ascii="Arial" w:eastAsia="Times New Roman" w:hAnsi="Arial" w:cs="Arial"/>
        </w:rPr>
        <w:t xml:space="preserve"> </w:t>
      </w:r>
      <w:r w:rsidR="0053517C" w:rsidRPr="0086508D">
        <w:rPr>
          <w:rFonts w:ascii="Arial" w:hAnsi="Arial" w:cs="Arial"/>
          <w:lang w:eastAsia="zh-CN"/>
        </w:rPr>
        <w:t>representing</w:t>
      </w:r>
      <w:r w:rsidRPr="0086508D">
        <w:rPr>
          <w:rFonts w:ascii="Arial" w:eastAsia="Times New Roman" w:hAnsi="Arial" w:cs="Arial"/>
        </w:rPr>
        <w:t xml:space="preserve"> healthy </w:t>
      </w:r>
      <w:r w:rsidR="0053517C" w:rsidRPr="0086508D">
        <w:rPr>
          <w:rFonts w:ascii="Arial" w:hAnsi="Arial" w:cs="Arial"/>
          <w:lang w:eastAsia="zh-CN"/>
        </w:rPr>
        <w:t xml:space="preserve">control </w:t>
      </w:r>
      <w:r w:rsidRPr="0086508D">
        <w:rPr>
          <w:rFonts w:ascii="Arial" w:eastAsia="Times New Roman" w:hAnsi="Arial" w:cs="Arial"/>
        </w:rPr>
        <w:t>and those diagnosed with ankle instability within six months prior to the study</w:t>
      </w:r>
      <w:r w:rsidR="0053517C" w:rsidRPr="0086508D">
        <w:rPr>
          <w:rFonts w:ascii="Arial" w:hAnsi="Arial" w:cs="Arial"/>
          <w:lang w:eastAsia="zh-CN"/>
        </w:rPr>
        <w:t xml:space="preserve"> (case subject), respectively</w:t>
      </w:r>
      <w:r w:rsidRPr="0086508D">
        <w:rPr>
          <w:rFonts w:ascii="Arial" w:eastAsia="Times New Roman" w:hAnsi="Arial" w:cs="Arial"/>
        </w:rPr>
        <w:t>. Both reported performing moderate</w:t>
      </w:r>
      <w:r w:rsidR="0053517C" w:rsidRPr="0086508D">
        <w:rPr>
          <w:rFonts w:ascii="Arial" w:hAnsi="Arial" w:cs="Arial"/>
          <w:lang w:eastAsia="zh-CN"/>
        </w:rPr>
        <w:t>-intensity</w:t>
      </w:r>
      <w:r w:rsidRPr="0086508D">
        <w:rPr>
          <w:rFonts w:ascii="Arial" w:eastAsia="Times New Roman" w:hAnsi="Arial" w:cs="Arial"/>
        </w:rPr>
        <w:t xml:space="preserve"> physical exercise </w:t>
      </w:r>
      <w:r w:rsidR="00225236">
        <w:rPr>
          <w:rFonts w:ascii="Arial" w:hAnsi="Arial" w:cs="Arial" w:hint="eastAsia"/>
          <w:lang w:eastAsia="zh-CN"/>
        </w:rPr>
        <w:t>3</w:t>
      </w:r>
      <w:r w:rsidRPr="0086508D">
        <w:rPr>
          <w:rFonts w:ascii="Arial" w:eastAsia="Times New Roman" w:hAnsi="Arial" w:cs="Arial"/>
        </w:rPr>
        <w:t xml:space="preserve"> times a week. The </w:t>
      </w:r>
      <w:proofErr w:type="gramStart"/>
      <w:r w:rsidR="0053517C" w:rsidRPr="0086508D">
        <w:rPr>
          <w:rFonts w:ascii="Arial" w:hAnsi="Arial" w:cs="Arial"/>
          <w:lang w:eastAsia="zh-CN"/>
        </w:rPr>
        <w:t>case</w:t>
      </w:r>
      <w:r w:rsidR="0053517C" w:rsidRPr="0086508D">
        <w:rPr>
          <w:rFonts w:ascii="Arial" w:eastAsia="Times New Roman" w:hAnsi="Arial" w:cs="Arial"/>
        </w:rPr>
        <w:t xml:space="preserve"> </w:t>
      </w:r>
      <w:r w:rsidRPr="0086508D">
        <w:rPr>
          <w:rFonts w:ascii="Arial" w:eastAsia="Times New Roman" w:hAnsi="Arial" w:cs="Arial"/>
        </w:rPr>
        <w:t>subject</w:t>
      </w:r>
      <w:proofErr w:type="gramEnd"/>
      <w:r w:rsidRPr="0086508D">
        <w:rPr>
          <w:rFonts w:ascii="Arial" w:eastAsia="Times New Roman" w:hAnsi="Arial" w:cs="Arial"/>
        </w:rPr>
        <w:t xml:space="preserve"> ha</w:t>
      </w:r>
      <w:r w:rsidR="0053517C" w:rsidRPr="0086508D">
        <w:rPr>
          <w:rFonts w:ascii="Arial" w:hAnsi="Arial" w:cs="Arial"/>
          <w:lang w:eastAsia="zh-CN"/>
        </w:rPr>
        <w:t>s</w:t>
      </w:r>
      <w:r w:rsidRPr="0086508D">
        <w:rPr>
          <w:rFonts w:ascii="Arial" w:eastAsia="Times New Roman" w:hAnsi="Arial" w:cs="Arial"/>
        </w:rPr>
        <w:t xml:space="preserve"> chronic ankle sprain (CAS)</w:t>
      </w:r>
      <w:r w:rsidR="00625801">
        <w:rPr>
          <w:rFonts w:ascii="Arial" w:hAnsi="Arial" w:cs="Arial" w:hint="eastAsia"/>
          <w:lang w:eastAsia="zh-CN"/>
        </w:rPr>
        <w:t xml:space="preserve"> history</w:t>
      </w:r>
      <w:r w:rsidRPr="0086508D">
        <w:rPr>
          <w:rFonts w:ascii="Arial" w:eastAsia="Times New Roman" w:hAnsi="Arial" w:cs="Arial"/>
        </w:rPr>
        <w:t xml:space="preserve"> and </w:t>
      </w:r>
      <w:r w:rsidR="0053517C" w:rsidRPr="0086508D">
        <w:rPr>
          <w:rFonts w:ascii="Arial" w:hAnsi="Arial" w:cs="Arial"/>
          <w:lang w:eastAsia="zh-CN"/>
        </w:rPr>
        <w:t xml:space="preserve">was </w:t>
      </w:r>
      <w:r w:rsidRPr="0086508D">
        <w:rPr>
          <w:rFonts w:ascii="Arial" w:eastAsia="Times New Roman" w:hAnsi="Arial" w:cs="Arial"/>
        </w:rPr>
        <w:t xml:space="preserve">diagnosed with ankle instability. </w:t>
      </w:r>
      <w:proofErr w:type="gramStart"/>
      <w:r w:rsidR="7095CFBF" w:rsidRPr="0086508D">
        <w:rPr>
          <w:rFonts w:ascii="Arial" w:eastAsia="Times New Roman" w:hAnsi="Arial" w:cs="Arial"/>
        </w:rPr>
        <w:t>Informed</w:t>
      </w:r>
      <w:proofErr w:type="gramEnd"/>
      <w:r w:rsidR="7095CFBF" w:rsidRPr="0086508D">
        <w:rPr>
          <w:rFonts w:ascii="Arial" w:eastAsia="Times New Roman" w:hAnsi="Arial" w:cs="Arial"/>
        </w:rPr>
        <w:t xml:space="preserve"> consent</w:t>
      </w:r>
      <w:r w:rsidR="0053517C" w:rsidRPr="0086508D">
        <w:rPr>
          <w:rFonts w:ascii="Arial" w:hAnsi="Arial" w:cs="Arial"/>
          <w:lang w:eastAsia="zh-CN"/>
        </w:rPr>
        <w:t>s</w:t>
      </w:r>
      <w:r w:rsidR="7095CFBF" w:rsidRPr="0086508D">
        <w:rPr>
          <w:rFonts w:ascii="Arial" w:eastAsia="Times New Roman" w:hAnsi="Arial" w:cs="Arial"/>
        </w:rPr>
        <w:t xml:space="preserve"> w</w:t>
      </w:r>
      <w:r w:rsidR="0053517C" w:rsidRPr="0086508D">
        <w:rPr>
          <w:rFonts w:ascii="Arial" w:hAnsi="Arial" w:cs="Arial"/>
          <w:lang w:eastAsia="zh-CN"/>
        </w:rPr>
        <w:t>ere</w:t>
      </w:r>
      <w:r w:rsidR="7095CFBF" w:rsidRPr="0086508D">
        <w:rPr>
          <w:rFonts w:ascii="Arial" w:eastAsia="Times New Roman" w:hAnsi="Arial" w:cs="Arial"/>
        </w:rPr>
        <w:t xml:space="preserve"> taken from participants before data collection</w:t>
      </w:r>
      <w:r w:rsidR="1142057A" w:rsidRPr="0086508D">
        <w:rPr>
          <w:rFonts w:ascii="Arial" w:eastAsia="Times New Roman" w:hAnsi="Arial" w:cs="Arial"/>
        </w:rPr>
        <w:t>.</w:t>
      </w:r>
    </w:p>
    <w:p w14:paraId="14F55F3E" w14:textId="0A9C3F81" w:rsidR="00E201C7" w:rsidRPr="0086508D" w:rsidRDefault="00225236" w:rsidP="0086508D">
      <w:pPr>
        <w:spacing w:after="0" w:line="240" w:lineRule="auto"/>
        <w:jc w:val="both"/>
        <w:rPr>
          <w:rFonts w:ascii="Arial" w:eastAsia="Times New Roman" w:hAnsi="Arial" w:cs="Arial"/>
          <w:noProof/>
        </w:rPr>
      </w:pPr>
      <w:r>
        <w:rPr>
          <w:rFonts w:ascii="Arial" w:hAnsi="Arial" w:cs="Arial" w:hint="eastAsia"/>
          <w:lang w:eastAsia="zh-CN"/>
        </w:rPr>
        <w:t>A</w:t>
      </w:r>
      <w:r w:rsidR="00E201C7" w:rsidRPr="0086508D">
        <w:rPr>
          <w:rFonts w:ascii="Arial" w:eastAsia="Times New Roman" w:hAnsi="Arial" w:cs="Arial"/>
        </w:rPr>
        <w:t xml:space="preserve"> 2D video analysis setup </w:t>
      </w:r>
      <w:r>
        <w:rPr>
          <w:rFonts w:ascii="Arial" w:hAnsi="Arial" w:cs="Arial" w:hint="eastAsia"/>
          <w:lang w:eastAsia="zh-CN"/>
        </w:rPr>
        <w:t xml:space="preserve">was built </w:t>
      </w:r>
      <w:r w:rsidR="00E201C7" w:rsidRPr="0086508D">
        <w:rPr>
          <w:rFonts w:ascii="Arial" w:eastAsia="Times New Roman" w:hAnsi="Arial" w:cs="Arial"/>
        </w:rPr>
        <w:t xml:space="preserve">to evaluate gait characteristics. A </w:t>
      </w:r>
      <w:proofErr w:type="spellStart"/>
      <w:r w:rsidR="00E201C7" w:rsidRPr="0086508D">
        <w:rPr>
          <w:rFonts w:ascii="Arial" w:eastAsia="Times New Roman" w:hAnsi="Arial" w:cs="Arial"/>
        </w:rPr>
        <w:t>Baumer</w:t>
      </w:r>
      <w:proofErr w:type="spellEnd"/>
      <w:r w:rsidR="00E201C7" w:rsidRPr="0086508D">
        <w:rPr>
          <w:rFonts w:ascii="Arial" w:eastAsia="Times New Roman" w:hAnsi="Arial" w:cs="Arial"/>
        </w:rPr>
        <w:t xml:space="preserve"> VCXU-23C camera was used to capture the movement</w:t>
      </w:r>
      <w:r w:rsidR="00D02627"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&lt;EndNote&gt;&lt;Cite&gt;&lt;Author&gt;Muro-de-la-Herran&lt;/Author&gt;&lt;Year&gt;2014&lt;/Year&gt;&lt;RecNum&gt;4&lt;/RecNum&gt;&lt;DisplayText&gt;(Muro-de-la-Herran et al., 2014)&lt;/DisplayText&gt;&lt;record&gt;&lt;rec-number&gt;4&lt;/rec-number&gt;&lt;foreign-keys&gt;&lt;key app="EN" db-id="5efdwrwfrdfzp7ew9sdx55xuapdz0wwvavzx" timestamp="1745518772"&gt;4&lt;/key&gt;&lt;/foreign-keys&gt;&lt;ref-type name="Journal Article"&gt;17&lt;/ref-type&gt;&lt;contributors&gt;&lt;authors&gt;&lt;author&gt;Muro-de-la-Herran, A.&lt;/author&gt;&lt;author&gt;Garcia-Zapirain, B.&lt;/author&gt;&lt;author&gt;Mendez-Zorrilla, A.&lt;/author&gt;&lt;/authors&gt;&lt;/contributors&gt;&lt;auth-address&gt;DeustoTech-Life Unit, DeustoTech Institute of Technology, University of Deusto, Bilbao 48007, Spain. alvaro.muro@deusto.es.&amp;#xD;DeustoTech-Life Unit, DeustoTech Institute of Technology, University of Deusto, Bilbao 48007, Spain. mbgarciazapi@deusto.es.&amp;#xD;DeustoTech-Life Unit, DeustoTech Institute of Technology, University of Deusto, Bilbao 48007, Spain. amaia.mendez@deusto.es.&lt;/auth-address&gt;&lt;titles&gt;&lt;title&gt;Gait analysis methods: an overview of wearable and non-wearable systems, highlighting clinical applications&lt;/title&gt;&lt;secondary-title&gt;Sensors (Basel)&lt;/secondary-title&gt;&lt;/titles&gt;&lt;periodical&gt;&lt;full-title&gt;Sensors (Basel)&lt;/full-title&gt;&lt;/periodical&gt;&lt;pages&gt;3362-94&lt;/pages&gt;&lt;volume&gt;14&lt;/volume&gt;&lt;number&gt;2&lt;/number&gt;&lt;edition&gt;20140219&lt;/edition&gt;&lt;dates&gt;&lt;year&gt;2014&lt;/year&gt;&lt;pub-dates&gt;&lt;date&gt;Feb 19&lt;/date&gt;&lt;/pub-dates&gt;&lt;/dates&gt;&lt;isbn&gt;1424-8220&lt;/isbn&gt;&lt;accession-num&gt;24556672&lt;/accession-num&gt;&lt;urls&gt;&lt;/urls&gt;&lt;custom2&gt;PMC3958266&lt;/custom2&gt;&lt;electronic-resource-num&gt;10.3390/s140203362&lt;/electronic-resource-num&gt;&lt;remote-database-provider&gt;NLM&lt;/remote-database-provider&gt;&lt;language&gt;eng&lt;/language&gt;&lt;/record&gt;&lt;/Cite&gt;&lt;/EndNote&gt;</w:instrText>
      </w:r>
      <w:r w:rsidR="00D02627" w:rsidRPr="0086508D">
        <w:rPr>
          <w:rFonts w:ascii="Arial" w:eastAsia="Times New Roman" w:hAnsi="Arial" w:cs="Arial"/>
        </w:rPr>
        <w:fldChar w:fldCharType="separate"/>
      </w:r>
      <w:r w:rsidR="00D76401">
        <w:rPr>
          <w:rFonts w:ascii="Arial" w:eastAsia="Times New Roman" w:hAnsi="Arial" w:cs="Arial"/>
          <w:noProof/>
        </w:rPr>
        <w:t>(Muro-de-la-Herran et al., 2014)</w:t>
      </w:r>
      <w:r w:rsidR="00D02627" w:rsidRPr="0086508D">
        <w:rPr>
          <w:rFonts w:ascii="Arial" w:eastAsia="Times New Roman" w:hAnsi="Arial" w:cs="Arial"/>
        </w:rPr>
        <w:fldChar w:fldCharType="end"/>
      </w:r>
      <w:r w:rsidR="00E201C7" w:rsidRPr="0086508D">
        <w:rPr>
          <w:rFonts w:ascii="Arial" w:eastAsia="Times New Roman" w:hAnsi="Arial" w:cs="Arial"/>
        </w:rPr>
        <w:t>. The camera settings included a frame rate of 50 fps, shutter speed of 1/170 s, and gain set to 130</w:t>
      </w:r>
      <w:r w:rsidR="00C704FD">
        <w:rPr>
          <w:rFonts w:ascii="Arial" w:eastAsia="Times New Roman" w:hAnsi="Arial" w:cs="Arial"/>
        </w:rPr>
        <w:fldChar w:fldCharType="begin"/>
      </w:r>
      <w:r w:rsidR="00785622">
        <w:rPr>
          <w:rFonts w:ascii="Arial" w:eastAsia="Times New Roman" w:hAnsi="Arial" w:cs="Arial"/>
        </w:rPr>
        <w:instrText xml:space="preserve"> ADDIN EN.CITE &lt;EndNote&gt;&lt;Cite&gt;&lt;Author&gt;Payton&lt;/Author&gt;&lt;Year&gt;2007&lt;/Year&gt;&lt;RecNum&gt;21&lt;/RecNum&gt;&lt;DisplayText&gt;(Payton &amp;amp; Bartlett, 2007; Richards, 1999)&lt;/DisplayText&gt;&lt;record&gt;&lt;rec-number&gt;21&lt;/rec-number&gt;&lt;foreign-keys&gt;&lt;key app="EN" db-id="vtpsxdfty99zf4ev202psas1watx2w000vrf" timestamp="1745581000"&gt;21&lt;/key&gt;&lt;/foreign-keys&gt;&lt;ref-type name="Book"&gt;6&lt;/ref-type&gt;&lt;contributors&gt;&lt;authors&gt;&lt;author&gt;Payton, Carl J&lt;/author&gt;&lt;author&gt;Bartlett, Roger&lt;/author&gt;&lt;/authors&gt;&lt;/contributors&gt;&lt;titles&gt;&lt;title&gt;Biomechanical evaluation of movement in sport and exercise&lt;/title&gt;&lt;/titles&gt;&lt;dates&gt;&lt;year&gt;2007&lt;/year&gt;&lt;/dates&gt;&lt;publisher&gt;Routledge Abingdon, Oxon, UK&lt;/publisher&gt;&lt;isbn&gt;0415434688&lt;/isbn&gt;&lt;urls&gt;&lt;/urls&gt;&lt;/record&gt;&lt;/Cite&gt;&lt;Cite&gt;&lt;Author&gt;Richards&lt;/Author&gt;&lt;Year&gt;1999&lt;/Year&gt;&lt;RecNum&gt;9&lt;/RecNum&gt;&lt;record&gt;&lt;rec-number&gt;9&lt;/rec-number&gt;&lt;foreign-keys&gt;&lt;key app="EN" db-id="5efdwrwfrdfzp7ew9sdx55xuapdz0wwvavzx" timestamp="1745521128"&gt;9&lt;/key&gt;&lt;/foreign-keys&gt;&lt;ref-type name="Journal Article"&gt;17&lt;/ref-type&gt;&lt;contributors&gt;&lt;authors&gt;&lt;author&gt;Richards, James G.&lt;/author&gt;&lt;/authors&gt;&lt;/contributors&gt;&lt;titles&gt;&lt;title&gt;The measurement of human motion: A comparison of commercially available systems&lt;/title&gt;&lt;secondary-title&gt;Human Movement Science&lt;/secondary-title&gt;&lt;/titles&gt;&lt;periodical&gt;&lt;full-title&gt;Human Movement Science&lt;/full-title&gt;&lt;/periodical&gt;&lt;pages&gt;589-602&lt;/pages&gt;&lt;volume&gt;18&lt;/volume&gt;&lt;number&gt;5&lt;/number&gt;&lt;keywords&gt;&lt;keyword&gt;3D measurement&lt;/keyword&gt;&lt;keyword&gt;Accuracy&lt;/keyword&gt;&lt;keyword&gt;Validity&lt;/keyword&gt;&lt;keyword&gt;biomechanics&lt;/keyword&gt;&lt;keyword&gt;Equipment&lt;/keyword&gt;&lt;/keywords&gt;&lt;dates&gt;&lt;year&gt;1999&lt;/year&gt;&lt;pub-dates&gt;&lt;date&gt;1999/10/01/&lt;/date&gt;&lt;/pub-dates&gt;&lt;/dates&gt;&lt;isbn&gt;0167-9457&lt;/isbn&gt;&lt;urls&gt;&lt;related-urls&gt;&lt;url&gt;https://www.sciencedirect.com/science/article/pii/S0167945799000238&lt;/url&gt;&lt;/related-urls&gt;&lt;/urls&gt;&lt;electronic-resource-num&gt;https://doi.org/10.1016/S0167-9457(99)00023-8&lt;/electronic-resource-num&gt;&lt;/record&gt;&lt;/Cite&gt;&lt;/EndNote&gt;</w:instrText>
      </w:r>
      <w:r w:rsidR="00C704FD">
        <w:rPr>
          <w:rFonts w:ascii="Arial" w:eastAsia="Times New Roman" w:hAnsi="Arial" w:cs="Arial"/>
        </w:rPr>
        <w:fldChar w:fldCharType="separate"/>
      </w:r>
      <w:r w:rsidR="00785622">
        <w:rPr>
          <w:rFonts w:ascii="Arial" w:eastAsia="Times New Roman" w:hAnsi="Arial" w:cs="Arial"/>
          <w:noProof/>
        </w:rPr>
        <w:t>(Payton &amp; Bartlett, 2007; Richards, 1999)</w:t>
      </w:r>
      <w:r w:rsidR="00C704FD">
        <w:rPr>
          <w:rFonts w:ascii="Arial" w:eastAsia="Times New Roman" w:hAnsi="Arial" w:cs="Arial"/>
        </w:rPr>
        <w:fldChar w:fldCharType="end"/>
      </w:r>
      <w:r w:rsidR="00E201C7" w:rsidRPr="0086508D">
        <w:rPr>
          <w:rFonts w:ascii="Arial" w:eastAsia="Times New Roman" w:hAnsi="Arial" w:cs="Arial"/>
        </w:rPr>
        <w:t xml:space="preserve">. It was positioned from a side view (sagittal plane) to properly capture the left leg </w:t>
      </w:r>
      <w:proofErr w:type="gramStart"/>
      <w:r w:rsidR="00E201C7" w:rsidRPr="0086508D">
        <w:rPr>
          <w:rFonts w:ascii="Arial" w:eastAsia="Times New Roman" w:hAnsi="Arial" w:cs="Arial"/>
        </w:rPr>
        <w:t>during</w:t>
      </w:r>
      <w:proofErr w:type="gramEnd"/>
      <w:r w:rsidR="00E201C7" w:rsidRPr="0086508D">
        <w:rPr>
          <w:rFonts w:ascii="Arial" w:eastAsia="Times New Roman" w:hAnsi="Arial" w:cs="Arial"/>
        </w:rPr>
        <w:t xml:space="preserve"> walking. Each participant walked along a straight path at their normal walking speed. For each subject, three gait trials were recorded. </w:t>
      </w:r>
    </w:p>
    <w:p w14:paraId="35CD290A" w14:textId="3F49D592" w:rsidR="00E201C7" w:rsidRPr="0086508D" w:rsidRDefault="00E201C7" w:rsidP="0086508D">
      <w:pPr>
        <w:spacing w:after="0" w:line="240" w:lineRule="auto"/>
        <w:jc w:val="both"/>
        <w:rPr>
          <w:rFonts w:ascii="Arial" w:eastAsia="Times New Roman" w:hAnsi="Arial" w:cs="Arial"/>
        </w:rPr>
      </w:pPr>
      <w:r w:rsidRPr="0086508D">
        <w:rPr>
          <w:rFonts w:ascii="Arial" w:eastAsia="Times New Roman" w:hAnsi="Arial" w:cs="Arial"/>
        </w:rPr>
        <w:lastRenderedPageBreak/>
        <w:t xml:space="preserve">Reflective markers were attached to four main anatomical points on the left </w:t>
      </w:r>
      <w:r w:rsidR="00EA589D" w:rsidRPr="0086508D">
        <w:rPr>
          <w:rFonts w:ascii="Arial" w:hAnsi="Arial" w:cs="Arial"/>
          <w:lang w:eastAsia="zh-CN"/>
        </w:rPr>
        <w:t>lower limb</w:t>
      </w:r>
      <w:r w:rsidRPr="0086508D">
        <w:rPr>
          <w:rFonts w:ascii="Arial" w:eastAsia="Times New Roman" w:hAnsi="Arial" w:cs="Arial"/>
        </w:rPr>
        <w:t>: Greater trochanter</w:t>
      </w:r>
      <w:r w:rsidR="00EA589D" w:rsidRPr="0086508D">
        <w:rPr>
          <w:rFonts w:ascii="Arial" w:hAnsi="Arial" w:cs="Arial"/>
          <w:lang w:eastAsia="zh-CN"/>
        </w:rPr>
        <w:t xml:space="preserve"> (representing hip joint</w:t>
      </w:r>
      <w:r w:rsidR="00C147BD" w:rsidRPr="0086508D">
        <w:rPr>
          <w:rFonts w:ascii="Arial" w:hAnsi="Arial" w:cs="Arial"/>
          <w:lang w:eastAsia="zh-CN"/>
        </w:rPr>
        <w:t xml:space="preserve"> and approximat</w:t>
      </w:r>
      <w:r w:rsidR="00A1610E" w:rsidRPr="0086508D">
        <w:rPr>
          <w:rFonts w:ascii="Arial" w:hAnsi="Arial" w:cs="Arial"/>
          <w:lang w:eastAsia="zh-CN"/>
        </w:rPr>
        <w:t>ing</w:t>
      </w:r>
      <w:r w:rsidR="00C147BD" w:rsidRPr="0086508D">
        <w:rPr>
          <w:rFonts w:ascii="Arial" w:hAnsi="Arial" w:cs="Arial"/>
          <w:lang w:eastAsia="zh-CN"/>
        </w:rPr>
        <w:t xml:space="preserve"> </w:t>
      </w:r>
      <w:proofErr w:type="spellStart"/>
      <w:r w:rsidR="00C147BD" w:rsidRPr="0086508D">
        <w:rPr>
          <w:rFonts w:ascii="Arial" w:hAnsi="Arial" w:cs="Arial"/>
          <w:lang w:eastAsia="zh-CN"/>
        </w:rPr>
        <w:t>CoM</w:t>
      </w:r>
      <w:proofErr w:type="spellEnd"/>
      <w:r w:rsidR="00EA589D" w:rsidRPr="0086508D">
        <w:rPr>
          <w:rFonts w:ascii="Arial" w:hAnsi="Arial" w:cs="Arial"/>
          <w:lang w:eastAsia="zh-CN"/>
        </w:rPr>
        <w:t>)</w:t>
      </w:r>
      <w:r w:rsidRPr="0086508D">
        <w:rPr>
          <w:rFonts w:ascii="Arial" w:eastAsia="Times New Roman" w:hAnsi="Arial" w:cs="Arial"/>
        </w:rPr>
        <w:t>, Lateral femoral condyle, Lateral malleolus, and Lateral metatarsophalangeal joint</w:t>
      </w:r>
      <w:r w:rsidR="00D02627"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&lt;EndNote&gt;&lt;Cite&gt;&lt;Author&gt;Cappozzo&lt;/Author&gt;&lt;Year&gt;1995&lt;/Year&gt;&lt;RecNum&gt;5&lt;/RecNum&gt;&lt;DisplayText&gt;(Cappozzo et al., 1995)&lt;/DisplayText&gt;&lt;record&gt;&lt;rec-number&gt;5&lt;/rec-number&gt;&lt;foreign-keys&gt;&lt;key app="EN" db-id="5efdwrwfrdfzp7ew9sdx55xuapdz0wwvavzx" timestamp="1745519170"&gt;5&lt;/key&gt;&lt;/foreign-keys&gt;&lt;ref-type name="Journal Article"&gt;17&lt;/ref-type&gt;&lt;contributors&gt;&lt;authors&gt;&lt;author&gt;Cappozzo, A.&lt;/author&gt;&lt;author&gt;Catani, F.&lt;/author&gt;&lt;author&gt;Croce, U. D.&lt;/author&gt;&lt;author&gt;Leardini, A.&lt;/author&gt;&lt;/authors&gt;&lt;/contributors&gt;&lt;auth-address&gt;Istituto di Fisiologia Umana, Università degli Studi &amp;apos;La Sapienza&amp;apos;, Roma;, Italy.&lt;/auth-address&gt;&lt;titles&gt;&lt;title&gt;Position and orientation in space of bones during movement: anatomical frame definition and determination&lt;/title&gt;&lt;secondary-title&gt;Clin Biomech (Bristol)&lt;/secondary-title&gt;&lt;/titles&gt;&lt;periodical&gt;&lt;full-title&gt;Clin Biomech (Bristol)&lt;/full-title&gt;&lt;/periodical&gt;&lt;pages&gt;171-178&lt;/pages&gt;&lt;volume&gt;10&lt;/volume&gt;&lt;number&gt;4&lt;/number&gt;&lt;dates&gt;&lt;year&gt;1995&lt;/year&gt;&lt;pub-dates&gt;&lt;date&gt;Jun&lt;/date&gt;&lt;/pub-dates&gt;&lt;/dates&gt;&lt;isbn&gt;0268-0033&lt;/isbn&gt;&lt;accession-num&gt;11415549&lt;/accession-num&gt;&lt;urls&gt;&lt;/urls&gt;&lt;electronic-resource-num&gt;10.1016/0268-0033(95)91394-t&lt;/electronic-resource-num&gt;&lt;remote-database-provider&gt;NLM&lt;/remote-database-provider&gt;&lt;language&gt;eng&lt;/language&gt;&lt;/record&gt;&lt;/Cite&gt;&lt;/EndNote&gt;</w:instrText>
      </w:r>
      <w:r w:rsidR="00D02627" w:rsidRPr="0086508D">
        <w:rPr>
          <w:rFonts w:ascii="Arial" w:eastAsia="Times New Roman" w:hAnsi="Arial" w:cs="Arial"/>
        </w:rPr>
        <w:fldChar w:fldCharType="separate"/>
      </w:r>
      <w:r w:rsidR="00D76401">
        <w:rPr>
          <w:rFonts w:ascii="Arial" w:eastAsia="Times New Roman" w:hAnsi="Arial" w:cs="Arial"/>
          <w:noProof/>
        </w:rPr>
        <w:t>(Cappozzo et al., 1995)</w:t>
      </w:r>
      <w:r w:rsidR="00D02627" w:rsidRPr="0086508D">
        <w:rPr>
          <w:rFonts w:ascii="Arial" w:eastAsia="Times New Roman" w:hAnsi="Arial" w:cs="Arial"/>
        </w:rPr>
        <w:fldChar w:fldCharType="end"/>
      </w:r>
      <w:r w:rsidRPr="0086508D">
        <w:rPr>
          <w:rFonts w:ascii="Arial" w:eastAsia="Times New Roman" w:hAnsi="Arial" w:cs="Arial"/>
        </w:rPr>
        <w:t>.</w:t>
      </w:r>
    </w:p>
    <w:p w14:paraId="5B55EB9B" w14:textId="4273B853" w:rsidR="00E201C7" w:rsidRDefault="00E201C7" w:rsidP="00B80B88">
      <w:pPr>
        <w:spacing w:after="0" w:line="240" w:lineRule="auto"/>
        <w:jc w:val="both"/>
        <w:rPr>
          <w:rFonts w:ascii="Arial" w:hAnsi="Arial" w:cs="Arial"/>
          <w:lang w:eastAsia="zh-CN"/>
        </w:rPr>
      </w:pPr>
      <w:r w:rsidRPr="0086508D">
        <w:rPr>
          <w:rFonts w:ascii="Arial" w:eastAsia="Times New Roman" w:hAnsi="Arial" w:cs="Arial"/>
        </w:rPr>
        <w:t xml:space="preserve">The videos were first processed in </w:t>
      </w:r>
      <w:proofErr w:type="spellStart"/>
      <w:r w:rsidRPr="0086508D">
        <w:rPr>
          <w:rFonts w:ascii="Arial" w:eastAsia="Times New Roman" w:hAnsi="Arial" w:cs="Arial"/>
        </w:rPr>
        <w:t>Kinovea</w:t>
      </w:r>
      <w:proofErr w:type="spellEnd"/>
      <w:r w:rsidRPr="0086508D">
        <w:rPr>
          <w:rFonts w:ascii="Arial" w:eastAsia="Times New Roman" w:hAnsi="Arial" w:cs="Arial"/>
        </w:rPr>
        <w:t xml:space="preserve"> to track marker positions frame by frame. The 2D coordinates</w:t>
      </w:r>
      <w:r w:rsidR="00EA589D" w:rsidRPr="0086508D">
        <w:rPr>
          <w:rFonts w:ascii="Arial" w:hAnsi="Arial" w:cs="Arial"/>
          <w:lang w:eastAsia="zh-CN"/>
        </w:rPr>
        <w:t xml:space="preserve"> and linear</w:t>
      </w:r>
      <w:r w:rsidR="003C3BD0" w:rsidRPr="0086508D">
        <w:rPr>
          <w:rFonts w:ascii="Arial" w:hAnsi="Arial" w:cs="Arial"/>
          <w:lang w:eastAsia="zh-CN"/>
        </w:rPr>
        <w:t xml:space="preserve"> (</w:t>
      </w:r>
      <w:r w:rsidR="005548D3" w:rsidRPr="0086508D">
        <w:rPr>
          <w:rFonts w:ascii="Arial" w:hAnsi="Arial" w:cs="Arial"/>
          <w:lang w:eastAsia="zh-CN"/>
        </w:rPr>
        <w:t>hip joint displacement, velocity and acceleration)</w:t>
      </w:r>
      <w:r w:rsidR="00EA589D" w:rsidRPr="0086508D">
        <w:rPr>
          <w:rFonts w:ascii="Arial" w:hAnsi="Arial" w:cs="Arial"/>
          <w:lang w:eastAsia="zh-CN"/>
        </w:rPr>
        <w:t xml:space="preserve"> and angular</w:t>
      </w:r>
      <w:r w:rsidR="005548D3" w:rsidRPr="0086508D">
        <w:rPr>
          <w:rFonts w:ascii="Arial" w:hAnsi="Arial" w:cs="Arial"/>
          <w:lang w:eastAsia="zh-CN"/>
        </w:rPr>
        <w:t xml:space="preserve"> (knee and ankle joint angles)</w:t>
      </w:r>
      <w:r w:rsidR="00EA589D" w:rsidRPr="0086508D">
        <w:rPr>
          <w:rFonts w:ascii="Arial" w:hAnsi="Arial" w:cs="Arial"/>
          <w:lang w:eastAsia="zh-CN"/>
        </w:rPr>
        <w:t xml:space="preserve"> kinematic variables</w:t>
      </w:r>
      <w:r w:rsidRPr="0086508D">
        <w:rPr>
          <w:rFonts w:ascii="Arial" w:eastAsia="Times New Roman" w:hAnsi="Arial" w:cs="Arial"/>
        </w:rPr>
        <w:t xml:space="preserve"> </w:t>
      </w:r>
      <w:r w:rsidR="00172AA0" w:rsidRPr="0086508D">
        <w:rPr>
          <w:rFonts w:ascii="Arial" w:hAnsi="Arial" w:cs="Arial"/>
          <w:lang w:eastAsia="zh-CN"/>
        </w:rPr>
        <w:t>were extracted with</w:t>
      </w:r>
      <w:r w:rsidRPr="0086508D">
        <w:rPr>
          <w:rFonts w:ascii="Arial" w:eastAsia="Times New Roman" w:hAnsi="Arial" w:cs="Arial"/>
        </w:rPr>
        <w:t xml:space="preserve"> </w:t>
      </w:r>
      <w:proofErr w:type="spellStart"/>
      <w:r w:rsidRPr="0086508D">
        <w:rPr>
          <w:rFonts w:ascii="Arial" w:eastAsia="Times New Roman" w:hAnsi="Arial" w:cs="Arial"/>
        </w:rPr>
        <w:t>Kinovea</w:t>
      </w:r>
      <w:proofErr w:type="spellEnd"/>
      <w:r w:rsidR="00172AA0" w:rsidRPr="0086508D">
        <w:rPr>
          <w:rFonts w:ascii="Arial" w:hAnsi="Arial" w:cs="Arial"/>
          <w:lang w:eastAsia="zh-CN"/>
        </w:rPr>
        <w:t>, which</w:t>
      </w:r>
      <w:r w:rsidRPr="0086508D">
        <w:rPr>
          <w:rFonts w:ascii="Arial" w:eastAsia="Times New Roman" w:hAnsi="Arial" w:cs="Arial"/>
        </w:rPr>
        <w:t xml:space="preserve"> were then exported and </w:t>
      </w:r>
      <w:r w:rsidR="00172AA0" w:rsidRPr="0086508D">
        <w:rPr>
          <w:rFonts w:ascii="Arial" w:hAnsi="Arial" w:cs="Arial"/>
          <w:lang w:eastAsia="zh-CN"/>
        </w:rPr>
        <w:t>visualized</w:t>
      </w:r>
      <w:r w:rsidRPr="0086508D">
        <w:rPr>
          <w:rFonts w:ascii="Arial" w:eastAsia="Times New Roman" w:hAnsi="Arial" w:cs="Arial"/>
        </w:rPr>
        <w:t xml:space="preserve"> using Python. </w:t>
      </w:r>
      <w:r w:rsidR="00172AA0" w:rsidRPr="0086508D">
        <w:rPr>
          <w:rFonts w:ascii="Arial" w:hAnsi="Arial" w:cs="Arial"/>
          <w:lang w:eastAsia="zh-CN"/>
        </w:rPr>
        <w:t>5 strides of healthy subject and 6 strides of case subject were finally extracted and analyzed upon inspection</w:t>
      </w:r>
      <w:r w:rsidRPr="0086508D">
        <w:rPr>
          <w:rFonts w:ascii="Arial" w:eastAsia="Times New Roman" w:hAnsi="Arial" w:cs="Arial"/>
        </w:rPr>
        <w:t xml:space="preserve">, </w:t>
      </w:r>
      <w:r w:rsidR="00172AA0" w:rsidRPr="0086508D">
        <w:rPr>
          <w:rFonts w:ascii="Arial" w:hAnsi="Arial" w:cs="Arial"/>
          <w:lang w:eastAsia="zh-CN"/>
        </w:rPr>
        <w:t xml:space="preserve">where </w:t>
      </w:r>
      <w:r w:rsidRPr="0086508D">
        <w:rPr>
          <w:rFonts w:ascii="Arial" w:eastAsia="Times New Roman" w:hAnsi="Arial" w:cs="Arial"/>
        </w:rPr>
        <w:t xml:space="preserve">the average results </w:t>
      </w:r>
      <w:r w:rsidR="00172AA0" w:rsidRPr="0086508D">
        <w:rPr>
          <w:rFonts w:ascii="Arial" w:hAnsi="Arial" w:cs="Arial"/>
          <w:lang w:eastAsia="zh-CN"/>
        </w:rPr>
        <w:t>together with error range</w:t>
      </w:r>
      <w:r w:rsidR="005548D3" w:rsidRPr="0086508D">
        <w:rPr>
          <w:rFonts w:ascii="Arial" w:hAnsi="Arial" w:cs="Arial"/>
          <w:lang w:eastAsia="zh-CN"/>
        </w:rPr>
        <w:t xml:space="preserve"> of 1 standard deviation</w:t>
      </w:r>
      <w:r w:rsidR="00172AA0" w:rsidRPr="0086508D">
        <w:rPr>
          <w:rFonts w:ascii="Arial" w:hAnsi="Arial" w:cs="Arial"/>
          <w:lang w:eastAsia="zh-CN"/>
        </w:rPr>
        <w:t xml:space="preserve"> </w:t>
      </w:r>
      <w:r w:rsidR="005548D3" w:rsidRPr="0086508D">
        <w:rPr>
          <w:rFonts w:ascii="Arial" w:hAnsi="Arial" w:cs="Arial"/>
          <w:lang w:eastAsia="zh-CN"/>
        </w:rPr>
        <w:t xml:space="preserve">normalized by gait cycle </w:t>
      </w:r>
      <w:r w:rsidRPr="0086508D">
        <w:rPr>
          <w:rFonts w:ascii="Arial" w:eastAsia="Times New Roman" w:hAnsi="Arial" w:cs="Arial"/>
        </w:rPr>
        <w:t xml:space="preserve">were </w:t>
      </w:r>
      <w:r w:rsidR="00172AA0" w:rsidRPr="0086508D">
        <w:rPr>
          <w:rFonts w:ascii="Arial" w:hAnsi="Arial" w:cs="Arial"/>
          <w:lang w:eastAsia="zh-CN"/>
        </w:rPr>
        <w:t>demonstrated</w:t>
      </w:r>
      <w:r w:rsidR="25928A05" w:rsidRPr="0086508D">
        <w:rPr>
          <w:rFonts w:ascii="Arial" w:eastAsia="Times New Roman" w:hAnsi="Arial" w:cs="Arial"/>
        </w:rPr>
        <w:t>.</w:t>
      </w:r>
    </w:p>
    <w:p w14:paraId="4A0CB208" w14:textId="77777777" w:rsidR="004D1142" w:rsidRPr="0086508D" w:rsidRDefault="004D1142" w:rsidP="0086508D">
      <w:pPr>
        <w:spacing w:after="0" w:line="240" w:lineRule="auto"/>
        <w:jc w:val="both"/>
        <w:rPr>
          <w:rFonts w:ascii="Arial" w:hAnsi="Arial" w:cs="Arial"/>
          <w:lang w:eastAsia="zh-CN"/>
        </w:rPr>
      </w:pPr>
    </w:p>
    <w:p w14:paraId="03D0B4C1" w14:textId="7896822E" w:rsidR="001814E1" w:rsidRPr="0086508D" w:rsidRDefault="001814E1" w:rsidP="0086508D">
      <w:pPr>
        <w:spacing w:after="0" w:line="240" w:lineRule="auto"/>
        <w:jc w:val="both"/>
        <w:rPr>
          <w:rFonts w:ascii="Arial" w:eastAsia="Times New Roman" w:hAnsi="Arial" w:cs="Arial"/>
          <w:b/>
          <w:bCs/>
        </w:rPr>
      </w:pPr>
      <w:r w:rsidRPr="0086508D">
        <w:rPr>
          <w:rFonts w:ascii="Arial" w:eastAsia="Times New Roman" w:hAnsi="Arial" w:cs="Arial"/>
          <w:b/>
          <w:bCs/>
        </w:rPr>
        <w:t>R</w:t>
      </w:r>
      <w:r w:rsidR="008C0C60">
        <w:rPr>
          <w:rFonts w:ascii="Arial" w:hAnsi="Arial" w:cs="Arial" w:hint="eastAsia"/>
          <w:b/>
          <w:bCs/>
          <w:lang w:eastAsia="zh-CN"/>
        </w:rPr>
        <w:t>ESULTS</w:t>
      </w:r>
      <w:r w:rsidRPr="0086508D">
        <w:rPr>
          <w:rFonts w:ascii="Arial" w:eastAsia="Times New Roman" w:hAnsi="Arial" w:cs="Arial"/>
          <w:b/>
          <w:bCs/>
        </w:rPr>
        <w:t>:</w:t>
      </w:r>
      <w:r w:rsidR="734222A3" w:rsidRPr="0086508D">
        <w:rPr>
          <w:rFonts w:ascii="Arial" w:eastAsia="Times New Roman" w:hAnsi="Arial" w:cs="Arial"/>
        </w:rPr>
        <w:t xml:space="preserve"> </w:t>
      </w:r>
      <w:r w:rsidR="005548D3" w:rsidRPr="0086508D">
        <w:rPr>
          <w:rFonts w:ascii="Arial" w:hAnsi="Arial" w:cs="Arial"/>
          <w:lang w:eastAsia="zh-CN"/>
        </w:rPr>
        <w:t xml:space="preserve">The healthy control (hereinafter </w:t>
      </w:r>
      <w:r w:rsidRPr="0086508D">
        <w:rPr>
          <w:rFonts w:ascii="Arial" w:eastAsia="Times New Roman" w:hAnsi="Arial" w:cs="Arial"/>
        </w:rPr>
        <w:t>A1</w:t>
      </w:r>
      <w:r w:rsidR="005548D3" w:rsidRPr="0086508D">
        <w:rPr>
          <w:rFonts w:ascii="Arial" w:hAnsi="Arial" w:cs="Arial"/>
          <w:lang w:eastAsia="zh-CN"/>
        </w:rPr>
        <w:t>)</w:t>
      </w:r>
      <w:r w:rsidRPr="0086508D">
        <w:rPr>
          <w:rFonts w:ascii="Arial" w:eastAsia="Times New Roman" w:hAnsi="Arial" w:cs="Arial"/>
        </w:rPr>
        <w:t xml:space="preserve"> demonstrated greater horizontal displacement with a wider and more consistent velocity range, reflecting a dynamic and efficient gait cycle, </w:t>
      </w:r>
      <w:r w:rsidR="42B6268B" w:rsidRPr="0086508D">
        <w:rPr>
          <w:rFonts w:ascii="Arial" w:eastAsia="Times New Roman" w:hAnsi="Arial" w:cs="Arial"/>
        </w:rPr>
        <w:t xml:space="preserve">while </w:t>
      </w:r>
      <w:r w:rsidR="005548D3" w:rsidRPr="0086508D">
        <w:rPr>
          <w:rFonts w:ascii="Arial" w:hAnsi="Arial" w:cs="Arial"/>
          <w:lang w:eastAsia="zh-CN"/>
        </w:rPr>
        <w:t xml:space="preserve">the case subject (hereinafter </w:t>
      </w:r>
      <w:r w:rsidRPr="0086508D">
        <w:rPr>
          <w:rFonts w:ascii="Arial" w:eastAsia="Times New Roman" w:hAnsi="Arial" w:cs="Arial"/>
        </w:rPr>
        <w:t>A2</w:t>
      </w:r>
      <w:r w:rsidR="005548D3" w:rsidRPr="0086508D">
        <w:rPr>
          <w:rFonts w:ascii="Arial" w:hAnsi="Arial" w:cs="Arial"/>
          <w:lang w:eastAsia="zh-CN"/>
        </w:rPr>
        <w:t>)</w:t>
      </w:r>
      <w:r w:rsidRPr="0086508D">
        <w:rPr>
          <w:rFonts w:ascii="Arial" w:eastAsia="Times New Roman" w:hAnsi="Arial" w:cs="Arial"/>
        </w:rPr>
        <w:t xml:space="preserve"> exhibited lower horizontal displacement and velocity with an asymmetrical </w:t>
      </w:r>
      <w:r w:rsidR="005548D3" w:rsidRPr="0086508D">
        <w:rPr>
          <w:rFonts w:ascii="Arial" w:hAnsi="Arial" w:cs="Arial"/>
          <w:lang w:eastAsia="zh-CN"/>
        </w:rPr>
        <w:t xml:space="preserve">vertical </w:t>
      </w:r>
      <w:r w:rsidRPr="0086508D">
        <w:rPr>
          <w:rFonts w:ascii="Arial" w:eastAsia="Times New Roman" w:hAnsi="Arial" w:cs="Arial"/>
        </w:rPr>
        <w:t>pattern between steps</w:t>
      </w:r>
      <w:r w:rsidR="1394D9A8" w:rsidRPr="0086508D">
        <w:rPr>
          <w:rFonts w:ascii="Arial" w:eastAsia="Times New Roman" w:hAnsi="Arial" w:cs="Arial"/>
        </w:rPr>
        <w:t xml:space="preserve"> (</w:t>
      </w:r>
      <w:r w:rsidR="006749FF" w:rsidRPr="0086508D">
        <w:rPr>
          <w:rFonts w:ascii="Arial" w:hAnsi="Arial" w:cs="Arial"/>
          <w:lang w:eastAsia="zh-CN"/>
        </w:rPr>
        <w:t>F</w:t>
      </w:r>
      <w:r w:rsidR="1394D9A8" w:rsidRPr="0086508D">
        <w:rPr>
          <w:rFonts w:ascii="Arial" w:eastAsia="Times New Roman" w:hAnsi="Arial" w:cs="Arial"/>
        </w:rPr>
        <w:t>igure 1)</w:t>
      </w:r>
      <w:r w:rsidRPr="0086508D">
        <w:rPr>
          <w:rFonts w:ascii="Arial" w:eastAsia="Times New Roman" w:hAnsi="Arial" w:cs="Arial"/>
        </w:rPr>
        <w:t>, likely due to the compromised ankle stability and compensatory strategies.</w:t>
      </w:r>
      <w:r w:rsidR="3BD42653" w:rsidRPr="0086508D">
        <w:rPr>
          <w:rFonts w:ascii="Arial" w:eastAsia="Times New Roman" w:hAnsi="Arial" w:cs="Arial"/>
        </w:rPr>
        <w:t xml:space="preserve"> A1’s vertical hip joint motion was smooth and maintained consistent amplitude across steps, </w:t>
      </w:r>
      <w:r w:rsidR="007C0928">
        <w:rPr>
          <w:rFonts w:ascii="Arial" w:hAnsi="Arial" w:cs="Arial" w:hint="eastAsia"/>
          <w:lang w:eastAsia="zh-CN"/>
        </w:rPr>
        <w:t xml:space="preserve">while </w:t>
      </w:r>
      <w:r w:rsidR="3BD42653" w:rsidRPr="0086508D">
        <w:rPr>
          <w:rFonts w:ascii="Arial" w:eastAsia="Times New Roman" w:hAnsi="Arial" w:cs="Arial"/>
        </w:rPr>
        <w:t>A2 displayed more fluctuation in the vertical velocity, indicating challenges in the vertical stability during gait phases</w:t>
      </w:r>
      <w:r w:rsidR="0DD9008F" w:rsidRPr="0086508D">
        <w:rPr>
          <w:rFonts w:ascii="Arial" w:eastAsia="Times New Roman" w:hAnsi="Arial" w:cs="Arial"/>
        </w:rPr>
        <w:t xml:space="preserve"> (</w:t>
      </w:r>
      <w:r w:rsidR="006749FF" w:rsidRPr="0086508D">
        <w:rPr>
          <w:rFonts w:ascii="Arial" w:hAnsi="Arial" w:cs="Arial"/>
          <w:lang w:eastAsia="zh-CN"/>
        </w:rPr>
        <w:t>F</w:t>
      </w:r>
      <w:r w:rsidR="0DD9008F" w:rsidRPr="0086508D">
        <w:rPr>
          <w:rFonts w:ascii="Arial" w:eastAsia="Times New Roman" w:hAnsi="Arial" w:cs="Arial"/>
        </w:rPr>
        <w:t xml:space="preserve">igure </w:t>
      </w:r>
      <w:r w:rsidR="005548D3" w:rsidRPr="0086508D">
        <w:rPr>
          <w:rFonts w:ascii="Arial" w:hAnsi="Arial" w:cs="Arial"/>
          <w:lang w:eastAsia="zh-CN"/>
        </w:rPr>
        <w:t>2</w:t>
      </w:r>
      <w:r w:rsidR="0DD9008F" w:rsidRPr="0086508D">
        <w:rPr>
          <w:rFonts w:ascii="Arial" w:eastAsia="Times New Roman" w:hAnsi="Arial" w:cs="Arial"/>
        </w:rPr>
        <w:t>)</w:t>
      </w:r>
      <w:r w:rsidR="3BD42653" w:rsidRPr="0086508D">
        <w:rPr>
          <w:rFonts w:ascii="Arial" w:eastAsia="Times New Roman" w:hAnsi="Arial" w:cs="Arial"/>
        </w:rPr>
        <w:t>.</w:t>
      </w:r>
    </w:p>
    <w:p w14:paraId="32277989" w14:textId="02A497AB" w:rsidR="44B3F9E6" w:rsidRPr="0086508D" w:rsidRDefault="44B3F9E6" w:rsidP="0086508D">
      <w:pPr>
        <w:spacing w:after="0" w:line="240" w:lineRule="auto"/>
        <w:jc w:val="center"/>
        <w:rPr>
          <w:rFonts w:ascii="Arial" w:hAnsi="Arial" w:cs="Arial"/>
        </w:rPr>
      </w:pPr>
      <w:r w:rsidRPr="0086508D">
        <w:rPr>
          <w:rFonts w:ascii="Arial" w:hAnsi="Arial" w:cs="Arial"/>
          <w:noProof/>
        </w:rPr>
        <w:drawing>
          <wp:inline distT="0" distB="0" distL="0" distR="0" wp14:anchorId="6179D5A0" wp14:editId="4A98EF06">
            <wp:extent cx="2531360" cy="1558822"/>
            <wp:effectExtent l="0" t="0" r="2540" b="3810"/>
            <wp:docPr id="713786747" name="Picture 71378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8667" cy="1563322"/>
                    </a:xfrm>
                    <a:prstGeom prst="rect">
                      <a:avLst/>
                    </a:prstGeom>
                  </pic:spPr>
                </pic:pic>
              </a:graphicData>
            </a:graphic>
          </wp:inline>
        </w:drawing>
      </w:r>
      <w:r w:rsidR="7144E7F8" w:rsidRPr="0086508D">
        <w:rPr>
          <w:rFonts w:ascii="Arial" w:hAnsi="Arial" w:cs="Arial"/>
          <w:noProof/>
        </w:rPr>
        <w:drawing>
          <wp:inline distT="0" distB="0" distL="0" distR="0" wp14:anchorId="7E65C9E6" wp14:editId="3E255554">
            <wp:extent cx="2584450" cy="1609060"/>
            <wp:effectExtent l="0" t="0" r="6350" b="0"/>
            <wp:docPr id="892183799" name="Picture 89218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87598" cy="1611020"/>
                    </a:xfrm>
                    <a:prstGeom prst="rect">
                      <a:avLst/>
                    </a:prstGeom>
                  </pic:spPr>
                </pic:pic>
              </a:graphicData>
            </a:graphic>
          </wp:inline>
        </w:drawing>
      </w:r>
    </w:p>
    <w:p w14:paraId="2A252EED" w14:textId="77611062" w:rsidR="7144E7F8" w:rsidRPr="0086508D" w:rsidRDefault="1C573F09" w:rsidP="0086508D">
      <w:pPr>
        <w:spacing w:after="0" w:line="240" w:lineRule="auto"/>
        <w:jc w:val="center"/>
        <w:rPr>
          <w:rFonts w:ascii="Arial" w:eastAsia="Times New Roman" w:hAnsi="Arial" w:cs="Arial"/>
          <w:b/>
          <w:bCs/>
          <w:sz w:val="18"/>
          <w:szCs w:val="18"/>
        </w:rPr>
      </w:pPr>
      <w:r w:rsidRPr="0086508D">
        <w:rPr>
          <w:rFonts w:ascii="Arial" w:eastAsia="Times New Roman" w:hAnsi="Arial" w:cs="Arial"/>
          <w:b/>
          <w:bCs/>
          <w:sz w:val="20"/>
          <w:szCs w:val="20"/>
        </w:rPr>
        <w:t>Figure</w:t>
      </w:r>
      <w:r w:rsidR="005548D3" w:rsidRPr="0086508D">
        <w:rPr>
          <w:rFonts w:ascii="Arial" w:hAnsi="Arial" w:cs="Arial"/>
          <w:b/>
          <w:bCs/>
          <w:sz w:val="20"/>
          <w:szCs w:val="20"/>
          <w:lang w:eastAsia="zh-CN"/>
        </w:rPr>
        <w:t xml:space="preserve"> </w:t>
      </w:r>
      <w:r w:rsidRPr="0086508D">
        <w:rPr>
          <w:rFonts w:ascii="Arial" w:eastAsia="Times New Roman" w:hAnsi="Arial" w:cs="Arial"/>
          <w:b/>
          <w:bCs/>
          <w:sz w:val="20"/>
          <w:szCs w:val="20"/>
        </w:rPr>
        <w:t xml:space="preserve">1: Horizontal </w:t>
      </w:r>
      <w:r w:rsidR="005548D3" w:rsidRPr="0086508D">
        <w:rPr>
          <w:rFonts w:ascii="Arial" w:hAnsi="Arial" w:cs="Arial"/>
          <w:b/>
          <w:bCs/>
          <w:sz w:val="20"/>
          <w:szCs w:val="20"/>
          <w:lang w:eastAsia="zh-CN"/>
        </w:rPr>
        <w:t>D</w:t>
      </w:r>
      <w:r w:rsidRPr="0086508D">
        <w:rPr>
          <w:rFonts w:ascii="Arial" w:eastAsia="Times New Roman" w:hAnsi="Arial" w:cs="Arial"/>
          <w:b/>
          <w:bCs/>
          <w:sz w:val="20"/>
          <w:szCs w:val="20"/>
        </w:rPr>
        <w:t>isplacement</w:t>
      </w:r>
      <w:r w:rsidR="005548D3" w:rsidRPr="0086508D">
        <w:rPr>
          <w:rFonts w:ascii="Arial" w:hAnsi="Arial" w:cs="Arial"/>
          <w:b/>
          <w:bCs/>
          <w:sz w:val="20"/>
          <w:szCs w:val="20"/>
          <w:lang w:eastAsia="zh-CN"/>
        </w:rPr>
        <w:t xml:space="preserve"> (Left)</w:t>
      </w:r>
      <w:r w:rsidRPr="0086508D">
        <w:rPr>
          <w:rFonts w:ascii="Arial" w:eastAsia="Times New Roman" w:hAnsi="Arial" w:cs="Arial"/>
          <w:b/>
          <w:bCs/>
          <w:sz w:val="20"/>
          <w:szCs w:val="20"/>
        </w:rPr>
        <w:t xml:space="preserve"> and Velocity</w:t>
      </w:r>
      <w:r w:rsidR="005548D3" w:rsidRPr="0086508D">
        <w:rPr>
          <w:rFonts w:ascii="Arial" w:hAnsi="Arial" w:cs="Arial"/>
          <w:b/>
          <w:bCs/>
          <w:sz w:val="20"/>
          <w:szCs w:val="20"/>
          <w:lang w:eastAsia="zh-CN"/>
        </w:rPr>
        <w:t xml:space="preserve"> (Right)</w:t>
      </w:r>
      <w:r w:rsidRPr="0086508D">
        <w:rPr>
          <w:rFonts w:ascii="Arial" w:eastAsia="Times New Roman" w:hAnsi="Arial" w:cs="Arial"/>
          <w:b/>
          <w:bCs/>
          <w:sz w:val="20"/>
          <w:szCs w:val="20"/>
        </w:rPr>
        <w:t xml:space="preserve"> of </w:t>
      </w:r>
      <w:r w:rsidR="005548D3" w:rsidRPr="0086508D">
        <w:rPr>
          <w:rFonts w:ascii="Arial" w:hAnsi="Arial" w:cs="Arial"/>
          <w:b/>
          <w:bCs/>
          <w:sz w:val="20"/>
          <w:szCs w:val="20"/>
          <w:lang w:eastAsia="zh-CN"/>
        </w:rPr>
        <w:t>H</w:t>
      </w:r>
      <w:r w:rsidR="30997A1A" w:rsidRPr="0086508D">
        <w:rPr>
          <w:rFonts w:ascii="Arial" w:eastAsia="Times New Roman" w:hAnsi="Arial" w:cs="Arial"/>
          <w:b/>
          <w:bCs/>
          <w:sz w:val="20"/>
          <w:szCs w:val="20"/>
        </w:rPr>
        <w:t xml:space="preserve">ip </w:t>
      </w:r>
      <w:r w:rsidR="005548D3" w:rsidRPr="0086508D">
        <w:rPr>
          <w:rFonts w:ascii="Arial" w:hAnsi="Arial" w:cs="Arial"/>
          <w:b/>
          <w:bCs/>
          <w:sz w:val="20"/>
          <w:szCs w:val="20"/>
          <w:lang w:eastAsia="zh-CN"/>
        </w:rPr>
        <w:t>J</w:t>
      </w:r>
      <w:r w:rsidR="30997A1A" w:rsidRPr="0086508D">
        <w:rPr>
          <w:rFonts w:ascii="Arial" w:eastAsia="Times New Roman" w:hAnsi="Arial" w:cs="Arial"/>
          <w:b/>
          <w:bCs/>
          <w:sz w:val="20"/>
          <w:szCs w:val="20"/>
        </w:rPr>
        <w:t>oint</w:t>
      </w:r>
      <w:r w:rsidR="7144E7F8" w:rsidRPr="0086508D">
        <w:rPr>
          <w:rFonts w:ascii="Arial" w:hAnsi="Arial" w:cs="Arial"/>
          <w:noProof/>
        </w:rPr>
        <w:drawing>
          <wp:inline distT="0" distB="0" distL="0" distR="0" wp14:anchorId="4C0C2107" wp14:editId="36428F5A">
            <wp:extent cx="2372161" cy="1728000"/>
            <wp:effectExtent l="0" t="0" r="9525" b="5715"/>
            <wp:docPr id="587405757" name="Picture 58740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2161" cy="1728000"/>
                    </a:xfrm>
                    <a:prstGeom prst="rect">
                      <a:avLst/>
                    </a:prstGeom>
                  </pic:spPr>
                </pic:pic>
              </a:graphicData>
            </a:graphic>
          </wp:inline>
        </w:drawing>
      </w:r>
      <w:r w:rsidR="37D3F273" w:rsidRPr="0086508D">
        <w:rPr>
          <w:rFonts w:ascii="Arial" w:hAnsi="Arial" w:cs="Arial"/>
        </w:rPr>
        <w:t xml:space="preserve"> </w:t>
      </w:r>
      <w:r w:rsidR="72F477A6" w:rsidRPr="0086508D">
        <w:rPr>
          <w:rFonts w:ascii="Arial" w:hAnsi="Arial" w:cs="Arial"/>
        </w:rPr>
        <w:t xml:space="preserve">  </w:t>
      </w:r>
      <w:r w:rsidR="37D3F273" w:rsidRPr="0086508D">
        <w:rPr>
          <w:rFonts w:ascii="Arial" w:hAnsi="Arial" w:cs="Arial"/>
          <w:noProof/>
        </w:rPr>
        <w:drawing>
          <wp:inline distT="0" distB="0" distL="0" distR="0" wp14:anchorId="27F23C68" wp14:editId="67816521">
            <wp:extent cx="2441498" cy="1728000"/>
            <wp:effectExtent l="0" t="0" r="0" b="5715"/>
            <wp:docPr id="1790973535" name="Picture 179097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41498" cy="1728000"/>
                    </a:xfrm>
                    <a:prstGeom prst="rect">
                      <a:avLst/>
                    </a:prstGeom>
                  </pic:spPr>
                </pic:pic>
              </a:graphicData>
            </a:graphic>
          </wp:inline>
        </w:drawing>
      </w:r>
    </w:p>
    <w:p w14:paraId="7EC97362" w14:textId="51D6D1DB" w:rsidR="6AD68AB8" w:rsidRPr="0086508D" w:rsidRDefault="6AD68AB8" w:rsidP="0086508D">
      <w:pPr>
        <w:spacing w:after="0" w:line="240" w:lineRule="auto"/>
        <w:jc w:val="center"/>
        <w:rPr>
          <w:rFonts w:ascii="Arial" w:eastAsia="Times New Roman" w:hAnsi="Arial" w:cs="Arial"/>
          <w:b/>
          <w:bCs/>
          <w:sz w:val="20"/>
          <w:szCs w:val="20"/>
        </w:rPr>
      </w:pPr>
      <w:r w:rsidRPr="0086508D">
        <w:rPr>
          <w:rFonts w:ascii="Arial" w:eastAsia="Times New Roman" w:hAnsi="Arial" w:cs="Arial"/>
          <w:b/>
          <w:bCs/>
          <w:sz w:val="20"/>
          <w:szCs w:val="20"/>
        </w:rPr>
        <w:t xml:space="preserve">Figure </w:t>
      </w:r>
      <w:r w:rsidR="005548D3" w:rsidRPr="0086508D">
        <w:rPr>
          <w:rFonts w:ascii="Arial" w:hAnsi="Arial" w:cs="Arial"/>
          <w:b/>
          <w:bCs/>
          <w:sz w:val="20"/>
          <w:szCs w:val="20"/>
          <w:lang w:eastAsia="zh-CN"/>
        </w:rPr>
        <w:t>2</w:t>
      </w:r>
      <w:r w:rsidRPr="0086508D">
        <w:rPr>
          <w:rFonts w:ascii="Arial" w:eastAsia="Times New Roman" w:hAnsi="Arial" w:cs="Arial"/>
          <w:b/>
          <w:bCs/>
          <w:sz w:val="20"/>
          <w:szCs w:val="20"/>
        </w:rPr>
        <w:t xml:space="preserve">: </w:t>
      </w:r>
      <w:r w:rsidR="6CE778BB" w:rsidRPr="0086508D">
        <w:rPr>
          <w:rFonts w:ascii="Arial" w:eastAsia="Times New Roman" w:hAnsi="Arial" w:cs="Arial"/>
          <w:b/>
          <w:bCs/>
          <w:sz w:val="20"/>
          <w:szCs w:val="20"/>
        </w:rPr>
        <w:t>Vertical</w:t>
      </w:r>
      <w:r w:rsidRPr="0086508D">
        <w:rPr>
          <w:rFonts w:ascii="Arial" w:eastAsia="Times New Roman" w:hAnsi="Arial" w:cs="Arial"/>
          <w:b/>
          <w:bCs/>
          <w:sz w:val="20"/>
          <w:szCs w:val="20"/>
        </w:rPr>
        <w:t xml:space="preserve"> </w:t>
      </w:r>
      <w:r w:rsidR="005548D3" w:rsidRPr="0086508D">
        <w:rPr>
          <w:rFonts w:ascii="Arial" w:hAnsi="Arial" w:cs="Arial"/>
          <w:b/>
          <w:bCs/>
          <w:sz w:val="20"/>
          <w:szCs w:val="20"/>
          <w:lang w:eastAsia="zh-CN"/>
        </w:rPr>
        <w:t>D</w:t>
      </w:r>
      <w:r w:rsidRPr="0086508D">
        <w:rPr>
          <w:rFonts w:ascii="Arial" w:eastAsia="Times New Roman" w:hAnsi="Arial" w:cs="Arial"/>
          <w:b/>
          <w:bCs/>
          <w:sz w:val="20"/>
          <w:szCs w:val="20"/>
        </w:rPr>
        <w:t>isplacement</w:t>
      </w:r>
      <w:r w:rsidR="005548D3" w:rsidRPr="0086508D">
        <w:rPr>
          <w:rFonts w:ascii="Arial" w:hAnsi="Arial" w:cs="Arial"/>
          <w:b/>
          <w:bCs/>
          <w:sz w:val="20"/>
          <w:szCs w:val="20"/>
          <w:lang w:eastAsia="zh-CN"/>
        </w:rPr>
        <w:t xml:space="preserve"> (Left)</w:t>
      </w:r>
      <w:r w:rsidRPr="0086508D">
        <w:rPr>
          <w:rFonts w:ascii="Arial" w:eastAsia="Times New Roman" w:hAnsi="Arial" w:cs="Arial"/>
          <w:b/>
          <w:bCs/>
          <w:sz w:val="20"/>
          <w:szCs w:val="20"/>
        </w:rPr>
        <w:t xml:space="preserve"> and Velocity</w:t>
      </w:r>
      <w:r w:rsidR="005548D3" w:rsidRPr="0086508D">
        <w:rPr>
          <w:rFonts w:ascii="Arial" w:hAnsi="Arial" w:cs="Arial"/>
          <w:b/>
          <w:bCs/>
          <w:sz w:val="20"/>
          <w:szCs w:val="20"/>
          <w:lang w:eastAsia="zh-CN"/>
        </w:rPr>
        <w:t xml:space="preserve"> (Right)</w:t>
      </w:r>
      <w:r w:rsidRPr="0086508D">
        <w:rPr>
          <w:rFonts w:ascii="Arial" w:eastAsia="Times New Roman" w:hAnsi="Arial" w:cs="Arial"/>
          <w:b/>
          <w:bCs/>
          <w:sz w:val="20"/>
          <w:szCs w:val="20"/>
        </w:rPr>
        <w:t xml:space="preserve"> of </w:t>
      </w:r>
      <w:r w:rsidR="005548D3" w:rsidRPr="0086508D">
        <w:rPr>
          <w:rFonts w:ascii="Arial" w:hAnsi="Arial" w:cs="Arial"/>
          <w:b/>
          <w:bCs/>
          <w:sz w:val="20"/>
          <w:szCs w:val="20"/>
          <w:lang w:eastAsia="zh-CN"/>
        </w:rPr>
        <w:t>H</w:t>
      </w:r>
      <w:r w:rsidRPr="0086508D">
        <w:rPr>
          <w:rFonts w:ascii="Arial" w:eastAsia="Times New Roman" w:hAnsi="Arial" w:cs="Arial"/>
          <w:b/>
          <w:bCs/>
          <w:sz w:val="20"/>
          <w:szCs w:val="20"/>
        </w:rPr>
        <w:t xml:space="preserve">ip </w:t>
      </w:r>
      <w:r w:rsidR="005548D3" w:rsidRPr="0086508D">
        <w:rPr>
          <w:rFonts w:ascii="Arial" w:hAnsi="Arial" w:cs="Arial"/>
          <w:b/>
          <w:bCs/>
          <w:sz w:val="20"/>
          <w:szCs w:val="20"/>
          <w:lang w:eastAsia="zh-CN"/>
        </w:rPr>
        <w:t>J</w:t>
      </w:r>
      <w:r w:rsidRPr="0086508D">
        <w:rPr>
          <w:rFonts w:ascii="Arial" w:eastAsia="Times New Roman" w:hAnsi="Arial" w:cs="Arial"/>
          <w:b/>
          <w:bCs/>
          <w:sz w:val="20"/>
          <w:szCs w:val="20"/>
        </w:rPr>
        <w:t>oint</w:t>
      </w:r>
    </w:p>
    <w:p w14:paraId="78B2F50D" w14:textId="12A1E54C" w:rsidR="001814E1" w:rsidRPr="0086508D" w:rsidRDefault="001814E1" w:rsidP="0086508D">
      <w:pPr>
        <w:spacing w:after="0" w:line="240" w:lineRule="auto"/>
        <w:jc w:val="both"/>
        <w:rPr>
          <w:rFonts w:ascii="Arial" w:eastAsia="Times New Roman" w:hAnsi="Arial" w:cs="Arial"/>
        </w:rPr>
      </w:pPr>
      <w:r w:rsidRPr="0086508D">
        <w:rPr>
          <w:rFonts w:ascii="Arial" w:eastAsia="Times New Roman" w:hAnsi="Arial" w:cs="Arial"/>
        </w:rPr>
        <w:t>For the acceleration of</w:t>
      </w:r>
      <w:r w:rsidR="00163F7C" w:rsidRPr="0086508D">
        <w:rPr>
          <w:rFonts w:ascii="Arial" w:hAnsi="Arial" w:cs="Arial"/>
          <w:lang w:eastAsia="zh-CN"/>
        </w:rPr>
        <w:t xml:space="preserve"> hip </w:t>
      </w:r>
      <w:proofErr w:type="gramStart"/>
      <w:r w:rsidR="00163F7C" w:rsidRPr="0086508D">
        <w:rPr>
          <w:rFonts w:ascii="Arial" w:hAnsi="Arial" w:cs="Arial"/>
          <w:lang w:eastAsia="zh-CN"/>
        </w:rPr>
        <w:t>joint</w:t>
      </w:r>
      <w:proofErr w:type="gramEnd"/>
      <w:r w:rsidRPr="0086508D">
        <w:rPr>
          <w:rFonts w:ascii="Arial" w:eastAsia="Times New Roman" w:hAnsi="Arial" w:cs="Arial"/>
        </w:rPr>
        <w:t xml:space="preserve">, A1 showed </w:t>
      </w:r>
      <w:r w:rsidR="14DF0FC4" w:rsidRPr="0086508D">
        <w:rPr>
          <w:rFonts w:ascii="Arial" w:eastAsia="Times New Roman" w:hAnsi="Arial" w:cs="Arial"/>
        </w:rPr>
        <w:t>h</w:t>
      </w:r>
      <w:r w:rsidRPr="0086508D">
        <w:rPr>
          <w:rFonts w:ascii="Arial" w:eastAsia="Times New Roman" w:hAnsi="Arial" w:cs="Arial"/>
        </w:rPr>
        <w:t xml:space="preserve">igher </w:t>
      </w:r>
      <w:r w:rsidR="00163F7C" w:rsidRPr="0086508D">
        <w:rPr>
          <w:rFonts w:ascii="Arial" w:hAnsi="Arial" w:cs="Arial"/>
          <w:lang w:eastAsia="zh-CN"/>
        </w:rPr>
        <w:t xml:space="preserve">magnitude and range </w:t>
      </w:r>
      <w:r w:rsidRPr="0086508D">
        <w:rPr>
          <w:rFonts w:ascii="Arial" w:eastAsia="Times New Roman" w:hAnsi="Arial" w:cs="Arial"/>
        </w:rPr>
        <w:t xml:space="preserve">and consistent </w:t>
      </w:r>
      <w:r w:rsidR="00C28039" w:rsidRPr="0086508D">
        <w:rPr>
          <w:rFonts w:ascii="Arial" w:eastAsia="Times New Roman" w:hAnsi="Arial" w:cs="Arial"/>
        </w:rPr>
        <w:t>patterns,</w:t>
      </w:r>
      <w:r w:rsidRPr="0086508D">
        <w:rPr>
          <w:rFonts w:ascii="Arial" w:eastAsia="Times New Roman" w:hAnsi="Arial" w:cs="Arial"/>
        </w:rPr>
        <w:t xml:space="preserve"> especially in </w:t>
      </w:r>
      <w:r w:rsidR="19CD5F24" w:rsidRPr="0086508D">
        <w:rPr>
          <w:rFonts w:ascii="Arial" w:eastAsia="Times New Roman" w:hAnsi="Arial" w:cs="Arial"/>
        </w:rPr>
        <w:t>the vertical</w:t>
      </w:r>
      <w:r w:rsidRPr="0086508D">
        <w:rPr>
          <w:rFonts w:ascii="Arial" w:eastAsia="Times New Roman" w:hAnsi="Arial" w:cs="Arial"/>
        </w:rPr>
        <w:t xml:space="preserve"> direction, suggesting </w:t>
      </w:r>
      <w:r w:rsidR="002134D4">
        <w:rPr>
          <w:rFonts w:ascii="Arial" w:eastAsia="Times New Roman" w:hAnsi="Arial" w:cs="Arial"/>
        </w:rPr>
        <w:t>higher magnitude, range, and consistent pattern</w:t>
      </w:r>
      <w:r w:rsidR="002134D4">
        <w:rPr>
          <w:rFonts w:ascii="Arial" w:eastAsia="Times New Roman" w:hAnsi="Arial" w:cs="Arial"/>
        </w:rPr>
        <w:t xml:space="preserve"> of </w:t>
      </w:r>
      <w:r w:rsidRPr="0086508D">
        <w:rPr>
          <w:rFonts w:ascii="Arial" w:eastAsia="Times New Roman" w:hAnsi="Arial" w:cs="Arial"/>
        </w:rPr>
        <w:t xml:space="preserve">force generation. </w:t>
      </w:r>
      <w:proofErr w:type="gramStart"/>
      <w:r w:rsidR="00163F7C" w:rsidRPr="0086508D">
        <w:rPr>
          <w:rFonts w:ascii="Arial" w:hAnsi="Arial" w:cs="Arial"/>
          <w:lang w:eastAsia="zh-CN"/>
        </w:rPr>
        <w:t>Similar to</w:t>
      </w:r>
      <w:proofErr w:type="gramEnd"/>
      <w:r w:rsidRPr="0086508D">
        <w:rPr>
          <w:rFonts w:ascii="Arial" w:eastAsia="Times New Roman" w:hAnsi="Arial" w:cs="Arial"/>
        </w:rPr>
        <w:t xml:space="preserve"> other variables, A2’s acceleration </w:t>
      </w:r>
      <w:r w:rsidR="00163F7C" w:rsidRPr="0086508D">
        <w:rPr>
          <w:rFonts w:ascii="Arial" w:hAnsi="Arial" w:cs="Arial"/>
          <w:lang w:eastAsia="zh-CN"/>
        </w:rPr>
        <w:t>curve</w:t>
      </w:r>
      <w:r w:rsidR="00163F7C" w:rsidRPr="0086508D">
        <w:rPr>
          <w:rFonts w:ascii="Arial" w:eastAsia="Times New Roman" w:hAnsi="Arial" w:cs="Arial"/>
        </w:rPr>
        <w:t xml:space="preserve">s </w:t>
      </w:r>
      <w:r w:rsidRPr="0086508D">
        <w:rPr>
          <w:rFonts w:ascii="Arial" w:eastAsia="Times New Roman" w:hAnsi="Arial" w:cs="Arial"/>
        </w:rPr>
        <w:t xml:space="preserve">were </w:t>
      </w:r>
      <w:r w:rsidR="00163F7C" w:rsidRPr="0086508D">
        <w:rPr>
          <w:rFonts w:ascii="Arial" w:hAnsi="Arial" w:cs="Arial"/>
          <w:lang w:eastAsia="zh-CN"/>
        </w:rPr>
        <w:t xml:space="preserve">more </w:t>
      </w:r>
      <w:r w:rsidRPr="0086508D">
        <w:rPr>
          <w:rFonts w:ascii="Arial" w:eastAsia="Times New Roman" w:hAnsi="Arial" w:cs="Arial"/>
        </w:rPr>
        <w:t xml:space="preserve">irregular and unpredictable, indicating difficulty in generating and controlling vertical motion forces. </w:t>
      </w:r>
    </w:p>
    <w:p w14:paraId="6E834655" w14:textId="60B6B89A" w:rsidR="5D3F716F" w:rsidRPr="0086508D" w:rsidRDefault="5D3F716F" w:rsidP="0086508D">
      <w:pPr>
        <w:spacing w:after="0" w:line="240" w:lineRule="auto"/>
        <w:jc w:val="both"/>
        <w:rPr>
          <w:rFonts w:ascii="Arial" w:hAnsi="Arial" w:cs="Arial"/>
        </w:rPr>
      </w:pPr>
      <w:r w:rsidRPr="0086508D">
        <w:rPr>
          <w:rFonts w:ascii="Arial" w:hAnsi="Arial" w:cs="Arial"/>
        </w:rPr>
        <w:t xml:space="preserve">      </w:t>
      </w:r>
      <w:r w:rsidR="2B095300" w:rsidRPr="0086508D">
        <w:rPr>
          <w:rFonts w:ascii="Arial" w:hAnsi="Arial" w:cs="Arial"/>
          <w:noProof/>
        </w:rPr>
        <w:drawing>
          <wp:inline distT="0" distB="0" distL="0" distR="0" wp14:anchorId="3AA0449C" wp14:editId="1B5EF12B">
            <wp:extent cx="2506980" cy="1658679"/>
            <wp:effectExtent l="0" t="0" r="7620" b="0"/>
            <wp:docPr id="1861181119" name="Picture 186118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9855" cy="1660581"/>
                    </a:xfrm>
                    <a:prstGeom prst="rect">
                      <a:avLst/>
                    </a:prstGeom>
                  </pic:spPr>
                </pic:pic>
              </a:graphicData>
            </a:graphic>
          </wp:inline>
        </w:drawing>
      </w:r>
      <w:r w:rsidR="2B095300" w:rsidRPr="0086508D">
        <w:rPr>
          <w:rFonts w:ascii="Arial" w:hAnsi="Arial" w:cs="Arial"/>
        </w:rPr>
        <w:t xml:space="preserve">   </w:t>
      </w:r>
      <w:r w:rsidR="2B095300" w:rsidRPr="0086508D">
        <w:rPr>
          <w:rFonts w:ascii="Arial" w:hAnsi="Arial" w:cs="Arial"/>
          <w:noProof/>
        </w:rPr>
        <w:drawing>
          <wp:inline distT="0" distB="0" distL="0" distR="0" wp14:anchorId="606ECA5A" wp14:editId="21E57DB7">
            <wp:extent cx="2484120" cy="1651591"/>
            <wp:effectExtent l="0" t="0" r="0" b="6350"/>
            <wp:docPr id="453700164" name="Picture 45370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86767" cy="1653351"/>
                    </a:xfrm>
                    <a:prstGeom prst="rect">
                      <a:avLst/>
                    </a:prstGeom>
                  </pic:spPr>
                </pic:pic>
              </a:graphicData>
            </a:graphic>
          </wp:inline>
        </w:drawing>
      </w:r>
    </w:p>
    <w:p w14:paraId="5BA345CF" w14:textId="28175B6C" w:rsidR="00CC2F16" w:rsidRPr="0086508D" w:rsidRDefault="00CC2F16" w:rsidP="0086508D">
      <w:pPr>
        <w:spacing w:after="0" w:line="240" w:lineRule="auto"/>
        <w:jc w:val="center"/>
        <w:rPr>
          <w:rFonts w:ascii="Arial" w:eastAsia="Times New Roman" w:hAnsi="Arial" w:cs="Arial"/>
          <w:b/>
          <w:bCs/>
          <w:sz w:val="20"/>
          <w:szCs w:val="20"/>
        </w:rPr>
      </w:pPr>
      <w:r w:rsidRPr="0086508D">
        <w:rPr>
          <w:rFonts w:ascii="Arial" w:eastAsia="Times New Roman" w:hAnsi="Arial" w:cs="Arial"/>
          <w:b/>
          <w:bCs/>
          <w:sz w:val="20"/>
          <w:szCs w:val="20"/>
        </w:rPr>
        <w:lastRenderedPageBreak/>
        <w:t xml:space="preserve">Figure </w:t>
      </w:r>
      <w:r w:rsidR="00163F7C" w:rsidRPr="0086508D">
        <w:rPr>
          <w:rFonts w:ascii="Arial" w:hAnsi="Arial" w:cs="Arial"/>
          <w:b/>
          <w:bCs/>
          <w:sz w:val="20"/>
          <w:szCs w:val="20"/>
          <w:lang w:eastAsia="zh-CN"/>
        </w:rPr>
        <w:t>3</w:t>
      </w:r>
      <w:r w:rsidRPr="0086508D">
        <w:rPr>
          <w:rFonts w:ascii="Arial" w:eastAsia="Times New Roman" w:hAnsi="Arial" w:cs="Arial"/>
          <w:b/>
          <w:bCs/>
          <w:sz w:val="20"/>
          <w:szCs w:val="20"/>
        </w:rPr>
        <w:t xml:space="preserve">: Horizontal </w:t>
      </w:r>
      <w:r w:rsidR="00163F7C" w:rsidRPr="0086508D">
        <w:rPr>
          <w:rFonts w:ascii="Arial" w:hAnsi="Arial" w:cs="Arial"/>
          <w:b/>
          <w:bCs/>
          <w:sz w:val="20"/>
          <w:szCs w:val="20"/>
          <w:lang w:eastAsia="zh-CN"/>
        </w:rPr>
        <w:t>(Left) and</w:t>
      </w:r>
      <w:r w:rsidRPr="0086508D">
        <w:rPr>
          <w:rFonts w:ascii="Arial" w:eastAsia="Times New Roman" w:hAnsi="Arial" w:cs="Arial"/>
          <w:b/>
          <w:bCs/>
          <w:sz w:val="20"/>
          <w:szCs w:val="20"/>
        </w:rPr>
        <w:t xml:space="preserve"> </w:t>
      </w:r>
      <w:r w:rsidR="00163F7C" w:rsidRPr="0086508D">
        <w:rPr>
          <w:rFonts w:ascii="Arial" w:hAnsi="Arial" w:cs="Arial"/>
          <w:b/>
          <w:bCs/>
          <w:sz w:val="20"/>
          <w:szCs w:val="20"/>
          <w:lang w:eastAsia="zh-CN"/>
        </w:rPr>
        <w:t>V</w:t>
      </w:r>
      <w:r w:rsidRPr="0086508D">
        <w:rPr>
          <w:rFonts w:ascii="Arial" w:eastAsia="Times New Roman" w:hAnsi="Arial" w:cs="Arial"/>
          <w:b/>
          <w:bCs/>
          <w:sz w:val="20"/>
          <w:szCs w:val="20"/>
        </w:rPr>
        <w:t>ertical</w:t>
      </w:r>
      <w:r w:rsidR="00163F7C" w:rsidRPr="0086508D">
        <w:rPr>
          <w:rFonts w:ascii="Arial" w:hAnsi="Arial" w:cs="Arial"/>
          <w:b/>
          <w:bCs/>
          <w:sz w:val="20"/>
          <w:szCs w:val="20"/>
          <w:lang w:eastAsia="zh-CN"/>
        </w:rPr>
        <w:t xml:space="preserve"> (Right)</w:t>
      </w:r>
      <w:r w:rsidRPr="0086508D">
        <w:rPr>
          <w:rFonts w:ascii="Arial" w:eastAsia="Times New Roman" w:hAnsi="Arial" w:cs="Arial"/>
          <w:b/>
          <w:bCs/>
          <w:sz w:val="20"/>
          <w:szCs w:val="20"/>
        </w:rPr>
        <w:t xml:space="preserve"> </w:t>
      </w:r>
      <w:r w:rsidR="00163F7C" w:rsidRPr="0086508D">
        <w:rPr>
          <w:rFonts w:ascii="Arial" w:hAnsi="Arial" w:cs="Arial"/>
          <w:b/>
          <w:bCs/>
          <w:sz w:val="20"/>
          <w:szCs w:val="20"/>
          <w:lang w:eastAsia="zh-CN"/>
        </w:rPr>
        <w:t>A</w:t>
      </w:r>
      <w:r w:rsidRPr="0086508D">
        <w:rPr>
          <w:rFonts w:ascii="Arial" w:eastAsia="Times New Roman" w:hAnsi="Arial" w:cs="Arial"/>
          <w:b/>
          <w:bCs/>
          <w:sz w:val="20"/>
          <w:szCs w:val="20"/>
        </w:rPr>
        <w:t xml:space="preserve">cceleration of </w:t>
      </w:r>
      <w:r w:rsidR="00163F7C" w:rsidRPr="0086508D">
        <w:rPr>
          <w:rFonts w:ascii="Arial" w:hAnsi="Arial" w:cs="Arial"/>
          <w:b/>
          <w:bCs/>
          <w:sz w:val="20"/>
          <w:szCs w:val="20"/>
          <w:lang w:eastAsia="zh-CN"/>
        </w:rPr>
        <w:t>H</w:t>
      </w:r>
      <w:r w:rsidRPr="0086508D">
        <w:rPr>
          <w:rFonts w:ascii="Arial" w:eastAsia="Times New Roman" w:hAnsi="Arial" w:cs="Arial"/>
          <w:b/>
          <w:bCs/>
          <w:sz w:val="20"/>
          <w:szCs w:val="20"/>
        </w:rPr>
        <w:t xml:space="preserve">ip </w:t>
      </w:r>
      <w:r w:rsidR="00163F7C" w:rsidRPr="0086508D">
        <w:rPr>
          <w:rFonts w:ascii="Arial" w:hAnsi="Arial" w:cs="Arial"/>
          <w:b/>
          <w:bCs/>
          <w:sz w:val="20"/>
          <w:szCs w:val="20"/>
          <w:lang w:eastAsia="zh-CN"/>
        </w:rPr>
        <w:t>J</w:t>
      </w:r>
      <w:r w:rsidRPr="0086508D">
        <w:rPr>
          <w:rFonts w:ascii="Arial" w:eastAsia="Times New Roman" w:hAnsi="Arial" w:cs="Arial"/>
          <w:b/>
          <w:bCs/>
          <w:sz w:val="20"/>
          <w:szCs w:val="20"/>
        </w:rPr>
        <w:t>oint</w:t>
      </w:r>
    </w:p>
    <w:p w14:paraId="046FE29F" w14:textId="44D954BA" w:rsidR="001814E1" w:rsidRPr="0086508D" w:rsidRDefault="001814E1" w:rsidP="0086508D">
      <w:pPr>
        <w:spacing w:after="0" w:line="240" w:lineRule="auto"/>
        <w:jc w:val="both"/>
        <w:rPr>
          <w:rFonts w:ascii="Arial" w:eastAsia="Times New Roman" w:hAnsi="Arial" w:cs="Arial"/>
        </w:rPr>
      </w:pPr>
      <w:r w:rsidRPr="0086508D">
        <w:rPr>
          <w:rFonts w:ascii="Arial" w:eastAsia="Times New Roman" w:hAnsi="Arial" w:cs="Arial"/>
        </w:rPr>
        <w:t xml:space="preserve">A1 exhibited a large range of motion at ankle joint ranging from 105° to 145° indicative of healthy dorsiflexion and plantarflexion, and A2 demonstrated a reduced ankle angle from 100° to 135°, indicating restricted mobility, a characteristic hallmark for CAI. A1’s knee </w:t>
      </w:r>
      <w:r w:rsidR="00E13856" w:rsidRPr="0086508D">
        <w:rPr>
          <w:rFonts w:ascii="Arial" w:hAnsi="Arial" w:cs="Arial"/>
          <w:lang w:eastAsia="zh-CN"/>
        </w:rPr>
        <w:t>angle</w:t>
      </w:r>
      <w:r w:rsidRPr="0086508D">
        <w:rPr>
          <w:rFonts w:ascii="Arial" w:eastAsia="Times New Roman" w:hAnsi="Arial" w:cs="Arial"/>
        </w:rPr>
        <w:t xml:space="preserve"> profile exhibited dynamic fluctuation, typical for a normal and healthy gait pattern</w:t>
      </w:r>
      <w:r w:rsidR="00E13856" w:rsidRPr="0086508D">
        <w:rPr>
          <w:rFonts w:ascii="Arial" w:hAnsi="Arial" w:cs="Arial"/>
          <w:lang w:eastAsia="zh-CN"/>
        </w:rPr>
        <w:t>,</w:t>
      </w:r>
      <w:r w:rsidRPr="0086508D">
        <w:rPr>
          <w:rFonts w:ascii="Arial" w:eastAsia="Times New Roman" w:hAnsi="Arial" w:cs="Arial"/>
        </w:rPr>
        <w:t xml:space="preserve"> </w:t>
      </w:r>
      <w:r w:rsidR="00E13856" w:rsidRPr="0086508D">
        <w:rPr>
          <w:rFonts w:ascii="Arial" w:hAnsi="Arial" w:cs="Arial"/>
          <w:lang w:eastAsia="zh-CN"/>
        </w:rPr>
        <w:t>w</w:t>
      </w:r>
      <w:r w:rsidR="39DDADB7" w:rsidRPr="0086508D">
        <w:rPr>
          <w:rFonts w:ascii="Arial" w:eastAsia="Times New Roman" w:hAnsi="Arial" w:cs="Arial"/>
        </w:rPr>
        <w:t xml:space="preserve">hile </w:t>
      </w:r>
      <w:r w:rsidRPr="0086508D">
        <w:rPr>
          <w:rFonts w:ascii="Arial" w:eastAsia="Times New Roman" w:hAnsi="Arial" w:cs="Arial"/>
        </w:rPr>
        <w:t xml:space="preserve">A2’s knee motion </w:t>
      </w:r>
      <w:r w:rsidR="00E13856" w:rsidRPr="0086508D">
        <w:rPr>
          <w:rFonts w:ascii="Arial" w:hAnsi="Arial" w:cs="Arial"/>
          <w:lang w:eastAsia="zh-CN"/>
        </w:rPr>
        <w:t>was less undulatin</w:t>
      </w:r>
      <w:r w:rsidR="001269E4">
        <w:rPr>
          <w:rFonts w:ascii="Arial" w:hAnsi="Arial" w:cs="Arial"/>
          <w:lang w:eastAsia="zh-CN"/>
        </w:rPr>
        <w:t>g,</w:t>
      </w:r>
      <w:r w:rsidR="00E13856" w:rsidRPr="0086508D">
        <w:rPr>
          <w:rFonts w:ascii="Arial" w:hAnsi="Arial" w:cs="Arial"/>
          <w:lang w:eastAsia="zh-CN"/>
        </w:rPr>
        <w:t xml:space="preserve"> </w:t>
      </w:r>
      <w:r w:rsidR="001269E4">
        <w:rPr>
          <w:rFonts w:ascii="Arial" w:hAnsi="Arial" w:cs="Arial"/>
          <w:lang w:eastAsia="zh-CN"/>
        </w:rPr>
        <w:t>the visual range of A2’s knee angle curve doesn’t clearly appear narrower. However, the overall stiffness in A2’s pattern may still reflect a more controlled movement influenced by reduced ankle function.</w:t>
      </w:r>
      <w:r w:rsidRPr="0086508D">
        <w:rPr>
          <w:rFonts w:ascii="Arial" w:eastAsia="Times New Roman" w:hAnsi="Arial" w:cs="Arial"/>
        </w:rPr>
        <w:t xml:space="preserve"> </w:t>
      </w:r>
    </w:p>
    <w:p w14:paraId="3D98CC8F" w14:textId="58C8DA64" w:rsidR="329E88DE" w:rsidRPr="0086508D" w:rsidRDefault="329E88DE" w:rsidP="0086508D">
      <w:pPr>
        <w:spacing w:after="0" w:line="240" w:lineRule="auto"/>
        <w:jc w:val="both"/>
        <w:rPr>
          <w:rFonts w:ascii="Arial" w:hAnsi="Arial" w:cs="Arial"/>
        </w:rPr>
      </w:pPr>
      <w:r w:rsidRPr="0086508D">
        <w:rPr>
          <w:rFonts w:ascii="Arial" w:hAnsi="Arial" w:cs="Arial"/>
        </w:rPr>
        <w:t xml:space="preserve"> </w:t>
      </w:r>
      <w:r w:rsidR="44BCE335" w:rsidRPr="0086508D">
        <w:rPr>
          <w:rFonts w:ascii="Arial" w:hAnsi="Arial" w:cs="Arial"/>
          <w:noProof/>
        </w:rPr>
        <w:drawing>
          <wp:inline distT="0" distB="0" distL="0" distR="0" wp14:anchorId="3D2639B4" wp14:editId="728FD1D8">
            <wp:extent cx="2732199" cy="1728000"/>
            <wp:effectExtent l="0" t="0" r="0" b="5715"/>
            <wp:docPr id="999740210" name="Picture 99974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32199" cy="1728000"/>
                    </a:xfrm>
                    <a:prstGeom prst="rect">
                      <a:avLst/>
                    </a:prstGeom>
                  </pic:spPr>
                </pic:pic>
              </a:graphicData>
            </a:graphic>
          </wp:inline>
        </w:drawing>
      </w:r>
      <w:r w:rsidR="44BCE335" w:rsidRPr="0086508D">
        <w:rPr>
          <w:rFonts w:ascii="Arial" w:hAnsi="Arial" w:cs="Arial"/>
        </w:rPr>
        <w:t xml:space="preserve">      </w:t>
      </w:r>
      <w:r w:rsidR="44BCE335" w:rsidRPr="0086508D">
        <w:rPr>
          <w:rFonts w:ascii="Arial" w:hAnsi="Arial" w:cs="Arial"/>
          <w:noProof/>
        </w:rPr>
        <w:drawing>
          <wp:inline distT="0" distB="0" distL="0" distR="0" wp14:anchorId="1BD0B492" wp14:editId="3EF5007D">
            <wp:extent cx="2588415" cy="1728000"/>
            <wp:effectExtent l="0" t="0" r="2540" b="5715"/>
            <wp:docPr id="894971691" name="Picture 89497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88415" cy="1728000"/>
                    </a:xfrm>
                    <a:prstGeom prst="rect">
                      <a:avLst/>
                    </a:prstGeom>
                  </pic:spPr>
                </pic:pic>
              </a:graphicData>
            </a:graphic>
          </wp:inline>
        </w:drawing>
      </w:r>
    </w:p>
    <w:p w14:paraId="379877E8" w14:textId="25763640" w:rsidR="66FDF8A2" w:rsidRPr="0086508D" w:rsidRDefault="66FDF8A2" w:rsidP="0086508D">
      <w:pPr>
        <w:spacing w:after="0" w:line="240" w:lineRule="auto"/>
        <w:jc w:val="center"/>
        <w:rPr>
          <w:rFonts w:ascii="Arial" w:eastAsia="Times New Roman" w:hAnsi="Arial" w:cs="Arial"/>
          <w:b/>
          <w:bCs/>
          <w:sz w:val="20"/>
          <w:szCs w:val="20"/>
        </w:rPr>
      </w:pPr>
      <w:r w:rsidRPr="0086508D">
        <w:rPr>
          <w:rFonts w:ascii="Arial" w:eastAsia="Times New Roman" w:hAnsi="Arial" w:cs="Arial"/>
          <w:b/>
          <w:bCs/>
          <w:sz w:val="20"/>
          <w:szCs w:val="20"/>
        </w:rPr>
        <w:t xml:space="preserve">Figure </w:t>
      </w:r>
      <w:r w:rsidR="00E13856" w:rsidRPr="0086508D">
        <w:rPr>
          <w:rFonts w:ascii="Arial" w:hAnsi="Arial" w:cs="Arial"/>
          <w:b/>
          <w:bCs/>
          <w:sz w:val="20"/>
          <w:szCs w:val="20"/>
          <w:lang w:eastAsia="zh-CN"/>
        </w:rPr>
        <w:t>4</w:t>
      </w:r>
      <w:r w:rsidRPr="0086508D">
        <w:rPr>
          <w:rFonts w:ascii="Arial" w:eastAsia="Times New Roman" w:hAnsi="Arial" w:cs="Arial"/>
          <w:b/>
          <w:bCs/>
          <w:sz w:val="20"/>
          <w:szCs w:val="20"/>
        </w:rPr>
        <w:t>: Ankle Angle</w:t>
      </w:r>
      <w:r w:rsidR="00E13856" w:rsidRPr="0086508D">
        <w:rPr>
          <w:rFonts w:ascii="Arial" w:hAnsi="Arial" w:cs="Arial"/>
          <w:b/>
          <w:bCs/>
          <w:sz w:val="20"/>
          <w:szCs w:val="20"/>
          <w:lang w:eastAsia="zh-CN"/>
        </w:rPr>
        <w:t xml:space="preserve"> (Left)</w:t>
      </w:r>
      <w:r w:rsidRPr="0086508D">
        <w:rPr>
          <w:rFonts w:ascii="Arial" w:eastAsia="Times New Roman" w:hAnsi="Arial" w:cs="Arial"/>
          <w:b/>
          <w:bCs/>
          <w:sz w:val="20"/>
          <w:szCs w:val="20"/>
        </w:rPr>
        <w:t xml:space="preserve"> </w:t>
      </w:r>
      <w:r w:rsidR="00E13856" w:rsidRPr="0086508D">
        <w:rPr>
          <w:rFonts w:ascii="Arial" w:hAnsi="Arial" w:cs="Arial"/>
          <w:b/>
          <w:bCs/>
          <w:sz w:val="20"/>
          <w:szCs w:val="20"/>
          <w:lang w:eastAsia="zh-CN"/>
        </w:rPr>
        <w:t>and</w:t>
      </w:r>
      <w:r w:rsidRPr="0086508D">
        <w:rPr>
          <w:rFonts w:ascii="Arial" w:eastAsia="Times New Roman" w:hAnsi="Arial" w:cs="Arial"/>
          <w:b/>
          <w:bCs/>
          <w:sz w:val="20"/>
          <w:szCs w:val="20"/>
        </w:rPr>
        <w:t xml:space="preserve"> Knee Angle</w:t>
      </w:r>
      <w:r w:rsidR="00E13856" w:rsidRPr="0086508D">
        <w:rPr>
          <w:rFonts w:ascii="Arial" w:hAnsi="Arial" w:cs="Arial"/>
          <w:b/>
          <w:bCs/>
          <w:sz w:val="20"/>
          <w:szCs w:val="20"/>
          <w:lang w:eastAsia="zh-CN"/>
        </w:rPr>
        <w:t xml:space="preserve"> (Right)</w:t>
      </w:r>
    </w:p>
    <w:p w14:paraId="53559AA5" w14:textId="624EAEE6" w:rsidR="001814E1" w:rsidRDefault="001814E1" w:rsidP="00B80B88">
      <w:pPr>
        <w:spacing w:after="0" w:line="240" w:lineRule="auto"/>
        <w:jc w:val="both"/>
        <w:rPr>
          <w:rFonts w:ascii="Arial" w:hAnsi="Arial" w:cs="Arial"/>
          <w:lang w:eastAsia="zh-CN"/>
        </w:rPr>
      </w:pPr>
      <w:r w:rsidRPr="0086508D">
        <w:rPr>
          <w:rFonts w:ascii="Arial" w:eastAsia="Times New Roman" w:hAnsi="Arial" w:cs="Arial"/>
        </w:rPr>
        <w:t>These results support the hypothesis that subjects with CAI (A2) demonstrate a restricted joint motion, particularly at ankle joint, and exhibit more inconsistent gait kinematics as compa</w:t>
      </w:r>
      <w:r w:rsidR="00C147BD" w:rsidRPr="0086508D">
        <w:rPr>
          <w:rFonts w:ascii="Arial" w:hAnsi="Arial" w:cs="Arial"/>
          <w:lang w:eastAsia="zh-CN"/>
        </w:rPr>
        <w:t>r</w:t>
      </w:r>
      <w:r w:rsidRPr="0086508D">
        <w:rPr>
          <w:rFonts w:ascii="Arial" w:eastAsia="Times New Roman" w:hAnsi="Arial" w:cs="Arial"/>
        </w:rPr>
        <w:t xml:space="preserve">ed to the healthy controls (A1). </w:t>
      </w:r>
    </w:p>
    <w:p w14:paraId="6F6F867B" w14:textId="77777777" w:rsidR="004D1142" w:rsidRPr="0086508D" w:rsidRDefault="004D1142" w:rsidP="0086508D">
      <w:pPr>
        <w:spacing w:after="0" w:line="240" w:lineRule="auto"/>
        <w:jc w:val="both"/>
        <w:rPr>
          <w:rFonts w:ascii="Arial" w:hAnsi="Arial" w:cs="Arial"/>
          <w:lang w:eastAsia="zh-CN"/>
        </w:rPr>
      </w:pPr>
    </w:p>
    <w:p w14:paraId="4DC9A3FB" w14:textId="54888EDB" w:rsidR="00C807C0" w:rsidRPr="0086508D" w:rsidRDefault="001814E1" w:rsidP="0086508D">
      <w:pPr>
        <w:spacing w:after="0" w:line="240" w:lineRule="auto"/>
        <w:jc w:val="both"/>
        <w:rPr>
          <w:rFonts w:ascii="Arial" w:eastAsia="Times New Roman" w:hAnsi="Arial" w:cs="Arial"/>
        </w:rPr>
      </w:pPr>
      <w:r w:rsidRPr="0086508D">
        <w:rPr>
          <w:rFonts w:ascii="Arial" w:eastAsia="Times New Roman" w:hAnsi="Arial" w:cs="Arial"/>
          <w:b/>
          <w:bCs/>
        </w:rPr>
        <w:t>D</w:t>
      </w:r>
      <w:r w:rsidR="008C0C60">
        <w:rPr>
          <w:rFonts w:ascii="Arial" w:hAnsi="Arial" w:cs="Arial" w:hint="eastAsia"/>
          <w:b/>
          <w:bCs/>
          <w:lang w:eastAsia="zh-CN"/>
        </w:rPr>
        <w:t>ISCUSSION</w:t>
      </w:r>
      <w:r w:rsidRPr="0086508D">
        <w:rPr>
          <w:rFonts w:ascii="Arial" w:eastAsia="Times New Roman" w:hAnsi="Arial" w:cs="Arial"/>
          <w:b/>
          <w:bCs/>
        </w:rPr>
        <w:t>:</w:t>
      </w:r>
      <w:r w:rsidR="5787FD77" w:rsidRPr="0086508D">
        <w:rPr>
          <w:rFonts w:ascii="Arial" w:eastAsia="Times New Roman" w:hAnsi="Arial" w:cs="Arial"/>
          <w:b/>
          <w:bCs/>
        </w:rPr>
        <w:t xml:space="preserve"> </w:t>
      </w:r>
      <w:r w:rsidR="00C807C0" w:rsidRPr="0086508D">
        <w:rPr>
          <w:rFonts w:ascii="Arial" w:eastAsia="Times New Roman" w:hAnsi="Arial" w:cs="Arial"/>
        </w:rPr>
        <w:t xml:space="preserve">The results showed that the participant with CAI (A2) had </w:t>
      </w:r>
      <w:r w:rsidR="00C147BD" w:rsidRPr="0086508D">
        <w:rPr>
          <w:rFonts w:ascii="Arial" w:hAnsi="Arial" w:cs="Arial"/>
          <w:lang w:eastAsia="zh-CN"/>
        </w:rPr>
        <w:t>restricted</w:t>
      </w:r>
      <w:r w:rsidR="00C807C0" w:rsidRPr="0086508D">
        <w:rPr>
          <w:rFonts w:ascii="Arial" w:eastAsia="Times New Roman" w:hAnsi="Arial" w:cs="Arial"/>
        </w:rPr>
        <w:t xml:space="preserve"> movement in ankle and knee joints and more irregular movement of </w:t>
      </w:r>
      <w:r w:rsidR="00C147BD" w:rsidRPr="0086508D">
        <w:rPr>
          <w:rFonts w:ascii="Arial" w:hAnsi="Arial" w:cs="Arial"/>
          <w:lang w:eastAsia="zh-CN"/>
        </w:rPr>
        <w:t>hip joint</w:t>
      </w:r>
      <w:r w:rsidR="00C807C0" w:rsidRPr="0086508D">
        <w:rPr>
          <w:rFonts w:ascii="Arial" w:eastAsia="Times New Roman" w:hAnsi="Arial" w:cs="Arial"/>
        </w:rPr>
        <w:t xml:space="preserve"> during walking. These findings are similar to previous studies that found people with CAI often move differently, especially showing more ankle inversion and less joint flexibility when walking</w:t>
      </w:r>
      <w:r w:rsidR="00C807C0"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&lt;EndNote&gt;&lt;Cite&gt;&lt;Author&gt;Delahunt&lt;/Author&gt;&lt;Year&gt;2006&lt;/Year&gt;&lt;RecNum&gt;10&lt;/RecNum&gt;&lt;DisplayText&gt;(Delahunt et al., 2006)&lt;/DisplayText&gt;&lt;record&gt;&lt;rec-number&gt;10&lt;/rec-number&gt;&lt;foreign-keys&gt;&lt;key app="EN" db-id="5efdwrwfrdfzp7ew9sdx55xuapdz0wwvavzx" timestamp="1745521901"&gt;10&lt;/key&gt;&lt;/foreign-keys&gt;&lt;ref-type name="Journal Article"&gt;17&lt;/ref-type&gt;&lt;contributors&gt;&lt;authors&gt;&lt;author&gt;Delahunt, E.&lt;/author&gt;&lt;author&gt;Monaghan, K.&lt;/author&gt;&lt;author&gt;Caulfield, B.&lt;/author&gt;&lt;/authors&gt;&lt;/contributors&gt;&lt;auth-address&gt;School of Physiotherapy and Performance Science, Health Sciences Centre, University College Dublin, Belfield, Dublin 4, Republic of Ireland. eamonn.delahunt@ucd.ie&lt;/auth-address&gt;&lt;titles&gt;&lt;title&gt;Altered neuromuscular control and ankle joint kinematics during walking in subjects with functional instability of the ankle joint&lt;/title&gt;&lt;secondary-title&gt;Am J Sports Med&lt;/secondary-title&gt;&lt;/titles&gt;&lt;periodical&gt;&lt;full-title&gt;Am J Sports Med&lt;/full-title&gt;&lt;/periodical&gt;&lt;pages&gt;1970-6&lt;/pages&gt;&lt;volume&gt;34&lt;/volume&gt;&lt;number&gt;12&lt;/number&gt;&lt;edition&gt;20060822&lt;/edition&gt;&lt;keywords&gt;&lt;keyword&gt;Ankle Joint/*physiopathology&lt;/keyword&gt;&lt;keyword&gt;Biomechanical Phenomena&lt;/keyword&gt;&lt;keyword&gt;Electromyography&lt;/keyword&gt;&lt;keyword&gt;Female&lt;/keyword&gt;&lt;keyword&gt;Gait/physiology&lt;/keyword&gt;&lt;keyword&gt;Humans&lt;/keyword&gt;&lt;keyword&gt;Joint Instability/*physiopathology&lt;/keyword&gt;&lt;keyword&gt;Male&lt;/keyword&gt;&lt;keyword&gt;Muscle, Skeletal/*physiopathology&lt;/keyword&gt;&lt;keyword&gt;Sprains and Strains/physiopathology&lt;/keyword&gt;&lt;keyword&gt;Walking/*physiology&lt;/keyword&gt;&lt;/keywords&gt;&lt;dates&gt;&lt;year&gt;2006&lt;/year&gt;&lt;pub-dates&gt;&lt;date&gt;Dec&lt;/date&gt;&lt;/pub-dates&gt;&lt;/dates&gt;&lt;isbn&gt;0363-5465 (Print)&amp;#xD;0363-5465&lt;/isbn&gt;&lt;accession-num&gt;16926342&lt;/accession-num&gt;&lt;urls&gt;&lt;/urls&gt;&lt;electronic-resource-num&gt;10.1177/0363546506290989&lt;/electronic-resource-num&gt;&lt;remote-database-provider&gt;NLM&lt;/remote-database-provider&gt;&lt;language&gt;eng&lt;/language&gt;&lt;/record&gt;&lt;/Cite&gt;&lt;/EndNote&gt;</w:instrText>
      </w:r>
      <w:r w:rsidR="00C807C0" w:rsidRPr="0086508D">
        <w:rPr>
          <w:rFonts w:ascii="Arial" w:eastAsia="Times New Roman" w:hAnsi="Arial" w:cs="Arial"/>
        </w:rPr>
        <w:fldChar w:fldCharType="separate"/>
      </w:r>
      <w:r w:rsidR="00D76401">
        <w:rPr>
          <w:rFonts w:ascii="Arial" w:eastAsia="Times New Roman" w:hAnsi="Arial" w:cs="Arial"/>
          <w:noProof/>
        </w:rPr>
        <w:t>(Delahunt et al., 2006)</w:t>
      </w:r>
      <w:r w:rsidR="00C807C0" w:rsidRPr="0086508D">
        <w:rPr>
          <w:rFonts w:ascii="Arial" w:eastAsia="Times New Roman" w:hAnsi="Arial" w:cs="Arial"/>
        </w:rPr>
        <w:fldChar w:fldCharType="end"/>
      </w:r>
      <w:r w:rsidR="00C807C0" w:rsidRPr="0086508D">
        <w:rPr>
          <w:rFonts w:ascii="Arial" w:eastAsia="Times New Roman" w:hAnsi="Arial" w:cs="Arial"/>
        </w:rPr>
        <w:t>.</w:t>
      </w:r>
    </w:p>
    <w:p w14:paraId="47BD7D98" w14:textId="77777777" w:rsidR="004B47B4" w:rsidRDefault="00C807C0" w:rsidP="00B80B88">
      <w:pPr>
        <w:spacing w:after="0" w:line="240" w:lineRule="auto"/>
        <w:jc w:val="both"/>
        <w:rPr>
          <w:rFonts w:ascii="Arial" w:eastAsia="Times New Roman" w:hAnsi="Arial" w:cs="Arial"/>
        </w:rPr>
      </w:pPr>
      <w:r w:rsidRPr="0086508D">
        <w:rPr>
          <w:rFonts w:ascii="Arial" w:eastAsia="Times New Roman" w:hAnsi="Arial" w:cs="Arial"/>
        </w:rPr>
        <w:t xml:space="preserve">The changes we saw in A2’s walking could be the body’s way of protecting the unstable ankle. It </w:t>
      </w:r>
      <w:r w:rsidR="00C147BD" w:rsidRPr="0086508D">
        <w:rPr>
          <w:rFonts w:ascii="Arial" w:hAnsi="Arial" w:cs="Arial"/>
          <w:lang w:eastAsia="zh-CN"/>
        </w:rPr>
        <w:t>can be speculated that</w:t>
      </w:r>
      <w:r w:rsidRPr="0086508D">
        <w:rPr>
          <w:rFonts w:ascii="Arial" w:eastAsia="Times New Roman" w:hAnsi="Arial" w:cs="Arial"/>
        </w:rPr>
        <w:t xml:space="preserve"> she was walking more carefully, likely to avoid pain or further injury. Other research also shows that people with CAI often use these kinds of movement strategies</w:t>
      </w:r>
      <w:r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&lt;EndNote&gt;&lt;Cite&gt;&lt;Author&gt;Brown&lt;/Author&gt;&lt;Year&gt;2007&lt;/Year&gt;&lt;RecNum&gt;11&lt;/RecNum&gt;&lt;DisplayText&gt;(Brown &amp;amp; Mynark, 2007)&lt;/DisplayText&gt;&lt;record&gt;&lt;rec-number&gt;11&lt;/rec-number&gt;&lt;foreign-keys&gt;&lt;key app="EN" db-id="5efdwrwfrdfzp7ew9sdx55xuapdz0wwvavzx" timestamp="1745522048"&gt;11&lt;/key&gt;&lt;/foreign-keys&gt;&lt;ref-type name="Journal Article"&gt;17&lt;/ref-type&gt;&lt;contributors&gt;&lt;authors&gt;&lt;author&gt;Brown, C. N.&lt;/author&gt;&lt;author&gt;Mynark, R.&lt;/author&gt;&lt;/authors&gt;&lt;/contributors&gt;&lt;auth-address&gt;Department of Kinesiology, University of Georgia, Ramsey Center, 300 River Road, Athens, GA 30602-6554, USA. browncn@uga.edu&lt;/auth-address&gt;&lt;titles&gt;&lt;title&gt;Balance deficits in recreational athletes with chronic ankle instability&lt;/title&gt;&lt;secondary-title&gt;J Athl Train&lt;/secondary-title&gt;&lt;/titles&gt;&lt;periodical&gt;&lt;full-title&gt;J Athl Train&lt;/full-title&gt;&lt;/periodical&gt;&lt;pages&gt;367-73&lt;/pages&gt;&lt;volume&gt;42&lt;/volume&gt;&lt;number&gt;3&lt;/number&gt;&lt;keywords&gt;&lt;keyword&gt;Adolescent&lt;/keyword&gt;&lt;keyword&gt;Adult&lt;/keyword&gt;&lt;keyword&gt;Ankle Injuries/*complications/physiopathology&lt;/keyword&gt;&lt;keyword&gt;Athletic Injuries/*complications/physiopathology&lt;/keyword&gt;&lt;keyword&gt;Case-Control Studies&lt;/keyword&gt;&lt;keyword&gt;Chronic Disease&lt;/keyword&gt;&lt;keyword&gt;Electric Stimulation&lt;/keyword&gt;&lt;keyword&gt;Female&lt;/keyword&gt;&lt;keyword&gt;Humans&lt;/keyword&gt;&lt;keyword&gt;Joint Instability/*complications/physiopathology&lt;/keyword&gt;&lt;keyword&gt;Male&lt;/keyword&gt;&lt;keyword&gt;*Postural Balance&lt;/keyword&gt;&lt;keyword&gt;Proprioception&lt;/keyword&gt;&lt;keyword&gt;Sensation Disorders/diagnosis/*etiology/physiopathology&lt;/keyword&gt;&lt;keyword&gt;Tibial Nerve&lt;/keyword&gt;&lt;keyword&gt;ankle sprains&lt;/keyword&gt;&lt;keyword&gt;postural control&lt;/keyword&gt;&lt;keyword&gt;stability&lt;/keyword&gt;&lt;/keywords&gt;&lt;dates&gt;&lt;year&gt;2007&lt;/year&gt;&lt;pub-dates&gt;&lt;date&gt;Jul-Sep&lt;/date&gt;&lt;/pub-dates&gt;&lt;/dates&gt;&lt;isbn&gt;1062-6050 (Print)&amp;#xD;1062-6050&lt;/isbn&gt;&lt;accession-num&gt;18059992&lt;/accession-num&gt;&lt;urls&gt;&lt;/urls&gt;&lt;custom2&gt;PMC1978474&lt;/custom2&gt;&lt;remote-database-provider&gt;NLM&lt;/remote-database-provider&gt;&lt;language&gt;eng&lt;/language&gt;&lt;/record&gt;&lt;/Cite&gt;&lt;/EndNote&gt;</w:instrText>
      </w:r>
      <w:r w:rsidRPr="0086508D">
        <w:rPr>
          <w:rFonts w:ascii="Arial" w:eastAsia="Times New Roman" w:hAnsi="Arial" w:cs="Arial"/>
        </w:rPr>
        <w:fldChar w:fldCharType="separate"/>
      </w:r>
      <w:r w:rsidR="00D76401">
        <w:rPr>
          <w:rFonts w:ascii="Arial" w:eastAsia="Times New Roman" w:hAnsi="Arial" w:cs="Arial"/>
          <w:noProof/>
        </w:rPr>
        <w:t>(Brown &amp; Mynark, 2007)</w:t>
      </w:r>
      <w:r w:rsidRPr="0086508D">
        <w:rPr>
          <w:rFonts w:ascii="Arial" w:eastAsia="Times New Roman" w:hAnsi="Arial" w:cs="Arial"/>
        </w:rPr>
        <w:fldChar w:fldCharType="end"/>
      </w:r>
      <w:r w:rsidRPr="0086508D">
        <w:rPr>
          <w:rFonts w:ascii="Arial" w:eastAsia="Times New Roman" w:hAnsi="Arial" w:cs="Arial"/>
        </w:rPr>
        <w:t xml:space="preserve">. We also noticed that her </w:t>
      </w:r>
      <w:r w:rsidR="00C147BD" w:rsidRPr="0086508D">
        <w:rPr>
          <w:rFonts w:ascii="Arial" w:hAnsi="Arial" w:cs="Arial"/>
          <w:lang w:eastAsia="zh-CN"/>
        </w:rPr>
        <w:t>hip joint</w:t>
      </w:r>
      <w:r w:rsidRPr="0086508D">
        <w:rPr>
          <w:rFonts w:ascii="Arial" w:eastAsia="Times New Roman" w:hAnsi="Arial" w:cs="Arial"/>
        </w:rPr>
        <w:t xml:space="preserve"> didn’t move as smoothly as the healthy participant’s, which suggests she had more trouble keeping balance while walking. This supports earlier research showing that how the </w:t>
      </w:r>
      <w:proofErr w:type="spellStart"/>
      <w:r w:rsidRPr="0086508D">
        <w:rPr>
          <w:rFonts w:ascii="Arial" w:eastAsia="Times New Roman" w:hAnsi="Arial" w:cs="Arial"/>
        </w:rPr>
        <w:t>CoM</w:t>
      </w:r>
      <w:proofErr w:type="spellEnd"/>
      <w:r w:rsidRPr="0086508D">
        <w:rPr>
          <w:rFonts w:ascii="Arial" w:eastAsia="Times New Roman" w:hAnsi="Arial" w:cs="Arial"/>
        </w:rPr>
        <w:t xml:space="preserve"> moves is closely related to how stable and efficient someone walks</w:t>
      </w:r>
      <w:r w:rsidR="00BE2168" w:rsidRPr="0086508D">
        <w:rPr>
          <w:rFonts w:ascii="Arial" w:eastAsia="Times New Roman" w:hAnsi="Arial" w:cs="Arial"/>
        </w:rPr>
        <w:fldChar w:fldCharType="begin"/>
      </w:r>
      <w:r w:rsidR="00D76401">
        <w:rPr>
          <w:rFonts w:ascii="Arial" w:eastAsia="Times New Roman" w:hAnsi="Arial" w:cs="Arial"/>
        </w:rPr>
        <w:instrText xml:space="preserve"> ADDIN EN.CITE &lt;EndNote&gt;&lt;Cite&gt;&lt;Author&gt;Winter&lt;/Author&gt;&lt;Year&gt;1995&lt;/Year&gt;&lt;RecNum&gt;12&lt;/RecNum&gt;&lt;DisplayText&gt;(Winter, 1995)&lt;/DisplayText&gt;&lt;record&gt;&lt;rec-number&gt;12&lt;/rec-number&gt;&lt;foreign-keys&gt;&lt;key app="EN" db-id="5efdwrwfrdfzp7ew9sdx55xuapdz0wwvavzx" timestamp="1745522196"&gt;12&lt;/key&gt;&lt;/foreign-keys&gt;&lt;ref-type name="Journal Article"&gt;17&lt;/ref-type&gt;&lt;contributors&gt;&lt;authors&gt;&lt;author&gt;Winter, D. A.&lt;/author&gt;&lt;/authors&gt;&lt;/contributors&gt;&lt;titles&gt;&lt;title&gt;Human balance and posture control during standing and walking&lt;/title&gt;&lt;secondary-title&gt;Gait &amp;amp; Posture&lt;/secondary-title&gt;&lt;/titles&gt;&lt;periodical&gt;&lt;full-title&gt;Gait &amp;amp; Posture&lt;/full-title&gt;&lt;/periodical&gt;&lt;pages&gt;193-214&lt;/pages&gt;&lt;volume&gt;3&lt;/volume&gt;&lt;number&gt;4&lt;/number&gt;&lt;keywords&gt;&lt;keyword&gt;Balance&lt;/keyword&gt;&lt;keyword&gt;inverted pendulum model&lt;/keyword&gt;&lt;keyword&gt;standing&lt;/keyword&gt;&lt;keyword&gt;walking&lt;/keyword&gt;&lt;/keywords&gt;&lt;dates&gt;&lt;year&gt;1995&lt;/year&gt;&lt;pub-dates&gt;&lt;date&gt;1995/12/01/&lt;/date&gt;&lt;/pub-dates&gt;&lt;/dates&gt;&lt;isbn&gt;0966-6362&lt;/isbn&gt;&lt;urls&gt;&lt;related-urls&gt;&lt;url&gt;https://www.sciencedirect.com/science/article/pii/0966636296828499&lt;/url&gt;&lt;/related-urls&gt;&lt;/urls&gt;&lt;electronic-resource-num&gt;https://doi.org/10.1016/0966-6362(96)82849-9&lt;/electronic-resource-num&gt;&lt;/record&gt;&lt;/Cite&gt;&lt;/EndNote&gt;</w:instrText>
      </w:r>
      <w:r w:rsidR="00BE2168" w:rsidRPr="0086508D">
        <w:rPr>
          <w:rFonts w:ascii="Arial" w:eastAsia="Times New Roman" w:hAnsi="Arial" w:cs="Arial"/>
        </w:rPr>
        <w:fldChar w:fldCharType="separate"/>
      </w:r>
      <w:r w:rsidR="00D76401">
        <w:rPr>
          <w:rFonts w:ascii="Arial" w:eastAsia="Times New Roman" w:hAnsi="Arial" w:cs="Arial"/>
          <w:noProof/>
        </w:rPr>
        <w:t>(Winter, 1995)</w:t>
      </w:r>
      <w:r w:rsidR="00BE2168" w:rsidRPr="0086508D">
        <w:rPr>
          <w:rFonts w:ascii="Arial" w:eastAsia="Times New Roman" w:hAnsi="Arial" w:cs="Arial"/>
        </w:rPr>
        <w:fldChar w:fldCharType="end"/>
      </w:r>
      <w:r w:rsidR="00BE2168" w:rsidRPr="0086508D">
        <w:rPr>
          <w:rFonts w:ascii="Arial" w:eastAsia="Times New Roman" w:hAnsi="Arial" w:cs="Arial"/>
        </w:rPr>
        <w:t>.</w:t>
      </w:r>
      <w:r w:rsidR="00BC1D21" w:rsidRPr="0086508D">
        <w:rPr>
          <w:rFonts w:ascii="Arial" w:eastAsia="Times New Roman" w:hAnsi="Arial" w:cs="Arial"/>
        </w:rPr>
        <w:t xml:space="preserve"> </w:t>
      </w:r>
      <w:r w:rsidRPr="0086508D">
        <w:rPr>
          <w:rFonts w:ascii="Arial" w:eastAsia="Times New Roman" w:hAnsi="Arial" w:cs="Arial"/>
        </w:rPr>
        <w:t xml:space="preserve">Even though we only used a basic camera setup and free software like </w:t>
      </w:r>
      <w:proofErr w:type="spellStart"/>
      <w:r w:rsidRPr="0086508D">
        <w:rPr>
          <w:rFonts w:ascii="Arial" w:eastAsia="Times New Roman" w:hAnsi="Arial" w:cs="Arial"/>
        </w:rPr>
        <w:t>Kinovea</w:t>
      </w:r>
      <w:proofErr w:type="spellEnd"/>
      <w:r w:rsidRPr="0086508D">
        <w:rPr>
          <w:rFonts w:ascii="Arial" w:eastAsia="Times New Roman" w:hAnsi="Arial" w:cs="Arial"/>
        </w:rPr>
        <w:t xml:space="preserve">, we were still able to see clear differences in gait. This shows that 2D video analysis can be a useful tool for clinics or small labs that don’t have access to expensive 3D motion systems </w:t>
      </w:r>
      <w:r w:rsidR="00BE2168" w:rsidRPr="0086508D">
        <w:rPr>
          <w:rFonts w:ascii="Arial" w:eastAsia="Times New Roman" w:hAnsi="Arial" w:cs="Arial"/>
        </w:rPr>
        <w:fldChar w:fldCharType="begin"/>
      </w:r>
      <w:r w:rsidR="005203B2">
        <w:rPr>
          <w:rFonts w:ascii="Arial" w:eastAsia="Times New Roman" w:hAnsi="Arial" w:cs="Arial"/>
        </w:rPr>
        <w:instrText xml:space="preserve"> ADDIN EN.CITE &lt;EndNote&gt;&lt;Cite&gt;&lt;Author&gt;Puig-Diví&lt;/Author&gt;&lt;Year&gt;2019&lt;/Year&gt;&lt;RecNum&gt;14&lt;/RecNum&gt;&lt;DisplayText&gt;(Puig-Diví et al., 2019)&lt;/DisplayText&gt;&lt;record&gt;&lt;rec-number&gt;14&lt;/rec-number&gt;&lt;foreign-keys&gt;&lt;key app="EN" db-id="5efdwrwfrdfzp7ew9sdx55xuapdz0wwvavzx" timestamp="1745522412"&gt;14&lt;/key&gt;&lt;/foreign-keys&gt;&lt;ref-type name="Journal Article"&gt;17&lt;/ref-type&gt;&lt;contributors&gt;&lt;authors&gt;&lt;author&gt;Puig-Diví, Albert&lt;/author&gt;&lt;author&gt;Escalona-Marfil, Carles&lt;/author&gt;&lt;author&gt;Padullés, Josep&lt;/author&gt;&lt;author&gt;Busquets Faciaben, Albert&lt;/author&gt;&lt;author&gt;Padullés, Xavier&lt;/author&gt;&lt;author&gt;Marcos-Ruiz, Daniel&lt;/author&gt;&lt;/authors&gt;&lt;/contributors&gt;&lt;titles&gt;&lt;title&gt;Validity and reliability of the Kinovea program in obtaining angles and distances using coordinates in 4 perspectives&lt;/title&gt;&lt;secondary-title&gt;PLOS ONE&lt;/secondary-title&gt;&lt;/titles&gt;&lt;periodical&gt;&lt;full-title&gt;PLoS One&lt;/full-title&gt;&lt;/periodical&gt;&lt;pages&gt;e0216448&lt;/pages&gt;&lt;volume&gt;14&lt;/volume&gt;&lt;dates&gt;&lt;year&gt;2019&lt;/year&gt;&lt;pub-dates&gt;&lt;date&gt;06/05&lt;/date&gt;&lt;/pub-dates&gt;&lt;/dates&gt;&lt;urls&gt;&lt;/urls&gt;&lt;electronic-resource-num&gt;10.1371/journal.pone.0216448&lt;/electronic-resource-num&gt;&lt;/record&gt;&lt;/Cite&gt;&lt;/EndNote&gt;</w:instrText>
      </w:r>
      <w:r w:rsidR="00BE2168" w:rsidRPr="0086508D">
        <w:rPr>
          <w:rFonts w:ascii="Arial" w:eastAsia="Times New Roman" w:hAnsi="Arial" w:cs="Arial"/>
        </w:rPr>
        <w:fldChar w:fldCharType="separate"/>
      </w:r>
      <w:r w:rsidR="005203B2">
        <w:rPr>
          <w:rFonts w:ascii="Arial" w:eastAsia="Times New Roman" w:hAnsi="Arial" w:cs="Arial"/>
          <w:noProof/>
        </w:rPr>
        <w:t>(Puig-Diví et al., 2019)</w:t>
      </w:r>
      <w:r w:rsidR="00BE2168" w:rsidRPr="0086508D">
        <w:rPr>
          <w:rFonts w:ascii="Arial" w:eastAsia="Times New Roman" w:hAnsi="Arial" w:cs="Arial"/>
        </w:rPr>
        <w:fldChar w:fldCharType="end"/>
      </w:r>
      <w:r w:rsidR="00BE2168" w:rsidRPr="0086508D">
        <w:rPr>
          <w:rFonts w:ascii="Arial" w:eastAsia="Times New Roman" w:hAnsi="Arial" w:cs="Arial"/>
        </w:rPr>
        <w:t>.</w:t>
      </w:r>
      <w:r w:rsidR="00D65AB3" w:rsidRPr="0086508D">
        <w:rPr>
          <w:rFonts w:ascii="Arial" w:hAnsi="Arial" w:cs="Arial"/>
          <w:lang w:eastAsia="zh-CN"/>
        </w:rPr>
        <w:t xml:space="preserve"> </w:t>
      </w:r>
      <w:r w:rsidRPr="0086508D">
        <w:rPr>
          <w:rFonts w:ascii="Arial" w:eastAsia="Times New Roman" w:hAnsi="Arial" w:cs="Arial"/>
        </w:rPr>
        <w:t>Of course, using more advanced equipment like force plates or EMG would give even more detailed information, especially about muscle activity and the forces at play. As Ferber et al. (</w:t>
      </w:r>
      <w:r w:rsidR="008D35A2">
        <w:rPr>
          <w:rFonts w:ascii="Arial" w:hAnsi="Arial" w:cs="Arial" w:hint="eastAsia"/>
          <w:lang w:eastAsia="zh-CN"/>
        </w:rPr>
        <w:t>2016</w:t>
      </w:r>
      <w:r w:rsidRPr="0086508D">
        <w:rPr>
          <w:rFonts w:ascii="Arial" w:eastAsia="Times New Roman" w:hAnsi="Arial" w:cs="Arial"/>
        </w:rPr>
        <w:t>) point</w:t>
      </w:r>
      <w:r w:rsidR="00D65AB3" w:rsidRPr="0086508D">
        <w:rPr>
          <w:rFonts w:ascii="Arial" w:hAnsi="Arial" w:cs="Arial"/>
          <w:lang w:eastAsia="zh-CN"/>
        </w:rPr>
        <w:t>ed</w:t>
      </w:r>
      <w:r w:rsidRPr="0086508D">
        <w:rPr>
          <w:rFonts w:ascii="Arial" w:eastAsia="Times New Roman" w:hAnsi="Arial" w:cs="Arial"/>
        </w:rPr>
        <w:t xml:space="preserve"> out, combining several tools gives a deeper understanding, but even simple methods like ours are still useful in many cases.</w:t>
      </w:r>
    </w:p>
    <w:p w14:paraId="71324191" w14:textId="52ACBC37" w:rsidR="008C0C60" w:rsidRPr="004B47B4" w:rsidRDefault="00C807C0" w:rsidP="00B80B88">
      <w:pPr>
        <w:spacing w:after="0" w:line="240" w:lineRule="auto"/>
        <w:jc w:val="both"/>
        <w:rPr>
          <w:rFonts w:ascii="Arial" w:eastAsia="Times New Roman" w:hAnsi="Arial" w:cs="Arial"/>
        </w:rPr>
      </w:pPr>
      <w:r w:rsidRPr="0086508D">
        <w:rPr>
          <w:rFonts w:ascii="Arial" w:eastAsia="Times New Roman" w:hAnsi="Arial" w:cs="Arial"/>
        </w:rPr>
        <w:t xml:space="preserve">This study had some limits. First, we only looked at two people, so </w:t>
      </w:r>
      <w:r w:rsidR="00A37354" w:rsidRPr="0086508D">
        <w:rPr>
          <w:rFonts w:ascii="Arial" w:hAnsi="Arial" w:cs="Arial"/>
          <w:lang w:eastAsia="zh-CN"/>
        </w:rPr>
        <w:t xml:space="preserve">the </w:t>
      </w:r>
      <w:r w:rsidRPr="0086508D">
        <w:rPr>
          <w:rFonts w:ascii="Arial" w:eastAsia="Times New Roman" w:hAnsi="Arial" w:cs="Arial"/>
        </w:rPr>
        <w:t xml:space="preserve">conclusions </w:t>
      </w:r>
      <w:r w:rsidR="00A37354" w:rsidRPr="0086508D">
        <w:rPr>
          <w:rFonts w:ascii="Arial" w:hAnsi="Arial" w:cs="Arial"/>
          <w:lang w:eastAsia="zh-CN"/>
        </w:rPr>
        <w:t>can’t be generalized to</w:t>
      </w:r>
      <w:r w:rsidRPr="0086508D">
        <w:rPr>
          <w:rFonts w:ascii="Arial" w:eastAsia="Times New Roman" w:hAnsi="Arial" w:cs="Arial"/>
        </w:rPr>
        <w:t xml:space="preserve"> a larger </w:t>
      </w:r>
      <w:r w:rsidR="00A37354" w:rsidRPr="0086508D">
        <w:rPr>
          <w:rFonts w:ascii="Arial" w:hAnsi="Arial" w:cs="Arial"/>
          <w:lang w:eastAsia="zh-CN"/>
        </w:rPr>
        <w:t>population</w:t>
      </w:r>
      <w:r w:rsidRPr="0086508D">
        <w:rPr>
          <w:rFonts w:ascii="Arial" w:eastAsia="Times New Roman" w:hAnsi="Arial" w:cs="Arial"/>
        </w:rPr>
        <w:t xml:space="preserve">. Also, we only recorded from </w:t>
      </w:r>
      <w:r w:rsidR="00A37354" w:rsidRPr="0086508D">
        <w:rPr>
          <w:rFonts w:ascii="Arial" w:hAnsi="Arial" w:cs="Arial"/>
          <w:lang w:eastAsia="zh-CN"/>
        </w:rPr>
        <w:t>one</w:t>
      </w:r>
      <w:r w:rsidRPr="0086508D">
        <w:rPr>
          <w:rFonts w:ascii="Arial" w:eastAsia="Times New Roman" w:hAnsi="Arial" w:cs="Arial"/>
        </w:rPr>
        <w:t xml:space="preserve"> side, so we missed some important movements</w:t>
      </w:r>
      <w:r w:rsidR="00A37354" w:rsidRPr="0086508D">
        <w:rPr>
          <w:rFonts w:ascii="Arial" w:hAnsi="Arial" w:cs="Arial"/>
          <w:lang w:eastAsia="zh-CN"/>
        </w:rPr>
        <w:t xml:space="preserve"> from other perspectives</w:t>
      </w:r>
      <w:r w:rsidRPr="0086508D">
        <w:rPr>
          <w:rFonts w:ascii="Arial" w:eastAsia="Times New Roman" w:hAnsi="Arial" w:cs="Arial"/>
        </w:rPr>
        <w:t xml:space="preserve">. We didn’t include tools like EMG or pressure sensors, which could have given us more insight into how the body works </w:t>
      </w:r>
      <w:proofErr w:type="gramStart"/>
      <w:r w:rsidRPr="0086508D">
        <w:rPr>
          <w:rFonts w:ascii="Arial" w:eastAsia="Times New Roman" w:hAnsi="Arial" w:cs="Arial"/>
        </w:rPr>
        <w:t>during</w:t>
      </w:r>
      <w:proofErr w:type="gramEnd"/>
      <w:r w:rsidRPr="0086508D">
        <w:rPr>
          <w:rFonts w:ascii="Arial" w:eastAsia="Times New Roman" w:hAnsi="Arial" w:cs="Arial"/>
        </w:rPr>
        <w:t xml:space="preserve"> walking.</w:t>
      </w:r>
      <w:r w:rsidR="00BC1D21" w:rsidRPr="0086508D">
        <w:rPr>
          <w:rFonts w:ascii="Arial" w:eastAsia="Times New Roman" w:hAnsi="Arial" w:cs="Arial"/>
        </w:rPr>
        <w:t xml:space="preserve"> </w:t>
      </w:r>
      <w:r w:rsidRPr="0086508D">
        <w:rPr>
          <w:rFonts w:ascii="Arial" w:eastAsia="Times New Roman" w:hAnsi="Arial" w:cs="Arial"/>
        </w:rPr>
        <w:t xml:space="preserve">For future research, it would be great to study more people and use more advanced tools. Also, testing people in different walking conditions—like on uneven surfaces or after getting </w:t>
      </w:r>
      <w:r w:rsidR="00A37354" w:rsidRPr="0086508D">
        <w:rPr>
          <w:rFonts w:ascii="Arial" w:hAnsi="Arial" w:cs="Arial"/>
          <w:lang w:eastAsia="zh-CN"/>
        </w:rPr>
        <w:t>fatigued</w:t>
      </w:r>
      <w:r w:rsidRPr="0086508D">
        <w:rPr>
          <w:rFonts w:ascii="Arial" w:eastAsia="Times New Roman" w:hAnsi="Arial" w:cs="Arial"/>
        </w:rPr>
        <w:t>—might show us more realistic movement problems that people with CAI face in everyday life.</w:t>
      </w:r>
      <w:r w:rsidR="00BC1D21" w:rsidRPr="0086508D">
        <w:rPr>
          <w:rFonts w:ascii="Arial" w:eastAsia="Times New Roman" w:hAnsi="Arial" w:cs="Arial"/>
        </w:rPr>
        <w:t xml:space="preserve"> </w:t>
      </w:r>
    </w:p>
    <w:p w14:paraId="2678ACC9" w14:textId="77777777" w:rsidR="004D1142" w:rsidRPr="004D1142" w:rsidRDefault="004D1142" w:rsidP="0086508D">
      <w:pPr>
        <w:spacing w:after="0" w:line="240" w:lineRule="auto"/>
        <w:jc w:val="both"/>
        <w:rPr>
          <w:rFonts w:ascii="Arial" w:hAnsi="Arial" w:cs="Arial"/>
          <w:lang w:eastAsia="zh-CN"/>
        </w:rPr>
      </w:pPr>
    </w:p>
    <w:p w14:paraId="1A990221" w14:textId="3C2BCD89" w:rsidR="00D02627" w:rsidRDefault="008C0C60" w:rsidP="00B80B88">
      <w:pPr>
        <w:spacing w:after="0" w:line="240" w:lineRule="auto"/>
        <w:jc w:val="both"/>
        <w:rPr>
          <w:rFonts w:ascii="Arial" w:hAnsi="Arial" w:cs="Arial"/>
          <w:lang w:eastAsia="zh-CN"/>
        </w:rPr>
      </w:pPr>
      <w:r w:rsidRPr="0086508D">
        <w:rPr>
          <w:rFonts w:ascii="Arial" w:hAnsi="Arial" w:cs="Arial"/>
          <w:b/>
          <w:bCs/>
          <w:lang w:eastAsia="zh-CN"/>
        </w:rPr>
        <w:t>CONCLUSION:</w:t>
      </w:r>
      <w:r>
        <w:rPr>
          <w:rFonts w:ascii="Arial" w:hAnsi="Arial" w:cs="Arial" w:hint="eastAsia"/>
          <w:lang w:eastAsia="zh-CN"/>
        </w:rPr>
        <w:t xml:space="preserve"> </w:t>
      </w:r>
      <w:r w:rsidR="00BF1931" w:rsidRPr="00BF1931">
        <w:rPr>
          <w:rFonts w:ascii="Arial" w:hAnsi="Arial" w:cs="Arial"/>
          <w:lang w:eastAsia="zh-CN"/>
        </w:rPr>
        <w:t>Th</w:t>
      </w:r>
      <w:r w:rsidR="00BF1931">
        <w:rPr>
          <w:rFonts w:ascii="Arial" w:hAnsi="Arial" w:cs="Arial" w:hint="eastAsia"/>
          <w:lang w:eastAsia="zh-CN"/>
        </w:rPr>
        <w:t>is</w:t>
      </w:r>
      <w:r w:rsidR="00BF1931" w:rsidRPr="00BF1931">
        <w:rPr>
          <w:rFonts w:ascii="Arial" w:hAnsi="Arial" w:cs="Arial"/>
          <w:lang w:eastAsia="zh-CN"/>
        </w:rPr>
        <w:t xml:space="preserve"> </w:t>
      </w:r>
      <w:r w:rsidR="00BF1931">
        <w:rPr>
          <w:rFonts w:ascii="Arial" w:hAnsi="Arial" w:cs="Arial" w:hint="eastAsia"/>
          <w:lang w:eastAsia="zh-CN"/>
        </w:rPr>
        <w:t xml:space="preserve">study </w:t>
      </w:r>
      <w:r w:rsidR="00BF1931" w:rsidRPr="00BF1931">
        <w:rPr>
          <w:rFonts w:ascii="Arial" w:hAnsi="Arial" w:cs="Arial"/>
          <w:lang w:eastAsia="zh-CN"/>
        </w:rPr>
        <w:t xml:space="preserve">showed that </w:t>
      </w:r>
      <w:r w:rsidR="00BF1931">
        <w:rPr>
          <w:rFonts w:ascii="Arial" w:hAnsi="Arial" w:cs="Arial" w:hint="eastAsia"/>
          <w:lang w:eastAsia="zh-CN"/>
        </w:rPr>
        <w:t>subjects</w:t>
      </w:r>
      <w:r w:rsidR="00BF1931" w:rsidRPr="00BF1931">
        <w:rPr>
          <w:rFonts w:ascii="Arial" w:hAnsi="Arial" w:cs="Arial"/>
          <w:lang w:eastAsia="zh-CN"/>
        </w:rPr>
        <w:t xml:space="preserve"> with CAI exhibited reduced ankle and knee joint mobility, as well as more irregular hip joint </w:t>
      </w:r>
      <w:r w:rsidR="00BF1931">
        <w:rPr>
          <w:rFonts w:ascii="Arial" w:hAnsi="Arial" w:cs="Arial" w:hint="eastAsia"/>
          <w:lang w:eastAsia="zh-CN"/>
        </w:rPr>
        <w:t xml:space="preserve">linear kinematics </w:t>
      </w:r>
      <w:r w:rsidR="00BF1931" w:rsidRPr="00BF1931">
        <w:rPr>
          <w:rFonts w:ascii="Arial" w:hAnsi="Arial" w:cs="Arial"/>
          <w:lang w:eastAsia="zh-CN"/>
        </w:rPr>
        <w:t xml:space="preserve">compared to healthy </w:t>
      </w:r>
      <w:r w:rsidR="00BF1931">
        <w:rPr>
          <w:rFonts w:ascii="Arial" w:hAnsi="Arial" w:cs="Arial" w:hint="eastAsia"/>
          <w:lang w:eastAsia="zh-CN"/>
        </w:rPr>
        <w:t>subjects</w:t>
      </w:r>
      <w:r w:rsidR="00BF1931" w:rsidRPr="00BF1931">
        <w:rPr>
          <w:rFonts w:ascii="Arial" w:hAnsi="Arial" w:cs="Arial"/>
          <w:lang w:eastAsia="zh-CN"/>
        </w:rPr>
        <w:t xml:space="preserve">. </w:t>
      </w:r>
      <w:r w:rsidR="00BF1931">
        <w:rPr>
          <w:rFonts w:ascii="Arial" w:hAnsi="Arial" w:cs="Arial" w:hint="eastAsia"/>
          <w:lang w:eastAsia="zh-CN"/>
        </w:rPr>
        <w:t>O</w:t>
      </w:r>
      <w:r w:rsidR="00C807C0" w:rsidRPr="0086508D">
        <w:rPr>
          <w:rFonts w:ascii="Arial" w:eastAsia="Times New Roman" w:hAnsi="Arial" w:cs="Arial"/>
        </w:rPr>
        <w:t xml:space="preserve">ur findings support what other researchers have found—that CAI affects how people walk. </w:t>
      </w:r>
      <w:r w:rsidR="00BF1931">
        <w:rPr>
          <w:rFonts w:ascii="Arial" w:hAnsi="Arial" w:cs="Arial" w:hint="eastAsia"/>
          <w:lang w:eastAsia="zh-CN"/>
        </w:rPr>
        <w:lastRenderedPageBreak/>
        <w:t>The study also exemplifies how</w:t>
      </w:r>
      <w:r w:rsidR="00C807C0" w:rsidRPr="0086508D">
        <w:rPr>
          <w:rFonts w:ascii="Arial" w:eastAsia="Times New Roman" w:hAnsi="Arial" w:cs="Arial"/>
        </w:rPr>
        <w:t xml:space="preserve"> simple tools</w:t>
      </w:r>
      <w:r w:rsidR="00BF1931">
        <w:rPr>
          <w:rFonts w:ascii="Arial" w:hAnsi="Arial" w:cs="Arial" w:hint="eastAsia"/>
          <w:lang w:eastAsia="zh-CN"/>
        </w:rPr>
        <w:t xml:space="preserve"> can be applied</w:t>
      </w:r>
      <w:r w:rsidR="00C807C0" w:rsidRPr="0086508D">
        <w:rPr>
          <w:rFonts w:ascii="Arial" w:eastAsia="Times New Roman" w:hAnsi="Arial" w:cs="Arial"/>
        </w:rPr>
        <w:t xml:space="preserve"> to spot movement problems, which could be helpful for early diagnosis and planning better treatments.</w:t>
      </w:r>
    </w:p>
    <w:p w14:paraId="3D2E1952" w14:textId="77777777" w:rsidR="004D1142" w:rsidRPr="004D1142" w:rsidRDefault="004D1142" w:rsidP="0086508D">
      <w:pPr>
        <w:spacing w:after="0" w:line="240" w:lineRule="auto"/>
        <w:jc w:val="both"/>
        <w:rPr>
          <w:rFonts w:ascii="Arial" w:hAnsi="Arial" w:cs="Arial"/>
          <w:lang w:eastAsia="zh-CN"/>
        </w:rPr>
      </w:pPr>
    </w:p>
    <w:p w14:paraId="4ED5549F" w14:textId="4ACBCE34" w:rsidR="00404037" w:rsidRPr="0086508D" w:rsidRDefault="00404037" w:rsidP="0086508D">
      <w:pPr>
        <w:spacing w:after="0" w:line="240" w:lineRule="auto"/>
        <w:jc w:val="both"/>
        <w:rPr>
          <w:rFonts w:ascii="Arial" w:hAnsi="Arial" w:cs="Arial"/>
          <w:b/>
          <w:bCs/>
          <w:lang w:eastAsia="zh-CN"/>
        </w:rPr>
      </w:pPr>
      <w:r w:rsidRPr="00B80B88">
        <w:rPr>
          <w:rFonts w:ascii="Arial" w:hAnsi="Arial" w:cs="Arial" w:hint="eastAsia"/>
          <w:b/>
          <w:bCs/>
          <w:lang w:eastAsia="zh-CN"/>
        </w:rPr>
        <w:t>REFERENCES</w:t>
      </w:r>
    </w:p>
    <w:p w14:paraId="522AC783" w14:textId="77777777" w:rsidR="005203B2" w:rsidRPr="005203B2" w:rsidRDefault="00D02627" w:rsidP="0086508D">
      <w:pPr>
        <w:pStyle w:val="EndNoteBibliography"/>
        <w:spacing w:after="0"/>
      </w:pPr>
      <w:r w:rsidRPr="0086508D">
        <w:rPr>
          <w:rFonts w:ascii="Arial" w:hAnsi="Arial" w:cs="Arial"/>
          <w:sz w:val="20"/>
          <w:szCs w:val="20"/>
        </w:rPr>
        <w:fldChar w:fldCharType="begin"/>
      </w:r>
      <w:r w:rsidRPr="0086508D">
        <w:rPr>
          <w:rFonts w:ascii="Arial" w:hAnsi="Arial" w:cs="Arial"/>
          <w:sz w:val="20"/>
          <w:szCs w:val="20"/>
        </w:rPr>
        <w:instrText xml:space="preserve"> ADDIN EN.REFLIST </w:instrText>
      </w:r>
      <w:r w:rsidRPr="0086508D">
        <w:rPr>
          <w:rFonts w:ascii="Arial" w:hAnsi="Arial" w:cs="Arial"/>
          <w:sz w:val="20"/>
          <w:szCs w:val="20"/>
        </w:rPr>
        <w:fldChar w:fldCharType="separate"/>
      </w:r>
      <w:r w:rsidR="005203B2" w:rsidRPr="005203B2">
        <w:t xml:space="preserve">Brown, C. N., &amp; Mynark, R. (2007). Balance deficits in recreational athletes with chronic ankle instability. </w:t>
      </w:r>
      <w:r w:rsidR="005203B2" w:rsidRPr="005203B2">
        <w:rPr>
          <w:i/>
        </w:rPr>
        <w:t>J Athl Train</w:t>
      </w:r>
      <w:r w:rsidR="005203B2" w:rsidRPr="005203B2">
        <w:t>,</w:t>
      </w:r>
      <w:r w:rsidR="005203B2" w:rsidRPr="005203B2">
        <w:rPr>
          <w:i/>
        </w:rPr>
        <w:t xml:space="preserve"> 42</w:t>
      </w:r>
      <w:r w:rsidR="005203B2" w:rsidRPr="005203B2">
        <w:t xml:space="preserve">(3), 367-373. </w:t>
      </w:r>
    </w:p>
    <w:p w14:paraId="20D61ADF" w14:textId="615FA965" w:rsidR="005203B2" w:rsidRPr="005203B2" w:rsidRDefault="005203B2" w:rsidP="0086508D">
      <w:pPr>
        <w:pStyle w:val="EndNoteBibliography"/>
        <w:spacing w:after="0"/>
      </w:pPr>
      <w:r w:rsidRPr="005203B2">
        <w:t xml:space="preserve">Cappozzo, A., Catani, F., Croce, U. D., &amp; Leardini, A. (1995). Position and orientation in space of bones during movement: anatomical frame definition and determination. </w:t>
      </w:r>
      <w:r w:rsidRPr="005203B2">
        <w:rPr>
          <w:i/>
        </w:rPr>
        <w:t>Clin Biomech (Bristol)</w:t>
      </w:r>
      <w:r w:rsidRPr="005203B2">
        <w:t>,</w:t>
      </w:r>
      <w:r w:rsidRPr="005203B2">
        <w:rPr>
          <w:i/>
        </w:rPr>
        <w:t xml:space="preserve"> 10</w:t>
      </w:r>
      <w:r w:rsidRPr="005203B2">
        <w:t xml:space="preserve">(4), 171-178. </w:t>
      </w:r>
      <w:hyperlink r:id="rId17" w:history="1">
        <w:r w:rsidRPr="005203B2">
          <w:rPr>
            <w:rStyle w:val="Hyperlink"/>
          </w:rPr>
          <w:t>https://doi.org/10.1016/0268-0033(95)91394-t</w:t>
        </w:r>
      </w:hyperlink>
      <w:r w:rsidRPr="005203B2">
        <w:t xml:space="preserve"> </w:t>
      </w:r>
    </w:p>
    <w:p w14:paraId="22AEE51A" w14:textId="7595A282" w:rsidR="005203B2" w:rsidRPr="005203B2" w:rsidRDefault="005203B2" w:rsidP="0086508D">
      <w:pPr>
        <w:pStyle w:val="EndNoteBibliography"/>
        <w:spacing w:after="0"/>
      </w:pPr>
      <w:r w:rsidRPr="005203B2">
        <w:t xml:space="preserve">Chinn, L., Dicharry, J., &amp; Hertel, J. (2013). Ankle kinematics of individuals with chronic ankle instability while walking and jogging on a treadmill in shoes. </w:t>
      </w:r>
      <w:r w:rsidRPr="005203B2">
        <w:rPr>
          <w:i/>
        </w:rPr>
        <w:t>Phys Ther Sport</w:t>
      </w:r>
      <w:r w:rsidRPr="005203B2">
        <w:t>,</w:t>
      </w:r>
      <w:r w:rsidRPr="005203B2">
        <w:rPr>
          <w:i/>
        </w:rPr>
        <w:t xml:space="preserve"> 14</w:t>
      </w:r>
      <w:r w:rsidRPr="005203B2">
        <w:t xml:space="preserve">(4), 232-239. </w:t>
      </w:r>
      <w:hyperlink r:id="rId18" w:history="1">
        <w:r w:rsidRPr="005203B2">
          <w:rPr>
            <w:rStyle w:val="Hyperlink"/>
          </w:rPr>
          <w:t>https://doi.org/10.1016/j.ptsp.2012.10.001</w:t>
        </w:r>
      </w:hyperlink>
      <w:r w:rsidRPr="005203B2">
        <w:t xml:space="preserve"> </w:t>
      </w:r>
    </w:p>
    <w:p w14:paraId="416A4784" w14:textId="029954D9" w:rsidR="005203B2" w:rsidRPr="0086508D" w:rsidRDefault="005203B2" w:rsidP="0086508D">
      <w:pPr>
        <w:pStyle w:val="EndNoteBibliography"/>
        <w:spacing w:after="0"/>
        <w:rPr>
          <w:lang w:val="de-DE"/>
        </w:rPr>
      </w:pPr>
      <w:r w:rsidRPr="005203B2">
        <w:t xml:space="preserve">Delahunt, E., Monaghan, K., &amp; Caulfield, B. (2006). Altered neuromuscular control and ankle joint kinematics during walking in subjects with functional instability of the ankle joint. </w:t>
      </w:r>
      <w:r w:rsidRPr="0086508D">
        <w:rPr>
          <w:i/>
          <w:lang w:val="de-DE"/>
        </w:rPr>
        <w:t>Am J Sports Med</w:t>
      </w:r>
      <w:r w:rsidRPr="0086508D">
        <w:rPr>
          <w:lang w:val="de-DE"/>
        </w:rPr>
        <w:t>,</w:t>
      </w:r>
      <w:r w:rsidRPr="0086508D">
        <w:rPr>
          <w:i/>
          <w:lang w:val="de-DE"/>
        </w:rPr>
        <w:t xml:space="preserve"> 34</w:t>
      </w:r>
      <w:r w:rsidRPr="0086508D">
        <w:rPr>
          <w:lang w:val="de-DE"/>
        </w:rPr>
        <w:t xml:space="preserve">(12), 1970-1976. </w:t>
      </w:r>
      <w:hyperlink r:id="rId19" w:history="1">
        <w:r w:rsidRPr="0086508D">
          <w:rPr>
            <w:rStyle w:val="Hyperlink"/>
            <w:lang w:val="de-DE"/>
          </w:rPr>
          <w:t>https://doi.org/10.1177/0363546506290989</w:t>
        </w:r>
      </w:hyperlink>
      <w:r w:rsidRPr="0086508D">
        <w:rPr>
          <w:lang w:val="de-DE"/>
        </w:rPr>
        <w:t xml:space="preserve"> </w:t>
      </w:r>
    </w:p>
    <w:p w14:paraId="3A897FF1" w14:textId="73A1485F" w:rsidR="005203B2" w:rsidRDefault="005203B2" w:rsidP="007C0928">
      <w:pPr>
        <w:pStyle w:val="EndNoteBibliography"/>
        <w:spacing w:after="0"/>
      </w:pPr>
      <w:r w:rsidRPr="0086508D">
        <w:rPr>
          <w:lang w:val="de-DE"/>
        </w:rPr>
        <w:t xml:space="preserve">Drewes, L. K., McKeon, P. O., Paolini, G., Riley, P., Kerrigan, D. C., Ingersoll, C. D., &amp; Hertel, J. (2009). </w:t>
      </w:r>
      <w:r w:rsidRPr="005203B2">
        <w:t xml:space="preserve">Altered ankle kinematics and shank-rear-foot coupling in those with chronic ankle instability. </w:t>
      </w:r>
      <w:r w:rsidRPr="005203B2">
        <w:rPr>
          <w:i/>
        </w:rPr>
        <w:t>J Sport Rehabil</w:t>
      </w:r>
      <w:r w:rsidRPr="005203B2">
        <w:t>,</w:t>
      </w:r>
      <w:r w:rsidRPr="005203B2">
        <w:rPr>
          <w:i/>
        </w:rPr>
        <w:t xml:space="preserve"> 18</w:t>
      </w:r>
      <w:r w:rsidRPr="005203B2">
        <w:t xml:space="preserve">(3), 375-388. </w:t>
      </w:r>
      <w:hyperlink r:id="rId20" w:history="1">
        <w:r w:rsidRPr="005203B2">
          <w:rPr>
            <w:rStyle w:val="Hyperlink"/>
          </w:rPr>
          <w:t>https://doi.org/10.1123/jsr.18.3.375</w:t>
        </w:r>
      </w:hyperlink>
      <w:r w:rsidRPr="005203B2">
        <w:t xml:space="preserve"> </w:t>
      </w:r>
    </w:p>
    <w:p w14:paraId="648128B0" w14:textId="5BEB0930" w:rsidR="008D35A2" w:rsidRPr="005203B2" w:rsidRDefault="008D35A2" w:rsidP="0086508D">
      <w:pPr>
        <w:pStyle w:val="EndNoteBibliography"/>
        <w:wordWrap w:val="0"/>
        <w:spacing w:after="0"/>
        <w:rPr>
          <w:lang w:eastAsia="zh-CN"/>
        </w:rPr>
      </w:pPr>
      <w:r w:rsidRPr="008D35A2">
        <w:t>Ferber, R., Osis, S. T., Hicks, J. L., &amp; Delp, S. L. (2016). Gait biomechanics in the era of data science. </w:t>
      </w:r>
      <w:r w:rsidRPr="008D35A2">
        <w:rPr>
          <w:i/>
          <w:iCs/>
        </w:rPr>
        <w:t>Journal of biomechanics</w:t>
      </w:r>
      <w:r w:rsidRPr="008D35A2">
        <w:t>, </w:t>
      </w:r>
      <w:r w:rsidRPr="008D35A2">
        <w:rPr>
          <w:i/>
          <w:iCs/>
        </w:rPr>
        <w:t>49</w:t>
      </w:r>
      <w:r w:rsidRPr="008D35A2">
        <w:t>(16), 3759-3761.</w:t>
      </w:r>
      <w:r>
        <w:rPr>
          <w:rFonts w:hint="eastAsia"/>
          <w:lang w:eastAsia="zh-CN"/>
        </w:rPr>
        <w:t xml:space="preserve"> </w:t>
      </w:r>
      <w:hyperlink r:id="rId21" w:history="1">
        <w:r w:rsidRPr="008D35A2">
          <w:rPr>
            <w:rStyle w:val="Hyperlink"/>
          </w:rPr>
          <w:t>https://doi.org/10.1016/j.jbiomech.2016.10.033</w:t>
        </w:r>
      </w:hyperlink>
    </w:p>
    <w:p w14:paraId="3A52B7B2" w14:textId="445DDE31" w:rsidR="005203B2" w:rsidRPr="005203B2" w:rsidRDefault="005203B2" w:rsidP="0086508D">
      <w:pPr>
        <w:pStyle w:val="EndNoteBibliography"/>
        <w:spacing w:after="0"/>
      </w:pPr>
      <w:r w:rsidRPr="005203B2">
        <w:t xml:space="preserve">Fong, D. T., Hong, Y., Chan, L. K., Yung, P. S., &amp; Chan, K. M. (2007). A systematic review on ankle injury and ankle sprain in sports. </w:t>
      </w:r>
      <w:r w:rsidRPr="005203B2">
        <w:rPr>
          <w:i/>
        </w:rPr>
        <w:t>Sports Med</w:t>
      </w:r>
      <w:r w:rsidRPr="005203B2">
        <w:t>,</w:t>
      </w:r>
      <w:r w:rsidRPr="005203B2">
        <w:rPr>
          <w:i/>
        </w:rPr>
        <w:t xml:space="preserve"> 37</w:t>
      </w:r>
      <w:r w:rsidRPr="005203B2">
        <w:t xml:space="preserve">(1), 73-94. </w:t>
      </w:r>
      <w:hyperlink r:id="rId22" w:history="1">
        <w:r w:rsidRPr="005203B2">
          <w:rPr>
            <w:rStyle w:val="Hyperlink"/>
          </w:rPr>
          <w:t>https://doi.org/10.2165/00007256-200737010-00006</w:t>
        </w:r>
      </w:hyperlink>
      <w:r w:rsidRPr="005203B2">
        <w:t xml:space="preserve"> </w:t>
      </w:r>
    </w:p>
    <w:p w14:paraId="2FBCEC90" w14:textId="6B38AA23" w:rsidR="005203B2" w:rsidRPr="005203B2" w:rsidRDefault="005203B2" w:rsidP="0086508D">
      <w:pPr>
        <w:pStyle w:val="EndNoteBibliography"/>
        <w:spacing w:after="0"/>
      </w:pPr>
      <w:r w:rsidRPr="005203B2">
        <w:t xml:space="preserve">Herb, C. C., Chinn, L., Dicharry, J., McKeon, P. O., Hart, J. M., &amp; Hertel, J. (2014). Shank-rearfoot joint coupling with chronic ankle instability. </w:t>
      </w:r>
      <w:r w:rsidRPr="005203B2">
        <w:rPr>
          <w:i/>
        </w:rPr>
        <w:t>J Appl Biomech</w:t>
      </w:r>
      <w:r w:rsidRPr="005203B2">
        <w:t>,</w:t>
      </w:r>
      <w:r w:rsidRPr="005203B2">
        <w:rPr>
          <w:i/>
        </w:rPr>
        <w:t xml:space="preserve"> 30</w:t>
      </w:r>
      <w:r w:rsidRPr="005203B2">
        <w:t xml:space="preserve">(3), 366-372. </w:t>
      </w:r>
      <w:hyperlink r:id="rId23" w:history="1">
        <w:r w:rsidRPr="005203B2">
          <w:rPr>
            <w:rStyle w:val="Hyperlink"/>
          </w:rPr>
          <w:t>https://doi.org/10.1123/jab.2013-0085</w:t>
        </w:r>
      </w:hyperlink>
      <w:r w:rsidRPr="005203B2">
        <w:t xml:space="preserve"> </w:t>
      </w:r>
    </w:p>
    <w:p w14:paraId="18103EAB" w14:textId="462A56C9" w:rsidR="005203B2" w:rsidRPr="0086508D" w:rsidRDefault="005203B2" w:rsidP="0086508D">
      <w:pPr>
        <w:pStyle w:val="EndNoteBibliography"/>
        <w:spacing w:after="0"/>
        <w:rPr>
          <w:lang w:val="de-DE"/>
        </w:rPr>
      </w:pPr>
      <w:r w:rsidRPr="005203B2">
        <w:t xml:space="preserve">Hertel, J., &amp; Corbett, R. O. (2019). An Updated Model of Chronic Ankle Instability. </w:t>
      </w:r>
      <w:r w:rsidRPr="0086508D">
        <w:rPr>
          <w:i/>
          <w:lang w:val="de-DE"/>
        </w:rPr>
        <w:t>J Athl Train</w:t>
      </w:r>
      <w:r w:rsidRPr="0086508D">
        <w:rPr>
          <w:lang w:val="de-DE"/>
        </w:rPr>
        <w:t>,</w:t>
      </w:r>
      <w:r w:rsidRPr="0086508D">
        <w:rPr>
          <w:i/>
          <w:lang w:val="de-DE"/>
        </w:rPr>
        <w:t xml:space="preserve"> 54</w:t>
      </w:r>
      <w:r w:rsidRPr="0086508D">
        <w:rPr>
          <w:lang w:val="de-DE"/>
        </w:rPr>
        <w:t xml:space="preserve">(6), 572-588. </w:t>
      </w:r>
      <w:hyperlink r:id="rId24" w:history="1">
        <w:r w:rsidRPr="0086508D">
          <w:rPr>
            <w:rStyle w:val="Hyperlink"/>
            <w:lang w:val="de-DE"/>
          </w:rPr>
          <w:t>https://doi.org/10.4085/1062-6050-344-18</w:t>
        </w:r>
      </w:hyperlink>
      <w:r w:rsidRPr="0086508D">
        <w:rPr>
          <w:lang w:val="de-DE"/>
        </w:rPr>
        <w:t xml:space="preserve"> </w:t>
      </w:r>
    </w:p>
    <w:p w14:paraId="2E253915" w14:textId="57192CF6" w:rsidR="005203B2" w:rsidRPr="005203B2" w:rsidRDefault="005203B2" w:rsidP="0086508D">
      <w:pPr>
        <w:pStyle w:val="EndNoteBibliography"/>
        <w:spacing w:after="0"/>
      </w:pPr>
      <w:r w:rsidRPr="0086508D">
        <w:rPr>
          <w:lang w:val="de-DE"/>
        </w:rPr>
        <w:t xml:space="preserve">Koldenhoven, R. M., Feger, M. A., Fraser, J. J., Saliba, S., &amp; Hertel, J. (2016). </w:t>
      </w:r>
      <w:r w:rsidRPr="005203B2">
        <w:t xml:space="preserve">Surface electromyography and plantar pressure during walking in young adults with chronic ankle instability. </w:t>
      </w:r>
      <w:r w:rsidRPr="005203B2">
        <w:rPr>
          <w:i/>
        </w:rPr>
        <w:t>Knee Surg Sports Traumatol Arthrosc</w:t>
      </w:r>
      <w:r w:rsidRPr="005203B2">
        <w:t>,</w:t>
      </w:r>
      <w:r w:rsidRPr="005203B2">
        <w:rPr>
          <w:i/>
        </w:rPr>
        <w:t xml:space="preserve"> 24</w:t>
      </w:r>
      <w:r w:rsidRPr="005203B2">
        <w:t xml:space="preserve">(4), 1060-1070. </w:t>
      </w:r>
      <w:hyperlink r:id="rId25" w:history="1">
        <w:r w:rsidRPr="005203B2">
          <w:rPr>
            <w:rStyle w:val="Hyperlink"/>
          </w:rPr>
          <w:t>https://doi.org/10.1007/s00167-016-4015-3</w:t>
        </w:r>
      </w:hyperlink>
      <w:r w:rsidRPr="005203B2">
        <w:t xml:space="preserve"> </w:t>
      </w:r>
    </w:p>
    <w:p w14:paraId="4409288F" w14:textId="4417644C" w:rsidR="005203B2" w:rsidRPr="005203B2" w:rsidRDefault="005203B2" w:rsidP="0086508D">
      <w:pPr>
        <w:pStyle w:val="EndNoteBibliography"/>
        <w:spacing w:after="0"/>
      </w:pPr>
      <w:r w:rsidRPr="005203B2">
        <w:t xml:space="preserve">Milgrom, C., Shlamkovitch, N., Finestone, A., Eldad, A., Laor, A., Danon, Y. L., Lavie, O., Wosk, J., &amp; Simkin, A. (1991). Risk factors for lateral ankle sprain: a prospective study among military recruits. </w:t>
      </w:r>
      <w:r w:rsidRPr="005203B2">
        <w:rPr>
          <w:i/>
        </w:rPr>
        <w:t>Foot Ankle</w:t>
      </w:r>
      <w:r w:rsidRPr="005203B2">
        <w:t>,</w:t>
      </w:r>
      <w:r w:rsidRPr="005203B2">
        <w:rPr>
          <w:i/>
        </w:rPr>
        <w:t xml:space="preserve"> 12</w:t>
      </w:r>
      <w:r w:rsidRPr="005203B2">
        <w:t xml:space="preserve">(1), 26-30. </w:t>
      </w:r>
      <w:hyperlink r:id="rId26" w:history="1">
        <w:r w:rsidRPr="005203B2">
          <w:rPr>
            <w:rStyle w:val="Hyperlink"/>
          </w:rPr>
          <w:t>https://doi.org/10.1177/107110079101200105</w:t>
        </w:r>
      </w:hyperlink>
      <w:r w:rsidRPr="005203B2">
        <w:t xml:space="preserve"> </w:t>
      </w:r>
    </w:p>
    <w:p w14:paraId="7F5116C6" w14:textId="3824F24F" w:rsidR="005203B2" w:rsidRPr="005203B2" w:rsidRDefault="005203B2" w:rsidP="0086508D">
      <w:pPr>
        <w:pStyle w:val="EndNoteBibliography"/>
        <w:spacing w:after="0"/>
      </w:pPr>
      <w:r w:rsidRPr="005203B2">
        <w:t xml:space="preserve">Muro-de-la-Herran, A., Garcia-Zapirain, B., &amp; Mendez-Zorrilla, A. (2014). Gait analysis methods: an overview of wearable and non-wearable systems, highlighting clinical applications. </w:t>
      </w:r>
      <w:r w:rsidRPr="005203B2">
        <w:rPr>
          <w:i/>
        </w:rPr>
        <w:t>Sensors (Basel)</w:t>
      </w:r>
      <w:r w:rsidRPr="005203B2">
        <w:t>,</w:t>
      </w:r>
      <w:r w:rsidRPr="005203B2">
        <w:rPr>
          <w:i/>
        </w:rPr>
        <w:t xml:space="preserve"> 14</w:t>
      </w:r>
      <w:r w:rsidRPr="005203B2">
        <w:t xml:space="preserve">(2), 3362-3394. </w:t>
      </w:r>
      <w:hyperlink r:id="rId27" w:history="1">
        <w:r w:rsidRPr="005203B2">
          <w:rPr>
            <w:rStyle w:val="Hyperlink"/>
          </w:rPr>
          <w:t>https://doi.org/10.3390/s140203362</w:t>
        </w:r>
      </w:hyperlink>
      <w:r w:rsidRPr="005203B2">
        <w:t xml:space="preserve"> </w:t>
      </w:r>
    </w:p>
    <w:p w14:paraId="0B873D2C" w14:textId="77777777" w:rsidR="005203B2" w:rsidRPr="005203B2" w:rsidRDefault="005203B2" w:rsidP="0086508D">
      <w:pPr>
        <w:pStyle w:val="EndNoteBibliography"/>
        <w:spacing w:after="0"/>
      </w:pPr>
      <w:r w:rsidRPr="005203B2">
        <w:t xml:space="preserve">Payton, C. J., &amp; Bartlett, R. (2007). </w:t>
      </w:r>
      <w:r w:rsidRPr="005203B2">
        <w:rPr>
          <w:i/>
        </w:rPr>
        <w:t>Biomechanical evaluation of movement in sport and exercise</w:t>
      </w:r>
      <w:r w:rsidRPr="005203B2">
        <w:t xml:space="preserve">. Routledge Abingdon, Oxon, UK. </w:t>
      </w:r>
    </w:p>
    <w:p w14:paraId="354325F4" w14:textId="672F5BD9" w:rsidR="005203B2" w:rsidRPr="005203B2" w:rsidRDefault="005203B2" w:rsidP="0086508D">
      <w:pPr>
        <w:pStyle w:val="EndNoteBibliography"/>
        <w:spacing w:after="0"/>
      </w:pPr>
      <w:r w:rsidRPr="005203B2">
        <w:t xml:space="preserve">Puig-Diví, A., Escalona-Marfil, C., Padullés, J., Busquets Faciaben, A., Padullés, X., &amp; Marcos-Ruiz, D. (2019). Validity and reliability of the Kinovea program in obtaining angles and distances using coordinates in 4 perspectives. </w:t>
      </w:r>
      <w:r w:rsidRPr="005203B2">
        <w:rPr>
          <w:i/>
        </w:rPr>
        <w:t>PLoS One</w:t>
      </w:r>
      <w:r w:rsidRPr="005203B2">
        <w:t>,</w:t>
      </w:r>
      <w:r w:rsidRPr="005203B2">
        <w:rPr>
          <w:i/>
        </w:rPr>
        <w:t xml:space="preserve"> 14</w:t>
      </w:r>
      <w:r w:rsidRPr="005203B2">
        <w:t xml:space="preserve">, e0216448. </w:t>
      </w:r>
      <w:hyperlink r:id="rId28" w:history="1">
        <w:r w:rsidRPr="005203B2">
          <w:rPr>
            <w:rStyle w:val="Hyperlink"/>
          </w:rPr>
          <w:t>https://doi.org/10.1371/journal.pone.0216448</w:t>
        </w:r>
      </w:hyperlink>
      <w:r w:rsidRPr="005203B2">
        <w:t xml:space="preserve"> </w:t>
      </w:r>
    </w:p>
    <w:p w14:paraId="2C1D36A7" w14:textId="01DF29FA" w:rsidR="005203B2" w:rsidRPr="005203B2" w:rsidRDefault="005203B2" w:rsidP="0086508D">
      <w:pPr>
        <w:pStyle w:val="EndNoteBibliography"/>
        <w:spacing w:after="0"/>
      </w:pPr>
      <w:r w:rsidRPr="005203B2">
        <w:t xml:space="preserve">Richards, J. G. (1999). The measurement of human motion: A comparison of commercially available systems. </w:t>
      </w:r>
      <w:r w:rsidRPr="005203B2">
        <w:rPr>
          <w:i/>
        </w:rPr>
        <w:t>Human Movement Science</w:t>
      </w:r>
      <w:r w:rsidRPr="005203B2">
        <w:t>,</w:t>
      </w:r>
      <w:r w:rsidRPr="005203B2">
        <w:rPr>
          <w:i/>
        </w:rPr>
        <w:t xml:space="preserve"> 18</w:t>
      </w:r>
      <w:r w:rsidRPr="005203B2">
        <w:t xml:space="preserve">(5), 589-602. </w:t>
      </w:r>
      <w:hyperlink r:id="rId29" w:history="1">
        <w:r w:rsidRPr="005203B2">
          <w:rPr>
            <w:rStyle w:val="Hyperlink"/>
          </w:rPr>
          <w:t>https://doi.org/https://doi.org/10.1016/S0167-9457(99)00023-8</w:t>
        </w:r>
      </w:hyperlink>
      <w:r w:rsidRPr="005203B2">
        <w:t xml:space="preserve"> </w:t>
      </w:r>
    </w:p>
    <w:p w14:paraId="1EACE0EE" w14:textId="60B5A99B" w:rsidR="005203B2" w:rsidRPr="005203B2" w:rsidRDefault="005203B2" w:rsidP="0086508D">
      <w:pPr>
        <w:pStyle w:val="EndNoteBibliography"/>
        <w:spacing w:after="0"/>
      </w:pPr>
      <w:r w:rsidRPr="005203B2">
        <w:t xml:space="preserve">Winter, D. A. (1995). Human balance and posture control during standing and walking. </w:t>
      </w:r>
      <w:r w:rsidRPr="005203B2">
        <w:rPr>
          <w:i/>
        </w:rPr>
        <w:t>Gait &amp; Posture</w:t>
      </w:r>
      <w:r w:rsidRPr="005203B2">
        <w:t>,</w:t>
      </w:r>
      <w:r w:rsidRPr="005203B2">
        <w:rPr>
          <w:i/>
        </w:rPr>
        <w:t xml:space="preserve"> 3</w:t>
      </w:r>
      <w:r w:rsidRPr="005203B2">
        <w:t xml:space="preserve">(4), 193-214. </w:t>
      </w:r>
      <w:hyperlink r:id="rId30" w:history="1">
        <w:r w:rsidRPr="005203B2">
          <w:rPr>
            <w:rStyle w:val="Hyperlink"/>
          </w:rPr>
          <w:t>https://doi.org/https://doi.org/10.1016/0966-6362(96)82849-9</w:t>
        </w:r>
      </w:hyperlink>
      <w:r w:rsidRPr="005203B2">
        <w:t xml:space="preserve"> </w:t>
      </w:r>
    </w:p>
    <w:p w14:paraId="027B3D0B" w14:textId="1FD456B5" w:rsidR="005203B2" w:rsidRPr="005203B2" w:rsidRDefault="005203B2" w:rsidP="0086508D">
      <w:pPr>
        <w:pStyle w:val="EndNoteBibliography"/>
      </w:pPr>
      <w:r w:rsidRPr="005203B2">
        <w:t xml:space="preserve">Yeung, M. S., Chan, K. M., So, C. H., &amp; Yuan, W. Y. (1994). An epidemiological survey on ankle sprain. </w:t>
      </w:r>
      <w:r w:rsidRPr="005203B2">
        <w:rPr>
          <w:i/>
        </w:rPr>
        <w:t>Br J Sports Med</w:t>
      </w:r>
      <w:r w:rsidRPr="005203B2">
        <w:t>,</w:t>
      </w:r>
      <w:r w:rsidRPr="005203B2">
        <w:rPr>
          <w:i/>
        </w:rPr>
        <w:t xml:space="preserve"> 28</w:t>
      </w:r>
      <w:r w:rsidRPr="005203B2">
        <w:t xml:space="preserve">(2), 112-116. </w:t>
      </w:r>
      <w:hyperlink r:id="rId31" w:history="1">
        <w:r w:rsidRPr="005203B2">
          <w:rPr>
            <w:rStyle w:val="Hyperlink"/>
          </w:rPr>
          <w:t>https://doi.org/10.1136/bjsm.28.2.112</w:t>
        </w:r>
      </w:hyperlink>
      <w:r w:rsidRPr="005203B2">
        <w:t xml:space="preserve"> </w:t>
      </w:r>
    </w:p>
    <w:p w14:paraId="439EE9E5" w14:textId="693DC9FF" w:rsidR="00E201C7" w:rsidRPr="0086508D" w:rsidRDefault="00D02627" w:rsidP="0086508D">
      <w:pPr>
        <w:spacing w:after="0" w:line="240" w:lineRule="auto"/>
        <w:rPr>
          <w:rFonts w:ascii="Arial" w:hAnsi="Arial" w:cs="Arial"/>
          <w:sz w:val="16"/>
          <w:szCs w:val="16"/>
        </w:rPr>
      </w:pPr>
      <w:r w:rsidRPr="0086508D">
        <w:rPr>
          <w:rFonts w:ascii="Arial" w:hAnsi="Arial" w:cs="Arial"/>
          <w:sz w:val="20"/>
          <w:szCs w:val="20"/>
        </w:rPr>
        <w:fldChar w:fldCharType="end"/>
      </w:r>
    </w:p>
    <w:sectPr w:rsidR="00E201C7" w:rsidRPr="0086508D" w:rsidSect="0086508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86C30"/>
    <w:multiLevelType w:val="multilevel"/>
    <w:tmpl w:val="83B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79B04"/>
    <w:multiLevelType w:val="hybridMultilevel"/>
    <w:tmpl w:val="69F2F382"/>
    <w:lvl w:ilvl="0" w:tplc="6B2AA4A6">
      <w:start w:val="1"/>
      <w:numFmt w:val="bullet"/>
      <w:lvlText w:val=""/>
      <w:lvlJc w:val="left"/>
      <w:pPr>
        <w:ind w:left="720" w:hanging="360"/>
      </w:pPr>
      <w:rPr>
        <w:rFonts w:ascii="Symbol" w:hAnsi="Symbol" w:hint="default"/>
      </w:rPr>
    </w:lvl>
    <w:lvl w:ilvl="1" w:tplc="E78C80A2">
      <w:start w:val="1"/>
      <w:numFmt w:val="bullet"/>
      <w:lvlText w:val="o"/>
      <w:lvlJc w:val="left"/>
      <w:pPr>
        <w:ind w:left="1440" w:hanging="360"/>
      </w:pPr>
      <w:rPr>
        <w:rFonts w:ascii="Courier New" w:hAnsi="Courier New" w:hint="default"/>
      </w:rPr>
    </w:lvl>
    <w:lvl w:ilvl="2" w:tplc="6346EE7A">
      <w:start w:val="1"/>
      <w:numFmt w:val="bullet"/>
      <w:lvlText w:val=""/>
      <w:lvlJc w:val="left"/>
      <w:pPr>
        <w:ind w:left="2160" w:hanging="360"/>
      </w:pPr>
      <w:rPr>
        <w:rFonts w:ascii="Wingdings" w:hAnsi="Wingdings" w:hint="default"/>
      </w:rPr>
    </w:lvl>
    <w:lvl w:ilvl="3" w:tplc="3F1ED762">
      <w:start w:val="1"/>
      <w:numFmt w:val="bullet"/>
      <w:lvlText w:val=""/>
      <w:lvlJc w:val="left"/>
      <w:pPr>
        <w:ind w:left="2880" w:hanging="360"/>
      </w:pPr>
      <w:rPr>
        <w:rFonts w:ascii="Symbol" w:hAnsi="Symbol" w:hint="default"/>
      </w:rPr>
    </w:lvl>
    <w:lvl w:ilvl="4" w:tplc="4948AA16">
      <w:start w:val="1"/>
      <w:numFmt w:val="bullet"/>
      <w:lvlText w:val="o"/>
      <w:lvlJc w:val="left"/>
      <w:pPr>
        <w:ind w:left="3600" w:hanging="360"/>
      </w:pPr>
      <w:rPr>
        <w:rFonts w:ascii="Courier New" w:hAnsi="Courier New" w:hint="default"/>
      </w:rPr>
    </w:lvl>
    <w:lvl w:ilvl="5" w:tplc="B0867A96">
      <w:start w:val="1"/>
      <w:numFmt w:val="bullet"/>
      <w:lvlText w:val=""/>
      <w:lvlJc w:val="left"/>
      <w:pPr>
        <w:ind w:left="4320" w:hanging="360"/>
      </w:pPr>
      <w:rPr>
        <w:rFonts w:ascii="Wingdings" w:hAnsi="Wingdings" w:hint="default"/>
      </w:rPr>
    </w:lvl>
    <w:lvl w:ilvl="6" w:tplc="3954C8CA">
      <w:start w:val="1"/>
      <w:numFmt w:val="bullet"/>
      <w:lvlText w:val=""/>
      <w:lvlJc w:val="left"/>
      <w:pPr>
        <w:ind w:left="5040" w:hanging="360"/>
      </w:pPr>
      <w:rPr>
        <w:rFonts w:ascii="Symbol" w:hAnsi="Symbol" w:hint="default"/>
      </w:rPr>
    </w:lvl>
    <w:lvl w:ilvl="7" w:tplc="7514D9A6">
      <w:start w:val="1"/>
      <w:numFmt w:val="bullet"/>
      <w:lvlText w:val="o"/>
      <w:lvlJc w:val="left"/>
      <w:pPr>
        <w:ind w:left="5760" w:hanging="360"/>
      </w:pPr>
      <w:rPr>
        <w:rFonts w:ascii="Courier New" w:hAnsi="Courier New" w:hint="default"/>
      </w:rPr>
    </w:lvl>
    <w:lvl w:ilvl="8" w:tplc="69EA8C7E">
      <w:start w:val="1"/>
      <w:numFmt w:val="bullet"/>
      <w:lvlText w:val=""/>
      <w:lvlJc w:val="left"/>
      <w:pPr>
        <w:ind w:left="6480" w:hanging="360"/>
      </w:pPr>
      <w:rPr>
        <w:rFonts w:ascii="Wingdings" w:hAnsi="Wingdings" w:hint="default"/>
      </w:rPr>
    </w:lvl>
  </w:abstractNum>
  <w:abstractNum w:abstractNumId="2" w15:restartNumberingAfterBreak="0">
    <w:nsid w:val="40C04A16"/>
    <w:multiLevelType w:val="multilevel"/>
    <w:tmpl w:val="C40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809457">
    <w:abstractNumId w:val="1"/>
  </w:num>
  <w:num w:numId="2" w16cid:durableId="1958482276">
    <w:abstractNumId w:val="2"/>
  </w:num>
  <w:num w:numId="3" w16cid:durableId="1213888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psxdfty99zf4ev202psas1watx2w000vrf&quot;&gt;پروپوزال اولیه&lt;record-ids&gt;&lt;item&gt;21&lt;/item&gt;&lt;/record-ids&gt;&lt;/item&gt;&lt;/Libraries&gt;"/>
  </w:docVars>
  <w:rsids>
    <w:rsidRoot w:val="001D1B07"/>
    <w:rsid w:val="00017630"/>
    <w:rsid w:val="000C4CCA"/>
    <w:rsid w:val="00123FC5"/>
    <w:rsid w:val="001269E4"/>
    <w:rsid w:val="00135119"/>
    <w:rsid w:val="0015357B"/>
    <w:rsid w:val="00163F7C"/>
    <w:rsid w:val="00172AA0"/>
    <w:rsid w:val="001814E1"/>
    <w:rsid w:val="001A5003"/>
    <w:rsid w:val="001D1B07"/>
    <w:rsid w:val="001E0E1B"/>
    <w:rsid w:val="00206D84"/>
    <w:rsid w:val="002134D4"/>
    <w:rsid w:val="00225236"/>
    <w:rsid w:val="00252843"/>
    <w:rsid w:val="00292C11"/>
    <w:rsid w:val="002F7A44"/>
    <w:rsid w:val="00314B9C"/>
    <w:rsid w:val="003B2B42"/>
    <w:rsid w:val="003C3BD0"/>
    <w:rsid w:val="003D425E"/>
    <w:rsid w:val="00404037"/>
    <w:rsid w:val="00416AFF"/>
    <w:rsid w:val="004461F2"/>
    <w:rsid w:val="00482873"/>
    <w:rsid w:val="004B47B4"/>
    <w:rsid w:val="004C40F2"/>
    <w:rsid w:val="004D1142"/>
    <w:rsid w:val="004E6AC9"/>
    <w:rsid w:val="0050161E"/>
    <w:rsid w:val="005203B2"/>
    <w:rsid w:val="0052466B"/>
    <w:rsid w:val="0053517C"/>
    <w:rsid w:val="005548D3"/>
    <w:rsid w:val="00566F7F"/>
    <w:rsid w:val="005919C5"/>
    <w:rsid w:val="00625801"/>
    <w:rsid w:val="006749FF"/>
    <w:rsid w:val="0076412B"/>
    <w:rsid w:val="00785622"/>
    <w:rsid w:val="007B5A83"/>
    <w:rsid w:val="007C0928"/>
    <w:rsid w:val="00804774"/>
    <w:rsid w:val="0086508D"/>
    <w:rsid w:val="008A7CCC"/>
    <w:rsid w:val="008C0C60"/>
    <w:rsid w:val="008D35A2"/>
    <w:rsid w:val="00A1610E"/>
    <w:rsid w:val="00A37354"/>
    <w:rsid w:val="00A40D5C"/>
    <w:rsid w:val="00B03945"/>
    <w:rsid w:val="00B80B88"/>
    <w:rsid w:val="00BC1D21"/>
    <w:rsid w:val="00BE2168"/>
    <w:rsid w:val="00BF1931"/>
    <w:rsid w:val="00C147BD"/>
    <w:rsid w:val="00C28039"/>
    <w:rsid w:val="00C53557"/>
    <w:rsid w:val="00C704FD"/>
    <w:rsid w:val="00C807C0"/>
    <w:rsid w:val="00C83877"/>
    <w:rsid w:val="00CC2F16"/>
    <w:rsid w:val="00D02627"/>
    <w:rsid w:val="00D52452"/>
    <w:rsid w:val="00D65AB3"/>
    <w:rsid w:val="00D76401"/>
    <w:rsid w:val="00E13856"/>
    <w:rsid w:val="00E201C7"/>
    <w:rsid w:val="00EA589D"/>
    <w:rsid w:val="00EE648B"/>
    <w:rsid w:val="00F1493C"/>
    <w:rsid w:val="019C3A0B"/>
    <w:rsid w:val="0615A673"/>
    <w:rsid w:val="0713A061"/>
    <w:rsid w:val="0754E347"/>
    <w:rsid w:val="08670F46"/>
    <w:rsid w:val="08BA05E3"/>
    <w:rsid w:val="08ECA363"/>
    <w:rsid w:val="094CAD2C"/>
    <w:rsid w:val="0A172A43"/>
    <w:rsid w:val="0DD9008F"/>
    <w:rsid w:val="0ECC43E3"/>
    <w:rsid w:val="1142057A"/>
    <w:rsid w:val="1394D9A8"/>
    <w:rsid w:val="14DF0FC4"/>
    <w:rsid w:val="172A9BB0"/>
    <w:rsid w:val="176D05B6"/>
    <w:rsid w:val="1853657B"/>
    <w:rsid w:val="18FB3479"/>
    <w:rsid w:val="19CD5F24"/>
    <w:rsid w:val="1A734102"/>
    <w:rsid w:val="1AB3FECC"/>
    <w:rsid w:val="1C573F09"/>
    <w:rsid w:val="1E1372CC"/>
    <w:rsid w:val="1ECC02F4"/>
    <w:rsid w:val="213A010C"/>
    <w:rsid w:val="22EF72FC"/>
    <w:rsid w:val="25928A05"/>
    <w:rsid w:val="2599FE5C"/>
    <w:rsid w:val="265DF60B"/>
    <w:rsid w:val="26D63861"/>
    <w:rsid w:val="27E040BE"/>
    <w:rsid w:val="291C9F5B"/>
    <w:rsid w:val="29EF5DD0"/>
    <w:rsid w:val="2B095300"/>
    <w:rsid w:val="2F9ECA6F"/>
    <w:rsid w:val="30997A1A"/>
    <w:rsid w:val="329E88DE"/>
    <w:rsid w:val="3775D773"/>
    <w:rsid w:val="37D3F273"/>
    <w:rsid w:val="39DDADB7"/>
    <w:rsid w:val="3A42824E"/>
    <w:rsid w:val="3AB93F76"/>
    <w:rsid w:val="3BD41E21"/>
    <w:rsid w:val="3BD42653"/>
    <w:rsid w:val="3D6C69AA"/>
    <w:rsid w:val="3FA97CA6"/>
    <w:rsid w:val="42B6268B"/>
    <w:rsid w:val="42CB46D9"/>
    <w:rsid w:val="42D53596"/>
    <w:rsid w:val="431AF1D7"/>
    <w:rsid w:val="447AB9A9"/>
    <w:rsid w:val="44B3F9E6"/>
    <w:rsid w:val="44BCE335"/>
    <w:rsid w:val="44EFCE1F"/>
    <w:rsid w:val="4529551F"/>
    <w:rsid w:val="48D01A82"/>
    <w:rsid w:val="4C074CD8"/>
    <w:rsid w:val="4F4B64BE"/>
    <w:rsid w:val="510718D0"/>
    <w:rsid w:val="547E6E02"/>
    <w:rsid w:val="549CD4BB"/>
    <w:rsid w:val="5564C39C"/>
    <w:rsid w:val="5729BB98"/>
    <w:rsid w:val="5787FD77"/>
    <w:rsid w:val="5B8ADB84"/>
    <w:rsid w:val="5BBBFE5B"/>
    <w:rsid w:val="5C330BC7"/>
    <w:rsid w:val="5CDD53CA"/>
    <w:rsid w:val="5D3F716F"/>
    <w:rsid w:val="5D49EA2E"/>
    <w:rsid w:val="5DB2FE5D"/>
    <w:rsid w:val="5E0EA2E0"/>
    <w:rsid w:val="5EADD94B"/>
    <w:rsid w:val="5F69B12A"/>
    <w:rsid w:val="5FF64160"/>
    <w:rsid w:val="600F60D6"/>
    <w:rsid w:val="63F242DD"/>
    <w:rsid w:val="660A32C3"/>
    <w:rsid w:val="66870DBB"/>
    <w:rsid w:val="66D8D676"/>
    <w:rsid w:val="66FDF8A2"/>
    <w:rsid w:val="6AD68AB8"/>
    <w:rsid w:val="6ADE2A3A"/>
    <w:rsid w:val="6C7F3CDD"/>
    <w:rsid w:val="6CE778BB"/>
    <w:rsid w:val="6D05B8D3"/>
    <w:rsid w:val="6E27A13C"/>
    <w:rsid w:val="6F1C0254"/>
    <w:rsid w:val="6F9690F0"/>
    <w:rsid w:val="7095CFBF"/>
    <w:rsid w:val="7144E7F8"/>
    <w:rsid w:val="72B8D18A"/>
    <w:rsid w:val="72F477A6"/>
    <w:rsid w:val="734222A3"/>
    <w:rsid w:val="754C2552"/>
    <w:rsid w:val="75DFA851"/>
    <w:rsid w:val="79E33C80"/>
    <w:rsid w:val="7AE94C1B"/>
    <w:rsid w:val="7B85FDA0"/>
    <w:rsid w:val="7C163A8F"/>
    <w:rsid w:val="7CFC673B"/>
    <w:rsid w:val="7DA2E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5730"/>
  <w15:chartTrackingRefBased/>
  <w15:docId w15:val="{30FFF278-4D90-47E5-933D-AFA2A683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B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B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B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07"/>
    <w:rPr>
      <w:rFonts w:eastAsiaTheme="majorEastAsia" w:cstheme="majorBidi"/>
      <w:color w:val="272727" w:themeColor="text1" w:themeTint="D8"/>
    </w:rPr>
  </w:style>
  <w:style w:type="paragraph" w:styleId="Title">
    <w:name w:val="Title"/>
    <w:basedOn w:val="Normal"/>
    <w:next w:val="Normal"/>
    <w:link w:val="TitleChar"/>
    <w:uiPriority w:val="10"/>
    <w:qFormat/>
    <w:rsid w:val="001D1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07"/>
    <w:pPr>
      <w:spacing w:before="160"/>
      <w:jc w:val="center"/>
    </w:pPr>
    <w:rPr>
      <w:i/>
      <w:iCs/>
      <w:color w:val="404040" w:themeColor="text1" w:themeTint="BF"/>
    </w:rPr>
  </w:style>
  <w:style w:type="character" w:customStyle="1" w:styleId="QuoteChar">
    <w:name w:val="Quote Char"/>
    <w:basedOn w:val="DefaultParagraphFont"/>
    <w:link w:val="Quote"/>
    <w:uiPriority w:val="29"/>
    <w:rsid w:val="001D1B07"/>
    <w:rPr>
      <w:i/>
      <w:iCs/>
      <w:color w:val="404040" w:themeColor="text1" w:themeTint="BF"/>
    </w:rPr>
  </w:style>
  <w:style w:type="paragraph" w:styleId="ListParagraph">
    <w:name w:val="List Paragraph"/>
    <w:basedOn w:val="Normal"/>
    <w:uiPriority w:val="34"/>
    <w:qFormat/>
    <w:rsid w:val="001D1B07"/>
    <w:pPr>
      <w:ind w:left="720"/>
      <w:contextualSpacing/>
    </w:pPr>
  </w:style>
  <w:style w:type="character" w:styleId="IntenseEmphasis">
    <w:name w:val="Intense Emphasis"/>
    <w:basedOn w:val="DefaultParagraphFont"/>
    <w:uiPriority w:val="21"/>
    <w:qFormat/>
    <w:rsid w:val="001D1B07"/>
    <w:rPr>
      <w:i/>
      <w:iCs/>
      <w:color w:val="2F5496" w:themeColor="accent1" w:themeShade="BF"/>
    </w:rPr>
  </w:style>
  <w:style w:type="paragraph" w:styleId="IntenseQuote">
    <w:name w:val="Intense Quote"/>
    <w:basedOn w:val="Normal"/>
    <w:next w:val="Normal"/>
    <w:link w:val="IntenseQuoteChar"/>
    <w:uiPriority w:val="30"/>
    <w:qFormat/>
    <w:rsid w:val="001D1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B07"/>
    <w:rPr>
      <w:i/>
      <w:iCs/>
      <w:color w:val="2F5496" w:themeColor="accent1" w:themeShade="BF"/>
    </w:rPr>
  </w:style>
  <w:style w:type="character" w:styleId="IntenseReference">
    <w:name w:val="Intense Reference"/>
    <w:basedOn w:val="DefaultParagraphFont"/>
    <w:uiPriority w:val="32"/>
    <w:qFormat/>
    <w:rsid w:val="001D1B07"/>
    <w:rPr>
      <w:b/>
      <w:bCs/>
      <w:smallCaps/>
      <w:color w:val="2F5496" w:themeColor="accent1" w:themeShade="BF"/>
      <w:spacing w:val="5"/>
    </w:rPr>
  </w:style>
  <w:style w:type="paragraph" w:styleId="EndnoteText">
    <w:name w:val="endnote text"/>
    <w:basedOn w:val="Normal"/>
    <w:uiPriority w:val="99"/>
    <w:semiHidden/>
    <w:unhideWhenUsed/>
    <w:rsid w:val="1AB3FECC"/>
    <w:pPr>
      <w:spacing w:after="0" w:line="240" w:lineRule="auto"/>
    </w:pPr>
    <w:rPr>
      <w:sz w:val="20"/>
      <w:szCs w:val="20"/>
    </w:rPr>
  </w:style>
  <w:style w:type="character" w:styleId="PlaceholderText">
    <w:name w:val="Placeholder Text"/>
    <w:basedOn w:val="DefaultParagraphFont"/>
    <w:uiPriority w:val="99"/>
    <w:semiHidden/>
    <w:rsid w:val="1AB3FECC"/>
    <w:rPr>
      <w:color w:val="808080" w:themeColor="background1" w:themeShade="80"/>
    </w:rPr>
  </w:style>
  <w:style w:type="character" w:styleId="Hyperlink">
    <w:name w:val="Hyperlink"/>
    <w:basedOn w:val="DefaultParagraphFont"/>
    <w:uiPriority w:val="99"/>
    <w:unhideWhenUsed/>
    <w:rsid w:val="1AB3FECC"/>
    <w:rPr>
      <w:color w:val="0563C1"/>
      <w:u w:val="single"/>
    </w:rPr>
  </w:style>
  <w:style w:type="paragraph" w:customStyle="1" w:styleId="EndNoteBibliographyTitle">
    <w:name w:val="EndNote Bibliography Title"/>
    <w:basedOn w:val="Normal"/>
    <w:link w:val="EndNoteBibliographyTitleChar"/>
    <w:rsid w:val="00D0262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02627"/>
    <w:rPr>
      <w:rFonts w:ascii="Calibri" w:hAnsi="Calibri" w:cs="Calibri"/>
      <w:noProof/>
    </w:rPr>
  </w:style>
  <w:style w:type="paragraph" w:customStyle="1" w:styleId="EndNoteBibliography">
    <w:name w:val="EndNote Bibliography"/>
    <w:basedOn w:val="Normal"/>
    <w:link w:val="EndNoteBibliographyChar"/>
    <w:rsid w:val="00D0262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02627"/>
    <w:rPr>
      <w:rFonts w:ascii="Calibri" w:hAnsi="Calibri" w:cs="Calibri"/>
      <w:noProof/>
    </w:rPr>
  </w:style>
  <w:style w:type="character" w:styleId="UnresolvedMention">
    <w:name w:val="Unresolved Mention"/>
    <w:basedOn w:val="DefaultParagraphFont"/>
    <w:uiPriority w:val="99"/>
    <w:semiHidden/>
    <w:unhideWhenUsed/>
    <w:rsid w:val="00D02627"/>
    <w:rPr>
      <w:color w:val="605E5C"/>
      <w:shd w:val="clear" w:color="auto" w:fill="E1DFDD"/>
    </w:rPr>
  </w:style>
  <w:style w:type="paragraph" w:styleId="Revision">
    <w:name w:val="Revision"/>
    <w:hidden/>
    <w:uiPriority w:val="99"/>
    <w:semiHidden/>
    <w:rsid w:val="00EE648B"/>
    <w:pPr>
      <w:spacing w:after="0" w:line="240" w:lineRule="auto"/>
    </w:pPr>
  </w:style>
  <w:style w:type="character" w:styleId="CommentReference">
    <w:name w:val="annotation reference"/>
    <w:basedOn w:val="DefaultParagraphFont"/>
    <w:uiPriority w:val="99"/>
    <w:semiHidden/>
    <w:unhideWhenUsed/>
    <w:rsid w:val="003D425E"/>
    <w:rPr>
      <w:sz w:val="21"/>
      <w:szCs w:val="21"/>
    </w:rPr>
  </w:style>
  <w:style w:type="paragraph" w:styleId="CommentText">
    <w:name w:val="annotation text"/>
    <w:basedOn w:val="Normal"/>
    <w:link w:val="CommentTextChar"/>
    <w:uiPriority w:val="99"/>
    <w:unhideWhenUsed/>
    <w:rsid w:val="003D425E"/>
  </w:style>
  <w:style w:type="character" w:customStyle="1" w:styleId="CommentTextChar">
    <w:name w:val="Comment Text Char"/>
    <w:basedOn w:val="DefaultParagraphFont"/>
    <w:link w:val="CommentText"/>
    <w:uiPriority w:val="99"/>
    <w:rsid w:val="003D425E"/>
  </w:style>
  <w:style w:type="paragraph" w:styleId="CommentSubject">
    <w:name w:val="annotation subject"/>
    <w:basedOn w:val="CommentText"/>
    <w:next w:val="CommentText"/>
    <w:link w:val="CommentSubjectChar"/>
    <w:uiPriority w:val="99"/>
    <w:semiHidden/>
    <w:unhideWhenUsed/>
    <w:rsid w:val="003D425E"/>
    <w:rPr>
      <w:b/>
      <w:bCs/>
    </w:rPr>
  </w:style>
  <w:style w:type="character" w:customStyle="1" w:styleId="CommentSubjectChar">
    <w:name w:val="Comment Subject Char"/>
    <w:basedOn w:val="CommentTextChar"/>
    <w:link w:val="CommentSubject"/>
    <w:uiPriority w:val="99"/>
    <w:semiHidden/>
    <w:rsid w:val="003D4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53029">
      <w:bodyDiv w:val="1"/>
      <w:marLeft w:val="0"/>
      <w:marRight w:val="0"/>
      <w:marTop w:val="0"/>
      <w:marBottom w:val="0"/>
      <w:divBdr>
        <w:top w:val="none" w:sz="0" w:space="0" w:color="auto"/>
        <w:left w:val="none" w:sz="0" w:space="0" w:color="auto"/>
        <w:bottom w:val="none" w:sz="0" w:space="0" w:color="auto"/>
        <w:right w:val="none" w:sz="0" w:space="0" w:color="auto"/>
      </w:divBdr>
    </w:div>
    <w:div w:id="448865987">
      <w:bodyDiv w:val="1"/>
      <w:marLeft w:val="0"/>
      <w:marRight w:val="0"/>
      <w:marTop w:val="0"/>
      <w:marBottom w:val="0"/>
      <w:divBdr>
        <w:top w:val="none" w:sz="0" w:space="0" w:color="auto"/>
        <w:left w:val="none" w:sz="0" w:space="0" w:color="auto"/>
        <w:bottom w:val="none" w:sz="0" w:space="0" w:color="auto"/>
        <w:right w:val="none" w:sz="0" w:space="0" w:color="auto"/>
      </w:divBdr>
    </w:div>
    <w:div w:id="603224855">
      <w:bodyDiv w:val="1"/>
      <w:marLeft w:val="0"/>
      <w:marRight w:val="0"/>
      <w:marTop w:val="0"/>
      <w:marBottom w:val="0"/>
      <w:divBdr>
        <w:top w:val="none" w:sz="0" w:space="0" w:color="auto"/>
        <w:left w:val="none" w:sz="0" w:space="0" w:color="auto"/>
        <w:bottom w:val="none" w:sz="0" w:space="0" w:color="auto"/>
        <w:right w:val="none" w:sz="0" w:space="0" w:color="auto"/>
      </w:divBdr>
    </w:div>
    <w:div w:id="694959707">
      <w:bodyDiv w:val="1"/>
      <w:marLeft w:val="0"/>
      <w:marRight w:val="0"/>
      <w:marTop w:val="0"/>
      <w:marBottom w:val="0"/>
      <w:divBdr>
        <w:top w:val="none" w:sz="0" w:space="0" w:color="auto"/>
        <w:left w:val="none" w:sz="0" w:space="0" w:color="auto"/>
        <w:bottom w:val="none" w:sz="0" w:space="0" w:color="auto"/>
        <w:right w:val="none" w:sz="0" w:space="0" w:color="auto"/>
      </w:divBdr>
    </w:div>
    <w:div w:id="1137263283">
      <w:bodyDiv w:val="1"/>
      <w:marLeft w:val="0"/>
      <w:marRight w:val="0"/>
      <w:marTop w:val="0"/>
      <w:marBottom w:val="0"/>
      <w:divBdr>
        <w:top w:val="none" w:sz="0" w:space="0" w:color="auto"/>
        <w:left w:val="none" w:sz="0" w:space="0" w:color="auto"/>
        <w:bottom w:val="none" w:sz="0" w:space="0" w:color="auto"/>
        <w:right w:val="none" w:sz="0" w:space="0" w:color="auto"/>
      </w:divBdr>
    </w:div>
    <w:div w:id="1321344435">
      <w:bodyDiv w:val="1"/>
      <w:marLeft w:val="0"/>
      <w:marRight w:val="0"/>
      <w:marTop w:val="0"/>
      <w:marBottom w:val="0"/>
      <w:divBdr>
        <w:top w:val="none" w:sz="0" w:space="0" w:color="auto"/>
        <w:left w:val="none" w:sz="0" w:space="0" w:color="auto"/>
        <w:bottom w:val="none" w:sz="0" w:space="0" w:color="auto"/>
        <w:right w:val="none" w:sz="0" w:space="0" w:color="auto"/>
      </w:divBdr>
    </w:div>
    <w:div w:id="1417357809">
      <w:bodyDiv w:val="1"/>
      <w:marLeft w:val="0"/>
      <w:marRight w:val="0"/>
      <w:marTop w:val="0"/>
      <w:marBottom w:val="0"/>
      <w:divBdr>
        <w:top w:val="none" w:sz="0" w:space="0" w:color="auto"/>
        <w:left w:val="none" w:sz="0" w:space="0" w:color="auto"/>
        <w:bottom w:val="none" w:sz="0" w:space="0" w:color="auto"/>
        <w:right w:val="none" w:sz="0" w:space="0" w:color="auto"/>
      </w:divBdr>
    </w:div>
    <w:div w:id="1529875704">
      <w:bodyDiv w:val="1"/>
      <w:marLeft w:val="0"/>
      <w:marRight w:val="0"/>
      <w:marTop w:val="0"/>
      <w:marBottom w:val="0"/>
      <w:divBdr>
        <w:top w:val="none" w:sz="0" w:space="0" w:color="auto"/>
        <w:left w:val="none" w:sz="0" w:space="0" w:color="auto"/>
        <w:bottom w:val="none" w:sz="0" w:space="0" w:color="auto"/>
        <w:right w:val="none" w:sz="0" w:space="0" w:color="auto"/>
      </w:divBdr>
    </w:div>
    <w:div w:id="1794328156">
      <w:bodyDiv w:val="1"/>
      <w:marLeft w:val="0"/>
      <w:marRight w:val="0"/>
      <w:marTop w:val="0"/>
      <w:marBottom w:val="0"/>
      <w:divBdr>
        <w:top w:val="none" w:sz="0" w:space="0" w:color="auto"/>
        <w:left w:val="none" w:sz="0" w:space="0" w:color="auto"/>
        <w:bottom w:val="none" w:sz="0" w:space="0" w:color="auto"/>
        <w:right w:val="none" w:sz="0" w:space="0" w:color="auto"/>
      </w:divBdr>
    </w:div>
    <w:div w:id="190613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j.ptsp.2012.10.001" TargetMode="External"/><Relationship Id="rId26" Type="http://schemas.openxmlformats.org/officeDocument/2006/relationships/hyperlink" Target="https://doi.org/10.1177/107110079101200105" TargetMode="External"/><Relationship Id="rId3" Type="http://schemas.openxmlformats.org/officeDocument/2006/relationships/customXml" Target="../customXml/item3.xml"/><Relationship Id="rId21" Type="http://schemas.openxmlformats.org/officeDocument/2006/relationships/hyperlink" Target="https://doi.org/10.1016/j.jbiomech.2016.10.033"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16/0268-0033(95)91394-t" TargetMode="External"/><Relationship Id="rId25" Type="http://schemas.openxmlformats.org/officeDocument/2006/relationships/hyperlink" Target="https://doi.org/10.1007/s00167-016-4015-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123/jsr.18.3.375" TargetMode="External"/><Relationship Id="rId29" Type="http://schemas.openxmlformats.org/officeDocument/2006/relationships/hyperlink" Target="https://doi.org/https://doi.org/10.1016/S0167-9457(99)00023-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doi.org/10.4085/1062-6050-344-18"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doi.org/10.1123/jab.2013-0085" TargetMode="External"/><Relationship Id="rId28" Type="http://schemas.openxmlformats.org/officeDocument/2006/relationships/hyperlink" Target="https://doi.org/10.1371/journal.pone.0216448" TargetMode="External"/><Relationship Id="rId10" Type="http://schemas.openxmlformats.org/officeDocument/2006/relationships/image" Target="media/image2.png"/><Relationship Id="rId19" Type="http://schemas.openxmlformats.org/officeDocument/2006/relationships/hyperlink" Target="https://doi.org/10.1177/0363546506290989" TargetMode="External"/><Relationship Id="rId31" Type="http://schemas.openxmlformats.org/officeDocument/2006/relationships/hyperlink" Target="https://doi.org/10.1136/bjsm.28.2.112"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2165/00007256-200737010-00006" TargetMode="External"/><Relationship Id="rId27" Type="http://schemas.openxmlformats.org/officeDocument/2006/relationships/hyperlink" Target="https://doi.org/10.3390/s140203362" TargetMode="External"/><Relationship Id="rId30" Type="http://schemas.openxmlformats.org/officeDocument/2006/relationships/hyperlink" Target="https://doi.org/https://doi.org/10.1016/0966-6362(96)82849-9"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7dbf1b-ef6e-4574-b4bf-25eb6a77b6d1">
  <we:reference id="WA104381648" version="1.0.0.2" store="en-US" storeType="omex"/>
  <we:alternateReferences>
    <we:reference id="WA104381648" version="1.0.0.2" store="en-us"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pubonline&quot;:{&quot;title&quot;:&quot;MDPI&quot;,&quot;day&quot;:&quot;02&quot;,&quot;month&quot;:&quot;June&quot;,&quot;year&quot;:&quot;2020&quot;,&quot;inst&quot;:&quot;Multidisciplinary Digital Publishing Institute&quot;,&quot;dayaccessed&quot;:&quot;24&quot;,&quot;monthaccessed&quot;:&quot;april&quot;,&quot;yearaccessed&quot;:&quot;2025&quot;,&quot;url&quot;:&quot;https://www.mdpi.com/1424-8220/20/11/3154&quot;},&quot;website&quot;:{&quot;title&quot;:&quot;Reliability of Kinovea® Software and Agreement with a Three-Dimensional Motion System for Gait Analysis in Healthy Subjects&quot;},&quot;contributors&quot;:[{&quot;first&quot;:&quot;Pilar&quot;,&quot;middle&quot;:&quot;&quot;,&quot;last&quot;:&quot;Fernández-González&quot;,&quot;function&quot;:&quot;author&quot;},{&quot;first&quot;:&quot;Aikaterini&quot;,&quot;middle&quot;:&quot;&quot;,&quot;last&quot;:&quot;Koutsou&quot;,&quot;function&quot;:&quot;author&quot;},{&quot;first&quot;:&quot;Alicia&quot;,&quot;middle&quot;:&quot;&quot;,&quot;last&quot;:&quot;Cuesta-Gómez&quot;,&quot;function&quot;:&quot;author&quot;},{&quot;first&quot;:&quot;María&quot;,&quot;middle&quot;:&quot;&quot;,&quot;last&quot;:&quot;Carratalá-Tejada&quot;,&quot;function&quot;:&quot;author&quot;},{&quot;first&quot;:&quot;Juan&quot;,&quot;middle&quot;:&quot;Carlos&quot;,&quot;last&quot;:&quot;Miangolarra-Page&quot;,&quot;function&quot;:&quot;author&quot;},{&quot;first&quot;:&quot;Francisco&quot;,&quot;middle&quot;:&quot;&quot;,&quot;last&quot;:&quot;Molina-Rueda&quot;,&quot;function&quot;:&quot;author&quot;}],&quot;autocite&quot;:{&quot;url&quot;:&quot;https://www.mdpi.com/1424-8220/20/11/3154&quot;},&quot;pubtype&quot;:{&quot;main&quot;:&quot;pubonline&quot;},&quot;source&quot;:&quot;website&quot;,&quot;id&quot;:&quot;d802cbc3-abb6-46e0-b7b3-a907015c723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d593c73-42a0-486a-91ab-19f73ba16bee" xsi:nil="true"/>
    <lcf76f155ced4ddcb4097134ff3c332f xmlns="c35fbae1-468f-4921-ba80-fef030a1eef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155F0F98779546A7E36C42752BF572" ma:contentTypeVersion="11" ma:contentTypeDescription="Create a new document." ma:contentTypeScope="" ma:versionID="8cb356b30e7ec30aab360eca8a554b68">
  <xsd:schema xmlns:xsd="http://www.w3.org/2001/XMLSchema" xmlns:xs="http://www.w3.org/2001/XMLSchema" xmlns:p="http://schemas.microsoft.com/office/2006/metadata/properties" xmlns:ns2="c35fbae1-468f-4921-ba80-fef030a1eef1" xmlns:ns3="8d593c73-42a0-486a-91ab-19f73ba16bee" targetNamespace="http://schemas.microsoft.com/office/2006/metadata/properties" ma:root="true" ma:fieldsID="d1adc697983af64c43d0f74b7e054f91" ns2:_="" ns3:_="">
    <xsd:import namespace="c35fbae1-468f-4921-ba80-fef030a1eef1"/>
    <xsd:import namespace="8d593c73-42a0-486a-91ab-19f73ba16b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fbae1-468f-4921-ba80-fef030a1e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a25e32-498f-4535-8160-331c8d6a67d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593c73-42a0-486a-91ab-19f73ba16be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b98b7460-2e16-47ba-a5f8-f30715f1808f}" ma:internalName="TaxCatchAll" ma:showField="CatchAllData" ma:web="8d593c73-42a0-486a-91ab-19f73ba16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B87C5-900D-420D-94BD-64C0B8E050E3}">
  <ds:schemaRefs>
    <ds:schemaRef ds:uri="http://schemas.microsoft.com/sharepoint/v3/contenttype/forms"/>
  </ds:schemaRefs>
</ds:datastoreItem>
</file>

<file path=customXml/itemProps2.xml><?xml version="1.0" encoding="utf-8"?>
<ds:datastoreItem xmlns:ds="http://schemas.openxmlformats.org/officeDocument/2006/customXml" ds:itemID="{44BE1D0D-7900-43DA-AF68-B1844CDF481C}">
  <ds:schemaRefs>
    <ds:schemaRef ds:uri="http://schemas.microsoft.com/office/2006/metadata/properties"/>
    <ds:schemaRef ds:uri="http://schemas.microsoft.com/office/infopath/2007/PartnerControls"/>
    <ds:schemaRef ds:uri="8d593c73-42a0-486a-91ab-19f73ba16bee"/>
    <ds:schemaRef ds:uri="c35fbae1-468f-4921-ba80-fef030a1eef1"/>
  </ds:schemaRefs>
</ds:datastoreItem>
</file>

<file path=customXml/itemProps3.xml><?xml version="1.0" encoding="utf-8"?>
<ds:datastoreItem xmlns:ds="http://schemas.openxmlformats.org/officeDocument/2006/customXml" ds:itemID="{AB3F2936-FC4E-4546-A492-62C7636AB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fbae1-468f-4921-ba80-fef030a1eef1"/>
    <ds:schemaRef ds:uri="8d593c73-42a0-486a-91ab-19f73ba1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6F80DF-5A9D-4DB1-B113-3DE14CB9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minoo haghnevis</dc:creator>
  <cp:keywords/>
  <dc:description/>
  <cp:lastModifiedBy>Rabia Shahid</cp:lastModifiedBy>
  <cp:revision>46</cp:revision>
  <dcterms:created xsi:type="dcterms:W3CDTF">2025-04-23T08:45:00Z</dcterms:created>
  <dcterms:modified xsi:type="dcterms:W3CDTF">2025-04-25T15:43:00Z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0x01010038155F0F98779546A7E36C42752BF572</vt:lpwstr>
  </property>
  <property fmtid="{D5CDD505-2E9C-101B-9397-08002B2CF9AE}" pid="3" name="MediaServiceImageTags">
    <vt:lpwstr/>
  </property>
</Properties>
</file>