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Coursework projects — databases, agentic LLM systems, and reinforcement learning</w:t>
      </w:r>
    </w:p>
    <w:p w14:paraId="4C6CDC3B" w14:textId="77777777" w:rsidR="00F55EF9" w:rsidRDefault="00000000">
      <w:pPr>
        <w:pStyle w:val="a4"/>
        <w:numPr>
          <w:ilvl w:val="1"/>
          <w:numId w:val="2"/>
        </w:numPr>
        <w:spacing w:after="20" w:line="252" w:lineRule="auto"/>
      </w:pPr>
      <w:r>
        <w:rPr>
          <w:sz w:val="19"/>
          <w:szCs w:val="19"/>
        </w:rPr>
        <w:t>Analyzed entity relationships with the Neo4j graph database and managed large-scale data through PostgreSQL queries</w:t>
      </w:r>
    </w:p>
    <w:p w14:paraId="4C6CDC3B" w14:textId="77777777" w:rsidR="00F55EF9" w:rsidRDefault="00000000">
      <w:pPr>
        <w:pStyle w:val="a4"/>
        <w:numPr>
          <w:ilvl w:val="1"/>
          <w:numId w:val="2"/>
        </w:numPr>
        <w:spacing w:after="20" w:line="252" w:lineRule="auto"/>
      </w:pPr>
      <w:r>
        <w:rPr>
          <w:sz w:val="19"/>
          <w:szCs w:val="19"/>
        </w:rPr>
        <w:t>Built a multi-agent system that forecasts the electric-vehicle battery market from hypothetical news scenarios</w:t>
      </w:r>
    </w:p>
    <w:p w14:paraId="4C6CDC3B" w14:textId="77777777" w:rsidR="00F55EF9" w:rsidRDefault="00000000">
      <w:pPr>
        <w:pStyle w:val="a4"/>
        <w:numPr>
          <w:ilvl w:val="1"/>
          <w:numId w:val="2"/>
        </w:numPr>
        <w:spacing w:after="20" w:line="252"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Yoonsang Tak, Sehwan Song, Hyeonyu Kim, </w:t>
      </w:r>
      <w:r>
        <w:rPr>
          <w:b/>
          <w:bCs/>
          <w:color w:val="1A1A1A"/>
          <w:sz w:val="19"/>
          <w:szCs w:val="19"/>
        </w:rPr>
        <w:t>Ingyu Yoo</w:t>
      </w:r>
      <w:r>
        <w:rPr>
          <w:sz w:val="19"/>
          <w:szCs w:val="19"/>
        </w:rPr>
        <w:t>, Jisung Lee, Sungkyun Park, Dooyong Lee, Miyoung Kim, Sangmoon Yoon, “Atomic-Scale Origin of Thickness-Dependent Ferrimagnetism in Ilmenite–Hematite Thin Films”, The 21th International Microscopy Congress, Liverpool, United Kingdom (2026)</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Jaeyeon Jo, Haihua Liu, In Han Ha, </w:t>
      </w:r>
      <w:r>
        <w:rPr>
          <w:b/>
          <w:bCs/>
          <w:color w:val="1A1A1A"/>
          <w:sz w:val="19"/>
          <w:szCs w:val="19"/>
        </w:rPr>
        <w:t>Ingyu Yoo</w:t>
      </w:r>
      <w:r>
        <w:rPr>
          <w:sz w:val="19"/>
          <w:szCs w:val="19"/>
        </w:rPr>
        <w:t>, Jian-min Zuo, Ki Tae Nam, Miyoung Kim, “Direct Nanoscale Mapping of Local Optical Chirality in a Single Chiral Nanoparticle via Photon-induced Near-field Electron Microscopy”, The 21th International Microscopy Congress, Liverpool, United Kingdom (2026)</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