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FinAgent Pro</w:t>
      </w:r>
    </w:p>
    <w:p>
      <w:pPr>
        <w:jc w:val="center"/>
      </w:pPr>
      <w:r>
        <w:rPr>
          <w:rFonts w:ascii="微软雅黑" w:hAnsi="微软雅黑" w:eastAsia="微软雅黑"/>
          <w:color w:val="2B579A"/>
          <w:sz w:val="36"/>
        </w:rPr>
        <w:t>金融自主智能体平台 — 技术方案</w:t>
      </w:r>
    </w:p>
    <w:p>
      <w:pPr>
        <w:jc w:val="center"/>
      </w:pPr>
      <w:r>
        <w:rPr>
          <w:color w:val="006BD6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8"/>
        </w:rPr>
        <w:t>AFAC2026金融智能创新大赛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8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目  录</w:t>
      </w:r>
    </w:p>
    <w:p/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第一章  技术架构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color w:val="444444"/>
          <w:sz w:val="22"/>
        </w:rPr>
        <w:t xml:space="preserve">  1.1 整体架构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color w:val="444444"/>
          <w:sz w:val="22"/>
        </w:rPr>
        <w:t xml:space="preserve">  1.2 架构图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color w:val="444444"/>
          <w:sz w:val="22"/>
        </w:rPr>
        <w:t xml:space="preserve">  1.3 技术选型表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第二章  核心引擎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color w:val="444444"/>
          <w:sz w:val="22"/>
        </w:rPr>
        <w:t xml:space="preserve">  2.1 ReAct推理引擎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color w:val="444444"/>
          <w:sz w:val="22"/>
        </w:rPr>
        <w:t xml:space="preserve">  2.2 Tool系统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color w:val="444444"/>
          <w:sz w:val="22"/>
        </w:rPr>
        <w:t xml:space="preserve">  2.3 Memory系统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第三章  智能体设计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第四章  多智能体协同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第五章  主动智能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第六章  合规引擎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第七章  性能与扩展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第八章  部署方案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第一章  技术架构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1.1 整体架构——六层架构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FinAgent Pro采用六层分层架构，各层职责明确、松耦合、可独立演进：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268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核心组件</w:t>
            </w:r>
          </w:p>
        </w:tc>
        <w:tc>
          <w:tcPr>
            <w:tcW w:type="dxa" w:w="2835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L1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数据层</w:t>
              <w:br/>
              <w:t>(Data Layer)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MarketDataService</w:t>
              <w:br/>
              <w:t>NewsService</w:t>
              <w:br/>
              <w:t>DatabaseService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多源金融数据实时采集、清洗、标准化</w:t>
            </w:r>
          </w:p>
        </w:tc>
      </w:tr>
      <w:tr>
        <w:tc>
          <w:tcPr>
            <w:tcW w:type="dxa" w:w="850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L2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工具层</w:t>
              <w:br/>
              <w:t>(Tool Layer)</w:t>
            </w:r>
          </w:p>
        </w:tc>
        <w:tc>
          <w:tcPr>
            <w:tcW w:type="dxa" w:w="22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TechnicalAnalysis</w:t>
              <w:br/>
              <w:t>SentimentAnalyzer</w:t>
              <w:br/>
              <w:t>RiskCalculator</w:t>
              <w:br/>
              <w:t>ReportGenerator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可插拔工具注册与发现，统一调用接口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L3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引擎层</w:t>
              <w:br/>
              <w:t>(Engine Layer)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ReActEngine</w:t>
              <w:br/>
              <w:t>MemorySystem</w:t>
              <w:br/>
              <w:t>ComplianceEngine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推理循环驱动、记忆管理、合规审查</w:t>
            </w:r>
          </w:p>
        </w:tc>
      </w:tr>
      <w:tr>
        <w:tc>
          <w:tcPr>
            <w:tcW w:type="dxa" w:w="850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L4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智能体层</w:t>
              <w:br/>
              <w:t>(Agent Layer)</w:t>
            </w:r>
          </w:p>
        </w:tc>
        <w:tc>
          <w:tcPr>
            <w:tcW w:type="dxa" w:w="22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MarketAgent</w:t>
              <w:br/>
              <w:t>NewsAgent</w:t>
              <w:br/>
              <w:t>RiskAgent</w:t>
              <w:br/>
              <w:t>StrategyAgent</w:t>
              <w:br/>
              <w:t>ExecutionAgent</w:t>
              <w:br/>
              <w:t>ReportAgent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专业分工、自主推理、主动行动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L5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协同层</w:t>
              <w:br/>
              <w:t>(Orchestration Layer)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Orchestrator</w:t>
              <w:br/>
              <w:t>NegotiationAlgorithm</w:t>
              <w:br/>
              <w:t>LLMEnhancer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任务调度、结果聚合、冲突消解</w:t>
            </w:r>
          </w:p>
        </w:tc>
      </w:tr>
      <w:tr>
        <w:tc>
          <w:tcPr>
            <w:tcW w:type="dxa" w:w="850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L6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交互层</w:t>
              <w:br/>
              <w:t>(Interface Layer)</w:t>
            </w:r>
          </w:p>
        </w:tc>
        <w:tc>
          <w:tcPr>
            <w:tcW w:type="dxa" w:w="22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FastAPI Routes</w:t>
              <w:br/>
              <w:t>WebSocket</w:t>
              <w:br/>
              <w:t>Vue3 Frontend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用户交互、实时推送、开放API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1.2 架构图</w:t>
      </w:r>
    </w:p>
    <w:p>
      <w:pPr>
        <w:spacing w:before="120" w:after="120" w:line="280" w:lineRule="exact"/>
        <w:shd w:fill="F0F0F0" w:val="clear"/>
      </w:pPr>
      <w:r>
        <w:rPr>
          <w:rFonts w:ascii="Courier New" w:hAnsi="Courier New"/>
          <w:color w:val="333333"/>
          <w:sz w:val="17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L6 交互层 (Interface)                     │</w:t>
        <w:br/>
        <w:t>│  ┌──────────┐  ┌──────────┐  ┌──────────┐  ┌──────────┐   │</w:t>
        <w:br/>
        <w:t>│  │  Vue3 UI  │  │ REST API │  │WebSocket │  │  CLI工具  │   │</w:t>
        <w:br/>
        <w:t>│  └──────────┘  └──────────┘  └──────────┘  └──────────┘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L5 协同层 (Orchestration)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          Orchestrator (调度 + 协商 + 增强)            │   │</w:t>
        <w:br/>
        <w:t>│  └──────────────────────────────────────────────────────┘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L4 智能体层 (Agents)                         │</w:t>
        <w:br/>
        <w:t>│  ┌──────┐ ┌──────┐ ┌──────┐ ┌──────┐ ┌──────┐ ┌──────┐   │</w:t>
        <w:br/>
        <w:t>│  │Market│ │ News │ │ Risk │ │Strat │ │Exec  │ │Report│   │</w:t>
        <w:br/>
        <w:t>│  └──────┘ └──────┘ └──────┘ └──────┘ └──────┘ └──────┘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L3 引擎层 (Engine)                           │</w:t>
        <w:br/>
        <w:t>│  ┌──────────┐  ┌──────────┐  ┌──────────────┐             │</w:t>
        <w:br/>
        <w:t>│  │ReAct引擎  │  │Memory系统 │  │ 合规引擎      │             │</w:t>
        <w:br/>
        <w:t>│  └──────────┘  └──────────┘  └──────────────┘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L2 工具层 (Tools)                            │</w:t>
        <w:br/>
        <w:t>│  ┌────┐ ┌────┐ ┌────┐ ┌────┐ ┌────┐ ┌────┐ ┌────┐      │</w:t>
        <w:br/>
        <w:t>│  │TA  │ │NLP │ │Risk│ │Bt  │ │Sig │ │Rpt │ │... │      │</w:t>
        <w:br/>
        <w:t>│  └────┘ └────┘ └────┘ └────┘ └────┘ └────┘ └────┘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L1 数据层 (Data)                             │</w:t>
        <w:br/>
        <w:t>│  ┌──────────┐  ┌──────────┐  ┌──────────┐  ┌──────────┐   │</w:t>
        <w:br/>
        <w:t>│  │ 行情数据  │  │ 新闻资讯  │  │ 公告数据  │  │ 历史库    │   │</w:t>
        <w:br/>
        <w:t>│  └──────────┘  └──────────┘  └──────────┘  └──────────┘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1.3 技术选型表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98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13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35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前端框架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Vue 3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3.4+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Composition API、响应式、生态成熟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构建工具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Vite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5.x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HMR极速、ESM原生、配置简洁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CSS框架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TailwindCSS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3.x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原子化CSS、快速开发、一致性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后端框架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FastAPI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0.110+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异步高性能、自动文档、类型安全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运行时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Python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3.11+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AI生态丰富、开发效率高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LLM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GPT-4o/DeepSeek/Qwen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最新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多模型支持、成本优化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向量数据库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ChromaDB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0.4+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轻量嵌入、本地优先、Python原生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任务调度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APScheduler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3.10+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Cron表达式、持久化、轻量级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容器化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Docker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24+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环境一致、快速部署、弹性扩展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部署平台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Vercel + Docker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最新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前端CDN + 后端容器化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第二章  核心引擎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2.1 ReAct推理引擎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ReAct（Reasoning + Acting）是FinAgent Pro的核心推理范式，将大语言模型的推理能力与工具调用能力深度融合，实现「思考-行动-观察」的闭环推理。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2.1.1 推理循环流程</w:t>
      </w:r>
    </w:p>
    <w:p>
      <w:pPr>
        <w:spacing w:before="120" w:after="120" w:line="280" w:lineRule="exact"/>
        <w:shd w:fill="F0F0F0" w:val="clear"/>
      </w:pPr>
      <w:r>
        <w:rPr>
          <w:rFonts w:ascii="Courier New" w:hAnsi="Courier New"/>
          <w:color w:val="333333"/>
          <w:sz w:val="17"/>
        </w:rPr>
        <w:br/>
        <w:t>class ReActEngine:</w:t>
        <w:br/>
        <w:t xml:space="preserve">    """ReAct推理引擎核心实现"""</w:t>
        <w:br/>
        <w:br/>
        <w:t xml:space="preserve">    async def run(self, task: str, max_steps: int = 10):</w:t>
        <w:br/>
        <w:t xml:space="preserve">        context = self.memory.get_relevant(task)</w:t>
        <w:br/>
        <w:t xml:space="preserve">        for step in range(max_steps):</w:t>
        <w:br/>
        <w:t xml:space="preserve">            # 1. Thought: 推理当前状态，决定下一步</w:t>
        <w:br/>
        <w:t xml:space="preserve">            thought = await self.llm.reason(</w:t>
        <w:br/>
        <w:t xml:space="preserve">                task=task,</w:t>
        <w:br/>
        <w:t xml:space="preserve">                context=context,</w:t>
        <w:br/>
        <w:t xml:space="preserve">                available_tools=self.tool_registry.list()</w:t>
        <w:br/>
        <w:t xml:space="preserve">            )</w:t>
        <w:br/>
        <w:t xml:space="preserve">            self.chain.append(ThoughtNode(thought))</w:t>
        <w:br/>
        <w:br/>
        <w:t xml:space="preserve">            # 2. Action: 选择并执行工具</w:t>
        <w:br/>
        <w:t xml:space="preserve">            action = self.parse_action(thought)</w:t>
        <w:br/>
        <w:t xml:space="preserve">            observation = await self.execute_tool(action)</w:t>
        <w:br/>
        <w:t xml:space="preserve">            self.chain.append(ActionNode(action, observation))</w:t>
        <w:br/>
        <w:br/>
        <w:t xml:space="preserve">            # 3. Observation: 评估结果</w:t>
        <w:br/>
        <w:t xml:space="preserve">            context = self.memory.update(observation)</w:t>
        <w:br/>
        <w:t xml:space="preserve">            if self.is_complete(task, context):</w:t>
        <w:br/>
        <w:t xml:space="preserve">                return self.synthesize(task, context)</w:t>
        <w:br/>
        <w:br/>
        <w:t xml:space="preserve">        return self.synthesize(task, context)  # 达到步数上限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2.1.2 ReAct循环示意</w:t>
      </w:r>
    </w:p>
    <w:p>
      <w:pPr>
        <w:spacing w:before="120" w:after="120" w:line="280" w:lineRule="exact"/>
        <w:shd w:fill="F0F0F0" w:val="clear"/>
      </w:pPr>
      <w:r>
        <w:rPr>
          <w:rFonts w:ascii="Courier New" w:hAnsi="Courier New"/>
          <w:color w:val="333333"/>
          <w:sz w:val="17"/>
        </w:rPr>
        <w:br/>
        <w:t>用户: "分析贵州茅台的投资价值"</w:t>
        <w:br/>
        <w:br/>
        <w:t>Thought 1: 需要先获取茅台的最新行情数据</w:t>
        <w:br/>
        <w:t>Action 1:  market_data.get_stock("600519")</w:t>
        <w:br/>
        <w:t>Observation 1: 当前价1856.00, 涨幅+2.3%, 成交量放大1.5倍</w:t>
        <w:br/>
        <w:br/>
        <w:t>Thought 2: 行情表现不错，需要了解近期新闻动态</w:t>
        <w:br/>
        <w:t>Action 2:  news.search("贵州茅台", days=7)</w:t>
        <w:br/>
        <w:t>Observation 2: 近期3条重要新闻: 1)新品发布 2)机构上调评级 3)...</w:t>
        <w:br/>
        <w:br/>
        <w:t>Thought 3: 新闻面偏正面，需要做技术分析</w:t>
        <w:br/>
        <w:t>Action 3:  technical_analysis.compute("600519", ["MACD","RSI","KDJ"])</w:t>
        <w:br/>
        <w:t>Observation 3: MACD金叉, RSI=62(偏强), KDJ向上发散</w:t>
        <w:br/>
        <w:br/>
        <w:t>Thought 4: 综合分析完成，生成投资分析报告</w:t>
        <w:br/>
        <w:t>Action 4:  report.generate(analysis_result)</w:t>
        <w:br/>
        <w:t>Final: 贵州茅台综合评级"增持"...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2.2 Tool系统——注册发现模式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Tool系统采用注册-发现模式，所有工具通过装饰器注册到统一注册中心，智能体通过语义匹配自动发现和调用所需工具。</w:t>
      </w:r>
    </w:p>
    <w:p>
      <w:pPr>
        <w:spacing w:before="120" w:after="120" w:line="280" w:lineRule="exact"/>
        <w:shd w:fill="F0F0F0" w:val="clear"/>
      </w:pPr>
      <w:r>
        <w:rPr>
          <w:rFonts w:ascii="Courier New" w:hAnsi="Courier New"/>
          <w:color w:val="333333"/>
          <w:sz w:val="17"/>
        </w:rPr>
        <w:br/>
        <w:t># 工具注册示例</w:t>
        <w:br/>
        <w:t>class ToolRegistry:</w:t>
        <w:br/>
        <w:t xml:space="preserve">    _tools: Dict[str, ToolMeta] = {}</w:t>
        <w:br/>
        <w:br/>
        <w:t xml:space="preserve">    @classmethod</w:t>
        <w:br/>
        <w:t xml:space="preserve">    def register(cls, name: str, description: str, parameters: dict):</w:t>
        <w:br/>
        <w:t xml:space="preserve">        """工具注册装饰器"""</w:t>
        <w:br/>
        <w:t xml:space="preserve">        def decorator(func):</w:t>
        <w:br/>
        <w:t xml:space="preserve">            cls._tools[name] = ToolMeta(</w:t>
        <w:br/>
        <w:t xml:space="preserve">                name=name,</w:t>
        <w:br/>
        <w:t xml:space="preserve">                description=description,</w:t>
        <w:br/>
        <w:t xml:space="preserve">                parameters=parameters,</w:t>
        <w:br/>
        <w:t xml:space="preserve">                handler=func</w:t>
        <w:br/>
        <w:t xml:space="preserve">            )</w:t>
        <w:br/>
        <w:t xml:space="preserve">            return func</w:t>
        <w:br/>
        <w:t xml:space="preserve">        return decorator</w:t>
        <w:br/>
        <w:br/>
        <w:t xml:space="preserve">    @classmethod</w:t>
        <w:br/>
        <w:t xml:space="preserve">    def discover(cls, query: str, top_k: int = 3) -&gt; List[ToolMeta]:</w:t>
        <w:br/>
        <w:t xml:space="preserve">        """语义发现工具"""</w:t>
        <w:br/>
        <w:t xml:space="preserve">        embeddings = cls._embed_tools()</w:t>
        <w:br/>
        <w:t xml:space="preserve">        query_emb = embed(query)</w:t>
        <w:br/>
        <w:t xml:space="preserve">        return cosine_similarity(query_emb, embeddings)[:top_k]</w:t>
        <w:br/>
        <w:br/>
        <w:t># 使用示例</w:t>
        <w:br/>
        <w:t>@ToolRegistry.register(</w:t>
        <w:br/>
        <w:t xml:space="preserve">    name="technical_analysis",</w:t>
        <w:br/>
        <w:t xml:space="preserve">    description="计算技术指标：MACD、RSI、KDJ、布林带等",</w:t>
        <w:br/>
        <w:t xml:space="preserve">    parameters={"symbol": "str", "indicators": "list"}</w:t>
        <w:br/>
        <w:t>)</w:t>
        <w:br/>
        <w:t>async def compute_indicators(symbol: str, indicators: list):</w:t>
        <w:br/>
        <w:t xml:space="preserve">    ...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2.3 Memory系统——三层架构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Memory系统采用三层架构，模拟人类记忆机制，使智能体具备上下文关联和持续学习能力：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存储内容</w:t>
            </w:r>
          </w:p>
        </w:tc>
        <w:tc>
          <w:tcPr>
            <w:tcW w:type="dxa" w:w="113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生命周期</w:t>
            </w:r>
          </w:p>
        </w:tc>
        <w:tc>
          <w:tcPr>
            <w:tcW w:type="dxa" w:w="198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L1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短期记忆</w:t>
              <w:br/>
              <w:t>(Short-term)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当前会话上下文</w:t>
              <w:br/>
              <w:t>最近5轮对话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会话级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内存字典 + 滑动窗口</w:t>
            </w:r>
          </w:p>
        </w:tc>
      </w:tr>
      <w:tr>
        <w:tc>
          <w:tcPr>
            <w:tcW w:type="dxa" w:w="850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L2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工作记忆</w:t>
              <w:br/>
              <w:t>(Working)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近期交互摘要</w:t>
              <w:br/>
              <w:t>用户偏好设置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7天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ChromaDB向量检索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L3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长期记忆</w:t>
              <w:br/>
              <w:t>(Long-term)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知识库</w:t>
              <w:br/>
              <w:t>历史经验</w:t>
              <w:br/>
              <w:t>学习模式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永久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ChromaDB + 持久化存储</w:t>
            </w:r>
          </w:p>
        </w:tc>
      </w:tr>
    </w:tbl>
    <w:p>
      <w:pPr>
        <w:spacing w:before="120" w:after="120" w:line="280" w:lineRule="exact"/>
        <w:shd w:fill="F0F0F0" w:val="clear"/>
      </w:pPr>
      <w:r>
        <w:rPr>
          <w:rFonts w:ascii="Courier New" w:hAnsi="Courier New"/>
          <w:color w:val="333333"/>
          <w:sz w:val="17"/>
        </w:rPr>
        <w:br/>
        <w:t>class MemorySystem:</w:t>
        <w:br/>
        <w:t xml:space="preserve">    """三层记忆系统"""</w:t>
        <w:br/>
        <w:br/>
        <w:t xml:space="preserve">    async def store(self, content: str, level: MemoryLevel):</w:t>
        <w:br/>
        <w:t xml:space="preserve">        embedding = await self.embed(content)</w:t>
        <w:br/>
        <w:t xml:space="preserve">        if level == MemoryLevel.SHORT_TERM:</w:t>
        <w:br/>
        <w:t xml:space="preserve">            self.short_term.append({"content": content, "emb": embedding})</w:t>
        <w:br/>
        <w:t xml:space="preserve">        elif level == MemoryLevel.WORKING:</w:t>
        <w:br/>
        <w:t xml:space="preserve">            await self.chroma.add(embedding, metadata={"level": "working"})</w:t>
        <w:br/>
        <w:t xml:space="preserve">        else:</w:t>
        <w:br/>
        <w:t xml:space="preserve">            await self.chroma.add(embedding, metadata={"level": "long_term"})</w:t>
        <w:br/>
        <w:br/>
        <w:t xml:space="preserve">    async def recall(self, query: str, top_k: int = 5) -&gt; List[MemoryItem]:</w:t>
        <w:br/>
        <w:t xml:space="preserve">        query_emb = await self.embed(query)</w:t>
        <w:br/>
        <w:t xml:space="preserve">        results = []</w:t>
        <w:br/>
        <w:t xml:space="preserve">        # 优先短期记忆</w:t>
        <w:br/>
        <w:t xml:space="preserve">        results += self._search_short_term(query_emb, top_k)</w:t>
        <w:br/>
        <w:t xml:space="preserve">        # 补充工作记忆</w:t>
        <w:br/>
        <w:t xml:space="preserve">        results += await self.chroma.query(query_emb, {"level": "working"}, top_k)</w:t>
        <w:br/>
        <w:t xml:space="preserve">        # 深度长期记忆</w:t>
        <w:br/>
        <w:t xml:space="preserve">        results += await self.chroma.query(query_emb, {"level": "long_term"}, top_k)</w:t>
        <w:br/>
        <w:t xml:space="preserve">        return self._deduplicate(results)[:top_k]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第三章  智能体设计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FinAgent Pro设计了六大专业智能体，每个智能体拥有独立的职责、工具集和信号算法，通过ReAct推理引擎实现自主决策。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3.1 市场分析师（Market Analyst Agent）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5953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实时市场监测、趋势识别、异常检测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核心工具</w:t>
            </w:r>
          </w:p>
        </w:tc>
        <w:tc>
          <w:tcPr>
            <w:tcW w:type="dxa" w:w="5953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market_data.get_stock(), technical_analysis.compute(), market_data.get_sector()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信号算法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趋势信号=MA5上穿MA20(权重0.3)+MACD金叉(0.3)+成交量放大(0.2)+RSI区间(0.2)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type="dxa" w:w="5953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定时巡检(每5分钟)、用户查询、价格波动&gt;3%</w:t>
            </w:r>
          </w:p>
        </w:tc>
      </w:tr>
    </w:tbl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ReAct示例</w:t>
      </w:r>
    </w:p>
    <w:p>
      <w:pPr>
        <w:spacing w:before="120" w:after="120" w:line="280" w:lineRule="exact"/>
        <w:shd w:fill="F0F0F0" w:val="clear"/>
      </w:pPr>
      <w:r>
        <w:rPr>
          <w:rFonts w:ascii="Courier New" w:hAnsi="Courier New"/>
          <w:color w:val="333333"/>
          <w:sz w:val="17"/>
        </w:rPr>
        <w:br/>
        <w:t>用户: "茅台今天走势怎么样？"</w:t>
        <w:br/>
        <w:t>Thought: 需要获取600519实时行情和技术指标</w:t>
        <w:br/>
        <w:t>Action: market_data.get_stock("600519")</w:t>
        <w:br/>
        <w:t>Observation: 价1856, 涨+2.3%, 量放大1.5倍</w:t>
        <w:br/>
        <w:t>Thought: 需要计算技术指标判断趋势</w:t>
        <w:br/>
        <w:t>Action: technical_analysis.compute("600519", ["MACD","RSI","KDJ"])</w:t>
        <w:br/>
        <w:t>Observation: MACD金叉, RSI=62, KDJ向上</w:t>
        <w:br/>
        <w:t>Thought: 综合判断，趋势偏多</w:t>
        <w:br/>
        <w:t>Final: 茅台今日走势偏强，MACD金叉确认，成交量放大支撑...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3.2 新闻解读员（News Interpreter Agent）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5953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金融资讯智能解读、事件提取、情绪量化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核心工具</w:t>
            </w:r>
          </w:p>
        </w:tc>
        <w:tc>
          <w:tcPr>
            <w:tcW w:type="dxa" w:w="5953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news.search(), sentiment.analyze(), event.extract()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信号算法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新闻信号=事件重要性(0.4)+情绪强度(0.3)+关联度(0.3)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type="dxa" w:w="5953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定时巡检(每15分钟)、重大事件推送、用户查询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3.3 风控专员（Risk Controller Agent）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5953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实时风险评估、VaR计算、压力测试、阈值预警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核心工具</w:t>
            </w:r>
          </w:p>
        </w:tc>
        <w:tc>
          <w:tcPr>
            <w:tcW w:type="dxa" w:w="5953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risk.compute_var(), risk.stress_test(), risk.check_threshold()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信号算法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风险信号=VaR突破(0.35)+回撤幅度(0.3)+波动率(0.2)+集中度(0.15)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type="dxa" w:w="5953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定时巡检(每1分钟)、VaR突破阈值、回撤超限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3.4 策略顾问（Strategy Advisor Agent）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5953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投资策略生成、历史回测、收益归因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核心工具</w:t>
            </w:r>
          </w:p>
        </w:tc>
        <w:tc>
          <w:tcPr>
            <w:tcW w:type="dxa" w:w="5953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strategy.build(), strategy.backtest(), strategy.attrib()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信号算法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策略信号=因子IC(0.3)+回测夏普(0.3)+最大回撤(0.2)+换手率(0.2)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type="dxa" w:w="5953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用户请求、市场分析师信号触发、定期策略评估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3.5 交易执行员（Execution Agent）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5953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交易信号生成、执行优化、合规检查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核心工具</w:t>
            </w:r>
          </w:p>
        </w:tc>
        <w:tc>
          <w:tcPr>
            <w:tcW w:type="dxa" w:w="5953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signal.generate(), execution.optimize(), compliance.check()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信号算法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交易信号=策略信号(0.4)+风控通过(0.3)+合规通过(0.2)+流动性(0.1)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type="dxa" w:w="5953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策略顾问信号、风控预警解除、用户指令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3.6 报告撰写员（Report Writer Agent）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5953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专业投研报告自动生成、数据可视化、合规审查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核心工具</w:t>
            </w:r>
          </w:p>
        </w:tc>
        <w:tc>
          <w:tcPr>
            <w:tcW w:type="dxa" w:w="5953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report.generate(), chart.create(), compliance.review()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信号算法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报告优先级=紧急程度(0.4)+影响范围(0.3)+用户偏好(0.3)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触发条件</w:t>
            </w:r>
          </w:p>
        </w:tc>
        <w:tc>
          <w:tcPr>
            <w:tcW w:type="dxa" w:w="5953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定时报告(日/周/月)、用户请求、重大事件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第四章  多智能体协同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4.1 Orchestrator调度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Orchestrator是FinAgent Pro的「指挥中心」，负责接收用户请求，分解任务，调度智能体执行，并聚合最终结果。其核心能力包括：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任务分解：将复杂请求拆解为可并行的子任务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智能调度：根据任务类型自动选择合适的智能体组合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结果聚合：合并多个智能体的输出，消除冲突，形成一致结论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质量保障：对最终输出进行合规审查和质量评分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4.2 三阶段流水线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Orchestrator采用三阶段流水线处理用户请求：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55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执行内容</w:t>
            </w:r>
          </w:p>
        </w:tc>
        <w:tc>
          <w:tcPr>
            <w:tcW w:type="dxa" w:w="198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参与智能体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Phase 1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信息采集</w:t>
              <w:br/>
              <w:t>(Gathering)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并行采集市场数据、新闻资讯、风险指标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Market + News + Risk</w:t>
            </w:r>
          </w:p>
        </w:tc>
      </w:tr>
      <w:tr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Phase 2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分析推理</w:t>
              <w:br/>
              <w:t>(Reasoning)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策略生成、信号计算、风险评估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Strategy + Risk + Execution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Phase 3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输出合成</w:t>
              <w:br/>
              <w:t>(Synthesis)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报告生成、合规审查、结果推送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Report + Compliance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4.3 加权协商算法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当多个智能体给出不同结论时，Orchestrator采用加权协商算法进行冲突消解：</w:t>
      </w:r>
    </w:p>
    <w:p>
      <w:pPr>
        <w:spacing w:before="120" w:after="120" w:line="280" w:lineRule="exact"/>
        <w:shd w:fill="F0F0F0" w:val="clear"/>
      </w:pPr>
      <w:r>
        <w:rPr>
          <w:rFonts w:ascii="Courier New" w:hAnsi="Courier New"/>
          <w:color w:val="333333"/>
          <w:sz w:val="17"/>
        </w:rPr>
        <w:br/>
        <w:t>class WeightedNegotiation:</w:t>
        <w:br/>
        <w:t xml:space="preserve">    """加权协商算法"""</w:t>
        <w:br/>
        <w:br/>
        <w:t xml:space="preserve">    def negotiate(self, signals: List[AgentSignal]) -&gt; ConsensusSignal:</w:t>
        <w:br/>
        <w:t xml:space="preserve">        # 1. 收集各智能体信号</w:t>
        <w:br/>
        <w:t xml:space="preserve">        weighted_scores = {}</w:t>
        <w:br/>
        <w:t xml:space="preserve">        for signal in signals:</w:t>
        <w:br/>
        <w:t xml:space="preserve">            weight = self.get_agent_weight(signal.agent_type)</w:t>
        <w:br/>
        <w:t xml:space="preserve">            for factor, score in signal.factors.items():</w:t>
        <w:br/>
        <w:t xml:space="preserve">                if factor not in weighted_scores:</w:t>
        <w:br/>
        <w:t xml:space="preserve">                    weighted_scores[factor] = 0</w:t>
        <w:br/>
        <w:t xml:space="preserve">                weighted_scores[factor] += score * weight</w:t>
        <w:br/>
        <w:br/>
        <w:t xml:space="preserve">        # 2. 归一化</w:t>
        <w:br/>
        <w:t xml:space="preserve">        total_weight = sum(self.get_agent_weight(s.agent_type) for s in signals)</w:t>
        <w:br/>
        <w:t xml:space="preserve">        for factor in weighted_scores:</w:t>
        <w:br/>
        <w:t xml:space="preserve">            weighted_scores[factor] /= total_weight</w:t>
        <w:br/>
        <w:br/>
        <w:t xml:space="preserve">        # 3. 生成共识信号</w:t>
        <w:br/>
        <w:t xml:space="preserve">        return ConsensusSignal(</w:t>
        <w:br/>
        <w:t xml:space="preserve">            direction=self._determine_direction(weighted_scores),</w:t>
        <w:br/>
        <w:t xml:space="preserve">            confidence=self._compute_confidence(signals),</w:t>
        <w:br/>
        <w:t xml:space="preserve">            factors=weighted_scores,</w:t>
        <w:br/>
        <w:t xml:space="preserve">            dissent=self._record_dissent(signals)</w:t>
        <w:br/>
        <w:t xml:space="preserve">        )</w:t>
        <w:br/>
        <w:br/>
        <w:t xml:space="preserve">    def get_agent_weight(self, agent_type: str) -&gt; float:</w:t>
        <w:br/>
        <w:t xml:space="preserve">        """智能体权重配置"""</w:t>
        <w:br/>
        <w:t xml:space="preserve">        weights = {</w:t>
        <w:br/>
        <w:t xml:space="preserve">            "market": 0.25,   # 市场分析师</w:t>
        <w:br/>
        <w:t xml:space="preserve">            "news": 0.20,     # 新闻解读员</w:t>
        <w:br/>
        <w:t xml:space="preserve">            "risk": 0.25,     # 风控专员（高权重）</w:t>
        <w:br/>
        <w:t xml:space="preserve">            "strategy": 0.15, # 策略顾问</w:t>
        <w:br/>
        <w:t xml:space="preserve">            "execution": 0.10,# 交易执行员</w:t>
        <w:br/>
        <w:t xml:space="preserve">            "report": 0.05    # 报告撰写员</w:t>
        <w:br/>
        <w:t xml:space="preserve">        }</w:t>
        <w:br/>
        <w:t xml:space="preserve">        return weights.get(agent_type, 0.1)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4.4 LLM增强推理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在加权协商的基础上，Orchestrator还引入LLM增强推理，对协商结果进行二次校验和深度分析：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一致性校验：检查各智能体结论是否存在逻辑矛盾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深度推理：对关键决策点进行更深入的分析推理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风险补充：识别协商过程中可能遗漏的风险因素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可解释性增强：生成决策过程的自然语言解释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第五章  主动智能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FinAgent Pro的主动智能系统是区别于传统被动式AI的核心特性，通过四种机制实现7×24小时不间断的主动服务。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5.1 定时巡检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系统通过APScheduler实现定时巡检，各智能体按不同频率自动执行检查任务：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智能体</w:t>
            </w:r>
          </w:p>
        </w:tc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巡检频率</w:t>
            </w:r>
          </w:p>
        </w:tc>
        <w:tc>
          <w:tcPr>
            <w:tcW w:type="dxa" w:w="3969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巡检内容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市场分析师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每5分钟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行情异动检测、技术指标扫描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新闻解读员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每15分钟</w:t>
            </w:r>
          </w:p>
        </w:tc>
        <w:tc>
          <w:tcPr>
            <w:tcW w:type="dxa" w:w="3969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最新资讯抓取、事件分类更新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风控专员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每1分钟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风险指标计算、阈值监控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策略顾问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每日</w:t>
            </w:r>
          </w:p>
        </w:tc>
        <w:tc>
          <w:tcPr>
            <w:tcW w:type="dxa" w:w="3969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策略表现评估、参数优化建议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报告撰写员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每日收盘后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日报自动生成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5.2 事件驱动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系统监听关键事件，一旦触发立即启动相关智能体：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价格异动事件：个股涨跌幅&gt;5%、成交量&gt;3倍均值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重大新闻事件：政策发布、业绩公告、并购重组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风险事件：VaR突破、回撤超限、集中度告警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用户事件：登录、查询、交易指令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5.3 阈值预警</w:t>
      </w:r>
    </w:p>
    <w:p>
      <w:pPr>
        <w:spacing w:before="120" w:after="120" w:line="280" w:lineRule="exact"/>
        <w:shd w:fill="F0F0F0" w:val="clear"/>
      </w:pPr>
      <w:r>
        <w:rPr>
          <w:rFonts w:ascii="Courier New" w:hAnsi="Courier New"/>
          <w:color w:val="333333"/>
          <w:sz w:val="17"/>
        </w:rPr>
        <w:br/>
        <w:t>class ThresholdMonitor:</w:t>
        <w:br/>
        <w:t xml:space="preserve">    """阈值预警系统"""</w:t>
        <w:br/>
        <w:br/>
        <w:t xml:space="preserve">    ALERT_RULES = {</w:t>
        <w:br/>
        <w:t xml:space="preserve">        "price_change": {</w:t>
        <w:br/>
        <w:t xml:space="preserve">            "condition": lambda v: abs(v) &gt; 0.05,  # 涨跌幅&gt;5%</w:t>
        <w:br/>
        <w:t xml:space="preserve">            "level": "HIGH",</w:t>
        <w:br/>
        <w:t xml:space="preserve">            "agents": ["market", "risk", "news"]</w:t>
        <w:br/>
        <w:t xml:space="preserve">        },</w:t>
        <w:br/>
        <w:t xml:space="preserve">        "var_breach": {</w:t>
        <w:br/>
        <w:t xml:space="preserve">            "condition": lambda v: v &gt; 0.95,  # VaR突破95%分位</w:t>
        <w:br/>
        <w:t xml:space="preserve">            "level": "CRITICAL",</w:t>
        <w:br/>
        <w:t xml:space="preserve">            "agents": ["risk", "strategy", "execution"]</w:t>
        <w:br/>
        <w:t xml:space="preserve">        },</w:t>
        <w:br/>
        <w:t xml:space="preserve">        "volume_surge": {</w:t>
        <w:br/>
        <w:t xml:space="preserve">            "condition": lambda v: v &gt; 3.0,  # 成交量&gt;3倍均值</w:t>
        <w:br/>
        <w:t xml:space="preserve">            "level": "MEDIUM",</w:t>
        <w:br/>
        <w:t xml:space="preserve">            "agents": ["market", "news"]</w:t>
        <w:br/>
        <w:t xml:space="preserve">        },</w:t>
        <w:br/>
        <w:t xml:space="preserve">        "drawdown": {</w:t>
        <w:br/>
        <w:t xml:space="preserve">            "condition": lambda v: v &lt; -0.10,  # 回撤&gt;10%</w:t>
        <w:br/>
        <w:t xml:space="preserve">            "level": "CRITICAL",</w:t>
        <w:br/>
        <w:t xml:space="preserve">            "agents": ["risk", "strategy", "execution"]</w:t>
        <w:br/>
        <w:t xml:space="preserve">        }</w:t>
        <w:br/>
        <w:t xml:space="preserve">    }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5.4 计划执行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用户可以预设分析计划，系统按计划自动执行并推送结果：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每日盘前分析：8:30自动推送当日市场展望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盘后总结：15:30自动生成当日交易总结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周度策略评估：每周五自动评估策略表现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月度深度报告：每月末自动生成深度分析报告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第六章  合规引擎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6.1 监管规则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合规引擎内置200+条金融监管规则，覆盖以下领域：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规则类别</w:t>
            </w:r>
          </w:p>
        </w:tc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规则数量</w:t>
            </w:r>
          </w:p>
        </w:tc>
        <w:tc>
          <w:tcPr>
            <w:tcW w:type="dxa" w:w="4252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覆盖范围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信息披露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45条</w:t>
            </w:r>
          </w:p>
        </w:tc>
        <w:tc>
          <w:tcPr>
            <w:tcW w:type="dxa" w:w="425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上市公司信披要求、内幕信息管理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投资建议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38条</w:t>
            </w:r>
          </w:p>
        </w:tc>
        <w:tc>
          <w:tcPr>
            <w:tcW w:type="dxa" w:w="425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投顾资质、建议免责、风险提示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风险管理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52条</w:t>
            </w:r>
          </w:p>
        </w:tc>
        <w:tc>
          <w:tcPr>
            <w:tcW w:type="dxa" w:w="425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VaR限制、集中度控制、杠杆约束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数据安全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35条</w:t>
            </w:r>
          </w:p>
        </w:tc>
        <w:tc>
          <w:tcPr>
            <w:tcW w:type="dxa" w:w="425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个人信息保护、数据出境、脱敏要求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反洗钱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30条</w:t>
            </w:r>
          </w:p>
        </w:tc>
        <w:tc>
          <w:tcPr>
            <w:tcW w:type="dxa" w:w="425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可疑交易识别、客户身份识别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6.2 审计日志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所有智能体的操作均记录审计日志，确保全流程可追溯：</w:t>
      </w:r>
    </w:p>
    <w:p>
      <w:pPr>
        <w:spacing w:before="120" w:after="120" w:line="280" w:lineRule="exact"/>
        <w:shd w:fill="F0F0F0" w:val="clear"/>
      </w:pPr>
      <w:r>
        <w:rPr>
          <w:rFonts w:ascii="Courier New" w:hAnsi="Courier New"/>
          <w:color w:val="333333"/>
          <w:sz w:val="17"/>
        </w:rPr>
        <w:br/>
        <w:t>class ComplianceAudit:</w:t>
        <w:br/>
        <w:t xml:space="preserve">    """合规审计日志"""</w:t>
        <w:br/>
        <w:br/>
        <w:t xml:space="preserve">    async def log(self, event: AuditEvent):</w:t>
        <w:br/>
        <w:t xml:space="preserve">        record = {</w:t>
        <w:br/>
        <w:t xml:space="preserve">            "timestamp": datetime.now().isoformat(),</w:t>
        <w:br/>
        <w:t xml:space="preserve">            "agent": event.agent_id,</w:t>
        <w:br/>
        <w:t xml:space="preserve">            "action": event.action,</w:t>
        <w:br/>
        <w:t xml:space="preserve">            "input_hash": hash(event.input_data),   # 输入脱敏</w:t>
        <w:br/>
        <w:t xml:space="preserve">            "output_hash": hash(event.output_data),  # 输出脱敏</w:t>
        <w:br/>
        <w:t xml:space="preserve">            "compliance_result": event.compliance,</w:t>
        <w:br/>
        <w:t xml:space="preserve">            "risk_level": event.risk_level,</w:t>
        <w:br/>
        <w:t xml:space="preserve">            "user_id": event.user_id,</w:t>
        <w:br/>
        <w:t xml:space="preserve">            "session_id": event.session_id</w:t>
        <w:br/>
        <w:t xml:space="preserve">        }</w:t>
        <w:br/>
        <w:t xml:space="preserve">        await self.db.insert("audit_logs", record)</w:t>
        <w:br/>
        <w:br/>
        <w:t xml:space="preserve">    async def query(self, filters: dict) -&gt; List[dict]:</w:t>
        <w:br/>
        <w:t xml:space="preserve">        """合规审计查询"""</w:t>
        <w:br/>
        <w:t xml:space="preserve">        return await self.db.query("audit_logs", filters)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6.3 数据安全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传输层：全链路TLS 1.3加密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存储层：AES-256-GCM加密，密钥HSM管理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应用层：RBAC权限模型，数据脱敏输出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审计层：操作全留痕，支持合规审计追溯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隔离层：多租户数据逻辑隔离，企业版物理隔离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第七章  性能与扩展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7.1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98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当前值</w:t>
            </w:r>
          </w:p>
        </w:tc>
        <w:tc>
          <w:tcPr>
            <w:tcW w:type="dxa" w:w="255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优化方向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单次分析响应时间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 5秒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3.2秒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并行工具调用</w:t>
            </w:r>
          </w:p>
        </w:tc>
      </w:tr>
      <w:tr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并发用户数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100+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80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异步IO + 连接池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LLM推理延迟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 2秒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1.5秒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流式输出 + 缓存</w:t>
            </w:r>
          </w:p>
        </w:tc>
      </w:tr>
      <w:tr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数据更新延迟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 1秒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0.8秒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WebSocket推送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系统可用性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99.9%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99.5%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容灾 + 降级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7.2 水平扩展方案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FinAgent Pro采用微服务架构，支持按智能体维度独立扩展：</w:t>
      </w:r>
    </w:p>
    <w:p>
      <w:pPr>
        <w:spacing w:before="120" w:after="120" w:line="280" w:lineRule="exact"/>
        <w:shd w:fill="F0F0F0" w:val="clear"/>
      </w:pPr>
      <w:r>
        <w:rPr>
          <w:rFonts w:ascii="Courier New" w:hAnsi="Courier New"/>
          <w:color w:val="333333"/>
          <w:sz w:val="17"/>
        </w:rPr>
        <w:br/>
        <w:t># Docker Compose 扩展示例</w:t>
        <w:br/>
        <w:t>services:</w:t>
        <w:br/>
        <w:t xml:space="preserve">  orchestrator:</w:t>
        <w:br/>
        <w:t xml:space="preserve">    replicas: 2        # 调度器2副本</w:t>
        <w:br/>
        <w:t xml:space="preserve">  market-agent:</w:t>
        <w:br/>
        <w:t xml:space="preserve">    replicas: 3        # 市场分析师3副本（高频调用）</w:t>
        <w:br/>
        <w:t xml:space="preserve">  news-agent:</w:t>
        <w:br/>
        <w:t xml:space="preserve">    replicas: 2        # 新闻解读员2副本</w:t>
        <w:br/>
        <w:t xml:space="preserve">  risk-agent:</w:t>
        <w:br/>
        <w:t xml:space="preserve">    replicas: 2        # 风控专员2副本</w:t>
        <w:br/>
        <w:t xml:space="preserve">  strategy-agent:</w:t>
        <w:br/>
        <w:t xml:space="preserve">    replicas: 1        # 策略顾问1副本</w:t>
        <w:br/>
        <w:t xml:space="preserve">  execution-agent:</w:t>
        <w:br/>
        <w:t xml:space="preserve">    replicas: 1        # 交易执行员1副本</w:t>
        <w:br/>
        <w:t xml:space="preserve">  report-agent:</w:t>
        <w:br/>
        <w:t xml:space="preserve">    replicas: 1        # 报告撰写员1副本</w:t>
        <w:br/>
        <w:t xml:space="preserve">  redis:</w:t>
        <w:br/>
        <w:t xml:space="preserve">    # 消息队列 + 缓存</w:t>
        <w:br/>
        <w:t xml:space="preserve">  chromadb:</w:t>
        <w:br/>
        <w:t xml:space="preserve">    # 向量数据库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7.3 新智能体接入流程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FinAgent Pro支持快速接入新的智能体，标准流程如下：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Step 1: 继承BaseAgent基类，实现process()方法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Step 2: 注册工具到ToolRegistry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Step 3: 配置信号算法和触发条件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Step 4: 在Orchestrator中注册调度规则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Step 5: 编写单元测试和集成测试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Step 6: 部署上线，监控运行指标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第八章  部署方案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8.1 Docker部署</w:t>
      </w:r>
    </w:p>
    <w:p>
      <w:pPr>
        <w:spacing w:before="120" w:after="120" w:line="280" w:lineRule="exact"/>
        <w:shd w:fill="F0F0F0" w:val="clear"/>
      </w:pPr>
      <w:r>
        <w:rPr>
          <w:rFonts w:ascii="Courier New" w:hAnsi="Courier New"/>
          <w:color w:val="333333"/>
          <w:sz w:val="17"/>
        </w:rPr>
        <w:br/>
        <w:t># Dockerfile (后端)</w:t>
        <w:br/>
        <w:t>FROM python:3.11-slim</w:t>
        <w:br/>
        <w:t>WORKDIR /app</w:t>
        <w:br/>
        <w:t>COPY requirements.txt .</w:t>
        <w:br/>
        <w:t>RUN pip install --no-cache-dir -r requirements.txt</w:t>
        <w:br/>
        <w:t>COPY . .</w:t>
        <w:br/>
        <w:t>EXPOSE 8000</w:t>
        <w:br/>
        <w:t>CMD ["uvicorn", "main:app", "--host", "0.0.0.0", "--port", "8000"]</w:t>
        <w:br/>
        <w:br/>
        <w:t># docker-compose.yml 核心配置</w:t>
        <w:br/>
        <w:t>version: '3.8'</w:t>
        <w:br/>
        <w:t>services:</w:t>
        <w:br/>
        <w:t xml:space="preserve">  backend:</w:t>
        <w:br/>
        <w:t xml:space="preserve">    build: ./backend</w:t>
        <w:br/>
        <w:t xml:space="preserve">    ports: ["8000:8000"]</w:t>
        <w:br/>
        <w:t xml:space="preserve">    env_file: .env</w:t>
        <w:br/>
        <w:t xml:space="preserve">    depends_on: [redis, chromadb]</w:t>
        <w:br/>
        <w:t xml:space="preserve">  frontend:</w:t>
        <w:br/>
        <w:t xml:space="preserve">    build: ./frontend</w:t>
        <w:br/>
        <w:t xml:space="preserve">    ports: ["3000:3000"]</w:t>
        <w:br/>
        <w:t xml:space="preserve">  redis:</w:t>
        <w:br/>
        <w:t xml:space="preserve">    image: redis:7-alpine</w:t>
        <w:br/>
        <w:t xml:space="preserve">  chromadb:</w:t>
        <w:br/>
        <w:t xml:space="preserve">    image: chromadb/chroma:latest</w:t>
        <w:br/>
        <w:t xml:space="preserve">    volumes: ["chroma-data:/chroma/chroma"]</w:t>
        <w:br/>
        <w:t>volumes:</w:t>
        <w:br/>
        <w:t xml:space="preserve">  chroma-data: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8.2 Vercel部署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前端采用Vercel部署，实现全球CDN加速和自动HTTPS：</w:t>
      </w:r>
    </w:p>
    <w:p>
      <w:pPr>
        <w:spacing w:before="120" w:after="120" w:line="280" w:lineRule="exact"/>
        <w:shd w:fill="F0F0F0" w:val="clear"/>
      </w:pPr>
      <w:r>
        <w:rPr>
          <w:rFonts w:ascii="Courier New" w:hAnsi="Courier New"/>
          <w:color w:val="333333"/>
          <w:sz w:val="17"/>
        </w:rPr>
        <w:br/>
        <w:t># vercel.json 配置</w:t>
        <w:br/>
        <w:t>{</w:t>
        <w:br/>
        <w:t xml:space="preserve">  "builds": [</w:t>
        <w:br/>
        <w:t xml:space="preserve">    { "src": "frontend/package.json", "use": "@vercel/node" }</w:t>
        <w:br/>
        <w:t xml:space="preserve">  ],</w:t>
        <w:br/>
        <w:t xml:space="preserve">  "routes": [</w:t>
        <w:br/>
        <w:t xml:space="preserve">    { "src": "/api/(.*)", "dest": "https://backend.example.com/$1" },</w:t>
        <w:br/>
        <w:t xml:space="preserve">    { "src": "/(.*)", "dest": "/frontend/$1" }</w:t>
        <w:br/>
        <w:t xml:space="preserve">  ]</w:t>
        <w:br/>
        <w:t>}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8.3 生产环境配置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55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开发环境</w:t>
            </w:r>
          </w:p>
        </w:tc>
        <w:tc>
          <w:tcPr>
            <w:tcW w:type="dxa" w:w="3118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生产环境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LLM模型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GPT-4o-mini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GPT-4o + DeepSeek双模型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数据库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SQLite</w:t>
            </w:r>
          </w:p>
        </w:tc>
        <w:tc>
          <w:tcPr>
            <w:tcW w:type="dxa" w:w="311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PostgreSQL + Redis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向量库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ChromaDB本地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ChromaDB集群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缓存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内存缓存</w:t>
            </w:r>
          </w:p>
        </w:tc>
        <w:tc>
          <w:tcPr>
            <w:tcW w:type="dxa" w:w="311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Redis集群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监控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控制台日志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Prometheus + Grafana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日志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文件日志</w:t>
            </w:r>
          </w:p>
        </w:tc>
        <w:tc>
          <w:tcPr>
            <w:tcW w:type="dxa" w:w="311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ELK Stack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CI/CD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手动部署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GitHub Actions自动部署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SSL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自签名证书</w:t>
            </w:r>
          </w:p>
        </w:tc>
        <w:tc>
          <w:tcPr>
            <w:tcW w:type="dxa" w:w="311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Let's Encrypt自动续期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fldChar w:fldCharType="begin"/>
    </w:r>
    <w:r>
      <w:rPr>
        <w:color w:val="999999"/>
        <w:sz w:val="18"/>
      </w:rPr>
      <w:instrText xml:space="preserve"> PAGE </w:instrText>
    </w:r>
    <w:r>
      <w:rPr>
        <w:color w:val="99999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color w:val="999999"/>
        <w:sz w:val="16"/>
      </w:rPr>
      <w:t>FinAgent Pro 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