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一、赛事认知框架与制胜逻辑</w:t>
      </w:r>
    </w:p>
    <w:p>
      <w:pPr>
        <w:pStyle w:val="Heading2"/>
      </w:pPr>
      <w:r>
        <w:t>1.1 大赛本质：从"有限游戏"到"无限对抗"</w:t>
      </w:r>
    </w:p>
    <w:p>
      <w:pPr>
        <w:pStyle w:val="BodyText"/>
      </w:pPr>
      <w:r>
        <w:t>第八届数字孪生体挑战赛（DTC 2026）于2026年9月1日启动，由工业4.0研究院与数字孪生体联盟主办，X孵化器平台提供支持。本届主题锁定"智能杀伤网"（Intelligent Kill Web），核心载体为数字孪生战场开放系统模型（DTB Model）。</w:t>
      </w:r>
    </w:p>
    <w:p>
      <w:pPr>
        <w:pStyle w:val="BodyText"/>
      </w:pPr>
      <w:r>
        <w:t>与第七届聚焦单一装备（F-47第六代战斗机）不同，本届赛题立意上移至"体系"层面------研究由传感器、指挥控制、联合火力和杀伤评估串联起来的整个作战网络。</w:t>
      </w:r>
    </w:p>
    <w:p>
      <w:pPr>
        <w:pStyle w:val="BodyText"/>
      </w:pPr>
      <w:r>
        <w:t>大赛的核心判断：大国竞争已从"有限游戏"（追求一次性击败对手）转向"无限对抗"（Infinite Contests）。制胜逻辑不再是"谁的武器更强"，而是</w:t>
      </w:r>
      <w:r>
        <w:rPr>
          <w:b/>
        </w:rPr>
        <w:t>"谁适应得更快"</w:t>
      </w:r>
      <w:r>
        <w:t>。</w:t>
      </w:r>
    </w:p>
    <w:p>
      <w:pPr>
        <w:pStyle w:val="Heading2"/>
      </w:pPr>
      <w:r>
        <w:t>1.2 DTB Model：数字孪生战场开放系统模型</w:t>
      </w:r>
    </w:p>
    <w:p>
      <w:pPr>
        <w:pStyle w:val="BodyText"/>
      </w:pPr>
      <w:r>
        <w:t>DTB Model是本届大赛的核心评审基准线，由四大组件构成：</w:t>
      </w:r>
    </w:p>
    <w:p>
      <w:pPr>
        <w:spacing w:before="80" w:after="80"/>
        <w:ind w:firstLine="0"/>
        <w:pBdr>
          <w:bottom w:val="single" w:sz="6" w:space="0" w:color="808080"/>
        </w:pBdr>
      </w:pPr>
    </w:p>
    <w:p>
      <w:pPr>
        <w:pStyle w:val="BodyText"/>
      </w:pPr>
      <w:r>
        <w:t>组件                     功能定位                                        技术实现 ----------------------- ---------------------------- ------------------------------------------------------------------ 作战引擎          核心运行逻辑，驱动ASDA闭环                     仿真推演框架，支持多尺度建模</w:t>
      </w:r>
    </w:p>
    <w:p>
      <w:pPr>
        <w:pStyle w:val="BodyText"/>
      </w:pPr>
      <w:r>
        <w:t>战斗网络             释放AI价值的基础设施      大规模部署廉价多样智能传感器，平台聚合分析，赢得"透明战场"优势</w:t>
      </w:r>
    </w:p>
    <w:p>
      <w:pPr>
        <w:pStyle w:val="BodyText"/>
      </w:pPr>
      <w:r>
        <w:t>应用商店                  能力模块化                           按需加载作战能力模块，支持热部署</w:t>
      </w:r>
    </w:p>
    <w:p>
      <w:pPr>
        <w:pStyle w:val="BodyText"/>
      </w:pPr>
      <w:r>
        <w:t>即插即用机制               异构设备接入           gRPC/Maven标准化数据接口，数据线程（Data Thread）贯通多域数据</w:t>
      </w:r>
    </w:p>
    <w:p>
      <w:pPr>
        <w:spacing w:before="80" w:after="80"/>
        <w:ind w:firstLine="0"/>
        <w:pBdr>
          <w:bottom w:val="single" w:sz="6" w:space="0" w:color="808080"/>
        </w:pBdr>
      </w:pPr>
    </w:p>
    <w:p>
      <w:pPr>
        <w:pStyle w:val="Heading2"/>
      </w:pPr>
      <w:r>
        <w:t>1.3 ASDA闭环：行动-感知-决策-适应</w:t>
      </w:r>
    </w:p>
    <w:p>
      <w:pPr>
        <w:pStyle w:val="BodyText"/>
      </w:pPr>
      <w:r>
        <w:t>ASDA闭环是DTB Model的核心运行机制，体现"适应优于压制"理念：</w:t>
      </w:r>
    </w:p>
    <w:p>
      <w:pPr>
        <w:pStyle w:val="BodyText"/>
      </w:pPr>
      <w:r>
        <w:rPr>
          <w:b/>
        </w:rPr>
        <w:t>行动（Act）</w:t>
      </w:r>
      <w:r>
        <w:t>：通过探索性行动触发对手响应，释放信号供己方感知</w:t>
      </w:r>
    </w:p>
    <w:p>
      <w:pPr>
        <w:pStyle w:val="BodyText"/>
      </w:pPr>
      <w:r>
        <w:rPr>
          <w:b/>
        </w:rPr>
        <w:t>感知（Sense）</w:t>
      </w:r>
      <w:r>
        <w:t>：战斗网络采集对手响应信号，更新战场态势</w:t>
      </w:r>
    </w:p>
    <w:p>
      <w:pPr>
        <w:pStyle w:val="BodyText"/>
      </w:pPr>
      <w:r>
        <w:rPr>
          <w:b/>
        </w:rPr>
        <w:t>决策（Decide）</w:t>
      </w:r>
      <w:r>
        <w:t>：基于更新后的对手模型，验证不确定性，制定下一步行动</w:t>
      </w:r>
    </w:p>
    <w:p>
      <w:pPr>
        <w:pStyle w:val="BodyText"/>
      </w:pPr>
      <w:r>
        <w:rPr>
          <w:b/>
        </w:rPr>
        <w:t>适应（Adapt）</w:t>
      </w:r>
      <w:r>
        <w:t>：持续更新对手模型，调整己方部署与策略，形成闭环</w:t>
      </w:r>
    </w:p>
    <w:p>
      <w:pPr>
        <w:pStyle w:val="BodyText"/>
      </w:pPr>
      <w:r>
        <w:t>关键认知：不追求一次性摧毁对手，而是通过持续探索-感知-决策-适应的循环，比对手适应得更快。这是所有三级任务的核心评审视角。</w:t>
      </w:r>
    </w:p>
    <w:p>
      <w:pPr>
        <w:pStyle w:val="Heading2"/>
      </w:pPr>
      <w:r>
        <w:t>1.4 场景开发赛道三级任务总览</w:t>
      </w:r>
    </w:p>
    <w:p>
      <w:pPr>
        <w:spacing w:before="80" w:after="80"/>
        <w:ind w:firstLine="0"/>
        <w:pBdr>
          <w:bottom w:val="single" w:sz="6" w:space="0" w:color="808080"/>
        </w:pBdr>
      </w:pPr>
    </w:p>
    <w:p>
      <w:pPr>
        <w:pStyle w:val="BodyText"/>
      </w:pPr>
      <w:r>
        <w:t>级别                        核心任务                                        技术要求                                             交付物 ----------------- ----------------------------------------- ---------------------------------------------------- -------------------------------------------------- 第一级          用开源GIS标绘太平洋战区美军军事基地                  GIS标绘、地理数据可视化                 QGIS工程、GeoJSON、Leaflet交互地图、基地说明文档</w:t>
      </w:r>
    </w:p>
    <w:p>
      <w:pPr>
        <w:pStyle w:val="BodyText"/>
      </w:pPr>
      <w:r>
        <w:t>第二级         分析ACE分布式部署下基地应对打击的响应                   建模、算法、运筹分析                                 可运行的Python工程</w:t>
      </w:r>
    </w:p>
    <w:p>
      <w:pPr>
        <w:pStyle w:val="BodyText"/>
      </w:pPr>
      <w:r>
        <w:t>第三级        重现可运行可推演的PMTEC数字孪生战场演示   Python编程、gRPC/Maven接口、仿真框架、虚实数据联调                   可运行的项目工程</w:t>
      </w:r>
    </w:p>
    <w:p>
      <w:pPr>
        <w:spacing w:before="80" w:after="80"/>
        <w:ind w:firstLine="0"/>
        <w:pBdr>
          <w:bottom w:val="single" w:sz="6" w:space="0" w:color="808080"/>
        </w:pBdr>
      </w:pPr>
    </w:p>
    <w:p>
      <w:pPr>
        <w:pStyle w:val="BodyText"/>
      </w:pPr>
      <w:r>
        <w:t>三级任务存在严格顺序依赖：第二级基于第一级基地数据，第三级基于第二级部署算法。每一级都须体现对DTB Model和ASDA闭环的理解。</w:t>
      </w:r>
    </w:p>
    <w:p>
      <w:pPr>
        <w:pStyle w:val="Heading1"/>
      </w:pPr>
      <w:r>
        <w:t>二、个人参赛效率最大化策略</w:t>
      </w:r>
    </w:p>
    <w:p>
      <w:pPr>
        <w:pStyle w:val="Heading2"/>
      </w:pPr>
      <w:r>
        <w:t>2.1 智能体工具深度驾驭方案</w:t>
      </w:r>
    </w:p>
    <w:p>
      <w:pPr>
        <w:pStyle w:val="BodyText"/>
      </w:pPr>
      <w:r>
        <w:t>本届赛题明确将智能体服务列为推荐工具。作为个人参赛者，智能体工具的驾驭能力直接决定效率上限。</w:t>
      </w:r>
    </w:p>
    <w:p>
      <w:pPr>
        <w:spacing w:before="80" w:after="80"/>
        <w:ind w:firstLine="0"/>
        <w:pBdr>
          <w:bottom w:val="single" w:sz="6" w:space="0" w:color="808080"/>
        </w:pBdr>
      </w:pPr>
    </w:p>
    <w:p>
      <w:pPr>
        <w:pStyle w:val="BodyText"/>
      </w:pPr>
      <w:r>
        <w:t>工具                       用途场景                                      使用策略 ----------------------- --------------------------------- -------------------------------------------------------- DeepSeek           大规模文献检索、军事概念梳理     用于快速理解ACE/PMTEC/杀伤链等军事概念，生成概念关系图</w:t>
      </w:r>
    </w:p>
    <w:p>
      <w:pPr>
        <w:pStyle w:val="BodyText"/>
      </w:pPr>
      <w:r>
        <w:t>ChatGPT          代码生成、算法设计、GIS数据处理   辅助编写Python部署算法、Leaflet地图代码、gRPC接口代码</w:t>
      </w:r>
    </w:p>
    <w:p>
      <w:pPr>
        <w:pStyle w:val="BodyText"/>
      </w:pPr>
      <w:r>
        <w:t>WorkBuddy            长文写作辅助、报告结构化                 辅助组织基地详细说明、技术解构报告</w:t>
      </w:r>
    </w:p>
    <w:p>
      <w:pPr>
        <w:spacing w:before="80" w:after="80"/>
        <w:ind w:firstLine="0"/>
        <w:pBdr>
          <w:bottom w:val="single" w:sz="6" w:space="0" w:color="808080"/>
        </w:pBdr>
      </w:pPr>
    </w:p>
    <w:p>
      <w:pPr>
        <w:pStyle w:val="BodyText"/>
      </w:pPr>
      <w:r>
        <w:t>核心原则：智能体工具用于</w:t>
      </w:r>
      <w:r>
        <w:rPr>
          <w:b/>
        </w:rPr>
        <w:t>加速信息处理和代码生成</w:t>
      </w:r>
      <w:r>
        <w:t>，但所有军事事实和坐标数据必须经过多源交叉验证，不以AI输出为唯一来源。</w:t>
      </w:r>
    </w:p>
    <w:p>
      <w:pPr>
        <w:pStyle w:val="Heading2"/>
      </w:pPr>
      <w:r>
        <w:t>2.2 任务优先级与时间节奏</w:t>
      </w:r>
    </w:p>
    <w:p>
      <w:pPr>
        <w:pStyle w:val="BodyText"/>
      </w:pPr>
      <w:r>
        <w:t>比赛2026年9月1日启动，个人参赛需合理分配精力。建议按以下优先级排序：</w:t>
      </w:r>
    </w:p>
    <w:p>
      <w:pPr>
        <w:pStyle w:val="BodyText"/>
      </w:pPr>
      <w:r>
        <w:rPr>
          <w:b/>
        </w:rPr>
        <w:t>第一优先级</w:t>
      </w:r>
      <w:r>
        <w:t>：第一级基地标绘（数据基础，无此则二三级无从谈起）</w:t>
      </w:r>
    </w:p>
    <w:p>
      <w:pPr>
        <w:pStyle w:val="BodyText"/>
      </w:pPr>
      <w:r>
        <w:rPr>
          <w:b/>
        </w:rPr>
        <w:t>第二优先级</w:t>
      </w:r>
      <w:r>
        <w:t>：DTB Model认知框架内化（贯穿全部评审，任何阶段缺失都会失分）</w:t>
      </w:r>
    </w:p>
    <w:p>
      <w:pPr>
        <w:pStyle w:val="BodyText"/>
      </w:pPr>
      <w:r>
        <w:rPr>
          <w:b/>
        </w:rPr>
        <w:t>第三优先级</w:t>
      </w:r>
      <w:r>
        <w:t>：第二级ACE部署算法（技术含量最高，是拉开差距的关键）</w:t>
      </w:r>
    </w:p>
    <w:p>
      <w:pPr>
        <w:pStyle w:val="BodyText"/>
      </w:pPr>
      <w:r>
        <w:rPr>
          <w:b/>
        </w:rPr>
        <w:t>第四优先级</w:t>
      </w:r>
      <w:r>
        <w:t>：第三级PMTEC仿真系统（工作量最大，但可基于前两级成果迭代）</w:t>
      </w:r>
    </w:p>
    <w:p>
      <w:pPr>
        <w:pStyle w:val="BodyText"/>
      </w:pPr>
      <w:r>
        <w:rPr>
          <w:b/>
        </w:rPr>
        <w:t>第五优先级</w:t>
      </w:r>
      <w:r>
        <w:t>：报名材料PPT（资格审查材料，需在报名截止前完成）</w:t>
      </w:r>
    </w:p>
    <w:p>
      <w:pPr>
        <w:pStyle w:val="Heading2"/>
      </w:pPr>
      <w:r>
        <w:t>2.3 短板补强计划</w:t>
      </w:r>
    </w:p>
    <w:p>
      <w:pPr>
        <w:spacing w:before="80" w:after="80"/>
        <w:ind w:firstLine="0"/>
        <w:pBdr>
          <w:bottom w:val="single" w:sz="6" w:space="0" w:color="808080"/>
        </w:pBdr>
      </w:pPr>
    </w:p>
    <w:p>
      <w:pPr>
        <w:pStyle w:val="BodyText"/>
      </w:pPr>
      <w:r>
        <w:t>短板领域                                   补强方式                              优先级 ---------------------------------- -------------------------------------------------- ----------------------- 军事作战概念（ACE/PMTEC/杀伤链）      系统阅读公开资料，用智能体工具梳理概念脉络              最高</w:t>
      </w:r>
    </w:p>
    <w:p>
      <w:pPr>
        <w:pStyle w:val="BodyText"/>
      </w:pPr>
      <w:r>
        <w:t>运筹分析与建模            学习线性规划、图论、网络流模型基础，用Python实现            高</w:t>
      </w:r>
    </w:p>
    <w:p>
      <w:pPr>
        <w:pStyle w:val="BodyText"/>
      </w:pPr>
      <w:r>
        <w:t>gRPC接口开发                学习gRPC Python教程，实现简单服务端-客户端               中</w:t>
      </w:r>
    </w:p>
    <w:p>
      <w:pPr>
        <w:pStyle w:val="BodyText"/>
      </w:pPr>
      <w:r>
        <w:t>仿真框架                        评估SimPy、Mesa等Python仿真库                      中</w:t>
      </w:r>
    </w:p>
    <w:p>
      <w:pPr>
        <w:spacing w:before="80" w:after="80"/>
        <w:ind w:firstLine="0"/>
        <w:pBdr>
          <w:bottom w:val="single" w:sz="6" w:space="0" w:color="808080"/>
        </w:pBdr>
      </w:pPr>
    </w:p>
    <w:p>
      <w:pPr>
        <w:pStyle w:val="Heading2"/>
      </w:pPr>
      <w:r>
        <w:t>2.4 个人参赛的结构性劣势与应对</w:t>
      </w:r>
    </w:p>
    <w:p>
      <w:pPr>
        <w:pStyle w:val="BodyText"/>
      </w:pPr>
      <w:r>
        <w:rPr>
          <w:b/>
        </w:rPr>
        <w:t>劣势一：4万字量级或三级递进任务的工作量</w:t>
      </w:r>
      <w:r>
        <w:t>------应对：智能体工具加速 + 聚焦核心交付物，非核心内容精简</w:t>
      </w:r>
    </w:p>
    <w:p>
      <w:pPr>
        <w:pStyle w:val="BodyText"/>
      </w:pPr>
      <w:r>
        <w:rPr>
          <w:b/>
        </w:rPr>
        <w:t>劣势二：缺乏团队分工</w:t>
      </w:r>
      <w:r>
        <w:t>------应对：按优先级串行推进，不追求三级同时并行</w:t>
      </w:r>
    </w:p>
    <w:p>
      <w:pPr>
        <w:pStyle w:val="BodyText"/>
      </w:pPr>
      <w:r>
        <w:rPr>
          <w:b/>
        </w:rPr>
        <w:t>劣势三：军事背景知识有限</w:t>
      </w:r>
      <w:r>
        <w:t>------应对：聚焦场景开发赛道所需的ACE和PMTEC两个概念，不贪多</w:t>
      </w:r>
    </w:p>
    <w:p>
      <w:pPr>
        <w:pStyle w:val="Heading1"/>
      </w:pPr>
      <w:r>
        <w:t>三、第一级任务详细执行计划：基地标绘与档案建设（增补版）</w:t>
      </w:r>
    </w:p>
    <w:p>
      <w:pPr>
        <w:pStyle w:val="Heading2"/>
      </w:pPr>
      <w:r>
        <w:t>3.1 任务概述</w:t>
      </w:r>
    </w:p>
    <w:p>
      <w:pPr>
        <w:pStyle w:val="BodyText"/>
      </w:pPr>
      <w:r>
        <w:t>第一级任务是整个数字孪生战场（DTB Model）构建的基础层，核心目标是完成印太战区关键军事基地的标绘、情报收集与标准化档案建设。本阶段产出的基地数据将作为后续LVC（实时-虚拟-构建）训练环境的数据底座，直接服务于VS26级别的联合训练场景复现与扩展。</w:t>
      </w:r>
    </w:p>
    <w:p>
      <w:pPr>
        <w:pStyle w:val="BodyText"/>
      </w:pPr>
      <w:r>
        <w:t>增补版在原有基地情报收集框架基础上，引入Valiant Shield 2026（VS26）实战验证的关键基地角色标注，并增加LVC三层架构接口预留设计，确保基地档案从静态情报文档升级为可对接DTB Model四大组件（作战引擎/战斗网络/应用商店/即插即用）的活态数据资产。</w:t>
      </w:r>
    </w:p>
    <w:p>
      <w:pPr>
        <w:spacing w:before="80" w:after="80"/>
        <w:ind w:firstLine="0"/>
        <w:pBdr>
          <w:bottom w:val="single" w:sz="6" w:space="0" w:color="808080"/>
        </w:pBdr>
      </w:pPr>
    </w:p>
    <w:p>
      <w:pPr>
        <w:pStyle w:val="Heading2"/>
      </w:pPr>
      <w:r>
        <w:t>3.2 基地情报收集清单</w:t>
      </w:r>
    </w:p>
    <w:p>
      <w:pPr>
        <w:pStyle w:val="Heading3"/>
      </w:pPr>
      <w:r>
        <w:t>3.2.1 地理位置与坐标信息</w:t>
      </w:r>
    </w:p>
    <w:p>
      <w:pPr>
        <w:pStyle w:val="BodyText"/>
      </w:pPr>
      <w:r>
        <w:t>收集各基地精确地理坐标（WGS-84）、海拔高度、磁偏角及跑道朝向。坐标精度要求达到WGS-84椭球模型下±5米以内，跑道朝向精确至度。</w:t>
      </w:r>
    </w:p>
    <w:p>
      <w:pPr>
        <w:pStyle w:val="Heading3"/>
      </w:pPr>
      <w:r>
        <w:t>3.2.2 跑道与滑行道参数</w:t>
      </w:r>
    </w:p>
    <w:p>
      <w:pPr>
        <w:pStyle w:val="BodyText"/>
      </w:pPr>
      <w:r>
        <w:t>跑道长度、宽度、PCN（道面等级序号）、ILS（仪表着陆系统）类别、滑行道布局及停机坪容量。</w:t>
      </w:r>
    </w:p>
    <w:p>
      <w:pPr>
        <w:pStyle w:val="Heading3"/>
      </w:pPr>
      <w:r>
        <w:t>3.2.3 驻扎单位与装备型号</w:t>
      </w:r>
    </w:p>
    <w:p>
      <w:pPr>
        <w:pStyle w:val="BodyText"/>
      </w:pPr>
      <w:r>
        <w:t>当前驻扎飞行联队/中队番号、机型配置（F-35A/B、F-16、F-15、KC-135等）、人员规模及轮换周期。</w:t>
      </w:r>
    </w:p>
    <w:p>
      <w:pPr>
        <w:pStyle w:val="Heading3"/>
      </w:pPr>
      <w:r>
        <w:t>3.2.4 防御设施布局</w:t>
      </w:r>
    </w:p>
    <w:p>
      <w:pPr>
        <w:pStyle w:val="BodyText"/>
      </w:pPr>
      <w:r>
        <w:t>防空导弹阵地（爱国者PAC-3/THAAD）、近程防空系统（C-RAM）、雷达覆盖范围（AN/TPS-80等）及掩体分布。</w:t>
      </w:r>
    </w:p>
    <w:p>
      <w:pPr>
        <w:pStyle w:val="Heading3"/>
      </w:pPr>
      <w:r>
        <w:t>3.2.5 后勤保障能力</w:t>
      </w:r>
    </w:p>
    <w:p>
      <w:pPr>
        <w:pStyle w:val="BodyText"/>
      </w:pPr>
      <w:r>
        <w:t>油料储备容量、弹药库类型与容量、维修设施等级（D-level/ORG/IMD）、医疗设施等级。</w:t>
      </w:r>
    </w:p>
    <w:p>
      <w:pPr>
        <w:pStyle w:val="Heading3"/>
      </w:pPr>
      <w:r>
        <w:t>3.2.6 通信与C2节点</w:t>
      </w:r>
    </w:p>
    <w:p>
      <w:pPr>
        <w:pStyle w:val="BodyText"/>
      </w:pPr>
      <w:r>
        <w:t>通信链路类型（SATCOM/LOS/BLOS）、C2系统接入（GCCS-AF等）、数据链覆盖（Link 16/MADL）及网络韧性配置。</w:t>
      </w:r>
    </w:p>
    <w:p>
      <w:pPr>
        <w:pStyle w:val="Heading3"/>
      </w:pPr>
      <w:r>
        <w:t>3.2.7 周边地形与电磁环境</w:t>
      </w:r>
    </w:p>
    <w:p>
      <w:pPr>
        <w:pStyle w:val="BodyText"/>
      </w:pPr>
      <w:r>
        <w:t>基地周边50公里地形特征、电磁频谱占用情况、民用航空干扰源及气象极端值统计。</w:t>
      </w:r>
    </w:p>
    <w:p>
      <w:pPr>
        <w:pStyle w:val="Heading3"/>
      </w:pPr>
      <w:r>
        <w:t>3.2.8 基于VS26实战的关键基地角色标注</w:t>
      </w:r>
    </w:p>
    <w:p>
      <w:pPr>
        <w:pStyle w:val="BodyText"/>
      </w:pPr>
      <w:r>
        <w:t>基于Valiant Shield 2026演习公开信息，对印太战区关键基地进行实战角色标注。该标注将作为基地档案的高优先级字段，直接决定该基地在DTB Model作战引擎中的场景权重与LVC接入优先级。</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tcPr>
          <w:p>
            <w:pPr>
              <w:ind w:firstLine="0" w:left="0" w:right="0"/>
              <w:jc w:val="center"/>
            </w:pPr>
            <w:r/>
            <w:r>
              <w:t>基地名称</w:t>
            </w:r>
          </w:p>
        </w:tc>
        <w:tc>
          <w:tcPr>
            <w:tcW w:type="dxa" w:w="3009"/>
            <w:vAlign w:val="center"/>
          </w:tcPr>
          <w:p>
            <w:pPr>
              <w:ind w:firstLine="0" w:left="0" w:right="0"/>
              <w:jc w:val="center"/>
            </w:pPr>
            <w:r/>
            <w:r>
              <w:t>VS26实战角色</w:t>
            </w:r>
          </w:p>
        </w:tc>
        <w:tc>
          <w:tcPr>
            <w:tcW w:type="dxa" w:w="3009"/>
            <w:vAlign w:val="center"/>
          </w:tcPr>
          <w:p>
            <w:pPr>
              <w:ind w:firstLine="0" w:left="0" w:right="0"/>
              <w:jc w:val="center"/>
            </w:pPr>
            <w:r/>
            <w:r>
              <w:t>角色说明</w:t>
            </w:r>
          </w:p>
        </w:tc>
      </w:tr>
      <w:tr>
        <w:tc>
          <w:tcPr>
            <w:tcW w:type="dxa" w:w="3009"/>
            <w:vAlign w:val="center"/>
          </w:tcPr>
          <w:p>
            <w:pPr>
              <w:ind w:firstLine="0" w:left="0" w:right="0"/>
              <w:jc w:val="center"/>
            </w:pPr>
            <w:r/>
            <w:r>
              <w:t>三泽空军基地（Misawa AB）</w:t>
            </w:r>
          </w:p>
        </w:tc>
        <w:tc>
          <w:tcPr>
            <w:tcW w:type="dxa" w:w="3009"/>
            <w:vAlign w:val="center"/>
          </w:tcPr>
          <w:p>
            <w:pPr>
              <w:ind w:firstLine="0" w:left="0" w:right="0"/>
              <w:jc w:val="center"/>
            </w:pPr>
            <w:r/>
            <w:r>
              <w:t>F-35虚拟训练源</w:t>
            </w:r>
          </w:p>
        </w:tc>
        <w:tc>
          <w:tcPr>
            <w:tcW w:type="dxa" w:w="3009"/>
            <w:vAlign w:val="center"/>
          </w:tcPr>
          <w:p>
            <w:pPr>
              <w:ind w:firstLine="0" w:left="0" w:right="0"/>
              <w:jc w:val="center"/>
            </w:pPr>
            <w:r/>
            <w:r>
              <w:t>35th Fighter Wing飞行员通过高保真F-35效应模拟器首次从日本接入关岛战场；SCARS架构使能模拟器互操作，实现跨太平洋虚拟参战</w:t>
            </w:r>
          </w:p>
        </w:tc>
      </w:tr>
      <w:tr>
        <w:tc>
          <w:tcPr>
            <w:tcW w:type="dxa" w:w="3009"/>
            <w:vAlign w:val="center"/>
          </w:tcPr>
          <w:p>
            <w:pPr>
              <w:ind w:firstLine="0" w:left="0" w:right="0"/>
              <w:jc w:val="center"/>
            </w:pPr>
            <w:r/>
            <w:r>
              <w:t>关岛安德森空军基地（Andersen AFB）</w:t>
            </w:r>
          </w:p>
        </w:tc>
        <w:tc>
          <w:tcPr>
            <w:tcW w:type="dxa" w:w="3009"/>
            <w:vAlign w:val="center"/>
          </w:tcPr>
          <w:p>
            <w:pPr>
              <w:ind w:firstLine="0" w:left="0" w:right="0"/>
              <w:jc w:val="center"/>
            </w:pPr>
            <w:r/>
            <w:r>
              <w:t>360度防御核心</w:t>
            </w:r>
          </w:p>
        </w:tc>
        <w:tc>
          <w:tcPr>
            <w:tcW w:type="dxa" w:w="3009"/>
            <w:vAlign w:val="center"/>
          </w:tcPr>
          <w:p>
            <w:pPr>
              <w:ind w:firstLine="0" w:left="0" w:right="0"/>
              <w:jc w:val="center"/>
            </w:pPr>
            <w:r/>
            <w:r>
              <w:t>首次360度关岛防御联合训练核心节点；整合陆军/空军/海军/海军陆战队/MDA/工业伙伴；PMTEC合成环境呈现真实威胁（弹道导弹、巡航导弹、ISR平台）</w:t>
            </w:r>
          </w:p>
        </w:tc>
      </w:tr>
      <w:tr>
        <w:tc>
          <w:tcPr>
            <w:tcW w:type="dxa" w:w="3009"/>
            <w:vAlign w:val="center"/>
          </w:tcPr>
          <w:p>
            <w:pPr>
              <w:ind w:firstLine="0" w:left="0" w:right="0"/>
              <w:jc w:val="center"/>
            </w:pPr>
            <w:r/>
            <w:r>
              <w:t>嘉手纳空军基地（Kadena AB）</w:t>
            </w:r>
          </w:p>
        </w:tc>
        <w:tc>
          <w:tcPr>
            <w:tcW w:type="dxa" w:w="3009"/>
            <w:vAlign w:val="center"/>
          </w:tcPr>
          <w:p>
            <w:pPr>
              <w:ind w:firstLine="0" w:left="0" w:right="0"/>
              <w:jc w:val="center"/>
            </w:pPr>
            <w:r/>
            <w:r>
              <w:t>中心Hub</w:t>
            </w:r>
          </w:p>
        </w:tc>
        <w:tc>
          <w:tcPr>
            <w:tcW w:type="dxa" w:w="3009"/>
            <w:vAlign w:val="center"/>
          </w:tcPr>
          <w:p>
            <w:pPr>
              <w:ind w:firstLine="0" w:left="0" w:right="0"/>
              <w:jc w:val="center"/>
            </w:pPr>
            <w:r/>
            <w:r>
              <w:t>西太平洋情报搜集与C2中枢，连接日本本土与关岛链路的中间枢纽</w:t>
            </w:r>
          </w:p>
        </w:tc>
      </w:tr>
      <w:tr>
        <w:tc>
          <w:tcPr>
            <w:tcW w:type="dxa" w:w="3009"/>
            <w:vAlign w:val="center"/>
          </w:tcPr>
          <w:p>
            <w:pPr>
              <w:ind w:firstLine="0" w:left="0" w:right="0"/>
              <w:jc w:val="center"/>
            </w:pPr>
            <w:r/>
            <w:r>
              <w:t>天宁岛（Tinian）</w:t>
            </w:r>
          </w:p>
        </w:tc>
        <w:tc>
          <w:tcPr>
            <w:tcW w:type="dxa" w:w="3009"/>
            <w:vAlign w:val="center"/>
          </w:tcPr>
          <w:p>
            <w:pPr>
              <w:ind w:firstLine="0" w:left="0" w:right="0"/>
              <w:jc w:val="center"/>
            </w:pPr>
            <w:r/>
            <w:r>
              <w:t>ACE分布式节点</w:t>
            </w:r>
          </w:p>
        </w:tc>
        <w:tc>
          <w:tcPr>
            <w:tcW w:type="dxa" w:w="3009"/>
            <w:vAlign w:val="center"/>
          </w:tcPr>
          <w:p>
            <w:pPr>
              <w:ind w:firstLine="0" w:left="0" w:right="0"/>
              <w:jc w:val="center"/>
            </w:pPr>
            <w:r/>
            <w:r>
              <w:t>敏捷战斗运用（ACE）分布式作战节点，支持战机分散部署与快速集结</w:t>
            </w:r>
          </w:p>
        </w:tc>
      </w:tr>
    </w:tbl>
    <w:p>
      <w:pPr>
        <w:pStyle w:val="BodyText"/>
      </w:pPr>
      <w:r>
        <w:rPr>
          <w:b/>
        </w:rPr>
        <w:t>关键人物标注（公开来源）：</w:t>
      </w:r>
    </w:p>
    <w:p>
      <w:pPr>
        <w:pStyle w:val="ListBullet"/>
      </w:pPr>
      <w:r>
        <w:t>Lt. Col. John "Butcher" Widmer, 13th Fighter Squadron指挥官——三泽基地F-35虚拟训练源项目负责人</w:t>
      </w:r>
    </w:p>
    <w:p>
      <w:pPr>
        <w:pStyle w:val="ListBullet"/>
      </w:pPr>
      <w:r>
        <w:t>公开引述："fighter jets Misawa brings to the fight are part of the first line of defense"</w:t>
      </w:r>
    </w:p>
    <w:p>
      <w:pPr>
        <w:pStyle w:val="BodyText"/>
      </w:pPr>
      <w:r>
        <w:rPr>
          <w:b/>
        </w:rPr>
        <w:t>每个关键基地档案中新增"VS26实战角色"字段规范：</w:t>
      </w:r>
    </w:p>
    <w:p>
      <w:pPr>
        <w:pStyle w:val="Code"/>
      </w:pPr>
      <w:r>
        <w:t>VS26实战角色: [F-35虚拟训练源 / 360度防御核心 / 中心Hub / ACE分布式节点 / 未参与]</w:t>
        <w:br/>
        <w:t>VS26角色来源: [USINDOPACOM公开新闻稿 / Lockheed Martin公开资料 / 其他公开来源]</w:t>
        <w:br/>
        <w:t>VS26角色验证: [已验证 / 待验证 / 单一来源待确认]</w:t>
      </w:r>
    </w:p>
    <w:p>
      <w:pPr>
        <w:spacing w:before="80" w:after="80"/>
        <w:ind w:firstLine="0"/>
        <w:pBdr>
          <w:bottom w:val="single" w:sz="6" w:space="0" w:color="808080"/>
        </w:pBdr>
      </w:pPr>
    </w:p>
    <w:p>
      <w:pPr>
        <w:pStyle w:val="Heading2"/>
      </w:pPr>
      <w:r>
        <w:t>3.3 基地标绘技术规范</w:t>
      </w:r>
    </w:p>
    <w:p>
      <w:pPr>
        <w:pStyle w:val="Heading3"/>
      </w:pPr>
      <w:r>
        <w:t>3.3.1 坐标系统</w:t>
      </w:r>
    </w:p>
    <w:p>
      <w:pPr>
        <w:pStyle w:val="BodyText"/>
      </w:pPr>
      <w:r>
        <w:t>统一采用WGS-84坐标系，MGRS（军事网格参考系统）作为辅助标注。所有坐标以十进制度格式存储，保留6位小数。</w:t>
      </w:r>
    </w:p>
    <w:p>
      <w:pPr>
        <w:pStyle w:val="Heading3"/>
      </w:pPr>
      <w:r>
        <w:t>3.3.2 标绘图层划分</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tcPr>
          <w:p>
            <w:pPr>
              <w:ind w:firstLine="0" w:left="0" w:right="0"/>
              <w:jc w:val="center"/>
            </w:pPr>
            <w:r/>
            <w:r>
              <w:t>图层编号</w:t>
            </w:r>
          </w:p>
        </w:tc>
        <w:tc>
          <w:tcPr>
            <w:tcW w:type="dxa" w:w="2256"/>
            <w:vAlign w:val="center"/>
          </w:tcPr>
          <w:p>
            <w:pPr>
              <w:ind w:firstLine="0" w:left="0" w:right="0"/>
              <w:jc w:val="center"/>
            </w:pPr>
            <w:r/>
            <w:r>
              <w:t>图层名称</w:t>
            </w:r>
          </w:p>
        </w:tc>
        <w:tc>
          <w:tcPr>
            <w:tcW w:type="dxa" w:w="2256"/>
            <w:vAlign w:val="center"/>
          </w:tcPr>
          <w:p>
            <w:pPr>
              <w:ind w:firstLine="0" w:left="0" w:right="0"/>
              <w:jc w:val="center"/>
            </w:pPr>
            <w:r/>
            <w:r>
              <w:t>内容</w:t>
            </w:r>
          </w:p>
        </w:tc>
        <w:tc>
          <w:tcPr>
            <w:tcW w:type="dxa" w:w="2256"/>
            <w:vAlign w:val="center"/>
          </w:tcPr>
          <w:p>
            <w:pPr>
              <w:ind w:firstLine="0" w:left="0" w:right="0"/>
              <w:jc w:val="center"/>
            </w:pPr>
            <w:r/>
            <w:r>
              <w:t>数据格式</w:t>
            </w:r>
          </w:p>
        </w:tc>
      </w:tr>
      <w:tr>
        <w:tc>
          <w:tcPr>
            <w:tcW w:type="dxa" w:w="2256"/>
            <w:vAlign w:val="center"/>
          </w:tcPr>
          <w:p>
            <w:pPr>
              <w:ind w:firstLine="0" w:left="0" w:right="0"/>
              <w:jc w:val="center"/>
            </w:pPr>
            <w:r/>
            <w:r>
              <w:t>L01</w:t>
            </w:r>
          </w:p>
        </w:tc>
        <w:tc>
          <w:tcPr>
            <w:tcW w:type="dxa" w:w="2256"/>
            <w:vAlign w:val="center"/>
          </w:tcPr>
          <w:p>
            <w:pPr>
              <w:ind w:firstLine="0" w:left="0" w:right="0"/>
              <w:jc w:val="center"/>
            </w:pPr>
            <w:r/>
            <w:r>
              <w:t>地理底图</w:t>
            </w:r>
          </w:p>
        </w:tc>
        <w:tc>
          <w:tcPr>
            <w:tcW w:type="dxa" w:w="2256"/>
            <w:vAlign w:val="center"/>
          </w:tcPr>
          <w:p>
            <w:pPr>
              <w:ind w:firstLine="0" w:left="0" w:right="0"/>
              <w:jc w:val="center"/>
            </w:pPr>
            <w:r/>
            <w:r>
              <w:t>地形、水系、植被</w:t>
            </w:r>
          </w:p>
        </w:tc>
        <w:tc>
          <w:tcPr>
            <w:tcW w:type="dxa" w:w="2256"/>
            <w:vAlign w:val="center"/>
          </w:tcPr>
          <w:p>
            <w:pPr>
              <w:ind w:firstLine="0" w:left="0" w:right="0"/>
              <w:jc w:val="center"/>
            </w:pPr>
            <w:r/>
            <w:r>
              <w:t>GeoTIFF</w:t>
            </w:r>
          </w:p>
        </w:tc>
      </w:tr>
      <w:tr>
        <w:tc>
          <w:tcPr>
            <w:tcW w:type="dxa" w:w="2256"/>
            <w:vAlign w:val="center"/>
          </w:tcPr>
          <w:p>
            <w:pPr>
              <w:ind w:firstLine="0" w:left="0" w:right="0"/>
              <w:jc w:val="center"/>
            </w:pPr>
            <w:r/>
            <w:r>
              <w:t>L02</w:t>
            </w:r>
          </w:p>
        </w:tc>
        <w:tc>
          <w:tcPr>
            <w:tcW w:type="dxa" w:w="2256"/>
            <w:vAlign w:val="center"/>
          </w:tcPr>
          <w:p>
            <w:pPr>
              <w:ind w:firstLine="0" w:left="0" w:right="0"/>
              <w:jc w:val="center"/>
            </w:pPr>
            <w:r/>
            <w:r>
              <w:t>跑道与滑行道</w:t>
            </w:r>
          </w:p>
        </w:tc>
        <w:tc>
          <w:tcPr>
            <w:tcW w:type="dxa" w:w="2256"/>
            <w:vAlign w:val="center"/>
          </w:tcPr>
          <w:p>
            <w:pPr>
              <w:ind w:firstLine="0" w:left="0" w:right="0"/>
              <w:jc w:val="center"/>
            </w:pPr>
            <w:r/>
            <w:r>
              <w:t>跑道中心线、PCN、ILS</w:t>
            </w:r>
          </w:p>
        </w:tc>
        <w:tc>
          <w:tcPr>
            <w:tcW w:type="dxa" w:w="2256"/>
            <w:vAlign w:val="center"/>
          </w:tcPr>
          <w:p>
            <w:pPr>
              <w:ind w:firstLine="0" w:left="0" w:right="0"/>
              <w:jc w:val="center"/>
            </w:pPr>
            <w:r/>
            <w:r>
              <w:t>GeoJSON</w:t>
            </w:r>
          </w:p>
        </w:tc>
      </w:tr>
      <w:tr>
        <w:tc>
          <w:tcPr>
            <w:tcW w:type="dxa" w:w="2256"/>
            <w:vAlign w:val="center"/>
          </w:tcPr>
          <w:p>
            <w:pPr>
              <w:ind w:firstLine="0" w:left="0" w:right="0"/>
              <w:jc w:val="center"/>
            </w:pPr>
            <w:r/>
            <w:r>
              <w:t>L03</w:t>
            </w:r>
          </w:p>
        </w:tc>
        <w:tc>
          <w:tcPr>
            <w:tcW w:type="dxa" w:w="2256"/>
            <w:vAlign w:val="center"/>
          </w:tcPr>
          <w:p>
            <w:pPr>
              <w:ind w:firstLine="0" w:left="0" w:right="0"/>
              <w:jc w:val="center"/>
            </w:pPr>
            <w:r/>
            <w:r>
              <w:t>建筑物</w:t>
            </w:r>
          </w:p>
        </w:tc>
        <w:tc>
          <w:tcPr>
            <w:tcW w:type="dxa" w:w="2256"/>
            <w:vAlign w:val="center"/>
          </w:tcPr>
          <w:p>
            <w:pPr>
              <w:ind w:firstLine="0" w:left="0" w:right="0"/>
              <w:jc w:val="center"/>
            </w:pPr>
            <w:r/>
            <w:r>
              <w:t>机库、塔台、弹药库、油库</w:t>
            </w:r>
          </w:p>
        </w:tc>
        <w:tc>
          <w:tcPr>
            <w:tcW w:type="dxa" w:w="2256"/>
            <w:vAlign w:val="center"/>
          </w:tcPr>
          <w:p>
            <w:pPr>
              <w:ind w:firstLine="0" w:left="0" w:right="0"/>
              <w:jc w:val="center"/>
            </w:pPr>
            <w:r/>
            <w:r>
              <w:t>GeoJSON</w:t>
            </w:r>
          </w:p>
        </w:tc>
      </w:tr>
      <w:tr>
        <w:tc>
          <w:tcPr>
            <w:tcW w:type="dxa" w:w="2256"/>
            <w:vAlign w:val="center"/>
          </w:tcPr>
          <w:p>
            <w:pPr>
              <w:ind w:firstLine="0" w:left="0" w:right="0"/>
              <w:jc w:val="center"/>
            </w:pPr>
            <w:r/>
            <w:r>
              <w:t>L04</w:t>
            </w:r>
          </w:p>
        </w:tc>
        <w:tc>
          <w:tcPr>
            <w:tcW w:type="dxa" w:w="2256"/>
            <w:vAlign w:val="center"/>
          </w:tcPr>
          <w:p>
            <w:pPr>
              <w:ind w:firstLine="0" w:left="0" w:right="0"/>
              <w:jc w:val="center"/>
            </w:pPr>
            <w:r/>
            <w:r>
              <w:t>防御阵地</w:t>
            </w:r>
          </w:p>
        </w:tc>
        <w:tc>
          <w:tcPr>
            <w:tcW w:type="dxa" w:w="2256"/>
            <w:vAlign w:val="center"/>
          </w:tcPr>
          <w:p>
            <w:pPr>
              <w:ind w:firstLine="0" w:left="0" w:right="0"/>
              <w:jc w:val="center"/>
            </w:pPr>
            <w:r/>
            <w:r>
              <w:t>防空导弹阵地、雷达位置</w:t>
            </w:r>
          </w:p>
        </w:tc>
        <w:tc>
          <w:tcPr>
            <w:tcW w:type="dxa" w:w="2256"/>
            <w:vAlign w:val="center"/>
          </w:tcPr>
          <w:p>
            <w:pPr>
              <w:ind w:firstLine="0" w:left="0" w:right="0"/>
              <w:jc w:val="center"/>
            </w:pPr>
            <w:r/>
            <w:r>
              <w:t>GeoJSON</w:t>
            </w:r>
          </w:p>
        </w:tc>
      </w:tr>
      <w:tr>
        <w:tc>
          <w:tcPr>
            <w:tcW w:type="dxa" w:w="2256"/>
            <w:vAlign w:val="center"/>
          </w:tcPr>
          <w:p>
            <w:pPr>
              <w:ind w:firstLine="0" w:left="0" w:right="0"/>
              <w:jc w:val="center"/>
            </w:pPr>
            <w:r/>
            <w:r>
              <w:t>L05</w:t>
            </w:r>
          </w:p>
        </w:tc>
        <w:tc>
          <w:tcPr>
            <w:tcW w:type="dxa" w:w="2256"/>
            <w:vAlign w:val="center"/>
          </w:tcPr>
          <w:p>
            <w:pPr>
              <w:ind w:firstLine="0" w:left="0" w:right="0"/>
              <w:jc w:val="center"/>
            </w:pPr>
            <w:r/>
            <w:r>
              <w:t>通信节点</w:t>
            </w:r>
          </w:p>
        </w:tc>
        <w:tc>
          <w:tcPr>
            <w:tcW w:type="dxa" w:w="2256"/>
            <w:vAlign w:val="center"/>
          </w:tcPr>
          <w:p>
            <w:pPr>
              <w:ind w:firstLine="0" w:left="0" w:right="0"/>
              <w:jc w:val="center"/>
            </w:pPr>
            <w:r/>
            <w:r>
              <w:t>天线位置、通信方舱</w:t>
            </w:r>
          </w:p>
        </w:tc>
        <w:tc>
          <w:tcPr>
            <w:tcW w:type="dxa" w:w="2256"/>
            <w:vAlign w:val="center"/>
          </w:tcPr>
          <w:p>
            <w:pPr>
              <w:ind w:firstLine="0" w:left="0" w:right="0"/>
              <w:jc w:val="center"/>
            </w:pPr>
            <w:r/>
            <w:r>
              <w:t>GeoJSON</w:t>
            </w:r>
          </w:p>
        </w:tc>
      </w:tr>
      <w:tr>
        <w:tc>
          <w:tcPr>
            <w:tcW w:type="dxa" w:w="2256"/>
            <w:vAlign w:val="center"/>
          </w:tcPr>
          <w:p>
            <w:pPr>
              <w:ind w:firstLine="0" w:left="0" w:right="0"/>
              <w:jc w:val="center"/>
            </w:pPr>
            <w:r/>
            <w:r>
              <w:t>L06</w:t>
            </w:r>
          </w:p>
        </w:tc>
        <w:tc>
          <w:tcPr>
            <w:tcW w:type="dxa" w:w="2256"/>
            <w:vAlign w:val="center"/>
          </w:tcPr>
          <w:p>
            <w:pPr>
              <w:ind w:firstLine="0" w:left="0" w:right="0"/>
              <w:jc w:val="center"/>
            </w:pPr>
            <w:r/>
            <w:r>
              <w:t>VS26角色标注</w:t>
            </w:r>
          </w:p>
        </w:tc>
        <w:tc>
          <w:tcPr>
            <w:tcW w:type="dxa" w:w="2256"/>
            <w:vAlign w:val="center"/>
          </w:tcPr>
          <w:p>
            <w:pPr>
              <w:ind w:firstLine="0" w:left="0" w:right="0"/>
              <w:jc w:val="center"/>
            </w:pPr>
            <w:r/>
            <w:r>
              <w:t>实战角色边界、LVC接入点</w:t>
            </w:r>
          </w:p>
        </w:tc>
        <w:tc>
          <w:tcPr>
            <w:tcW w:type="dxa" w:w="2256"/>
            <w:vAlign w:val="center"/>
          </w:tcPr>
          <w:p>
            <w:pPr>
              <w:ind w:firstLine="0" w:left="0" w:right="0"/>
              <w:jc w:val="center"/>
            </w:pPr>
            <w:r/>
            <w:r>
              <w:t>GeoJSON</w:t>
            </w:r>
          </w:p>
        </w:tc>
      </w:tr>
    </w:tbl>
    <w:p>
      <w:pPr>
        <w:pStyle w:val="Heading3"/>
      </w:pPr>
      <w:r>
        <w:t>3.3.3 命名规范</w:t>
      </w:r>
    </w:p>
    <w:p>
      <w:pPr>
        <w:pStyle w:val="BodyText"/>
      </w:pPr>
      <w:r>
        <w:t>基地档案统一采用</w:t>
      </w:r>
      <w:r>
        <w:rPr>
          <w:rFonts w:ascii="Courier New" w:hAnsi="Courier New"/>
        </w:rPr>
        <w:t>[ICAO代码]_[基地英文缩写]_v[版本号].json</w:t>
      </w:r>
      <w:r>
        <w:t>命名，例如</w:t>
      </w:r>
      <w:r>
        <w:rPr>
          <w:rFonts w:ascii="Courier New" w:hAnsi="Courier New"/>
        </w:rPr>
        <w:t>RJSN_MISAWA_v2.0.json</w:t>
      </w:r>
      <w:r>
        <w:t>。</w:t>
      </w:r>
    </w:p>
    <w:p>
      <w:pPr>
        <w:spacing w:before="80" w:after="80"/>
        <w:ind w:firstLine="0"/>
        <w:pBdr>
          <w:bottom w:val="single" w:sz="6" w:space="0" w:color="808080"/>
        </w:pBdr>
      </w:pPr>
    </w:p>
    <w:p>
      <w:pPr>
        <w:pStyle w:val="Heading2"/>
      </w:pPr>
      <w:r>
        <w:t>3.4 基地详细说明模板（增补版）</w:t>
      </w:r>
    </w:p>
    <w:p>
      <w:pPr>
        <w:pStyle w:val="BodyText"/>
      </w:pPr>
      <w:r>
        <w:t>以下为每个基地标准化档案的完整字段模板。增补版在原有字段基础上新增四个高优先级字段，确保档案可直接对接VS26级别的LVC训练环境需求。</w:t>
      </w:r>
    </w:p>
    <w:p>
      <w:pPr>
        <w:pStyle w:val="Heading3"/>
      </w:pPr>
      <w:r>
        <w:t>3.4.1 基础信息字段</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tcPr>
          <w:p>
            <w:pPr>
              <w:ind w:firstLine="0" w:left="0" w:right="0"/>
              <w:jc w:val="center"/>
            </w:pPr>
            <w:r/>
            <w:r>
              <w:t>字段名</w:t>
            </w:r>
          </w:p>
        </w:tc>
        <w:tc>
          <w:tcPr>
            <w:tcW w:type="dxa" w:w="3009"/>
            <w:vAlign w:val="center"/>
          </w:tcPr>
          <w:p>
            <w:pPr>
              <w:ind w:firstLine="0" w:left="0" w:right="0"/>
              <w:jc w:val="center"/>
            </w:pPr>
            <w:r/>
            <w:r>
              <w:t>说明</w:t>
            </w:r>
          </w:p>
        </w:tc>
        <w:tc>
          <w:tcPr>
            <w:tcW w:type="dxa" w:w="3009"/>
            <w:vAlign w:val="center"/>
          </w:tcPr>
          <w:p>
            <w:pPr>
              <w:ind w:firstLine="0" w:left="0" w:right="0"/>
              <w:jc w:val="center"/>
            </w:pPr>
            <w:r/>
            <w:r>
              <w:t>示例</w:t>
            </w:r>
          </w:p>
        </w:tc>
      </w:tr>
      <w:tr>
        <w:tc>
          <w:tcPr>
            <w:tcW w:type="dxa" w:w="3009"/>
            <w:vAlign w:val="center"/>
          </w:tcPr>
          <w:p>
            <w:pPr>
              <w:ind w:firstLine="0" w:left="0" w:right="0"/>
              <w:jc w:val="center"/>
            </w:pPr>
            <w:r/>
            <w:r>
              <w:t>基地名称</w:t>
            </w:r>
          </w:p>
        </w:tc>
        <w:tc>
          <w:tcPr>
            <w:tcW w:type="dxa" w:w="3009"/>
            <w:vAlign w:val="center"/>
          </w:tcPr>
          <w:p>
            <w:pPr>
              <w:ind w:firstLine="0" w:left="0" w:right="0"/>
              <w:jc w:val="center"/>
            </w:pPr>
            <w:r/>
            <w:r>
              <w:t>官方名称（中英文）</w:t>
            </w:r>
          </w:p>
        </w:tc>
        <w:tc>
          <w:tcPr>
            <w:tcW w:type="dxa" w:w="3009"/>
            <w:vAlign w:val="center"/>
          </w:tcPr>
          <w:p>
            <w:pPr>
              <w:ind w:firstLine="0" w:left="0" w:right="0"/>
              <w:jc w:val="center"/>
            </w:pPr>
            <w:r/>
            <w:r>
              <w:t>三泽空军基地 / Misawa Air Base</w:t>
            </w:r>
          </w:p>
        </w:tc>
      </w:tr>
      <w:tr>
        <w:tc>
          <w:tcPr>
            <w:tcW w:type="dxa" w:w="3009"/>
            <w:vAlign w:val="center"/>
          </w:tcPr>
          <w:p>
            <w:pPr>
              <w:ind w:firstLine="0" w:left="0" w:right="0"/>
              <w:jc w:val="center"/>
            </w:pPr>
            <w:r/>
            <w:r>
              <w:t>ICAO代码</w:t>
            </w:r>
          </w:p>
        </w:tc>
        <w:tc>
          <w:tcPr>
            <w:tcW w:type="dxa" w:w="3009"/>
            <w:vAlign w:val="center"/>
          </w:tcPr>
          <w:p>
            <w:pPr>
              <w:ind w:firstLine="0" w:left="0" w:right="0"/>
              <w:jc w:val="center"/>
            </w:pPr>
            <w:r/>
            <w:r>
              <w:t>国际民航组织代码</w:t>
            </w:r>
          </w:p>
        </w:tc>
        <w:tc>
          <w:tcPr>
            <w:tcW w:type="dxa" w:w="3009"/>
            <w:vAlign w:val="center"/>
          </w:tcPr>
          <w:p>
            <w:pPr>
              <w:ind w:firstLine="0" w:left="0" w:right="0"/>
              <w:jc w:val="center"/>
            </w:pPr>
            <w:r/>
            <w:r>
              <w:t>RJSN</w:t>
            </w:r>
          </w:p>
        </w:tc>
      </w:tr>
      <w:tr>
        <w:tc>
          <w:tcPr>
            <w:tcW w:type="dxa" w:w="3009"/>
            <w:vAlign w:val="center"/>
          </w:tcPr>
          <w:p>
            <w:pPr>
              <w:ind w:firstLine="0" w:left="0" w:right="0"/>
              <w:jc w:val="center"/>
            </w:pPr>
            <w:r/>
            <w:r>
              <w:t>坐标</w:t>
            </w:r>
          </w:p>
        </w:tc>
        <w:tc>
          <w:tcPr>
            <w:tcW w:type="dxa" w:w="3009"/>
            <w:vAlign w:val="center"/>
          </w:tcPr>
          <w:p>
            <w:pPr>
              <w:ind w:firstLine="0" w:left="0" w:right="0"/>
              <w:jc w:val="center"/>
            </w:pPr>
            <w:r/>
            <w:r>
              <w:t>WGS-84经纬度</w:t>
            </w:r>
          </w:p>
        </w:tc>
        <w:tc>
          <w:tcPr>
            <w:tcW w:type="dxa" w:w="3009"/>
            <w:vAlign w:val="center"/>
          </w:tcPr>
          <w:p>
            <w:pPr>
              <w:ind w:firstLine="0" w:left="0" w:right="0"/>
              <w:jc w:val="center"/>
            </w:pPr>
            <w:r/>
            <w:r>
              <w:t>40.705556, 141.368889</w:t>
            </w:r>
          </w:p>
        </w:tc>
      </w:tr>
      <w:tr>
        <w:tc>
          <w:tcPr>
            <w:tcW w:type="dxa" w:w="3009"/>
            <w:vAlign w:val="center"/>
          </w:tcPr>
          <w:p>
            <w:pPr>
              <w:ind w:firstLine="0" w:left="0" w:right="0"/>
              <w:jc w:val="center"/>
            </w:pPr>
            <w:r/>
            <w:r>
              <w:t>所属国家/地区</w:t>
            </w:r>
          </w:p>
        </w:tc>
        <w:tc>
          <w:tcPr>
            <w:tcW w:type="dxa" w:w="3009"/>
            <w:vAlign w:val="center"/>
          </w:tcPr>
          <w:p>
            <w:pPr>
              <w:ind w:firstLine="0" w:left="0" w:right="0"/>
              <w:jc w:val="center"/>
            </w:pPr>
            <w:r/>
            <w:r>
              <w:t>所在国</w:t>
            </w:r>
          </w:p>
        </w:tc>
        <w:tc>
          <w:tcPr>
            <w:tcW w:type="dxa" w:w="3009"/>
            <w:vAlign w:val="center"/>
          </w:tcPr>
          <w:p>
            <w:pPr>
              <w:ind w:firstLine="0" w:left="0" w:right="0"/>
              <w:jc w:val="center"/>
            </w:pPr>
            <w:r/>
            <w:r>
              <w:t>日本</w:t>
            </w:r>
          </w:p>
        </w:tc>
      </w:tr>
      <w:tr>
        <w:tc>
          <w:tcPr>
            <w:tcW w:type="dxa" w:w="3009"/>
            <w:vAlign w:val="center"/>
          </w:tcPr>
          <w:p>
            <w:pPr>
              <w:ind w:firstLine="0" w:left="0" w:right="0"/>
              <w:jc w:val="center"/>
            </w:pPr>
            <w:r/>
            <w:r>
              <w:t>驻扎单位</w:t>
            </w:r>
          </w:p>
        </w:tc>
        <w:tc>
          <w:tcPr>
            <w:tcW w:type="dxa" w:w="3009"/>
            <w:vAlign w:val="center"/>
          </w:tcPr>
          <w:p>
            <w:pPr>
              <w:ind w:firstLine="0" w:left="0" w:right="0"/>
              <w:jc w:val="center"/>
            </w:pPr>
            <w:r/>
            <w:r>
              <w:t>主要驻扎部队</w:t>
            </w:r>
          </w:p>
        </w:tc>
        <w:tc>
          <w:tcPr>
            <w:tcW w:type="dxa" w:w="3009"/>
            <w:vAlign w:val="center"/>
          </w:tcPr>
          <w:p>
            <w:pPr>
              <w:ind w:firstLine="0" w:left="0" w:right="0"/>
              <w:jc w:val="center"/>
            </w:pPr>
            <w:r/>
            <w:r>
              <w:t>35th Fighter Wing</w:t>
            </w:r>
          </w:p>
        </w:tc>
      </w:tr>
      <w:tr>
        <w:tc>
          <w:tcPr>
            <w:tcW w:type="dxa" w:w="3009"/>
            <w:vAlign w:val="center"/>
          </w:tcPr>
          <w:p>
            <w:pPr>
              <w:ind w:firstLine="0" w:left="0" w:right="0"/>
              <w:jc w:val="center"/>
            </w:pPr>
            <w:r/>
            <w:r>
              <w:t>主要装备</w:t>
            </w:r>
          </w:p>
        </w:tc>
        <w:tc>
          <w:tcPr>
            <w:tcW w:type="dxa" w:w="3009"/>
            <w:vAlign w:val="center"/>
          </w:tcPr>
          <w:p>
            <w:pPr>
              <w:ind w:firstLine="0" w:left="0" w:right="0"/>
              <w:jc w:val="center"/>
            </w:pPr>
            <w:r/>
            <w:r>
              <w:t>驻扎装备型号</w:t>
            </w:r>
          </w:p>
        </w:tc>
        <w:tc>
          <w:tcPr>
            <w:tcW w:type="dxa" w:w="3009"/>
            <w:vAlign w:val="center"/>
          </w:tcPr>
          <w:p>
            <w:pPr>
              <w:ind w:firstLine="0" w:left="0" w:right="0"/>
              <w:jc w:val="center"/>
            </w:pPr>
            <w:r/>
            <w:r>
              <w:t>F-16CM/DJ</w:t>
            </w:r>
          </w:p>
        </w:tc>
      </w:tr>
    </w:tbl>
    <w:p>
      <w:pPr>
        <w:pStyle w:val="Heading3"/>
      </w:pPr>
      <w:r>
        <w:t>3.4.2 作战能力字段</w:t>
      </w:r>
    </w:p>
    <w:tbl>
      <w:tblPr>
        <w:tblStyle w:val="TableGrid"/>
        <w:tblW w:type="auto" w:w="0"/>
        <w:jc w:val="center"/>
        <w:tblLook w:firstColumn="1" w:firstRow="1" w:lastColumn="0" w:lastRow="0" w:noHBand="0" w:noVBand="1" w:val="04A0"/>
      </w:tblPr>
      <w:tblGrid>
        <w:gridCol w:w="4513"/>
        <w:gridCol w:w="4513"/>
      </w:tblGrid>
      <w:tr>
        <w:tc>
          <w:tcPr>
            <w:tcW w:type="dxa" w:w="4513"/>
            <w:vAlign w:val="center"/>
          </w:tcPr>
          <w:p>
            <w:pPr>
              <w:ind w:firstLine="0" w:left="0" w:right="0"/>
              <w:jc w:val="center"/>
            </w:pPr>
            <w:r/>
            <w:r>
              <w:t>字段名</w:t>
            </w:r>
          </w:p>
        </w:tc>
        <w:tc>
          <w:tcPr>
            <w:tcW w:type="dxa" w:w="4513"/>
            <w:vAlign w:val="center"/>
          </w:tcPr>
          <w:p>
            <w:pPr>
              <w:ind w:firstLine="0" w:left="0" w:right="0"/>
              <w:jc w:val="center"/>
            </w:pPr>
            <w:r/>
            <w:r>
              <w:t>说明</w:t>
            </w:r>
          </w:p>
        </w:tc>
      </w:tr>
      <w:tr>
        <w:tc>
          <w:tcPr>
            <w:tcW w:type="dxa" w:w="4513"/>
            <w:vAlign w:val="center"/>
          </w:tcPr>
          <w:p>
            <w:pPr>
              <w:ind w:firstLine="0" w:left="0" w:right="0"/>
              <w:jc w:val="center"/>
            </w:pPr>
            <w:r/>
            <w:r>
              <w:t>跑道参数</w:t>
            </w:r>
          </w:p>
        </w:tc>
        <w:tc>
          <w:tcPr>
            <w:tcW w:type="dxa" w:w="4513"/>
            <w:vAlign w:val="center"/>
          </w:tcPr>
          <w:p>
            <w:pPr>
              <w:ind w:firstLine="0" w:left="0" w:right="0"/>
              <w:jc w:val="center"/>
            </w:pPr>
            <w:r/>
            <w:r>
              <w:t>长度×宽度，PCN，ILS类别</w:t>
            </w:r>
          </w:p>
        </w:tc>
      </w:tr>
      <w:tr>
        <w:tc>
          <w:tcPr>
            <w:tcW w:type="dxa" w:w="4513"/>
            <w:vAlign w:val="center"/>
          </w:tcPr>
          <w:p>
            <w:pPr>
              <w:ind w:firstLine="0" w:left="0" w:right="0"/>
              <w:jc w:val="center"/>
            </w:pPr>
            <w:r/>
            <w:r>
              <w:t>停机坪容量</w:t>
            </w:r>
          </w:p>
        </w:tc>
        <w:tc>
          <w:tcPr>
            <w:tcW w:type="dxa" w:w="4513"/>
            <w:vAlign w:val="center"/>
          </w:tcPr>
          <w:p>
            <w:pPr>
              <w:ind w:firstLine="0" w:left="0" w:right="0"/>
              <w:jc w:val="center"/>
            </w:pPr>
            <w:r/>
            <w:r>
              <w:t>可容纳战机数量</w:t>
            </w:r>
          </w:p>
        </w:tc>
      </w:tr>
      <w:tr>
        <w:tc>
          <w:tcPr>
            <w:tcW w:type="dxa" w:w="4513"/>
            <w:vAlign w:val="center"/>
          </w:tcPr>
          <w:p>
            <w:pPr>
              <w:ind w:firstLine="0" w:left="0" w:right="0"/>
              <w:jc w:val="center"/>
            </w:pPr>
            <w:r/>
            <w:r>
              <w:t>油料保障</w:t>
            </w:r>
          </w:p>
        </w:tc>
        <w:tc>
          <w:tcPr>
            <w:tcW w:type="dxa" w:w="4513"/>
            <w:vAlign w:val="center"/>
          </w:tcPr>
          <w:p>
            <w:pPr>
              <w:ind w:firstLine="0" w:left="0" w:right="0"/>
              <w:jc w:val="center"/>
            </w:pPr>
            <w:r/>
            <w:r>
              <w:t>JP-8储备量（公开估计）</w:t>
            </w:r>
          </w:p>
        </w:tc>
      </w:tr>
      <w:tr>
        <w:tc>
          <w:tcPr>
            <w:tcW w:type="dxa" w:w="4513"/>
            <w:vAlign w:val="center"/>
          </w:tcPr>
          <w:p>
            <w:pPr>
              <w:ind w:firstLine="0" w:left="0" w:right="0"/>
              <w:jc w:val="center"/>
            </w:pPr>
            <w:r/>
            <w:r>
              <w:t>弹药能力</w:t>
            </w:r>
          </w:p>
        </w:tc>
        <w:tc>
          <w:tcPr>
            <w:tcW w:type="dxa" w:w="4513"/>
            <w:vAlign w:val="center"/>
          </w:tcPr>
          <w:p>
            <w:pPr>
              <w:ind w:firstLine="0" w:left="0" w:right="0"/>
              <w:jc w:val="center"/>
            </w:pPr>
            <w:r/>
            <w:r>
              <w:t>公开可查的弹药类型</w:t>
            </w:r>
          </w:p>
        </w:tc>
      </w:tr>
      <w:tr>
        <w:tc>
          <w:tcPr>
            <w:tcW w:type="dxa" w:w="4513"/>
            <w:vAlign w:val="center"/>
          </w:tcPr>
          <w:p>
            <w:pPr>
              <w:ind w:firstLine="0" w:left="0" w:right="0"/>
              <w:jc w:val="center"/>
            </w:pPr>
            <w:r/>
            <w:r>
              <w:t>维修等级</w:t>
            </w:r>
          </w:p>
        </w:tc>
        <w:tc>
          <w:tcPr>
            <w:tcW w:type="dxa" w:w="4513"/>
            <w:vAlign w:val="center"/>
          </w:tcPr>
          <w:p>
            <w:pPr>
              <w:ind w:firstLine="0" w:left="0" w:right="0"/>
              <w:jc w:val="center"/>
            </w:pPr>
            <w:r/>
            <w:r>
              <w:t>D-level/ORG/IMD</w:t>
            </w:r>
          </w:p>
        </w:tc>
      </w:tr>
    </w:tbl>
    <w:p>
      <w:pPr>
        <w:pStyle w:val="Heading3"/>
      </w:pPr>
      <w:r>
        <w:t>3.4.3 防御能力字段</w:t>
      </w:r>
    </w:p>
    <w:tbl>
      <w:tblPr>
        <w:tblStyle w:val="TableGrid"/>
        <w:tblW w:type="auto" w:w="0"/>
        <w:jc w:val="center"/>
        <w:tblLook w:firstColumn="1" w:firstRow="1" w:lastColumn="0" w:lastRow="0" w:noHBand="0" w:noVBand="1" w:val="04A0"/>
      </w:tblPr>
      <w:tblGrid>
        <w:gridCol w:w="4513"/>
        <w:gridCol w:w="4513"/>
      </w:tblGrid>
      <w:tr>
        <w:tc>
          <w:tcPr>
            <w:tcW w:type="dxa" w:w="4513"/>
            <w:vAlign w:val="center"/>
          </w:tcPr>
          <w:p>
            <w:pPr>
              <w:ind w:firstLine="0" w:left="0" w:right="0"/>
              <w:jc w:val="center"/>
            </w:pPr>
            <w:r/>
            <w:r>
              <w:t>字段名</w:t>
            </w:r>
          </w:p>
        </w:tc>
        <w:tc>
          <w:tcPr>
            <w:tcW w:type="dxa" w:w="4513"/>
            <w:vAlign w:val="center"/>
          </w:tcPr>
          <w:p>
            <w:pPr>
              <w:ind w:firstLine="0" w:left="0" w:right="0"/>
              <w:jc w:val="center"/>
            </w:pPr>
            <w:r/>
            <w:r>
              <w:t>说明</w:t>
            </w:r>
          </w:p>
        </w:tc>
      </w:tr>
      <w:tr>
        <w:tc>
          <w:tcPr>
            <w:tcW w:type="dxa" w:w="4513"/>
            <w:vAlign w:val="center"/>
          </w:tcPr>
          <w:p>
            <w:pPr>
              <w:ind w:firstLine="0" w:left="0" w:right="0"/>
              <w:jc w:val="center"/>
            </w:pPr>
            <w:r/>
            <w:r>
              <w:t>防空覆盖</w:t>
            </w:r>
          </w:p>
        </w:tc>
        <w:tc>
          <w:tcPr>
            <w:tcW w:type="dxa" w:w="4513"/>
            <w:vAlign w:val="center"/>
          </w:tcPr>
          <w:p>
            <w:pPr>
              <w:ind w:firstLine="0" w:left="0" w:right="0"/>
              <w:jc w:val="center"/>
            </w:pPr>
            <w:r/>
            <w:r>
              <w:t>爱国者/THAAD/C-RAM覆盖范围</w:t>
            </w:r>
          </w:p>
        </w:tc>
      </w:tr>
      <w:tr>
        <w:tc>
          <w:tcPr>
            <w:tcW w:type="dxa" w:w="4513"/>
            <w:vAlign w:val="center"/>
          </w:tcPr>
          <w:p>
            <w:pPr>
              <w:ind w:firstLine="0" w:left="0" w:right="0"/>
              <w:jc w:val="center"/>
            </w:pPr>
            <w:r/>
            <w:r>
              <w:t>雷达覆盖</w:t>
            </w:r>
          </w:p>
        </w:tc>
        <w:tc>
          <w:tcPr>
            <w:tcW w:type="dxa" w:w="4513"/>
            <w:vAlign w:val="center"/>
          </w:tcPr>
          <w:p>
            <w:pPr>
              <w:ind w:firstLine="0" w:left="0" w:right="0"/>
              <w:jc w:val="center"/>
            </w:pPr>
            <w:r/>
            <w:r>
              <w:t>AN/TPS-80等雷达探测范围</w:t>
            </w:r>
          </w:p>
        </w:tc>
      </w:tr>
      <w:tr>
        <w:tc>
          <w:tcPr>
            <w:tcW w:type="dxa" w:w="4513"/>
            <w:vAlign w:val="center"/>
          </w:tcPr>
          <w:p>
            <w:pPr>
              <w:ind w:firstLine="0" w:left="0" w:right="0"/>
              <w:jc w:val="center"/>
            </w:pPr>
            <w:r/>
            <w:r>
              <w:t>掩体数量</w:t>
            </w:r>
          </w:p>
        </w:tc>
        <w:tc>
          <w:tcPr>
            <w:tcW w:type="dxa" w:w="4513"/>
            <w:vAlign w:val="center"/>
          </w:tcPr>
          <w:p>
            <w:pPr>
              <w:ind w:firstLine="0" w:left="0" w:right="0"/>
              <w:jc w:val="center"/>
            </w:pPr>
            <w:r/>
            <w:r>
              <w:t>加固飞机掩体（HAS）数量</w:t>
            </w:r>
          </w:p>
        </w:tc>
      </w:tr>
    </w:tbl>
    <w:p>
      <w:pPr>
        <w:pStyle w:val="Heading3"/>
      </w:pPr>
      <w:r>
        <w:t>3.4.4 增补字段（VS26/LVC相关）</w:t>
      </w:r>
    </w:p>
    <w:p>
      <w:pPr>
        <w:pStyle w:val="BodyText"/>
      </w:pPr>
      <w:r>
        <w:t>以下四个增补字段为本次更新核心，直接支撑DTB Model对接与LVC训练环境构建：</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tcPr>
          <w:p>
            <w:pPr>
              <w:ind w:firstLine="0" w:left="0" w:right="0"/>
              <w:jc w:val="center"/>
            </w:pPr>
            <w:r/>
            <w:r>
              <w:t>字段名</w:t>
            </w:r>
          </w:p>
        </w:tc>
        <w:tc>
          <w:tcPr>
            <w:tcW w:type="dxa" w:w="2256"/>
            <w:vAlign w:val="center"/>
          </w:tcPr>
          <w:p>
            <w:pPr>
              <w:ind w:firstLine="0" w:left="0" w:right="0"/>
              <w:jc w:val="center"/>
            </w:pPr>
            <w:r/>
            <w:r>
              <w:t>说明</w:t>
            </w:r>
          </w:p>
        </w:tc>
        <w:tc>
          <w:tcPr>
            <w:tcW w:type="dxa" w:w="2256"/>
            <w:vAlign w:val="center"/>
          </w:tcPr>
          <w:p>
            <w:pPr>
              <w:ind w:firstLine="0" w:left="0" w:right="0"/>
              <w:jc w:val="center"/>
            </w:pPr>
            <w:r/>
            <w:r>
              <w:t>取值范围</w:t>
            </w:r>
          </w:p>
        </w:tc>
        <w:tc>
          <w:tcPr>
            <w:tcW w:type="dxa" w:w="2256"/>
            <w:vAlign w:val="center"/>
          </w:tcPr>
          <w:p>
            <w:pPr>
              <w:ind w:firstLine="0" w:left="0" w:right="0"/>
              <w:jc w:val="center"/>
            </w:pPr>
            <w:r/>
            <w:r>
              <w:t>数据来源</w:t>
            </w:r>
          </w:p>
        </w:tc>
      </w:tr>
      <w:tr>
        <w:tc>
          <w:tcPr>
            <w:tcW w:type="dxa" w:w="2256"/>
            <w:vAlign w:val="center"/>
          </w:tcPr>
          <w:p>
            <w:pPr>
              <w:ind w:firstLine="0" w:left="0" w:right="0"/>
              <w:jc w:val="center"/>
            </w:pPr>
            <w:r/>
            <w:r>
              <w:t>VS26/LVC环境角色</w:t>
            </w:r>
          </w:p>
        </w:tc>
        <w:tc>
          <w:tcPr>
            <w:tcW w:type="dxa" w:w="2256"/>
            <w:vAlign w:val="center"/>
          </w:tcPr>
          <w:p>
            <w:pPr>
              <w:ind w:firstLine="0" w:left="0" w:right="0"/>
              <w:jc w:val="center"/>
            </w:pPr>
            <w:r/>
            <w:r>
              <w:t>该基地在LVC训练环境中的功能定位</w:t>
            </w:r>
          </w:p>
        </w:tc>
        <w:tc>
          <w:tcPr>
            <w:tcW w:type="dxa" w:w="2256"/>
            <w:vAlign w:val="center"/>
          </w:tcPr>
          <w:p>
            <w:pPr>
              <w:ind w:firstLine="0" w:left="0" w:right="0"/>
              <w:jc w:val="center"/>
            </w:pPr>
            <w:r/>
            <w:r>
              <w:t>实时层数据源 / 虚拟层模拟器接入点 / 构建层CGF节点 / C2中继节点 / 未参与</w:t>
            </w:r>
          </w:p>
        </w:tc>
        <w:tc>
          <w:tcPr>
            <w:tcW w:type="dxa" w:w="2256"/>
            <w:vAlign w:val="center"/>
          </w:tcPr>
          <w:p>
            <w:pPr>
              <w:ind w:firstLine="0" w:left="0" w:right="0"/>
              <w:jc w:val="center"/>
            </w:pPr>
            <w:r/>
            <w:r>
              <w:t>VS26公开报告、PMTEC资料</w:t>
            </w:r>
          </w:p>
        </w:tc>
      </w:tr>
      <w:tr>
        <w:tc>
          <w:tcPr>
            <w:tcW w:type="dxa" w:w="2256"/>
            <w:vAlign w:val="center"/>
          </w:tcPr>
          <w:p>
            <w:pPr>
              <w:ind w:firstLine="0" w:left="0" w:right="0"/>
              <w:jc w:val="center"/>
            </w:pPr>
            <w:r/>
            <w:r>
              <w:t>SCARS互操作性</w:t>
            </w:r>
          </w:p>
        </w:tc>
        <w:tc>
          <w:tcPr>
            <w:tcW w:type="dxa" w:w="2256"/>
            <w:vAlign w:val="center"/>
          </w:tcPr>
          <w:p>
            <w:pPr>
              <w:ind w:firstLine="0" w:left="0" w:right="0"/>
              <w:jc w:val="center"/>
            </w:pPr>
            <w:r/>
            <w:r>
              <w:t>是否支持模拟器通用架构要求与标准</w:t>
            </w:r>
          </w:p>
        </w:tc>
        <w:tc>
          <w:tcPr>
            <w:tcW w:type="dxa" w:w="2256"/>
            <w:vAlign w:val="center"/>
          </w:tcPr>
          <w:p>
            <w:pPr>
              <w:ind w:firstLine="0" w:left="0" w:right="0"/>
              <w:jc w:val="center"/>
            </w:pPr>
            <w:r/>
            <w:r>
              <w:t>已认证 / 兼容 / 规划中 / 未支持 / 未知</w:t>
            </w:r>
          </w:p>
        </w:tc>
        <w:tc>
          <w:tcPr>
            <w:tcW w:type="dxa" w:w="2256"/>
            <w:vAlign w:val="center"/>
          </w:tcPr>
          <w:p>
            <w:pPr>
              <w:ind w:firstLine="0" w:left="0" w:right="0"/>
              <w:jc w:val="center"/>
            </w:pPr>
            <w:r/>
            <w:r>
              <w:t>F-35 JPO公开资料、SCARS规范文档</w:t>
            </w:r>
          </w:p>
        </w:tc>
      </w:tr>
      <w:tr>
        <w:tc>
          <w:tcPr>
            <w:tcW w:type="dxa" w:w="2256"/>
            <w:vAlign w:val="center"/>
          </w:tcPr>
          <w:p>
            <w:pPr>
              <w:ind w:firstLine="0" w:left="0" w:right="0"/>
              <w:jc w:val="center"/>
            </w:pPr>
            <w:r/>
            <w:r>
              <w:t>天基传感器覆盖</w:t>
            </w:r>
          </w:p>
        </w:tc>
        <w:tc>
          <w:tcPr>
            <w:tcW w:type="dxa" w:w="2256"/>
            <w:vAlign w:val="center"/>
          </w:tcPr>
          <w:p>
            <w:pPr>
              <w:ind w:firstLine="0" w:left="0" w:right="0"/>
              <w:jc w:val="center"/>
            </w:pPr>
            <w:r/>
            <w:r>
              <w:t>SDA跟踪层卫星对该基地的覆盖情况</w:t>
            </w:r>
          </w:p>
        </w:tc>
        <w:tc>
          <w:tcPr>
            <w:tcW w:type="dxa" w:w="2256"/>
            <w:vAlign w:val="center"/>
          </w:tcPr>
          <w:p>
            <w:pPr>
              <w:ind w:firstLine="0" w:left="0" w:right="0"/>
              <w:jc w:val="center"/>
            </w:pPr>
            <w:r/>
            <w:r>
              <w:t>持续覆盖 / 间歇覆盖 / 无覆盖 / 待确认</w:t>
            </w:r>
          </w:p>
        </w:tc>
        <w:tc>
          <w:tcPr>
            <w:tcW w:type="dxa" w:w="2256"/>
            <w:vAlign w:val="center"/>
          </w:tcPr>
          <w:p>
            <w:pPr>
              <w:ind w:firstLine="0" w:left="0" w:right="0"/>
              <w:jc w:val="center"/>
            </w:pPr>
            <w:r/>
            <w:r>
              <w:t>SDA公开资料、轨道参数推算</w:t>
            </w:r>
          </w:p>
        </w:tc>
      </w:tr>
      <w:tr>
        <w:tc>
          <w:tcPr>
            <w:tcW w:type="dxa" w:w="2256"/>
            <w:vAlign w:val="center"/>
          </w:tcPr>
          <w:p>
            <w:pPr>
              <w:ind w:firstLine="0" w:left="0" w:right="0"/>
              <w:jc w:val="center"/>
            </w:pPr>
            <w:r/>
            <w:r>
              <w:t>商业传感器覆盖</w:t>
            </w:r>
          </w:p>
        </w:tc>
        <w:tc>
          <w:tcPr>
            <w:tcW w:type="dxa" w:w="2256"/>
            <w:vAlign w:val="center"/>
          </w:tcPr>
          <w:p>
            <w:pPr>
              <w:ind w:firstLine="0" w:left="0" w:right="0"/>
              <w:jc w:val="center"/>
            </w:pPr>
            <w:r/>
            <w:r>
              <w:t>HawkEye 360等商业RF信号卫星覆盖情况</w:t>
            </w:r>
          </w:p>
        </w:tc>
        <w:tc>
          <w:tcPr>
            <w:tcW w:type="dxa" w:w="2256"/>
            <w:vAlign w:val="center"/>
          </w:tcPr>
          <w:p>
            <w:pPr>
              <w:ind w:firstLine="0" w:left="0" w:right="0"/>
              <w:jc w:val="center"/>
            </w:pPr>
            <w:r/>
            <w:r>
              <w:t>持续覆盖 / 间歇覆盖 / 无覆盖 / 待确认</w:t>
            </w:r>
          </w:p>
        </w:tc>
        <w:tc>
          <w:tcPr>
            <w:tcW w:type="dxa" w:w="2256"/>
            <w:vAlign w:val="center"/>
          </w:tcPr>
          <w:p>
            <w:pPr>
              <w:ind w:firstLine="0" w:left="0" w:right="0"/>
              <w:jc w:val="center"/>
            </w:pPr>
            <w:r/>
            <w:r>
              <w:t>HawkEye 360公开资料</w:t>
            </w:r>
          </w:p>
        </w:tc>
      </w:tr>
    </w:tbl>
    <w:p>
      <w:pPr>
        <w:pStyle w:val="BodyText"/>
      </w:pPr>
      <w:r>
        <w:rPr>
          <w:b/>
        </w:rPr>
        <w:t>字段填写示例（三泽空军基地）：</w:t>
      </w:r>
    </w:p>
    <w:tbl>
      <w:tblPr>
        <w:tblStyle w:val="TableGrid"/>
        <w:tblW w:type="auto" w:w="0"/>
        <w:jc w:val="center"/>
        <w:tblLook w:firstColumn="1" w:firstRow="1" w:lastColumn="0" w:lastRow="0" w:noHBand="0" w:noVBand="1" w:val="04A0"/>
      </w:tblPr>
      <w:tblGrid>
        <w:gridCol w:w="4513"/>
        <w:gridCol w:w="4513"/>
      </w:tblGrid>
      <w:tr>
        <w:tc>
          <w:tcPr>
            <w:tcW w:type="dxa" w:w="4513"/>
            <w:vAlign w:val="center"/>
          </w:tcPr>
          <w:p>
            <w:pPr>
              <w:ind w:firstLine="0" w:left="0" w:right="0"/>
              <w:jc w:val="center"/>
            </w:pPr>
            <w:r/>
            <w:r>
              <w:t>字段名</w:t>
            </w:r>
          </w:p>
        </w:tc>
        <w:tc>
          <w:tcPr>
            <w:tcW w:type="dxa" w:w="4513"/>
            <w:vAlign w:val="center"/>
          </w:tcPr>
          <w:p>
            <w:pPr>
              <w:ind w:firstLine="0" w:left="0" w:right="0"/>
              <w:jc w:val="center"/>
            </w:pPr>
            <w:r/>
            <w:r>
              <w:t>值</w:t>
            </w:r>
          </w:p>
        </w:tc>
      </w:tr>
      <w:tr>
        <w:tc>
          <w:tcPr>
            <w:tcW w:type="dxa" w:w="4513"/>
            <w:vAlign w:val="center"/>
          </w:tcPr>
          <w:p>
            <w:pPr>
              <w:ind w:firstLine="0" w:left="0" w:right="0"/>
              <w:jc w:val="center"/>
            </w:pPr>
            <w:r/>
            <w:r>
              <w:t>VS26/LVC环境角色</w:t>
            </w:r>
          </w:p>
        </w:tc>
        <w:tc>
          <w:tcPr>
            <w:tcW w:type="dxa" w:w="4513"/>
            <w:vAlign w:val="center"/>
          </w:tcPr>
          <w:p>
            <w:pPr>
              <w:ind w:firstLine="0" w:left="0" w:right="0"/>
              <w:jc w:val="center"/>
            </w:pPr>
            <w:r/>
            <w:r>
              <w:t>虚拟层模拟器接入点（F-35效应模拟器通过SCARS架构从日本接入关岛战场）</w:t>
            </w:r>
          </w:p>
        </w:tc>
      </w:tr>
      <w:tr>
        <w:tc>
          <w:tcPr>
            <w:tcW w:type="dxa" w:w="4513"/>
            <w:vAlign w:val="center"/>
          </w:tcPr>
          <w:p>
            <w:pPr>
              <w:ind w:firstLine="0" w:left="0" w:right="0"/>
              <w:jc w:val="center"/>
            </w:pPr>
            <w:r/>
            <w:r>
              <w:t>SCARS互操作性</w:t>
            </w:r>
          </w:p>
        </w:tc>
        <w:tc>
          <w:tcPr>
            <w:tcW w:type="dxa" w:w="4513"/>
            <w:vAlign w:val="center"/>
          </w:tcPr>
          <w:p>
            <w:pPr>
              <w:ind w:firstLine="0" w:left="0" w:right="0"/>
              <w:jc w:val="center"/>
            </w:pPr>
            <w:r/>
            <w:r>
              <w:t>已认证（35th FW F-35模拟器在VS26中实现跨域互操作）</w:t>
            </w:r>
          </w:p>
        </w:tc>
      </w:tr>
      <w:tr>
        <w:tc>
          <w:tcPr>
            <w:tcW w:type="dxa" w:w="4513"/>
            <w:vAlign w:val="center"/>
          </w:tcPr>
          <w:p>
            <w:pPr>
              <w:ind w:firstLine="0" w:left="0" w:right="0"/>
              <w:jc w:val="center"/>
            </w:pPr>
            <w:r/>
            <w:r>
              <w:t>天基传感器覆盖</w:t>
            </w:r>
          </w:p>
        </w:tc>
        <w:tc>
          <w:tcPr>
            <w:tcW w:type="dxa" w:w="4513"/>
            <w:vAlign w:val="center"/>
          </w:tcPr>
          <w:p>
            <w:pPr>
              <w:ind w:firstLine="0" w:left="0" w:right="0"/>
              <w:jc w:val="center"/>
            </w:pPr>
            <w:r/>
            <w:r>
              <w:t>持续覆盖（SDA跟踪层卫星对日本北部区域覆盖）</w:t>
            </w:r>
          </w:p>
        </w:tc>
      </w:tr>
      <w:tr>
        <w:tc>
          <w:tcPr>
            <w:tcW w:type="dxa" w:w="4513"/>
            <w:vAlign w:val="center"/>
          </w:tcPr>
          <w:p>
            <w:pPr>
              <w:ind w:firstLine="0" w:left="0" w:right="0"/>
              <w:jc w:val="center"/>
            </w:pPr>
            <w:r/>
            <w:r>
              <w:t>商业传感器覆盖</w:t>
            </w:r>
          </w:p>
        </w:tc>
        <w:tc>
          <w:tcPr>
            <w:tcW w:type="dxa" w:w="4513"/>
            <w:vAlign w:val="center"/>
          </w:tcPr>
          <w:p>
            <w:pPr>
              <w:ind w:firstLine="0" w:left="0" w:right="0"/>
              <w:jc w:val="center"/>
            </w:pPr>
            <w:r/>
            <w:r>
              <w:t>持续覆盖（HawkEye 360星座对三泽区域RF信号覆盖）</w:t>
            </w:r>
          </w:p>
        </w:tc>
      </w:tr>
    </w:tbl>
    <w:p>
      <w:pPr>
        <w:pStyle w:val="BodyText"/>
      </w:pPr>
      <w:r>
        <w:rPr>
          <w:b/>
        </w:rPr>
        <w:t>字段填写示例（关岛安德森空军基地）：</w:t>
      </w:r>
    </w:p>
    <w:tbl>
      <w:tblPr>
        <w:tblStyle w:val="TableGrid"/>
        <w:tblW w:type="auto" w:w="0"/>
        <w:jc w:val="center"/>
        <w:tblLook w:firstColumn="1" w:firstRow="1" w:lastColumn="0" w:lastRow="0" w:noHBand="0" w:noVBand="1" w:val="04A0"/>
      </w:tblPr>
      <w:tblGrid>
        <w:gridCol w:w="4513"/>
        <w:gridCol w:w="4513"/>
      </w:tblGrid>
      <w:tr>
        <w:tc>
          <w:tcPr>
            <w:tcW w:type="dxa" w:w="4513"/>
            <w:vAlign w:val="center"/>
          </w:tcPr>
          <w:p>
            <w:pPr>
              <w:ind w:firstLine="0" w:left="0" w:right="0"/>
              <w:jc w:val="center"/>
            </w:pPr>
            <w:r/>
            <w:r>
              <w:t>字段名</w:t>
            </w:r>
          </w:p>
        </w:tc>
        <w:tc>
          <w:tcPr>
            <w:tcW w:type="dxa" w:w="4513"/>
            <w:vAlign w:val="center"/>
          </w:tcPr>
          <w:p>
            <w:pPr>
              <w:ind w:firstLine="0" w:left="0" w:right="0"/>
              <w:jc w:val="center"/>
            </w:pPr>
            <w:r/>
            <w:r>
              <w:t>值</w:t>
            </w:r>
          </w:p>
        </w:tc>
      </w:tr>
      <w:tr>
        <w:tc>
          <w:tcPr>
            <w:tcW w:type="dxa" w:w="4513"/>
            <w:vAlign w:val="center"/>
          </w:tcPr>
          <w:p>
            <w:pPr>
              <w:ind w:firstLine="0" w:left="0" w:right="0"/>
              <w:jc w:val="center"/>
            </w:pPr>
            <w:r/>
            <w:r>
              <w:t>VS26/LVC环境角色</w:t>
            </w:r>
          </w:p>
        </w:tc>
        <w:tc>
          <w:tcPr>
            <w:tcW w:type="dxa" w:w="4513"/>
            <w:vAlign w:val="center"/>
          </w:tcPr>
          <w:p>
            <w:pPr>
              <w:ind w:firstLine="0" w:left="0" w:right="0"/>
              <w:jc w:val="center"/>
            </w:pPr>
            <w:r/>
            <w:r>
              <w:t>实时层数据源 + C2中继节点（360度防御联合训练核心，整合六方力量与工业伙伴）</w:t>
            </w:r>
          </w:p>
        </w:tc>
      </w:tr>
      <w:tr>
        <w:tc>
          <w:tcPr>
            <w:tcW w:type="dxa" w:w="4513"/>
            <w:vAlign w:val="center"/>
          </w:tcPr>
          <w:p>
            <w:pPr>
              <w:ind w:firstLine="0" w:left="0" w:right="0"/>
              <w:jc w:val="center"/>
            </w:pPr>
            <w:r/>
            <w:r>
              <w:t>SCARS互操作性</w:t>
            </w:r>
          </w:p>
        </w:tc>
        <w:tc>
          <w:tcPr>
            <w:tcW w:type="dxa" w:w="4513"/>
            <w:vAlign w:val="center"/>
          </w:tcPr>
          <w:p>
            <w:pPr>
              <w:ind w:firstLine="0" w:left="0" w:right="0"/>
              <w:jc w:val="center"/>
            </w:pPr>
            <w:r/>
            <w:r>
              <w:t>兼容（安德森设施控制中心支持多型模拟器接入，工业代表可次日交付改进）</w:t>
            </w:r>
          </w:p>
        </w:tc>
      </w:tr>
      <w:tr>
        <w:tc>
          <w:tcPr>
            <w:tcW w:type="dxa" w:w="4513"/>
            <w:vAlign w:val="center"/>
          </w:tcPr>
          <w:p>
            <w:pPr>
              <w:ind w:firstLine="0" w:left="0" w:right="0"/>
              <w:jc w:val="center"/>
            </w:pPr>
            <w:r/>
            <w:r>
              <w:t>天基传感器覆盖</w:t>
            </w:r>
          </w:p>
        </w:tc>
        <w:tc>
          <w:tcPr>
            <w:tcW w:type="dxa" w:w="4513"/>
            <w:vAlign w:val="center"/>
          </w:tcPr>
          <w:p>
            <w:pPr>
              <w:ind w:firstLine="0" w:left="0" w:right="0"/>
              <w:jc w:val="center"/>
            </w:pPr>
            <w:r/>
            <w:r>
              <w:t>持续覆盖（SDA跟踪层卫星作为关岛防御架构传感器，天基感知层核心节点）</w:t>
            </w:r>
          </w:p>
        </w:tc>
      </w:tr>
      <w:tr>
        <w:tc>
          <w:tcPr>
            <w:tcW w:type="dxa" w:w="4513"/>
            <w:vAlign w:val="center"/>
          </w:tcPr>
          <w:p>
            <w:pPr>
              <w:ind w:firstLine="0" w:left="0" w:right="0"/>
              <w:jc w:val="center"/>
            </w:pPr>
            <w:r/>
            <w:r>
              <w:t>商业传感器覆盖</w:t>
            </w:r>
          </w:p>
        </w:tc>
        <w:tc>
          <w:tcPr>
            <w:tcW w:type="dxa" w:w="4513"/>
            <w:vAlign w:val="center"/>
          </w:tcPr>
          <w:p>
            <w:pPr>
              <w:ind w:firstLine="0" w:left="0" w:right="0"/>
              <w:jc w:val="center"/>
            </w:pPr>
            <w:r/>
            <w:r>
              <w:t>持续覆盖（HawkEye 360对关岛及周边海域RF信号覆盖）</w:t>
            </w:r>
          </w:p>
        </w:tc>
      </w:tr>
    </w:tbl>
    <w:p>
      <w:pPr>
        <w:spacing w:before="80" w:after="80"/>
        <w:ind w:firstLine="0"/>
        <w:pBdr>
          <w:bottom w:val="single" w:sz="6" w:space="0" w:color="808080"/>
        </w:pBdr>
      </w:pPr>
    </w:p>
    <w:p>
      <w:pPr>
        <w:pStyle w:val="Heading2"/>
      </w:pPr>
      <w:r>
        <w:t>3.5 基地档案质量控制</w:t>
      </w:r>
    </w:p>
    <w:p>
      <w:pPr>
        <w:pStyle w:val="Heading3"/>
      </w:pPr>
      <w:r>
        <w:t>3.5.1 数据置信度分级</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tcPr>
          <w:p>
            <w:pPr>
              <w:ind w:firstLine="0" w:left="0" w:right="0"/>
              <w:jc w:val="center"/>
            </w:pPr>
            <w:r/>
            <w:r>
              <w:t>置信度</w:t>
            </w:r>
          </w:p>
        </w:tc>
        <w:tc>
          <w:tcPr>
            <w:tcW w:type="dxa" w:w="3009"/>
            <w:vAlign w:val="center"/>
          </w:tcPr>
          <w:p>
            <w:pPr>
              <w:ind w:firstLine="0" w:left="0" w:right="0"/>
              <w:jc w:val="center"/>
            </w:pPr>
            <w:r/>
            <w:r>
              <w:t>定义</w:t>
            </w:r>
          </w:p>
        </w:tc>
        <w:tc>
          <w:tcPr>
            <w:tcW w:type="dxa" w:w="3009"/>
            <w:vAlign w:val="center"/>
          </w:tcPr>
          <w:p>
            <w:pPr>
              <w:ind w:firstLine="0" w:left="0" w:right="0"/>
              <w:jc w:val="center"/>
            </w:pPr>
            <w:r/>
            <w:r>
              <w:t>适用场景</w:t>
            </w:r>
          </w:p>
        </w:tc>
      </w:tr>
      <w:tr>
        <w:tc>
          <w:tcPr>
            <w:tcW w:type="dxa" w:w="3009"/>
            <w:vAlign w:val="center"/>
          </w:tcPr>
          <w:p>
            <w:pPr>
              <w:ind w:firstLine="0" w:left="0" w:right="0"/>
              <w:jc w:val="center"/>
            </w:pPr>
            <w:r/>
            <w:r>
              <w:t>A级</w:t>
            </w:r>
          </w:p>
        </w:tc>
        <w:tc>
          <w:tcPr>
            <w:tcW w:type="dxa" w:w="3009"/>
            <w:vAlign w:val="center"/>
          </w:tcPr>
          <w:p>
            <w:pPr>
              <w:ind w:firstLine="0" w:left="0" w:right="0"/>
              <w:jc w:val="center"/>
            </w:pPr>
            <w:r/>
            <w:r>
              <w:t>多个独立官方来源交叉验证</w:t>
            </w:r>
          </w:p>
        </w:tc>
        <w:tc>
          <w:tcPr>
            <w:tcW w:type="dxa" w:w="3009"/>
            <w:vAlign w:val="center"/>
          </w:tcPr>
          <w:p>
            <w:pPr>
              <w:ind w:firstLine="0" w:left="0" w:right="0"/>
              <w:jc w:val="center"/>
            </w:pPr>
            <w:r/>
            <w:r>
              <w:t>坐标、跑道参数、驻扎单位</w:t>
            </w:r>
          </w:p>
        </w:tc>
      </w:tr>
      <w:tr>
        <w:tc>
          <w:tcPr>
            <w:tcW w:type="dxa" w:w="3009"/>
            <w:vAlign w:val="center"/>
          </w:tcPr>
          <w:p>
            <w:pPr>
              <w:ind w:firstLine="0" w:left="0" w:right="0"/>
              <w:jc w:val="center"/>
            </w:pPr>
            <w:r/>
            <w:r>
              <w:t>B级</w:t>
            </w:r>
          </w:p>
        </w:tc>
        <w:tc>
          <w:tcPr>
            <w:tcW w:type="dxa" w:w="3009"/>
            <w:vAlign w:val="center"/>
          </w:tcPr>
          <w:p>
            <w:pPr>
              <w:ind w:firstLine="0" w:left="0" w:right="0"/>
              <w:jc w:val="center"/>
            </w:pPr>
            <w:r/>
            <w:r>
              <w:t>单一官方来源或多个可靠非官方来源</w:t>
            </w:r>
          </w:p>
        </w:tc>
        <w:tc>
          <w:tcPr>
            <w:tcW w:type="dxa" w:w="3009"/>
            <w:vAlign w:val="center"/>
          </w:tcPr>
          <w:p>
            <w:pPr>
              <w:ind w:firstLine="0" w:left="0" w:right="0"/>
              <w:jc w:val="center"/>
            </w:pPr>
            <w:r/>
            <w:r>
              <w:t>防御设施布局、后勤能力</w:t>
            </w:r>
          </w:p>
        </w:tc>
      </w:tr>
      <w:tr>
        <w:tc>
          <w:tcPr>
            <w:tcW w:type="dxa" w:w="3009"/>
            <w:vAlign w:val="center"/>
          </w:tcPr>
          <w:p>
            <w:pPr>
              <w:ind w:firstLine="0" w:left="0" w:right="0"/>
              <w:jc w:val="center"/>
            </w:pPr>
            <w:r/>
            <w:r>
              <w:t>C级</w:t>
            </w:r>
          </w:p>
        </w:tc>
        <w:tc>
          <w:tcPr>
            <w:tcW w:type="dxa" w:w="3009"/>
            <w:vAlign w:val="center"/>
          </w:tcPr>
          <w:p>
            <w:pPr>
              <w:ind w:firstLine="0" w:left="0" w:right="0"/>
              <w:jc w:val="center"/>
            </w:pPr>
            <w:r/>
            <w:r>
              <w:t>推算或单一非官方来源</w:t>
            </w:r>
          </w:p>
        </w:tc>
        <w:tc>
          <w:tcPr>
            <w:tcW w:type="dxa" w:w="3009"/>
            <w:vAlign w:val="center"/>
          </w:tcPr>
          <w:p>
            <w:pPr>
              <w:ind w:firstLine="0" w:left="0" w:right="0"/>
              <w:jc w:val="center"/>
            </w:pPr>
            <w:r/>
            <w:r>
              <w:t>电磁环境、商业传感器覆盖</w:t>
            </w:r>
          </w:p>
        </w:tc>
      </w:tr>
    </w:tbl>
    <w:p>
      <w:pPr>
        <w:pStyle w:val="Heading3"/>
      </w:pPr>
      <w:r>
        <w:t>3.5.2 版本管理</w:t>
      </w:r>
    </w:p>
    <w:p>
      <w:pPr>
        <w:pStyle w:val="BodyText"/>
      </w:pPr>
      <w:r>
        <w:t>基地档案采用语义化版本号：主版本.次版本.修订号。增补字段变更触发次版本升级，基础信息修正触发修订号升级。</w:t>
      </w:r>
    </w:p>
    <w:p>
      <w:pPr>
        <w:spacing w:before="80" w:after="80"/>
        <w:ind w:firstLine="0"/>
        <w:pBdr>
          <w:bottom w:val="single" w:sz="6" w:space="0" w:color="808080"/>
        </w:pBdr>
      </w:pPr>
    </w:p>
    <w:p>
      <w:pPr>
        <w:pStyle w:val="Heading2"/>
      </w:pPr>
      <w:r>
        <w:t>3.6 DTB Model对接设计（增补版）</w:t>
      </w:r>
    </w:p>
    <w:p>
      <w:pPr>
        <w:pStyle w:val="Heading3"/>
      </w:pPr>
      <w:r>
        <w:t>3.6.1 对接总体架构</w:t>
      </w:r>
    </w:p>
    <w:p>
      <w:pPr>
        <w:pStyle w:val="BodyText"/>
      </w:pPr>
      <w:r>
        <w:t>基地档案数据通过标准化接口接入DTB Model四大组件。增补版新增LVC三层架构的基地数据接口设计与地理分散整合链路标注，确保基地数据可在实时-虚拟-构建三层环境中无缝流动。</w:t>
      </w:r>
    </w:p>
    <w:p>
      <w:pPr>
        <w:pStyle w:val="Heading3"/>
      </w:pPr>
      <w:r>
        <w:t>3.6.2 DTB Model四组件对接</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tcPr>
          <w:p>
            <w:pPr>
              <w:ind w:firstLine="0" w:left="0" w:right="0"/>
              <w:jc w:val="center"/>
            </w:pPr>
            <w:r/>
            <w:r>
              <w:t>DTB组件</w:t>
            </w:r>
          </w:p>
        </w:tc>
        <w:tc>
          <w:tcPr>
            <w:tcW w:type="dxa" w:w="3009"/>
            <w:vAlign w:val="center"/>
          </w:tcPr>
          <w:p>
            <w:pPr>
              <w:ind w:firstLine="0" w:left="0" w:right="0"/>
              <w:jc w:val="center"/>
            </w:pPr>
            <w:r/>
            <w:r>
              <w:t>基地数据用途</w:t>
            </w:r>
          </w:p>
        </w:tc>
        <w:tc>
          <w:tcPr>
            <w:tcW w:type="dxa" w:w="3009"/>
            <w:vAlign w:val="center"/>
          </w:tcPr>
          <w:p>
            <w:pPr>
              <w:ind w:firstLine="0" w:left="0" w:right="0"/>
              <w:jc w:val="center"/>
            </w:pPr>
            <w:r/>
            <w:r>
              <w:t>接口类型</w:t>
            </w:r>
          </w:p>
        </w:tc>
      </w:tr>
      <w:tr>
        <w:tc>
          <w:tcPr>
            <w:tcW w:type="dxa" w:w="3009"/>
            <w:vAlign w:val="center"/>
          </w:tcPr>
          <w:p>
            <w:pPr>
              <w:ind w:firstLine="0" w:left="0" w:right="0"/>
              <w:jc w:val="center"/>
            </w:pPr>
            <w:r/>
            <w:r>
              <w:t>作战引擎</w:t>
            </w:r>
          </w:p>
        </w:tc>
        <w:tc>
          <w:tcPr>
            <w:tcW w:type="dxa" w:w="3009"/>
            <w:vAlign w:val="center"/>
          </w:tcPr>
          <w:p>
            <w:pPr>
              <w:ind w:firstLine="0" w:left="0" w:right="0"/>
              <w:jc w:val="center"/>
            </w:pPr>
            <w:r/>
            <w:r>
              <w:t>基地参数驱动战场环境初始化（跑道、防空、后勤）</w:t>
            </w:r>
          </w:p>
        </w:tc>
        <w:tc>
          <w:tcPr>
            <w:tcW w:type="dxa" w:w="3009"/>
            <w:vAlign w:val="center"/>
          </w:tcPr>
          <w:p>
            <w:pPr>
              <w:ind w:firstLine="0" w:left="0" w:right="0"/>
              <w:jc w:val="center"/>
            </w:pPr>
            <w:r/>
            <w:r>
              <w:t>REST API + JSON Schema</w:t>
            </w:r>
          </w:p>
        </w:tc>
      </w:tr>
      <w:tr>
        <w:tc>
          <w:tcPr>
            <w:tcW w:type="dxa" w:w="3009"/>
            <w:vAlign w:val="center"/>
          </w:tcPr>
          <w:p>
            <w:pPr>
              <w:ind w:firstLine="0" w:left="0" w:right="0"/>
              <w:jc w:val="center"/>
            </w:pPr>
            <w:r/>
            <w:r>
              <w:t>战斗网络</w:t>
            </w:r>
          </w:p>
        </w:tc>
        <w:tc>
          <w:tcPr>
            <w:tcW w:type="dxa" w:w="3009"/>
            <w:vAlign w:val="center"/>
          </w:tcPr>
          <w:p>
            <w:pPr>
              <w:ind w:firstLine="0" w:left="0" w:right="0"/>
              <w:jc w:val="center"/>
            </w:pPr>
            <w:r/>
            <w:r>
              <w:t>基地C2节点作为网络拓扑节点</w:t>
            </w:r>
          </w:p>
        </w:tc>
        <w:tc>
          <w:tcPr>
            <w:tcW w:type="dxa" w:w="3009"/>
            <w:vAlign w:val="center"/>
          </w:tcPr>
          <w:p>
            <w:pPr>
              <w:ind w:firstLine="0" w:left="0" w:right="0"/>
              <w:jc w:val="center"/>
            </w:pPr>
            <w:r/>
            <w:r>
              <w:t>GraphQL + 实时WebSocket</w:t>
            </w:r>
          </w:p>
        </w:tc>
      </w:tr>
      <w:tr>
        <w:tc>
          <w:tcPr>
            <w:tcW w:type="dxa" w:w="3009"/>
            <w:vAlign w:val="center"/>
          </w:tcPr>
          <w:p>
            <w:pPr>
              <w:ind w:firstLine="0" w:left="0" w:right="0"/>
              <w:jc w:val="center"/>
            </w:pPr>
            <w:r/>
            <w:r>
              <w:t>应用商店</w:t>
            </w:r>
          </w:p>
        </w:tc>
        <w:tc>
          <w:tcPr>
            <w:tcW w:type="dxa" w:w="3009"/>
            <w:vAlign w:val="center"/>
          </w:tcPr>
          <w:p>
            <w:pPr>
              <w:ind w:firstLine="0" w:left="0" w:right="0"/>
              <w:jc w:val="center"/>
            </w:pPr>
            <w:r/>
            <w:r>
              <w:t>基地档案作为可订阅数据产品</w:t>
            </w:r>
          </w:p>
        </w:tc>
        <w:tc>
          <w:tcPr>
            <w:tcW w:type="dxa" w:w="3009"/>
            <w:vAlign w:val="center"/>
          </w:tcPr>
          <w:p>
            <w:pPr>
              <w:ind w:firstLine="0" w:left="0" w:right="0"/>
              <w:jc w:val="center"/>
            </w:pPr>
            <w:r/>
            <w:r>
              <w:t>发布/订阅消息队列</w:t>
            </w:r>
          </w:p>
        </w:tc>
      </w:tr>
      <w:tr>
        <w:tc>
          <w:tcPr>
            <w:tcW w:type="dxa" w:w="3009"/>
            <w:vAlign w:val="center"/>
          </w:tcPr>
          <w:p>
            <w:pPr>
              <w:ind w:firstLine="0" w:left="0" w:right="0"/>
              <w:jc w:val="center"/>
            </w:pPr>
            <w:r/>
            <w:r>
              <w:t>即插即用</w:t>
            </w:r>
          </w:p>
        </w:tc>
        <w:tc>
          <w:tcPr>
            <w:tcW w:type="dxa" w:w="3009"/>
            <w:vAlign w:val="center"/>
          </w:tcPr>
          <w:p>
            <w:pPr>
              <w:ind w:firstLine="0" w:left="0" w:right="0"/>
              <w:jc w:val="center"/>
            </w:pPr>
            <w:r/>
            <w:r>
              <w:t>标准化基地档案支持第三方系统接入</w:t>
            </w:r>
          </w:p>
        </w:tc>
        <w:tc>
          <w:tcPr>
            <w:tcW w:type="dxa" w:w="3009"/>
            <w:vAlign w:val="center"/>
          </w:tcPr>
          <w:p>
            <w:pPr>
              <w:ind w:firstLine="0" w:left="0" w:right="0"/>
              <w:jc w:val="center"/>
            </w:pPr>
            <w:r/>
            <w:r>
              <w:t>OpenAPI 3.0规范</w:t>
            </w:r>
          </w:p>
        </w:tc>
      </w:tr>
    </w:tbl>
    <w:p>
      <w:pPr>
        <w:pStyle w:val="Heading3"/>
      </w:pPr>
      <w:r>
        <w:t>3.6.3 LVC三层架构基地数据接口设计（新增）</w:t>
      </w:r>
    </w:p>
    <w:p>
      <w:pPr>
        <w:pStyle w:val="BodyText"/>
      </w:pPr>
      <w:r>
        <w:t>LVC（Live-Virtual-Constructive）三层架构是VS26级联合训练环境的核心框架。基地数据需在三层之间实现一致性与实时同步。</w:t>
      </w:r>
    </w:p>
    <w:p>
      <w:pPr>
        <w:pStyle w:val="BodyText"/>
      </w:pPr>
      <w:r>
        <w:rPr>
          <w:b/>
        </w:rPr>
        <w:t>实时层（Live）——基地真实参数接口：</w:t>
      </w:r>
    </w:p>
    <w:p>
      <w:pPr>
        <w:pStyle w:val="BodyText"/>
      </w:pPr>
      <w:r>
        <w:t>实时层对应物理基地的真实作战参数，数据来源为基地档案中的A级置信度数据。</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tcPr>
          <w:p>
            <w:pPr>
              <w:ind w:firstLine="0" w:left="0" w:right="0"/>
              <w:jc w:val="center"/>
            </w:pPr>
            <w:r/>
            <w:r>
              <w:t>接口名称</w:t>
            </w:r>
          </w:p>
        </w:tc>
        <w:tc>
          <w:tcPr>
            <w:tcW w:type="dxa" w:w="2256"/>
            <w:vAlign w:val="center"/>
          </w:tcPr>
          <w:p>
            <w:pPr>
              <w:ind w:firstLine="0" w:left="0" w:right="0"/>
              <w:jc w:val="center"/>
            </w:pPr>
            <w:r/>
            <w:r>
              <w:t>数据内容</w:t>
            </w:r>
          </w:p>
        </w:tc>
        <w:tc>
          <w:tcPr>
            <w:tcW w:type="dxa" w:w="2256"/>
            <w:vAlign w:val="center"/>
          </w:tcPr>
          <w:p>
            <w:pPr>
              <w:ind w:firstLine="0" w:left="0" w:right="0"/>
              <w:jc w:val="center"/>
            </w:pPr>
            <w:r/>
            <w:r>
              <w:t>更新频率</w:t>
            </w:r>
          </w:p>
        </w:tc>
        <w:tc>
          <w:tcPr>
            <w:tcW w:type="dxa" w:w="2256"/>
            <w:vAlign w:val="center"/>
          </w:tcPr>
          <w:p>
            <w:pPr>
              <w:ind w:firstLine="0" w:left="0" w:right="0"/>
              <w:jc w:val="center"/>
            </w:pPr>
            <w:r/>
            <w:r>
              <w:t>协议</w:t>
            </w:r>
          </w:p>
        </w:tc>
      </w:tr>
      <w:tr>
        <w:tc>
          <w:tcPr>
            <w:tcW w:type="dxa" w:w="2256"/>
            <w:vAlign w:val="center"/>
          </w:tcPr>
          <w:p>
            <w:pPr>
              <w:ind w:firstLine="0" w:left="0" w:right="0"/>
              <w:jc w:val="center"/>
            </w:pPr>
            <w:r/>
            <w:r>
              <w:t>Base-RealParams</w:t>
            </w:r>
          </w:p>
        </w:tc>
        <w:tc>
          <w:tcPr>
            <w:tcW w:type="dxa" w:w="2256"/>
            <w:vAlign w:val="center"/>
          </w:tcPr>
          <w:p>
            <w:pPr>
              <w:ind w:firstLine="0" w:left="0" w:right="0"/>
              <w:jc w:val="center"/>
            </w:pPr>
            <w:r/>
            <w:r>
              <w:t>跑道状态、天气实况、油料存量、人员到位率</w:t>
            </w:r>
          </w:p>
        </w:tc>
        <w:tc>
          <w:tcPr>
            <w:tcW w:type="dxa" w:w="2256"/>
            <w:vAlign w:val="center"/>
          </w:tcPr>
          <w:p>
            <w:pPr>
              <w:ind w:firstLine="0" w:left="0" w:right="0"/>
              <w:jc w:val="center"/>
            </w:pPr>
            <w:r/>
            <w:r>
              <w:t>实时（≤1s延迟）</w:t>
            </w:r>
          </w:p>
        </w:tc>
        <w:tc>
          <w:tcPr>
            <w:tcW w:type="dxa" w:w="2256"/>
            <w:vAlign w:val="center"/>
          </w:tcPr>
          <w:p>
            <w:pPr>
              <w:ind w:firstLine="0" w:left="0" w:right="0"/>
              <w:jc w:val="center"/>
            </w:pPr>
            <w:r/>
            <w:r>
              <w:t>WebSocket + Protobuf</w:t>
            </w:r>
          </w:p>
        </w:tc>
      </w:tr>
      <w:tr>
        <w:tc>
          <w:tcPr>
            <w:tcW w:type="dxa" w:w="2256"/>
            <w:vAlign w:val="center"/>
          </w:tcPr>
          <w:p>
            <w:pPr>
              <w:ind w:firstLine="0" w:left="0" w:right="0"/>
              <w:jc w:val="center"/>
            </w:pPr>
            <w:r/>
            <w:r>
              <w:t>Base-DefenseStatus</w:t>
            </w:r>
          </w:p>
        </w:tc>
        <w:tc>
          <w:tcPr>
            <w:tcW w:type="dxa" w:w="2256"/>
            <w:vAlign w:val="center"/>
          </w:tcPr>
          <w:p>
            <w:pPr>
              <w:ind w:firstLine="0" w:left="0" w:right="0"/>
              <w:jc w:val="center"/>
            </w:pPr>
            <w:r/>
            <w:r>
              <w:t>防空系统状态、雷达工作模式、威胁告警</w:t>
            </w:r>
          </w:p>
        </w:tc>
        <w:tc>
          <w:tcPr>
            <w:tcW w:type="dxa" w:w="2256"/>
            <w:vAlign w:val="center"/>
          </w:tcPr>
          <w:p>
            <w:pPr>
              <w:ind w:firstLine="0" w:left="0" w:right="0"/>
              <w:jc w:val="center"/>
            </w:pPr>
            <w:r/>
            <w:r>
              <w:t>实时（≤500ms延迟）</w:t>
            </w:r>
          </w:p>
        </w:tc>
        <w:tc>
          <w:tcPr>
            <w:tcW w:type="dxa" w:w="2256"/>
            <w:vAlign w:val="center"/>
          </w:tcPr>
          <w:p>
            <w:pPr>
              <w:ind w:firstLine="0" w:left="0" w:right="0"/>
              <w:jc w:val="center"/>
            </w:pPr>
            <w:r/>
            <w:r>
              <w:t>DDS（数据分发服务）</w:t>
            </w:r>
          </w:p>
        </w:tc>
      </w:tr>
      <w:tr>
        <w:tc>
          <w:tcPr>
            <w:tcW w:type="dxa" w:w="2256"/>
            <w:vAlign w:val="center"/>
          </w:tcPr>
          <w:p>
            <w:pPr>
              <w:ind w:firstLine="0" w:left="0" w:right="0"/>
              <w:jc w:val="center"/>
            </w:pPr>
            <w:r/>
            <w:r>
              <w:t>Base-C2Link</w:t>
            </w:r>
          </w:p>
        </w:tc>
        <w:tc>
          <w:tcPr>
            <w:tcW w:type="dxa" w:w="2256"/>
            <w:vAlign w:val="center"/>
          </w:tcPr>
          <w:p>
            <w:pPr>
              <w:ind w:firstLine="0" w:left="0" w:right="0"/>
              <w:jc w:val="center"/>
            </w:pPr>
            <w:r/>
            <w:r>
              <w:t>C2节点链路状态、通信质量、网络拓扑</w:t>
            </w:r>
          </w:p>
        </w:tc>
        <w:tc>
          <w:tcPr>
            <w:tcW w:type="dxa" w:w="2256"/>
            <w:vAlign w:val="center"/>
          </w:tcPr>
          <w:p>
            <w:pPr>
              <w:ind w:firstLine="0" w:left="0" w:right="0"/>
              <w:jc w:val="center"/>
            </w:pPr>
            <w:r/>
            <w:r>
              <w:t>准实时（≤5s延迟）</w:t>
            </w:r>
          </w:p>
        </w:tc>
        <w:tc>
          <w:tcPr>
            <w:tcW w:type="dxa" w:w="2256"/>
            <w:vAlign w:val="center"/>
          </w:tcPr>
          <w:p>
            <w:pPr>
              <w:ind w:firstLine="0" w:left="0" w:right="0"/>
              <w:jc w:val="center"/>
            </w:pPr>
            <w:r/>
            <w:r>
              <w:t>SNMP + 自定义Telemetry</w:t>
            </w:r>
          </w:p>
        </w:tc>
      </w:tr>
    </w:tbl>
    <w:p>
      <w:pPr>
        <w:pStyle w:val="BodyText"/>
      </w:pPr>
      <w:r>
        <w:t>实时层数据直接驱动DTB Model作战引擎中的基地实体行为模型，确保战场环境与真实基地状态一致。</w:t>
      </w:r>
    </w:p>
    <w:p>
      <w:pPr>
        <w:pStyle w:val="BodyText"/>
      </w:pPr>
      <w:r>
        <w:rPr>
          <w:b/>
        </w:rPr>
        <w:t>虚拟层（Virtual）——模拟器接入点接口：</w:t>
      </w:r>
    </w:p>
    <w:p>
      <w:pPr>
        <w:pStyle w:val="BodyText"/>
      </w:pPr>
      <w:r>
        <w:t>虚拟层对应通过SCARS架构接入的高保真模拟器（如三泽基地F-35效应模拟器）。基地档案需标注模拟器接入点信息。</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tcPr>
          <w:p>
            <w:pPr>
              <w:ind w:firstLine="0" w:left="0" w:right="0"/>
              <w:jc w:val="center"/>
            </w:pPr>
            <w:r/>
            <w:r>
              <w:t>接口名称</w:t>
            </w:r>
          </w:p>
        </w:tc>
        <w:tc>
          <w:tcPr>
            <w:tcW w:type="dxa" w:w="2256"/>
            <w:vAlign w:val="center"/>
          </w:tcPr>
          <w:p>
            <w:pPr>
              <w:ind w:firstLine="0" w:left="0" w:right="0"/>
              <w:jc w:val="center"/>
            </w:pPr>
            <w:r/>
            <w:r>
              <w:t>数据内容</w:t>
            </w:r>
          </w:p>
        </w:tc>
        <w:tc>
          <w:tcPr>
            <w:tcW w:type="dxa" w:w="2256"/>
            <w:vAlign w:val="center"/>
          </w:tcPr>
          <w:p>
            <w:pPr>
              <w:ind w:firstLine="0" w:left="0" w:right="0"/>
              <w:jc w:val="center"/>
            </w:pPr>
            <w:r/>
            <w:r>
              <w:t>接入标准</w:t>
            </w:r>
          </w:p>
        </w:tc>
        <w:tc>
          <w:tcPr>
            <w:tcW w:type="dxa" w:w="2256"/>
            <w:vAlign w:val="center"/>
          </w:tcPr>
          <w:p>
            <w:pPr>
              <w:ind w:firstLine="0" w:left="0" w:right="0"/>
              <w:jc w:val="center"/>
            </w:pPr>
            <w:r/>
            <w:r>
              <w:t>示例</w:t>
            </w:r>
          </w:p>
        </w:tc>
      </w:tr>
      <w:tr>
        <w:tc>
          <w:tcPr>
            <w:tcW w:type="dxa" w:w="2256"/>
            <w:vAlign w:val="center"/>
          </w:tcPr>
          <w:p>
            <w:pPr>
              <w:ind w:firstLine="0" w:left="0" w:right="0"/>
              <w:jc w:val="center"/>
            </w:pPr>
            <w:r/>
            <w:r>
              <w:t>Sim-AccessPoint</w:t>
            </w:r>
          </w:p>
        </w:tc>
        <w:tc>
          <w:tcPr>
            <w:tcW w:type="dxa" w:w="2256"/>
            <w:vAlign w:val="center"/>
          </w:tcPr>
          <w:p>
            <w:pPr>
              <w:ind w:firstLine="0" w:left="0" w:right="0"/>
              <w:jc w:val="center"/>
            </w:pPr>
            <w:r/>
            <w:r>
              <w:t>模拟器类型、接入协议、互操作认证状态</w:t>
            </w:r>
          </w:p>
        </w:tc>
        <w:tc>
          <w:tcPr>
            <w:tcW w:type="dxa" w:w="2256"/>
            <w:vAlign w:val="center"/>
          </w:tcPr>
          <w:p>
            <w:pPr>
              <w:ind w:firstLine="0" w:left="0" w:right="0"/>
              <w:jc w:val="center"/>
            </w:pPr>
            <w:r/>
            <w:r>
              <w:t>SCARS / DIS / HLA</w:t>
            </w:r>
          </w:p>
        </w:tc>
        <w:tc>
          <w:tcPr>
            <w:tcW w:type="dxa" w:w="2256"/>
            <w:vAlign w:val="center"/>
          </w:tcPr>
          <w:p>
            <w:pPr>
              <w:ind w:firstLine="0" w:left="0" w:right="0"/>
              <w:jc w:val="center"/>
            </w:pPr>
            <w:r/>
            <w:r>
              <w:t>三泽F-35模拟器→SCARS→关岛战场</w:t>
            </w:r>
          </w:p>
        </w:tc>
      </w:tr>
      <w:tr>
        <w:tc>
          <w:tcPr>
            <w:tcW w:type="dxa" w:w="2256"/>
            <w:vAlign w:val="center"/>
          </w:tcPr>
          <w:p>
            <w:pPr>
              <w:ind w:firstLine="0" w:left="0" w:right="0"/>
              <w:jc w:val="center"/>
            </w:pPr>
            <w:r/>
            <w:r>
              <w:t>Sim-EntityState</w:t>
            </w:r>
          </w:p>
        </w:tc>
        <w:tc>
          <w:tcPr>
            <w:tcW w:type="dxa" w:w="2256"/>
            <w:vAlign w:val="center"/>
          </w:tcPr>
          <w:p>
            <w:pPr>
              <w:ind w:firstLine="0" w:left="0" w:right="0"/>
              <w:jc w:val="center"/>
            </w:pPr>
            <w:r/>
            <w:r>
              <w:t>模拟器生成的虚拟实体状态（位置、姿态、武器状态）</w:t>
            </w:r>
          </w:p>
        </w:tc>
        <w:tc>
          <w:tcPr>
            <w:tcW w:type="dxa" w:w="2256"/>
            <w:vAlign w:val="center"/>
          </w:tcPr>
          <w:p>
            <w:pPr>
              <w:ind w:firstLine="0" w:left="0" w:right="0"/>
              <w:jc w:val="center"/>
            </w:pPr>
            <w:r/>
            <w:r>
              <w:t>DIS PDU / HLA FOM</w:t>
            </w:r>
          </w:p>
        </w:tc>
        <w:tc>
          <w:tcPr>
            <w:tcW w:type="dxa" w:w="2256"/>
            <w:vAlign w:val="center"/>
          </w:tcPr>
          <w:p>
            <w:pPr>
              <w:ind w:firstLine="0" w:left="0" w:right="0"/>
              <w:jc w:val="center"/>
            </w:pPr>
            <w:r/>
            <w:r>
              <w:t>F-35虚拟实体在关岛防空场景中的状态</w:t>
            </w:r>
          </w:p>
        </w:tc>
      </w:tr>
      <w:tr>
        <w:tc>
          <w:tcPr>
            <w:tcW w:type="dxa" w:w="2256"/>
            <w:vAlign w:val="center"/>
          </w:tcPr>
          <w:p>
            <w:pPr>
              <w:ind w:firstLine="0" w:left="0" w:right="0"/>
              <w:jc w:val="center"/>
            </w:pPr>
            <w:r/>
            <w:r>
              <w:t>Sim-CrossDomain</w:t>
            </w:r>
          </w:p>
        </w:tc>
        <w:tc>
          <w:tcPr>
            <w:tcW w:type="dxa" w:w="2256"/>
            <w:vAlign w:val="center"/>
          </w:tcPr>
          <w:p>
            <w:pPr>
              <w:ind w:firstLine="0" w:left="0" w:right="0"/>
              <w:jc w:val="center"/>
            </w:pPr>
            <w:r/>
            <w:r>
              <w:t>跨域数据交换（日本→关岛）的安全网关配置</w:t>
            </w:r>
          </w:p>
        </w:tc>
        <w:tc>
          <w:tcPr>
            <w:tcW w:type="dxa" w:w="2256"/>
            <w:vAlign w:val="center"/>
          </w:tcPr>
          <w:p>
            <w:pPr>
              <w:ind w:firstLine="0" w:left="0" w:right="0"/>
              <w:jc w:val="center"/>
            </w:pPr>
            <w:r/>
            <w:r>
              <w:t>SAA（跨域解决方案）</w:t>
            </w:r>
          </w:p>
        </w:tc>
        <w:tc>
          <w:tcPr>
            <w:tcW w:type="dxa" w:w="2256"/>
            <w:vAlign w:val="center"/>
          </w:tcPr>
          <w:p>
            <w:pPr>
              <w:ind w:firstLine="0" w:left="0" w:right="0"/>
              <w:jc w:val="center"/>
            </w:pPr>
            <w:r/>
            <w:r>
              <w:t>三泽模拟器数据经安全网关注入关岛PMTEC合成环境</w:t>
            </w:r>
          </w:p>
        </w:tc>
      </w:tr>
    </w:tbl>
    <w:p>
      <w:pPr>
        <w:pStyle w:val="BodyText"/>
      </w:pPr>
      <w:r>
        <w:t>虚拟层接口设计参考VS26中三泽基地F-35模拟器从日本接入关岛战场的实战验证路径，确保跨域互操作能力可复现。</w:t>
      </w:r>
    </w:p>
    <w:p>
      <w:pPr>
        <w:pStyle w:val="BodyText"/>
      </w:pPr>
      <w:r>
        <w:rPr>
          <w:b/>
        </w:rPr>
        <w:t>构建层（Constructive）——CGF数据接口：</w:t>
      </w:r>
    </w:p>
    <w:p>
      <w:pPr>
        <w:pStyle w:val="BodyText"/>
      </w:pPr>
      <w:r>
        <w:t>构建层对应计算机生成兵力（CGF）和半自主兵力（SAF），基地档案需提供CGF生成所需的基地约束参数。</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tcPr>
          <w:p>
            <w:pPr>
              <w:ind w:firstLine="0" w:left="0" w:right="0"/>
              <w:jc w:val="center"/>
            </w:pPr>
            <w:r/>
            <w:r>
              <w:t>接口名称</w:t>
            </w:r>
          </w:p>
        </w:tc>
        <w:tc>
          <w:tcPr>
            <w:tcW w:type="dxa" w:w="2256"/>
            <w:vAlign w:val="center"/>
          </w:tcPr>
          <w:p>
            <w:pPr>
              <w:ind w:firstLine="0" w:left="0" w:right="0"/>
              <w:jc w:val="center"/>
            </w:pPr>
            <w:r/>
            <w:r>
              <w:t>数据内容</w:t>
            </w:r>
          </w:p>
        </w:tc>
        <w:tc>
          <w:tcPr>
            <w:tcW w:type="dxa" w:w="2256"/>
            <w:vAlign w:val="center"/>
          </w:tcPr>
          <w:p>
            <w:pPr>
              <w:ind w:firstLine="0" w:left="0" w:right="0"/>
              <w:jc w:val="center"/>
            </w:pPr>
            <w:r/>
            <w:r>
              <w:t>CGF用途</w:t>
            </w:r>
          </w:p>
        </w:tc>
        <w:tc>
          <w:tcPr>
            <w:tcW w:type="dxa" w:w="2256"/>
            <w:vAlign w:val="center"/>
          </w:tcPr>
          <w:p>
            <w:pPr>
              <w:ind w:firstLine="0" w:left="0" w:right="0"/>
              <w:jc w:val="center"/>
            </w:pPr>
            <w:r/>
            <w:r>
              <w:t>协议</w:t>
            </w:r>
          </w:p>
        </w:tc>
      </w:tr>
      <w:tr>
        <w:tc>
          <w:tcPr>
            <w:tcW w:type="dxa" w:w="2256"/>
            <w:vAlign w:val="center"/>
          </w:tcPr>
          <w:p>
            <w:pPr>
              <w:ind w:firstLine="0" w:left="0" w:right="0"/>
              <w:jc w:val="center"/>
            </w:pPr>
            <w:r/>
            <w:r>
              <w:t>CGF-BaseConstraints</w:t>
            </w:r>
          </w:p>
        </w:tc>
        <w:tc>
          <w:tcPr>
            <w:tcW w:type="dxa" w:w="2256"/>
            <w:vAlign w:val="center"/>
          </w:tcPr>
          <w:p>
            <w:pPr>
              <w:ind w:firstLine="0" w:left="0" w:right="0"/>
              <w:jc w:val="center"/>
            </w:pPr>
            <w:r/>
            <w:r>
              <w:t>跑道容量、停机位数量、油料限制</w:t>
            </w:r>
          </w:p>
        </w:tc>
        <w:tc>
          <w:tcPr>
            <w:tcW w:type="dxa" w:w="2256"/>
            <w:vAlign w:val="center"/>
          </w:tcPr>
          <w:p>
            <w:pPr>
              <w:ind w:firstLine="0" w:left="0" w:right="0"/>
              <w:jc w:val="center"/>
            </w:pPr>
            <w:r/>
            <w:r>
              <w:t>限制CGF实体生成数量与行为</w:t>
            </w:r>
          </w:p>
        </w:tc>
        <w:tc>
          <w:tcPr>
            <w:tcW w:type="dxa" w:w="2256"/>
            <w:vAlign w:val="center"/>
          </w:tcPr>
          <w:p>
            <w:pPr>
              <w:ind w:firstLine="0" w:left="0" w:right="0"/>
              <w:jc w:val="center"/>
            </w:pPr>
            <w:r/>
            <w:r>
              <w:t>JSON-RPC</w:t>
            </w:r>
          </w:p>
        </w:tc>
      </w:tr>
      <w:tr>
        <w:tc>
          <w:tcPr>
            <w:tcW w:type="dxa" w:w="2256"/>
            <w:vAlign w:val="center"/>
          </w:tcPr>
          <w:p>
            <w:pPr>
              <w:ind w:firstLine="0" w:left="0" w:right="0"/>
              <w:jc w:val="center"/>
            </w:pPr>
            <w:r/>
            <w:r>
              <w:t>CGF-DefenseModel</w:t>
            </w:r>
          </w:p>
        </w:tc>
        <w:tc>
          <w:tcPr>
            <w:tcW w:type="dxa" w:w="2256"/>
            <w:vAlign w:val="center"/>
          </w:tcPr>
          <w:p>
            <w:pPr>
              <w:ind w:firstLine="0" w:left="0" w:right="0"/>
              <w:jc w:val="center"/>
            </w:pPr>
            <w:r/>
            <w:r>
              <w:t>防空火力单元、雷达覆盖、拦截概率</w:t>
            </w:r>
          </w:p>
        </w:tc>
        <w:tc>
          <w:tcPr>
            <w:tcW w:type="dxa" w:w="2256"/>
            <w:vAlign w:val="center"/>
          </w:tcPr>
          <w:p>
            <w:pPr>
              <w:ind w:firstLine="0" w:left="0" w:right="0"/>
              <w:jc w:val="center"/>
            </w:pPr>
            <w:r/>
            <w:r>
              <w:t>驱动CGF防空实体行为</w:t>
            </w:r>
          </w:p>
        </w:tc>
        <w:tc>
          <w:tcPr>
            <w:tcW w:type="dxa" w:w="2256"/>
            <w:vAlign w:val="center"/>
          </w:tcPr>
          <w:p>
            <w:pPr>
              <w:ind w:firstLine="0" w:left="0" w:right="0"/>
              <w:jc w:val="center"/>
            </w:pPr>
            <w:r/>
            <w:r>
              <w:t>C2SIM（C2仿真互操作模型）</w:t>
            </w:r>
          </w:p>
        </w:tc>
      </w:tr>
      <w:tr>
        <w:tc>
          <w:tcPr>
            <w:tcW w:type="dxa" w:w="2256"/>
            <w:vAlign w:val="center"/>
          </w:tcPr>
          <w:p>
            <w:pPr>
              <w:ind w:firstLine="0" w:left="0" w:right="0"/>
              <w:jc w:val="center"/>
            </w:pPr>
            <w:r/>
            <w:r>
              <w:t>CGF-Logistics</w:t>
            </w:r>
          </w:p>
        </w:tc>
        <w:tc>
          <w:tcPr>
            <w:tcW w:type="dxa" w:w="2256"/>
            <w:vAlign w:val="center"/>
          </w:tcPr>
          <w:p>
            <w:pPr>
              <w:ind w:firstLine="0" w:left="0" w:right="0"/>
              <w:jc w:val="center"/>
            </w:pPr>
            <w:r/>
            <w:r>
              <w:t>后勤消耗率、补给周期、维修时长</w:t>
            </w:r>
          </w:p>
        </w:tc>
        <w:tc>
          <w:tcPr>
            <w:tcW w:type="dxa" w:w="2256"/>
            <w:vAlign w:val="center"/>
          </w:tcPr>
          <w:p>
            <w:pPr>
              <w:ind w:firstLine="0" w:left="0" w:right="0"/>
              <w:jc w:val="center"/>
            </w:pPr>
            <w:r/>
            <w:r>
              <w:t>驱动CGF后勤实体调度</w:t>
            </w:r>
          </w:p>
        </w:tc>
        <w:tc>
          <w:tcPr>
            <w:tcW w:type="dxa" w:w="2256"/>
            <w:vAlign w:val="center"/>
          </w:tcPr>
          <w:p>
            <w:pPr>
              <w:ind w:firstLine="0" w:left="0" w:right="0"/>
              <w:jc w:val="center"/>
            </w:pPr>
            <w:r/>
            <w:r>
              <w:t>C2SIM + 自定义扩展</w:t>
            </w:r>
          </w:p>
        </w:tc>
      </w:tr>
    </w:tbl>
    <w:p>
      <w:pPr>
        <w:pStyle w:val="BodyText"/>
      </w:pPr>
      <w:r>
        <w:t>构建层接口遵循C2SIM标准，确保CGF实体行为受基地真实约束参数限制，避免生成不合理的战场态势。</w:t>
      </w:r>
    </w:p>
    <w:p>
      <w:pPr>
        <w:pStyle w:val="Heading3"/>
      </w:pPr>
      <w:r>
        <w:t>3.6.4 地理分散整合链路标注（新增）</w:t>
      </w:r>
    </w:p>
    <w:p>
      <w:pPr>
        <w:pStyle w:val="BodyText"/>
      </w:pPr>
      <w:r>
        <w:t>VS26验证了从关岛到日本到夏威夷的地理分散整合链路。基地档案需标注该基地在地理分散链路中的C2节点角色与链路拓扑。</w:t>
      </w:r>
    </w:p>
    <w:p>
      <w:pPr>
        <w:pStyle w:val="BodyText"/>
      </w:pPr>
      <w:r>
        <w:rPr>
          <w:b/>
        </w:rPr>
        <w:t>地理分散整合链路拓扑：</w:t>
      </w:r>
    </w:p>
    <w:p>
      <w:pPr>
        <w:pStyle w:val="Code"/>
      </w:pPr>
      <w:r>
        <w:t>夏威夷（希凯姆 AFB）</w:t>
        <w:br/>
        <w:t xml:space="preserve">    ↕ SATCOM / 数据链</w:t>
        <w:br/>
        <w:t>嘉手纳 AFB（中心Hub）</w:t>
        <w:br/>
        <w:t xml:space="preserve">    ↕ 光纤 / SATCOM</w:t>
        <w:br/>
        <w:t>关岛安德森 AFB（360度防御核心）</w:t>
        <w:br/>
        <w:t xml:space="preserve">    ↕ SCARS跨域网关</w:t>
        <w:br/>
        <w:t>三泽 AB（F-35虚拟训练源）</w:t>
        <w:br/>
        <w:t xml:space="preserve">    ↕ SCARS / SAA</w:t>
        <w:br/>
        <w:t>天宁岛（ACE分布式节点）</w:t>
      </w:r>
    </w:p>
    <w:p>
      <w:pPr>
        <w:pStyle w:val="BodyText"/>
      </w:pPr>
      <w:r>
        <w:rPr>
          <w:b/>
        </w:rPr>
        <w:t>链路标注字段：</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tcPr>
          <w:p>
            <w:pPr>
              <w:ind w:firstLine="0" w:left="0" w:right="0"/>
              <w:jc w:val="center"/>
            </w:pPr>
            <w:r/>
            <w:r>
              <w:t>字段名</w:t>
            </w:r>
          </w:p>
        </w:tc>
        <w:tc>
          <w:tcPr>
            <w:tcW w:type="dxa" w:w="3009"/>
            <w:vAlign w:val="center"/>
          </w:tcPr>
          <w:p>
            <w:pPr>
              <w:ind w:firstLine="0" w:left="0" w:right="0"/>
              <w:jc w:val="center"/>
            </w:pPr>
            <w:r/>
            <w:r>
              <w:t>说明</w:t>
            </w:r>
          </w:p>
        </w:tc>
        <w:tc>
          <w:tcPr>
            <w:tcW w:type="dxa" w:w="3009"/>
            <w:vAlign w:val="center"/>
          </w:tcPr>
          <w:p>
            <w:pPr>
              <w:ind w:firstLine="0" w:left="0" w:right="0"/>
              <w:jc w:val="center"/>
            </w:pPr>
            <w:r/>
            <w:r>
              <w:t>示例</w:t>
            </w:r>
          </w:p>
        </w:tc>
      </w:tr>
      <w:tr>
        <w:tc>
          <w:tcPr>
            <w:tcW w:type="dxa" w:w="3009"/>
            <w:vAlign w:val="center"/>
          </w:tcPr>
          <w:p>
            <w:pPr>
              <w:ind w:firstLine="0" w:left="0" w:right="0"/>
              <w:jc w:val="center"/>
            </w:pPr>
            <w:r/>
            <w:r>
              <w:t>链路角色</w:t>
            </w:r>
          </w:p>
        </w:tc>
        <w:tc>
          <w:tcPr>
            <w:tcW w:type="dxa" w:w="3009"/>
            <w:vAlign w:val="center"/>
          </w:tcPr>
          <w:p>
            <w:pPr>
              <w:ind w:firstLine="0" w:left="0" w:right="0"/>
              <w:jc w:val="center"/>
            </w:pPr>
            <w:r/>
            <w:r>
              <w:t>上游节点 / 中继节点 / 下游节点 / 终端节点</w:t>
            </w:r>
          </w:p>
        </w:tc>
        <w:tc>
          <w:tcPr>
            <w:tcW w:type="dxa" w:w="3009"/>
            <w:vAlign w:val="center"/>
          </w:tcPr>
          <w:p>
            <w:pPr>
              <w:ind w:firstLine="0" w:left="0" w:right="0"/>
              <w:jc w:val="center"/>
            </w:pPr>
            <w:r/>
            <w:r>
              <w:t>关岛=中继节点</w:t>
            </w:r>
          </w:p>
        </w:tc>
      </w:tr>
      <w:tr>
        <w:tc>
          <w:tcPr>
            <w:tcW w:type="dxa" w:w="3009"/>
            <w:vAlign w:val="center"/>
          </w:tcPr>
          <w:p>
            <w:pPr>
              <w:ind w:firstLine="0" w:left="0" w:right="0"/>
              <w:jc w:val="center"/>
            </w:pPr>
            <w:r/>
            <w:r>
              <w:t>上游连接</w:t>
            </w:r>
          </w:p>
        </w:tc>
        <w:tc>
          <w:tcPr>
            <w:tcW w:type="dxa" w:w="3009"/>
            <w:vAlign w:val="center"/>
          </w:tcPr>
          <w:p>
            <w:pPr>
              <w:ind w:firstLine="0" w:left="0" w:right="0"/>
              <w:jc w:val="center"/>
            </w:pPr>
            <w:r/>
            <w:r>
              <w:t>连接的上级C2节点</w:t>
            </w:r>
          </w:p>
        </w:tc>
        <w:tc>
          <w:tcPr>
            <w:tcW w:type="dxa" w:w="3009"/>
            <w:vAlign w:val="center"/>
          </w:tcPr>
          <w:p>
            <w:pPr>
              <w:ind w:firstLine="0" w:left="0" w:right="0"/>
              <w:jc w:val="center"/>
            </w:pPr>
            <w:r/>
            <w:r>
              <w:t>嘉手纳 AFB</w:t>
            </w:r>
          </w:p>
        </w:tc>
      </w:tr>
      <w:tr>
        <w:tc>
          <w:tcPr>
            <w:tcW w:type="dxa" w:w="3009"/>
            <w:vAlign w:val="center"/>
          </w:tcPr>
          <w:p>
            <w:pPr>
              <w:ind w:firstLine="0" w:left="0" w:right="0"/>
              <w:jc w:val="center"/>
            </w:pPr>
            <w:r/>
            <w:r>
              <w:t>下游连接</w:t>
            </w:r>
          </w:p>
        </w:tc>
        <w:tc>
          <w:tcPr>
            <w:tcW w:type="dxa" w:w="3009"/>
            <w:vAlign w:val="center"/>
          </w:tcPr>
          <w:p>
            <w:pPr>
              <w:ind w:firstLine="0" w:left="0" w:right="0"/>
              <w:jc w:val="center"/>
            </w:pPr>
            <w:r/>
            <w:r>
              <w:t>连接的下级C2节点</w:t>
            </w:r>
          </w:p>
        </w:tc>
        <w:tc>
          <w:tcPr>
            <w:tcW w:type="dxa" w:w="3009"/>
            <w:vAlign w:val="center"/>
          </w:tcPr>
          <w:p>
            <w:pPr>
              <w:ind w:firstLine="0" w:left="0" w:right="0"/>
              <w:jc w:val="center"/>
            </w:pPr>
            <w:r/>
            <w:r>
              <w:t>三泽 AB / 天宁岛</w:t>
            </w:r>
          </w:p>
        </w:tc>
      </w:tr>
      <w:tr>
        <w:tc>
          <w:tcPr>
            <w:tcW w:type="dxa" w:w="3009"/>
            <w:vAlign w:val="center"/>
          </w:tcPr>
          <w:p>
            <w:pPr>
              <w:ind w:firstLine="0" w:left="0" w:right="0"/>
              <w:jc w:val="center"/>
            </w:pPr>
            <w:r/>
            <w:r>
              <w:t>链路类型</w:t>
            </w:r>
          </w:p>
        </w:tc>
        <w:tc>
          <w:tcPr>
            <w:tcW w:type="dxa" w:w="3009"/>
            <w:vAlign w:val="center"/>
          </w:tcPr>
          <w:p>
            <w:pPr>
              <w:ind w:firstLine="0" w:left="0" w:right="0"/>
              <w:jc w:val="center"/>
            </w:pPr>
            <w:r/>
            <w:r>
              <w:t>SATCOM / 光纤 / 数据链 / SCARS跨域网关</w:t>
            </w:r>
          </w:p>
        </w:tc>
        <w:tc>
          <w:tcPr>
            <w:tcW w:type="dxa" w:w="3009"/>
            <w:vAlign w:val="center"/>
          </w:tcPr>
          <w:p>
            <w:pPr>
              <w:ind w:firstLine="0" w:left="0" w:right="0"/>
              <w:jc w:val="center"/>
            </w:pPr>
            <w:r/>
            <w:r>
              <w:t>SATCOM + SCARS</w:t>
            </w:r>
          </w:p>
        </w:tc>
      </w:tr>
      <w:tr>
        <w:tc>
          <w:tcPr>
            <w:tcW w:type="dxa" w:w="3009"/>
            <w:vAlign w:val="center"/>
          </w:tcPr>
          <w:p>
            <w:pPr>
              <w:ind w:firstLine="0" w:left="0" w:right="0"/>
              <w:jc w:val="center"/>
            </w:pPr>
            <w:r/>
            <w:r>
              <w:t>链路延迟</w:t>
            </w:r>
          </w:p>
        </w:tc>
        <w:tc>
          <w:tcPr>
            <w:tcW w:type="dxa" w:w="3009"/>
            <w:vAlign w:val="center"/>
          </w:tcPr>
          <w:p>
            <w:pPr>
              <w:ind w:firstLine="0" w:left="0" w:right="0"/>
              <w:jc w:val="center"/>
            </w:pPr>
            <w:r/>
            <w:r>
              <w:t>公开可估算的通信延迟</w:t>
            </w:r>
          </w:p>
        </w:tc>
        <w:tc>
          <w:tcPr>
            <w:tcW w:type="dxa" w:w="3009"/>
            <w:vAlign w:val="center"/>
          </w:tcPr>
          <w:p>
            <w:pPr>
              <w:ind w:firstLine="0" w:left="0" w:right="0"/>
              <w:jc w:val="center"/>
            </w:pPr>
            <w:r/>
            <w:r>
              <w:t>120-200ms（关岛↔日本）</w:t>
            </w:r>
          </w:p>
        </w:tc>
      </w:tr>
      <w:tr>
        <w:tc>
          <w:tcPr>
            <w:tcW w:type="dxa" w:w="3009"/>
            <w:vAlign w:val="center"/>
          </w:tcPr>
          <w:p>
            <w:pPr>
              <w:ind w:firstLine="0" w:left="0" w:right="0"/>
              <w:jc w:val="center"/>
            </w:pPr>
            <w:r/>
            <w:r>
              <w:t>韧性配置</w:t>
            </w:r>
          </w:p>
        </w:tc>
        <w:tc>
          <w:tcPr>
            <w:tcW w:type="dxa" w:w="3009"/>
            <w:vAlign w:val="center"/>
          </w:tcPr>
          <w:p>
            <w:pPr>
              <w:ind w:firstLine="0" w:left="0" w:right="0"/>
              <w:jc w:val="center"/>
            </w:pPr>
            <w:r/>
            <w:r>
              <w:t>冗余链路、备选路由</w:t>
            </w:r>
          </w:p>
        </w:tc>
        <w:tc>
          <w:tcPr>
            <w:tcW w:type="dxa" w:w="3009"/>
            <w:vAlign w:val="center"/>
          </w:tcPr>
          <w:p>
            <w:pPr>
              <w:ind w:firstLine="0" w:left="0" w:right="0"/>
              <w:jc w:val="center"/>
            </w:pPr>
            <w:r/>
            <w:r>
              <w:t>SATCOM主用 + 光纤备用</w:t>
            </w:r>
          </w:p>
        </w:tc>
      </w:tr>
    </w:tbl>
    <w:p>
      <w:pPr>
        <w:pStyle w:val="BodyText"/>
      </w:pPr>
      <w:r>
        <w:t>地理分散整合链路标注直接支撑DTB Model战斗网络组件的网络拓扑建模，确保ACE分布式作战场景中基地间C2链路可被准确仿真。</w:t>
      </w:r>
    </w:p>
    <w:p>
      <w:pPr>
        <w:pStyle w:val="Heading3"/>
      </w:pPr>
      <w:r>
        <w:t>3.6.5 工业伙伴接入设计</w:t>
      </w:r>
    </w:p>
    <w:p>
      <w:pPr>
        <w:pStyle w:val="BodyText"/>
      </w:pPr>
      <w:r>
        <w:t>VS26中工业代表在安德森设施控制中心可次日交付改进，验证了工业伙伴快速迭代能力。基地档案新增工业伙伴接入字段：</w:t>
      </w:r>
    </w:p>
    <w:tbl>
      <w:tblPr>
        <w:tblStyle w:val="TableGrid"/>
        <w:tblW w:type="auto" w:w="0"/>
        <w:jc w:val="center"/>
        <w:tblLook w:firstColumn="1" w:firstRow="1" w:lastColumn="0" w:lastRow="0" w:noHBand="0" w:noVBand="1" w:val="04A0"/>
      </w:tblPr>
      <w:tblGrid>
        <w:gridCol w:w="4513"/>
        <w:gridCol w:w="4513"/>
      </w:tblGrid>
      <w:tr>
        <w:tc>
          <w:tcPr>
            <w:tcW w:type="dxa" w:w="4513"/>
            <w:vAlign w:val="center"/>
          </w:tcPr>
          <w:p>
            <w:pPr>
              <w:ind w:firstLine="0" w:left="0" w:right="0"/>
              <w:jc w:val="center"/>
            </w:pPr>
            <w:r/>
            <w:r>
              <w:t>字段名</w:t>
            </w:r>
          </w:p>
        </w:tc>
        <w:tc>
          <w:tcPr>
            <w:tcW w:type="dxa" w:w="4513"/>
            <w:vAlign w:val="center"/>
          </w:tcPr>
          <w:p>
            <w:pPr>
              <w:ind w:firstLine="0" w:left="0" w:right="0"/>
              <w:jc w:val="center"/>
            </w:pPr>
            <w:r/>
            <w:r>
              <w:t>说明</w:t>
            </w:r>
          </w:p>
        </w:tc>
      </w:tr>
      <w:tr>
        <w:tc>
          <w:tcPr>
            <w:tcW w:type="dxa" w:w="4513"/>
            <w:vAlign w:val="center"/>
          </w:tcPr>
          <w:p>
            <w:pPr>
              <w:ind w:firstLine="0" w:left="0" w:right="0"/>
              <w:jc w:val="center"/>
            </w:pPr>
            <w:r/>
            <w:r>
              <w:t>工业伙伴驻场</w:t>
            </w:r>
          </w:p>
        </w:tc>
        <w:tc>
          <w:tcPr>
            <w:tcW w:type="dxa" w:w="4513"/>
            <w:vAlign w:val="center"/>
          </w:tcPr>
          <w:p>
            <w:pPr>
              <w:ind w:firstLine="0" w:left="0" w:right="0"/>
              <w:jc w:val="center"/>
            </w:pPr>
            <w:r/>
            <w:r>
              <w:t>是否有工业代表常驻基地设施控制中心</w:t>
            </w:r>
          </w:p>
        </w:tc>
      </w:tr>
      <w:tr>
        <w:tc>
          <w:tcPr>
            <w:tcW w:type="dxa" w:w="4513"/>
            <w:vAlign w:val="center"/>
          </w:tcPr>
          <w:p>
            <w:pPr>
              <w:ind w:firstLine="0" w:left="0" w:right="0"/>
              <w:jc w:val="center"/>
            </w:pPr>
            <w:r/>
            <w:r>
              <w:t>快速迭代能力</w:t>
            </w:r>
          </w:p>
        </w:tc>
        <w:tc>
          <w:tcPr>
            <w:tcW w:type="dxa" w:w="4513"/>
            <w:vAlign w:val="center"/>
          </w:tcPr>
          <w:p>
            <w:pPr>
              <w:ind w:firstLine="0" w:left="0" w:right="0"/>
              <w:jc w:val="center"/>
            </w:pPr>
            <w:r/>
            <w:r>
              <w:t>工业伙伴从需求到交付的周期（如次日交付）</w:t>
            </w:r>
          </w:p>
        </w:tc>
      </w:tr>
      <w:tr>
        <w:tc>
          <w:tcPr>
            <w:tcW w:type="dxa" w:w="4513"/>
            <w:vAlign w:val="center"/>
          </w:tcPr>
          <w:p>
            <w:pPr>
              <w:ind w:firstLine="0" w:left="0" w:right="0"/>
              <w:jc w:val="center"/>
            </w:pPr>
            <w:r/>
            <w:r>
              <w:t>接入接口</w:t>
            </w:r>
          </w:p>
        </w:tc>
        <w:tc>
          <w:tcPr>
            <w:tcW w:type="dxa" w:w="4513"/>
            <w:vAlign w:val="center"/>
          </w:tcPr>
          <w:p>
            <w:pPr>
              <w:ind w:firstLine="0" w:left="0" w:right="0"/>
              <w:jc w:val="center"/>
            </w:pPr>
            <w:r/>
            <w:r>
              <w:t>工业伙伴系统接入DTB Model的接口规范</w:t>
            </w:r>
          </w:p>
        </w:tc>
      </w:tr>
    </w:tbl>
    <w:p>
      <w:pPr>
        <w:spacing w:before="80" w:after="80"/>
        <w:ind w:firstLine="0"/>
        <w:pBdr>
          <w:bottom w:val="single" w:sz="6" w:space="0" w:color="808080"/>
        </w:pBdr>
      </w:pPr>
    </w:p>
    <w:p>
      <w:pPr>
        <w:pStyle w:val="Heading2"/>
      </w:pPr>
      <w:r>
        <w:t>3.7 第一级任务交付物清单</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vAlign w:val="center"/>
          </w:tcPr>
          <w:p>
            <w:pPr>
              <w:ind w:firstLine="0" w:left="0" w:right="0"/>
              <w:jc w:val="center"/>
            </w:pPr>
            <w:r/>
            <w:r>
              <w:t>编号</w:t>
            </w:r>
          </w:p>
        </w:tc>
        <w:tc>
          <w:tcPr>
            <w:tcW w:type="dxa" w:w="1805"/>
            <w:vAlign w:val="center"/>
          </w:tcPr>
          <w:p>
            <w:pPr>
              <w:ind w:firstLine="0" w:left="0" w:right="0"/>
              <w:jc w:val="center"/>
            </w:pPr>
            <w:r/>
            <w:r>
              <w:t>交付物名称</w:t>
            </w:r>
          </w:p>
        </w:tc>
        <w:tc>
          <w:tcPr>
            <w:tcW w:type="dxa" w:w="1805"/>
            <w:vAlign w:val="center"/>
          </w:tcPr>
          <w:p>
            <w:pPr>
              <w:ind w:firstLine="0" w:left="0" w:right="0"/>
              <w:jc w:val="center"/>
            </w:pPr>
            <w:r/>
            <w:r>
              <w:t>格式</w:t>
            </w:r>
          </w:p>
        </w:tc>
        <w:tc>
          <w:tcPr>
            <w:tcW w:type="dxa" w:w="1805"/>
            <w:vAlign w:val="center"/>
          </w:tcPr>
          <w:p>
            <w:pPr>
              <w:ind w:firstLine="0" w:left="0" w:right="0"/>
              <w:jc w:val="center"/>
            </w:pPr>
            <w:r/>
            <w:r>
              <w:t>数量</w:t>
            </w:r>
          </w:p>
        </w:tc>
        <w:tc>
          <w:tcPr>
            <w:tcW w:type="dxa" w:w="1805"/>
            <w:vAlign w:val="center"/>
          </w:tcPr>
          <w:p>
            <w:pPr>
              <w:ind w:firstLine="0" w:left="0" w:right="0"/>
              <w:jc w:val="center"/>
            </w:pPr>
            <w:r/>
            <w:r>
              <w:t>验收标准</w:t>
            </w:r>
          </w:p>
        </w:tc>
      </w:tr>
      <w:tr>
        <w:tc>
          <w:tcPr>
            <w:tcW w:type="dxa" w:w="1805"/>
            <w:vAlign w:val="center"/>
          </w:tcPr>
          <w:p>
            <w:pPr>
              <w:ind w:firstLine="0" w:left="0" w:right="0"/>
              <w:jc w:val="center"/>
            </w:pPr>
            <w:r/>
            <w:r>
              <w:t>D1-01</w:t>
            </w:r>
          </w:p>
        </w:tc>
        <w:tc>
          <w:tcPr>
            <w:tcW w:type="dxa" w:w="1805"/>
            <w:vAlign w:val="center"/>
          </w:tcPr>
          <w:p>
            <w:pPr>
              <w:ind w:firstLine="0" w:left="0" w:right="0"/>
              <w:jc w:val="center"/>
            </w:pPr>
            <w:r/>
            <w:r>
              <w:t>关键基地标准化档案</w:t>
            </w:r>
          </w:p>
        </w:tc>
        <w:tc>
          <w:tcPr>
            <w:tcW w:type="dxa" w:w="1805"/>
            <w:vAlign w:val="center"/>
          </w:tcPr>
          <w:p>
            <w:pPr>
              <w:ind w:firstLine="0" w:left="0" w:right="0"/>
              <w:jc w:val="center"/>
            </w:pPr>
            <w:r/>
            <w:r>
              <w:t>JSON + Markdown</w:t>
            </w:r>
          </w:p>
        </w:tc>
        <w:tc>
          <w:tcPr>
            <w:tcW w:type="dxa" w:w="1805"/>
            <w:vAlign w:val="center"/>
          </w:tcPr>
          <w:p>
            <w:pPr>
              <w:ind w:firstLine="0" w:left="0" w:right="0"/>
              <w:jc w:val="center"/>
            </w:pPr>
            <w:r/>
            <w:r>
              <w:t>≥8个</w:t>
            </w:r>
          </w:p>
        </w:tc>
        <w:tc>
          <w:tcPr>
            <w:tcW w:type="dxa" w:w="1805"/>
            <w:vAlign w:val="center"/>
          </w:tcPr>
          <w:p>
            <w:pPr>
              <w:ind w:firstLine="0" w:left="0" w:right="0"/>
              <w:jc w:val="center"/>
            </w:pPr>
            <w:r/>
            <w:r>
              <w:t>含全部增补字段（3.4.4）</w:t>
            </w:r>
          </w:p>
        </w:tc>
      </w:tr>
      <w:tr>
        <w:tc>
          <w:tcPr>
            <w:tcW w:type="dxa" w:w="1805"/>
            <w:vAlign w:val="center"/>
          </w:tcPr>
          <w:p>
            <w:pPr>
              <w:ind w:firstLine="0" w:left="0" w:right="0"/>
              <w:jc w:val="center"/>
            </w:pPr>
            <w:r/>
            <w:r>
              <w:t>D1-02</w:t>
            </w:r>
          </w:p>
        </w:tc>
        <w:tc>
          <w:tcPr>
            <w:tcW w:type="dxa" w:w="1805"/>
            <w:vAlign w:val="center"/>
          </w:tcPr>
          <w:p>
            <w:pPr>
              <w:ind w:firstLine="0" w:left="0" w:right="0"/>
              <w:jc w:val="center"/>
            </w:pPr>
            <w:r/>
            <w:r>
              <w:t>基地标绘图层集</w:t>
            </w:r>
          </w:p>
        </w:tc>
        <w:tc>
          <w:tcPr>
            <w:tcW w:type="dxa" w:w="1805"/>
            <w:vAlign w:val="center"/>
          </w:tcPr>
          <w:p>
            <w:pPr>
              <w:ind w:firstLine="0" w:left="0" w:right="0"/>
              <w:jc w:val="center"/>
            </w:pPr>
            <w:r/>
            <w:r>
              <w:t>GeoJSON + GeoTIFF</w:t>
            </w:r>
          </w:p>
        </w:tc>
        <w:tc>
          <w:tcPr>
            <w:tcW w:type="dxa" w:w="1805"/>
            <w:vAlign w:val="center"/>
          </w:tcPr>
          <w:p>
            <w:pPr>
              <w:ind w:firstLine="0" w:left="0" w:right="0"/>
              <w:jc w:val="center"/>
            </w:pPr>
            <w:r/>
            <w:r>
              <w:t>6层/基地</w:t>
            </w:r>
          </w:p>
        </w:tc>
        <w:tc>
          <w:tcPr>
            <w:tcW w:type="dxa" w:w="1805"/>
            <w:vAlign w:val="center"/>
          </w:tcPr>
          <w:p>
            <w:pPr>
              <w:ind w:firstLine="0" w:left="0" w:right="0"/>
              <w:jc w:val="center"/>
            </w:pPr>
            <w:r/>
            <w:r>
              <w:t>L01-L06图层完整</w:t>
            </w:r>
          </w:p>
        </w:tc>
      </w:tr>
      <w:tr>
        <w:tc>
          <w:tcPr>
            <w:tcW w:type="dxa" w:w="1805"/>
            <w:vAlign w:val="center"/>
          </w:tcPr>
          <w:p>
            <w:pPr>
              <w:ind w:firstLine="0" w:left="0" w:right="0"/>
              <w:jc w:val="center"/>
            </w:pPr>
            <w:r/>
            <w:r>
              <w:t>D1-03</w:t>
            </w:r>
          </w:p>
        </w:tc>
        <w:tc>
          <w:tcPr>
            <w:tcW w:type="dxa" w:w="1805"/>
            <w:vAlign w:val="center"/>
          </w:tcPr>
          <w:p>
            <w:pPr>
              <w:ind w:firstLine="0" w:left="0" w:right="0"/>
              <w:jc w:val="center"/>
            </w:pPr>
            <w:r/>
            <w:r>
              <w:t>VS26实战角色标注报告</w:t>
            </w:r>
          </w:p>
        </w:tc>
        <w:tc>
          <w:tcPr>
            <w:tcW w:type="dxa" w:w="1805"/>
            <w:vAlign w:val="center"/>
          </w:tcPr>
          <w:p>
            <w:pPr>
              <w:ind w:firstLine="0" w:left="0" w:right="0"/>
              <w:jc w:val="center"/>
            </w:pPr>
            <w:r/>
            <w:r>
              <w:t>Markdown</w:t>
            </w:r>
          </w:p>
        </w:tc>
        <w:tc>
          <w:tcPr>
            <w:tcW w:type="dxa" w:w="1805"/>
            <w:vAlign w:val="center"/>
          </w:tcPr>
          <w:p>
            <w:pPr>
              <w:ind w:firstLine="0" w:left="0" w:right="0"/>
              <w:jc w:val="center"/>
            </w:pPr>
            <w:r/>
            <w:r>
              <w:t>1份</w:t>
            </w:r>
          </w:p>
        </w:tc>
        <w:tc>
          <w:tcPr>
            <w:tcW w:type="dxa" w:w="1805"/>
            <w:vAlign w:val="center"/>
          </w:tcPr>
          <w:p>
            <w:pPr>
              <w:ind w:firstLine="0" w:left="0" w:right="0"/>
              <w:jc w:val="center"/>
            </w:pPr>
            <w:r/>
            <w:r>
              <w:t>覆盖四类关键基地角色</w:t>
            </w:r>
          </w:p>
        </w:tc>
      </w:tr>
      <w:tr>
        <w:tc>
          <w:tcPr>
            <w:tcW w:type="dxa" w:w="1805"/>
            <w:vAlign w:val="center"/>
          </w:tcPr>
          <w:p>
            <w:pPr>
              <w:ind w:firstLine="0" w:left="0" w:right="0"/>
              <w:jc w:val="center"/>
            </w:pPr>
            <w:r/>
            <w:r>
              <w:t>D1-04</w:t>
            </w:r>
          </w:p>
        </w:tc>
        <w:tc>
          <w:tcPr>
            <w:tcW w:type="dxa" w:w="1805"/>
            <w:vAlign w:val="center"/>
          </w:tcPr>
          <w:p>
            <w:pPr>
              <w:ind w:firstLine="0" w:left="0" w:right="0"/>
              <w:jc w:val="center"/>
            </w:pPr>
            <w:r/>
            <w:r>
              <w:t>LVC接口设计文档</w:t>
            </w:r>
          </w:p>
        </w:tc>
        <w:tc>
          <w:tcPr>
            <w:tcW w:type="dxa" w:w="1805"/>
            <w:vAlign w:val="center"/>
          </w:tcPr>
          <w:p>
            <w:pPr>
              <w:ind w:firstLine="0" w:left="0" w:right="0"/>
              <w:jc w:val="center"/>
            </w:pPr>
            <w:r/>
            <w:r>
              <w:t>Markdown + OpenAPI</w:t>
            </w:r>
          </w:p>
        </w:tc>
        <w:tc>
          <w:tcPr>
            <w:tcW w:type="dxa" w:w="1805"/>
            <w:vAlign w:val="center"/>
          </w:tcPr>
          <w:p>
            <w:pPr>
              <w:ind w:firstLine="0" w:left="0" w:right="0"/>
              <w:jc w:val="center"/>
            </w:pPr>
            <w:r/>
            <w:r>
              <w:t>1份</w:t>
            </w:r>
          </w:p>
        </w:tc>
        <w:tc>
          <w:tcPr>
            <w:tcW w:type="dxa" w:w="1805"/>
            <w:vAlign w:val="center"/>
          </w:tcPr>
          <w:p>
            <w:pPr>
              <w:ind w:firstLine="0" w:left="0" w:right="0"/>
              <w:jc w:val="center"/>
            </w:pPr>
            <w:r/>
            <w:r>
              <w:t>三层接口规范完整</w:t>
            </w:r>
          </w:p>
        </w:tc>
      </w:tr>
      <w:tr>
        <w:tc>
          <w:tcPr>
            <w:tcW w:type="dxa" w:w="1805"/>
            <w:vAlign w:val="center"/>
          </w:tcPr>
          <w:p>
            <w:pPr>
              <w:ind w:firstLine="0" w:left="0" w:right="0"/>
              <w:jc w:val="center"/>
            </w:pPr>
            <w:r/>
            <w:r>
              <w:t>D1-05</w:t>
            </w:r>
          </w:p>
        </w:tc>
        <w:tc>
          <w:tcPr>
            <w:tcW w:type="dxa" w:w="1805"/>
            <w:vAlign w:val="center"/>
          </w:tcPr>
          <w:p>
            <w:pPr>
              <w:ind w:firstLine="0" w:left="0" w:right="0"/>
              <w:jc w:val="center"/>
            </w:pPr>
            <w:r/>
            <w:r>
              <w:t>地理分散链路拓扑图</w:t>
            </w:r>
          </w:p>
        </w:tc>
        <w:tc>
          <w:tcPr>
            <w:tcW w:type="dxa" w:w="1805"/>
            <w:vAlign w:val="center"/>
          </w:tcPr>
          <w:p>
            <w:pPr>
              <w:ind w:firstLine="0" w:left="0" w:right="0"/>
              <w:jc w:val="center"/>
            </w:pPr>
            <w:r/>
            <w:r>
              <w:t>Markdown + Mermaid</w:t>
            </w:r>
          </w:p>
        </w:tc>
        <w:tc>
          <w:tcPr>
            <w:tcW w:type="dxa" w:w="1805"/>
            <w:vAlign w:val="center"/>
          </w:tcPr>
          <w:p>
            <w:pPr>
              <w:ind w:firstLine="0" w:left="0" w:right="0"/>
              <w:jc w:val="center"/>
            </w:pPr>
            <w:r/>
            <w:r>
              <w:t>1份</w:t>
            </w:r>
          </w:p>
        </w:tc>
        <w:tc>
          <w:tcPr>
            <w:tcW w:type="dxa" w:w="1805"/>
            <w:vAlign w:val="center"/>
          </w:tcPr>
          <w:p>
            <w:pPr>
              <w:ind w:firstLine="0" w:left="0" w:right="0"/>
              <w:jc w:val="center"/>
            </w:pPr>
            <w:r/>
            <w:r>
              <w:t>覆盖关岛→日本→夏威夷链路</w:t>
            </w:r>
          </w:p>
        </w:tc>
      </w:tr>
      <w:tr>
        <w:tc>
          <w:tcPr>
            <w:tcW w:type="dxa" w:w="1805"/>
            <w:vAlign w:val="center"/>
          </w:tcPr>
          <w:p>
            <w:pPr>
              <w:ind w:firstLine="0" w:left="0" w:right="0"/>
              <w:jc w:val="center"/>
            </w:pPr>
            <w:r/>
            <w:r>
              <w:t>D1-06</w:t>
            </w:r>
          </w:p>
        </w:tc>
        <w:tc>
          <w:tcPr>
            <w:tcW w:type="dxa" w:w="1805"/>
            <w:vAlign w:val="center"/>
          </w:tcPr>
          <w:p>
            <w:pPr>
              <w:ind w:firstLine="0" w:left="0" w:right="0"/>
              <w:jc w:val="center"/>
            </w:pPr>
            <w:r/>
            <w:r>
              <w:t>基地档案质量控制报告</w:t>
            </w:r>
          </w:p>
        </w:tc>
        <w:tc>
          <w:tcPr>
            <w:tcW w:type="dxa" w:w="1805"/>
            <w:vAlign w:val="center"/>
          </w:tcPr>
          <w:p>
            <w:pPr>
              <w:ind w:firstLine="0" w:left="0" w:right="0"/>
              <w:jc w:val="center"/>
            </w:pPr>
            <w:r/>
            <w:r>
              <w:t>Markdown</w:t>
            </w:r>
          </w:p>
        </w:tc>
        <w:tc>
          <w:tcPr>
            <w:tcW w:type="dxa" w:w="1805"/>
            <w:vAlign w:val="center"/>
          </w:tcPr>
          <w:p>
            <w:pPr>
              <w:ind w:firstLine="0" w:left="0" w:right="0"/>
              <w:jc w:val="center"/>
            </w:pPr>
            <w:r/>
            <w:r>
              <w:t>1份</w:t>
            </w:r>
          </w:p>
        </w:tc>
        <w:tc>
          <w:tcPr>
            <w:tcW w:type="dxa" w:w="1805"/>
            <w:vAlign w:val="center"/>
          </w:tcPr>
          <w:p>
            <w:pPr>
              <w:ind w:firstLine="0" w:left="0" w:right="0"/>
              <w:jc w:val="center"/>
            </w:pPr>
            <w:r/>
            <w:r>
              <w:t>置信度分级标注完整</w:t>
            </w:r>
          </w:p>
        </w:tc>
      </w:tr>
    </w:tbl>
    <w:p>
      <w:pPr>
        <w:spacing w:before="80" w:after="80"/>
        <w:ind w:firstLine="0"/>
        <w:pBdr>
          <w:bottom w:val="single" w:sz="6" w:space="0" w:color="808080"/>
        </w:pBdr>
      </w:pPr>
    </w:p>
    <w:p>
      <w:pPr>
        <w:pStyle w:val="Heading1"/>
      </w:pPr>
      <w:r>
        <w:t>四、第二级任务详细执行计划：ACE部署与打击响应算法（增补版）</w:t>
      </w:r>
    </w:p>
    <w:p>
      <w:pPr>
        <w:pStyle w:val="Heading2"/>
      </w:pPr>
      <w:r>
        <w:t>4.1 章节概述</w:t>
      </w:r>
    </w:p>
    <w:p>
      <w:pPr>
        <w:pStyle w:val="BodyText"/>
      </w:pPr>
      <w:r>
        <w:t>本章在原有ACE（Agile Combat Employment，敏捷战斗运用）框架基础上，整合Valiant Shield 2026（VS26）PMTEC实战案例素材与Lockheed Martin GDS/CommandIQ技术原型，大幅充实部署建模、AI决策、多系统数据融合与商业传感器接入等关键模块，为DTC 2026参赛计划第二级交付物提供可直接工程化的设计基线。</w:t>
      </w:r>
    </w:p>
    <w:p>
      <w:pPr>
        <w:pStyle w:val="Heading2"/>
      </w:pPr>
      <w:r>
        <w:t>4.2 ACE概念深度学习</w:t>
      </w:r>
    </w:p>
    <w:p>
      <w:pPr>
        <w:pStyle w:val="Heading3"/>
      </w:pPr>
      <w:r>
        <w:t>4.2.1 ACE核心概念</w:t>
      </w:r>
    </w:p>
    <w:p>
      <w:pPr>
        <w:pStyle w:val="BodyText"/>
      </w:pPr>
      <w:r>
        <w:t>ACE是美军在太平洋战区推行的分布式作战概念，核心是在"中心-辐式"（Hub-and-Spoke）基地网络中实现敏捷部署、弹性保障与分布式杀伤链闭合。ACE要求将第五代战机等高价值兵力从大型集中基地分散部署到多个前沿辐式节点，降低被一次打击瘫痪的风险。</w:t>
      </w:r>
    </w:p>
    <w:p>
      <w:pPr>
        <w:pStyle w:val="Heading3"/>
      </w:pPr>
      <w:r>
        <w:t>4.2.2 中心-辐式部署模型</w:t>
      </w:r>
    </w:p>
    <w:p>
      <w:pPr>
        <w:pStyle w:val="BodyText"/>
      </w:pPr>
      <w:r>
        <w:t>中心节点（Hub）提供后勤保障、弹药存储与指挥控制；辐式节点（Spoke）部署前沿作战兵力，具备快速起降与油弹补给能力。模型约束包括：每节点油弹库存上限、节点间网络带宽与时延限制、敌方打击威胁概率分布。</w:t>
      </w:r>
    </w:p>
    <w:p>
      <w:pPr>
        <w:pStyle w:val="Heading3"/>
      </w:pPr>
      <w:r>
        <w:t>4.2.3 分布式杀伤链</w:t>
      </w:r>
    </w:p>
    <w:p>
      <w:pPr>
        <w:pStyle w:val="BodyText"/>
      </w:pPr>
      <w:r>
        <w:t>ACE要求杀伤链在分布式部署下仍能闭合：传感器在A节点发现目标→数据链传至B节点指挥中心→火力平台从C节点发射→效果评估回传D节点。杀伤链跨节点闭合依赖弹性数据链与去中心化决策。</w:t>
      </w:r>
    </w:p>
    <w:p>
      <w:pPr>
        <w:pStyle w:val="Heading3"/>
      </w:pPr>
      <w:r>
        <w:t>4.2.4 ACE在Valiant Shield 2026中的实证</w:t>
      </w:r>
    </w:p>
    <w:p>
      <w:pPr>
        <w:pStyle w:val="BodyText"/>
      </w:pPr>
      <w:r>
        <w:t>VS26 PMTEC环境首次在LVC合成训练架构中完整验证了ACE概念的实战可行性。关键实证包括：</w:t>
      </w:r>
    </w:p>
    <w:p>
      <w:pPr>
        <w:pStyle w:val="ListBullet"/>
      </w:pPr>
      <w:r>
        <w:rPr>
          <w:b/>
        </w:rPr>
        <w:t>三泽基地F-35模拟器远程接入</w:t>
      </w:r>
      <w:r>
        <w:t>：部署于日本三泽空军基地的F-35高保真模拟器通过SCARS（模拟器通用架构要求与标准）架构使能，实时接入关岛战场LVC环境。飞行员在日本本土操作模拟器，即可参与跨越关岛-日本-夏威夷地理分散战区的分布式作战演练，验证了ACE"地理分散、逻辑集中"的核心原则。SCARS标准接口使模拟器跨域接入成为即插即用能力，无需为每个辐式节点定制网络适配。</w:t>
      </w:r>
    </w:p>
    <w:p>
      <w:pPr>
        <w:pStyle w:val="ListBullet"/>
      </w:pPr>
      <w:r>
        <w:rPr>
          <w:b/>
        </w:rPr>
        <w:t>分布式第五代航空兵力投射</w:t>
      </w:r>
      <w:r>
        <w:t>：VS26整合了实时飞行员、高保真虚拟模拟器与构建性计算机生成部队（CGF），在地理分散基地网络中实现第五代战机（F-35等）的协同作战投射。实时层与虚拟层飞行员的操作数据统一注入构建层红蓝态势，形成跨域一致的合成空情图。PMTEC项目经理Dr. Andre Stridiron指出："complex, realistic training no longer restricted by geographic limitations"——复杂、逼真的训练不再受地理限制。</w:t>
      </w:r>
    </w:p>
    <w:p>
      <w:pPr>
        <w:pStyle w:val="ListBullet"/>
      </w:pPr>
      <w:r>
        <w:rPr>
          <w:b/>
        </w:rPr>
        <w:t>认知负荷压力测试</w:t>
      </w:r>
      <w:r>
        <w:t>：在ACE分布式部署场景下，对飞行员和战斗指挥官进行系统化认知负荷测试。测试维度涵盖决策时延、信息过载阈值、多目标优先级排序准确率等，采集的数据为后续AI决策模块的推荐阈值标定提供了量化基准。当指挥官负荷超过阈值时，系统自动从"人工裁决"模式切换至"AI辅助推荐"模式，这一机制直接映射到ASDA闭环的"适应"环节。</w:t>
      </w:r>
    </w:p>
    <w:p>
      <w:pPr>
        <w:pStyle w:val="Heading3"/>
      </w:pPr>
      <w:r>
        <w:t>4.2.5 ACE与NGC2的衔接</w:t>
      </w:r>
    </w:p>
    <w:p>
      <w:pPr>
        <w:pStyle w:val="BodyText"/>
      </w:pPr>
      <w:r>
        <w:t>ACE的分布式基地部署需要下一代指挥控制（NGC2）架构提供数据基线支撑。VS26中NGC2的关键实践：</w:t>
      </w:r>
    </w:p>
    <w:p>
      <w:pPr>
        <w:pStyle w:val="ListBullet"/>
      </w:pPr>
      <w:r>
        <w:rPr>
          <w:b/>
        </w:rPr>
        <w:t>Anduril Lattice平台</w:t>
      </w:r>
      <w:r>
        <w:t>：作为NGC2的核心实现，Lattice提供跨域通用数据基线，将分散在各辐式基地的传感器、平台和指挥节点统一接入软件驱动网络，取代传统的"不连通C2"（disconnected C2）烟囱式系统。Lattice的数据基线使ACE辐式节点间的态势共享从"点对点链路"升级为"网络化共享"，任意节点获取的态势可被全网消费。</w:t>
      </w:r>
    </w:p>
    <w:p>
      <w:pPr>
        <w:pStyle w:val="ListBullet"/>
      </w:pPr>
      <w:r>
        <w:rPr>
          <w:b/>
        </w:rPr>
        <w:t>软件驱动网络</w:t>
      </w:r>
      <w:r>
        <w:t>：ACE部署中各基地不再依赖专用硬件链路，而是通过Lattice的软件层实现传感器数据融合、态势共享和指令分发，使辐式基地网络具备弹性重构能力。当某节点被摧毁或通信降级时，软件层自动重路由，维持基本作战效能。这一能力对ACE"弹性分散"目标至关重要——生存性不依赖于任何单一物理节点。</w:t>
      </w:r>
    </w:p>
    <w:p>
      <w:pPr>
        <w:pStyle w:val="ListBullet"/>
      </w:pPr>
      <w:r>
        <w:rPr>
          <w:b/>
        </w:rPr>
        <w:t>自主化趋势</w:t>
      </w:r>
      <w:r>
        <w:t>：正如VS26所展示的"The battlefield has gone autonomous"——战场已走向自主化。ACE与NGC2的结合使分布式兵力能在通信降级环境下维持基本作战效能，AI代理在链路中断时自主执行预置战术行为，链路恢复后同步态势与决策记录。NGC2数据基线为这一自主化运行提供了底层通信与数据同步基础设施。</w:t>
      </w:r>
    </w:p>
    <w:p>
      <w:pPr>
        <w:pStyle w:val="Heading2"/>
      </w:pPr>
      <w:r>
        <w:t>4.3 建模框架设计</w:t>
      </w:r>
    </w:p>
    <w:p>
      <w:pPr>
        <w:pStyle w:val="Heading3"/>
      </w:pPr>
      <w:r>
        <w:t>4.3.1 威胁建模框架</w:t>
      </w:r>
    </w:p>
    <w:p>
      <w:pPr>
        <w:pStyle w:val="BodyText"/>
      </w:pPr>
      <w:r>
        <w:t>威胁建模采用分层结构：战略层（敌方作战意图与兵力构成）、战役层（威胁轴与攻击编队编成）、战术层（单平台武器与电子战参数）。每层输出标准化的威胁实体描述符，供后续决策树消费。</w:t>
      </w:r>
    </w:p>
    <w:p>
      <w:pPr>
        <w:pStyle w:val="Heading3"/>
      </w:pPr>
      <w:r>
        <w:t>4.3.2 打击响应决策树</w:t>
      </w:r>
    </w:p>
    <w:p>
      <w:pPr>
        <w:pStyle w:val="BodyText"/>
      </w:pPr>
      <w:r>
        <w:t>决策树以威胁等级为根节点，分支条件包括：威胁类型（弹道导弹/巡航导弹/航空平台/水面舰艇）、到达时间（TTOA）、可用拦截资源、附带损伤风险。叶子节点输出推荐响应方案（拦截/干扰/规避/先发制人打击）。</w:t>
      </w:r>
    </w:p>
    <w:p>
      <w:pPr>
        <w:pStyle w:val="Heading3"/>
      </w:pPr>
      <w:r>
        <w:t>4.3.3 资源分配算法</w:t>
      </w:r>
    </w:p>
    <w:p>
      <w:pPr>
        <w:pStyle w:val="BodyText"/>
      </w:pPr>
      <w:r>
        <w:t>资源分配采用成本-效益优化函数：maximize(威胁消除效益) - minimize(拦截弹成本 + 误伤风险)。约束条件：每类拦截弹库存上限、发射窗口时间约束、多目标同时拦截的火力通道限制。</w:t>
      </w:r>
    </w:p>
    <w:p>
      <w:pPr>
        <w:pStyle w:val="Heading3"/>
      </w:pPr>
      <w:r>
        <w:t>4.3.4 AI决策模块设计参考</w:t>
      </w:r>
    </w:p>
    <w:p>
      <w:pPr>
        <w:pStyle w:val="BodyText"/>
      </w:pPr>
      <w:r>
        <w:t>基于Lockheed Martin CommandIQ在GDS（关岛防御系统）中的实战原型，设计AI决策模块的核心机制。CommandIQ是Lockheed Martin的AI驱动战斗管理产品，其GDS Battle Manager Suite在VS26中验证了以下能力链：</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tcPr>
          <w:p>
            <w:pPr>
              <w:ind w:firstLine="0" w:left="0" w:right="0"/>
              <w:jc w:val="center"/>
            </w:pPr>
            <w:r/>
            <w:r>
              <w:t>决策环节</w:t>
            </w:r>
          </w:p>
        </w:tc>
        <w:tc>
          <w:tcPr>
            <w:tcW w:type="dxa" w:w="3009"/>
            <w:vAlign w:val="center"/>
          </w:tcPr>
          <w:p>
            <w:pPr>
              <w:ind w:firstLine="0" w:left="0" w:right="0"/>
              <w:jc w:val="center"/>
            </w:pPr>
            <w:r/>
            <w:r>
              <w:t>CommandIQ机制</w:t>
            </w:r>
          </w:p>
        </w:tc>
        <w:tc>
          <w:tcPr>
            <w:tcW w:type="dxa" w:w="3009"/>
            <w:vAlign w:val="center"/>
          </w:tcPr>
          <w:p>
            <w:pPr>
              <w:ind w:firstLine="0" w:left="0" w:right="0"/>
              <w:jc w:val="center"/>
            </w:pPr>
            <w:r/>
            <w:r>
              <w:t>本项目映射设计</w:t>
            </w:r>
          </w:p>
        </w:tc>
      </w:tr>
      <w:tr>
        <w:tc>
          <w:tcPr>
            <w:tcW w:type="dxa" w:w="3009"/>
            <w:vAlign w:val="center"/>
          </w:tcPr>
          <w:p>
            <w:pPr>
              <w:ind w:firstLine="0" w:left="0" w:right="0"/>
              <w:jc w:val="center"/>
            </w:pPr>
            <w:r/>
            <w:r>
              <w:t>持续航迹检查</w:t>
            </w:r>
          </w:p>
        </w:tc>
        <w:tc>
          <w:tcPr>
            <w:tcW w:type="dxa" w:w="3009"/>
            <w:vAlign w:val="center"/>
          </w:tcPr>
          <w:p>
            <w:pPr>
              <w:ind w:firstLine="0" w:left="0" w:right="0"/>
              <w:jc w:val="center"/>
            </w:pPr>
            <w:r/>
            <w:r>
              <w:t>每秒扫描数百条航迹，持续运行</w:t>
            </w:r>
          </w:p>
        </w:tc>
        <w:tc>
          <w:tcPr>
            <w:tcW w:type="dxa" w:w="3009"/>
            <w:vAlign w:val="center"/>
          </w:tcPr>
          <w:p>
            <w:pPr>
              <w:ind w:firstLine="0" w:left="0" w:right="0"/>
              <w:jc w:val="center"/>
            </w:pPr>
            <w:r/>
            <w:r>
              <w:t>多线程航迹监控引擎，刷新率&gt;=10Hz，支持并行航迹状态更新</w:t>
            </w:r>
          </w:p>
        </w:tc>
      </w:tr>
      <w:tr>
        <w:tc>
          <w:tcPr>
            <w:tcW w:type="dxa" w:w="3009"/>
            <w:vAlign w:val="center"/>
          </w:tcPr>
          <w:p>
            <w:pPr>
              <w:ind w:firstLine="0" w:left="0" w:right="0"/>
              <w:jc w:val="center"/>
            </w:pPr>
            <w:r/>
            <w:r>
              <w:t>AI优先推荐</w:t>
            </w:r>
          </w:p>
        </w:tc>
        <w:tc>
          <w:tcPr>
            <w:tcW w:type="dxa" w:w="3009"/>
            <w:vAlign w:val="center"/>
          </w:tcPr>
          <w:p>
            <w:pPr>
              <w:ind w:firstLine="0" w:left="0" w:right="0"/>
              <w:jc w:val="center"/>
            </w:pPr>
            <w:r/>
            <w:r>
              <w:t>基于数千次模拟的算法化射击选择（algorithmic firing decisions）</w:t>
            </w:r>
          </w:p>
        </w:tc>
        <w:tc>
          <w:tcPr>
            <w:tcW w:type="dxa" w:w="3009"/>
            <w:vAlign w:val="center"/>
          </w:tcPr>
          <w:p>
            <w:pPr>
              <w:ind w:firstLine="0" w:left="0" w:right="0"/>
              <w:jc w:val="center"/>
            </w:pPr>
            <w:r/>
            <w:r>
              <w:t>离线蒙特卡洛仿真库预生成威胁响应策略矩阵，在线推理选择最优方案</w:t>
            </w:r>
          </w:p>
        </w:tc>
      </w:tr>
      <w:tr>
        <w:tc>
          <w:tcPr>
            <w:tcW w:type="dxa" w:w="3009"/>
            <w:vAlign w:val="center"/>
          </w:tcPr>
          <w:p>
            <w:pPr>
              <w:ind w:firstLine="0" w:left="0" w:right="0"/>
              <w:jc w:val="center"/>
            </w:pPr>
            <w:r/>
            <w:r>
              <w:t>机器速度决策</w:t>
            </w:r>
          </w:p>
        </w:tc>
        <w:tc>
          <w:tcPr>
            <w:tcW w:type="dxa" w:w="3009"/>
            <w:vAlign w:val="center"/>
          </w:tcPr>
          <w:p>
            <w:pPr>
              <w:ind w:firstLine="0" w:left="0" w:right="0"/>
              <w:jc w:val="center"/>
            </w:pPr>
            <w:r/>
            <w:r>
              <w:t>亚秒级威胁响应推荐（machine-speed）</w:t>
            </w:r>
          </w:p>
        </w:tc>
        <w:tc>
          <w:tcPr>
            <w:tcW w:type="dxa" w:w="3009"/>
            <w:vAlign w:val="center"/>
          </w:tcPr>
          <w:p>
            <w:pPr>
              <w:ind w:firstLine="0" w:left="0" w:right="0"/>
              <w:jc w:val="center"/>
            </w:pPr>
            <w:r/>
            <w:r>
              <w:t>规则引擎+ML推理双通道，硬实时约束&lt;500ms，高优先级威胁&lt;200ms</w:t>
            </w:r>
          </w:p>
        </w:tc>
      </w:tr>
      <w:tr>
        <w:tc>
          <w:tcPr>
            <w:tcW w:type="dxa" w:w="3009"/>
            <w:vAlign w:val="center"/>
          </w:tcPr>
          <w:p>
            <w:pPr>
              <w:ind w:firstLine="0" w:left="0" w:right="0"/>
              <w:jc w:val="center"/>
            </w:pPr>
            <w:r/>
            <w:r>
              <w:t>资源优化</w:t>
            </w:r>
          </w:p>
        </w:tc>
        <w:tc>
          <w:tcPr>
            <w:tcW w:type="dxa" w:w="3009"/>
            <w:vAlign w:val="center"/>
          </w:tcPr>
          <w:p>
            <w:pPr>
              <w:ind w:firstLine="0" w:left="0" w:right="0"/>
              <w:jc w:val="center"/>
            </w:pPr>
            <w:r/>
            <w:r>
              <w:t>保存高成本拦截弹（preserving expensive interceptors），优化导弹防御响应</w:t>
            </w:r>
          </w:p>
        </w:tc>
        <w:tc>
          <w:tcPr>
            <w:tcW w:type="dxa" w:w="3009"/>
            <w:vAlign w:val="center"/>
          </w:tcPr>
          <w:p>
            <w:pPr>
              <w:ind w:firstLine="0" w:left="0" w:right="0"/>
              <w:jc w:val="center"/>
            </w:pPr>
            <w:r/>
            <w:r>
              <w:t>成本-效益函数建模，优先低cost-per-kill方案，拦截弹库存动态约束</w:t>
            </w:r>
          </w:p>
        </w:tc>
      </w:tr>
    </w:tbl>
    <w:p>
      <w:pPr>
        <w:pStyle w:val="BodyText"/>
      </w:pPr>
      <w:r>
        <w:rPr>
          <w:b/>
        </w:rPr>
        <w:t>设计要点</w:t>
      </w:r>
      <w:r>
        <w:t>：AI决策模块不替代人类最终裁决，而是在人类指挥官认知负荷过高时提供机器速度的优先推荐，形成"人机协同"决策架构。CommandIQ的核心价值在于"持续检查"——不是被动等待指挥官查询，而是主动监控所有航迹并在威胁形成时即时推送推荐，这一模式直接映射到ASDA闭环"决策"环节的主动式设计。</w:t>
      </w:r>
    </w:p>
    <w:p>
      <w:pPr>
        <w:pStyle w:val="BodyText"/>
      </w:pPr>
      <w:r>
        <w:rPr>
          <w:b/>
        </w:rPr>
        <w:t>算法化射击选择</w:t>
      </w:r>
      <w:r>
        <w:t>：CommandIQ基于数千次离线模拟构建射击选择算法，将"拦截哪条威胁、用哪型拦截弹、在什么窗口发射"这一问题转化为可计算的优化问题。本项目复用此方法论：离线阶段用蒙特卡洛仿真覆盖威胁空间，在线阶段用策略矩阵快速查表+轻量推理，避免在线重计算带来的时延。</w:t>
      </w:r>
    </w:p>
    <w:p>
      <w:pPr>
        <w:pStyle w:val="Heading3"/>
      </w:pPr>
      <w:r>
        <w:t>4.3.5 多系统数据整合参考</w:t>
      </w:r>
    </w:p>
    <w:p>
      <w:pPr>
        <w:pStyle w:val="BodyText"/>
      </w:pPr>
      <w:r>
        <w:t>GDS Battle Manager Suite将多系统异构数据融合为单一综合空情图（Single Integrated Air Picture, SIAP）的方法论，直接适用于本项目的多系统数据融合模块设计。</w:t>
      </w:r>
    </w:p>
    <w:p>
      <w:pPr>
        <w:pStyle w:val="BodyText"/>
      </w:pPr>
      <w:r>
        <w:rPr>
          <w:b/>
        </w:rPr>
        <w:t>数据源整合清单</w:t>
      </w:r>
      <w:r>
        <w:t>：</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tcPr>
          <w:p>
            <w:pPr>
              <w:ind w:firstLine="0" w:left="0" w:right="0"/>
              <w:jc w:val="center"/>
            </w:pPr>
            <w:r/>
            <w:r>
              <w:t>系统</w:t>
            </w:r>
          </w:p>
        </w:tc>
        <w:tc>
          <w:tcPr>
            <w:tcW w:type="dxa" w:w="2256"/>
            <w:vAlign w:val="center"/>
          </w:tcPr>
          <w:p>
            <w:pPr>
              <w:ind w:firstLine="0" w:left="0" w:right="0"/>
              <w:jc w:val="center"/>
            </w:pPr>
            <w:r/>
            <w:r>
              <w:t>提供数据</w:t>
            </w:r>
          </w:p>
        </w:tc>
        <w:tc>
          <w:tcPr>
            <w:tcW w:type="dxa" w:w="2256"/>
            <w:vAlign w:val="center"/>
          </w:tcPr>
          <w:p>
            <w:pPr>
              <w:ind w:firstLine="0" w:left="0" w:right="0"/>
              <w:jc w:val="center"/>
            </w:pPr>
            <w:r/>
            <w:r>
              <w:t>数据特征</w:t>
            </w:r>
          </w:p>
        </w:tc>
        <w:tc>
          <w:tcPr>
            <w:tcW w:type="dxa" w:w="2256"/>
            <w:vAlign w:val="center"/>
          </w:tcPr>
          <w:p>
            <w:pPr>
              <w:ind w:firstLine="0" w:left="0" w:right="0"/>
              <w:jc w:val="center"/>
            </w:pPr>
            <w:r/>
            <w:r>
              <w:t>接入方式</w:t>
            </w:r>
          </w:p>
        </w:tc>
      </w:tr>
      <w:tr>
        <w:tc>
          <w:tcPr>
            <w:tcW w:type="dxa" w:w="2256"/>
            <w:vAlign w:val="center"/>
          </w:tcPr>
          <w:p>
            <w:pPr>
              <w:ind w:firstLine="0" w:left="0" w:right="0"/>
              <w:jc w:val="center"/>
            </w:pPr>
            <w:r/>
            <w:r>
              <w:t>C2BMC</w:t>
            </w:r>
          </w:p>
        </w:tc>
        <w:tc>
          <w:tcPr>
            <w:tcW w:type="dxa" w:w="2256"/>
            <w:vAlign w:val="center"/>
          </w:tcPr>
          <w:p>
            <w:pPr>
              <w:ind w:firstLine="0" w:left="0" w:right="0"/>
              <w:jc w:val="center"/>
            </w:pPr>
            <w:r/>
            <w:r>
              <w:t>弹道导弹中段跟踪与战斗管理指令</w:t>
            </w:r>
          </w:p>
        </w:tc>
        <w:tc>
          <w:tcPr>
            <w:tcW w:type="dxa" w:w="2256"/>
            <w:vAlign w:val="center"/>
          </w:tcPr>
          <w:p>
            <w:pPr>
              <w:ind w:firstLine="0" w:left="0" w:right="0"/>
              <w:jc w:val="center"/>
            </w:pPr>
            <w:r/>
            <w:r>
              <w:t>中段航迹、全局指挥指令</w:t>
            </w:r>
          </w:p>
        </w:tc>
        <w:tc>
          <w:tcPr>
            <w:tcW w:type="dxa" w:w="2256"/>
            <w:vAlign w:val="center"/>
          </w:tcPr>
          <w:p>
            <w:pPr>
              <w:ind w:firstLine="0" w:left="0" w:right="0"/>
              <w:jc w:val="center"/>
            </w:pPr>
            <w:r/>
            <w:r>
              <w:t>标准化消息接口</w:t>
            </w:r>
          </w:p>
        </w:tc>
      </w:tr>
      <w:tr>
        <w:tc>
          <w:tcPr>
            <w:tcW w:type="dxa" w:w="2256"/>
            <w:vAlign w:val="center"/>
          </w:tcPr>
          <w:p>
            <w:pPr>
              <w:ind w:firstLine="0" w:left="0" w:right="0"/>
              <w:jc w:val="center"/>
            </w:pPr>
            <w:r/>
            <w:r>
              <w:t>Aegis Guam</w:t>
            </w:r>
          </w:p>
        </w:tc>
        <w:tc>
          <w:tcPr>
            <w:tcW w:type="dxa" w:w="2256"/>
            <w:vAlign w:val="center"/>
          </w:tcPr>
          <w:p>
            <w:pPr>
              <w:ind w:firstLine="0" w:left="0" w:right="0"/>
              <w:jc w:val="center"/>
            </w:pPr>
            <w:r/>
            <w:r>
              <w:t>海基终端拦截传感与火控数据</w:t>
            </w:r>
          </w:p>
        </w:tc>
        <w:tc>
          <w:tcPr>
            <w:tcW w:type="dxa" w:w="2256"/>
            <w:vAlign w:val="center"/>
          </w:tcPr>
          <w:p>
            <w:pPr>
              <w:ind w:firstLine="0" w:left="0" w:right="0"/>
              <w:jc w:val="center"/>
            </w:pPr>
            <w:r/>
            <w:r>
              <w:t>高精度终端跟踪、火控解算</w:t>
            </w:r>
          </w:p>
        </w:tc>
        <w:tc>
          <w:tcPr>
            <w:tcW w:type="dxa" w:w="2256"/>
            <w:vAlign w:val="center"/>
          </w:tcPr>
          <w:p>
            <w:pPr>
              <w:ind w:firstLine="0" w:left="0" w:right="0"/>
              <w:jc w:val="center"/>
            </w:pPr>
            <w:r/>
            <w:r>
              <w:t>实时数据流</w:t>
            </w:r>
          </w:p>
        </w:tc>
      </w:tr>
      <w:tr>
        <w:tc>
          <w:tcPr>
            <w:tcW w:type="dxa" w:w="2256"/>
            <w:vAlign w:val="center"/>
          </w:tcPr>
          <w:p>
            <w:pPr>
              <w:ind w:firstLine="0" w:left="0" w:right="0"/>
              <w:jc w:val="center"/>
            </w:pPr>
            <w:r/>
            <w:r>
              <w:t>THAAD</w:t>
            </w:r>
          </w:p>
        </w:tc>
        <w:tc>
          <w:tcPr>
            <w:tcW w:type="dxa" w:w="2256"/>
            <w:vAlign w:val="center"/>
          </w:tcPr>
          <w:p>
            <w:pPr>
              <w:ind w:firstLine="0" w:left="0" w:right="0"/>
              <w:jc w:val="center"/>
            </w:pPr>
            <w:r/>
            <w:r>
              <w:t>末段高空区域防御雷达航迹</w:t>
            </w:r>
          </w:p>
        </w:tc>
        <w:tc>
          <w:tcPr>
            <w:tcW w:type="dxa" w:w="2256"/>
            <w:vAlign w:val="center"/>
          </w:tcPr>
          <w:p>
            <w:pPr>
              <w:ind w:firstLine="0" w:left="0" w:right="0"/>
              <w:jc w:val="center"/>
            </w:pPr>
            <w:r/>
            <w:r>
              <w:t>末段高空跟踪、AN/TPY-2雷达数据</w:t>
            </w:r>
          </w:p>
        </w:tc>
        <w:tc>
          <w:tcPr>
            <w:tcW w:type="dxa" w:w="2256"/>
            <w:vAlign w:val="center"/>
          </w:tcPr>
          <w:p>
            <w:pPr>
              <w:ind w:firstLine="0" w:left="0" w:right="0"/>
              <w:jc w:val="center"/>
            </w:pPr>
            <w:r/>
            <w:r>
              <w:t>雷达数据接口</w:t>
            </w:r>
          </w:p>
        </w:tc>
      </w:tr>
      <w:tr>
        <w:tc>
          <w:tcPr>
            <w:tcW w:type="dxa" w:w="2256"/>
            <w:vAlign w:val="center"/>
          </w:tcPr>
          <w:p>
            <w:pPr>
              <w:ind w:firstLine="0" w:left="0" w:right="0"/>
              <w:jc w:val="center"/>
            </w:pPr>
            <w:r/>
            <w:r>
              <w:t>IBCS</w:t>
            </w:r>
          </w:p>
        </w:tc>
        <w:tc>
          <w:tcPr>
            <w:tcW w:type="dxa" w:w="2256"/>
            <w:vAlign w:val="center"/>
          </w:tcPr>
          <w:p>
            <w:pPr>
              <w:ind w:firstLine="0" w:left="0" w:right="0"/>
              <w:jc w:val="center"/>
            </w:pPr>
            <w:r/>
            <w:r>
              <w:t>陆军一体化防空反导火控网络</w:t>
            </w:r>
          </w:p>
        </w:tc>
        <w:tc>
          <w:tcPr>
            <w:tcW w:type="dxa" w:w="2256"/>
            <w:vAlign w:val="center"/>
          </w:tcPr>
          <w:p>
            <w:pPr>
              <w:ind w:firstLine="0" w:left="0" w:right="0"/>
              <w:jc w:val="center"/>
            </w:pPr>
            <w:r/>
            <w:r>
              <w:t>多型传感器融合火控、IBCS网络航迹</w:t>
            </w:r>
          </w:p>
        </w:tc>
        <w:tc>
          <w:tcPr>
            <w:tcW w:type="dxa" w:w="2256"/>
            <w:vAlign w:val="center"/>
          </w:tcPr>
          <w:p>
            <w:pPr>
              <w:ind w:firstLine="0" w:left="0" w:right="0"/>
              <w:jc w:val="center"/>
            </w:pPr>
            <w:r/>
            <w:r>
              <w:t>IBCS网络协议</w:t>
            </w:r>
          </w:p>
        </w:tc>
      </w:tr>
    </w:tbl>
    <w:p>
      <w:pPr>
        <w:pStyle w:val="BodyText"/>
      </w:pPr>
      <w:r>
        <w:rPr>
          <w:b/>
        </w:rPr>
        <w:t>融合方法论</w:t>
      </w:r>
      <w:r>
        <w:t>：</w:t>
      </w:r>
    </w:p>
    <w:p>
      <w:pPr>
        <w:pStyle w:val="ListNumber"/>
        <w:numPr>
          <w:ilvl w:val="0"/>
          <w:numId w:val="10"/>
        </w:numPr>
      </w:pPr>
      <w:r>
        <w:rPr>
          <w:b/>
        </w:rPr>
        <w:t>统一时空基准</w:t>
      </w:r>
      <w:r>
        <w:t>：所有传感器航迹统一到WGS-84坐标系+UTC时间戳，消除坐标系不一致导致的航迹分裂。时空转换模块对所有输入数据做强制归一化，拒绝未对齐数据进入融合流程。</w:t>
      </w:r>
    </w:p>
    <w:p>
      <w:pPr>
        <w:pStyle w:val="ListNumber"/>
        <w:numPr>
          <w:ilvl w:val="0"/>
          <w:numId w:val="10"/>
        </w:numPr>
      </w:pPr>
      <w:r>
        <w:rPr>
          <w:b/>
        </w:rPr>
        <w:t>航迹关联与去重</w:t>
      </w:r>
      <w:r>
        <w:t>：基于多假设跟踪（Multiple Hypothesis Tracking, MHT）算法消除多传感器对同一目标的重复航迹。MHT维护多个关联假设，在积累足够证据后收敛到最优关联，降低误关联率。</w:t>
      </w:r>
    </w:p>
    <w:p>
      <w:pPr>
        <w:pStyle w:val="ListNumber"/>
        <w:numPr>
          <w:ilvl w:val="0"/>
          <w:numId w:val="10"/>
        </w:numPr>
      </w:pPr>
      <w:r>
        <w:rPr>
          <w:b/>
        </w:rPr>
        <w:t>综合空情图生成</w:t>
      </w:r>
      <w:r>
        <w:t>：融合后输出单一权威空情图（SIAP），标注每条航迹的置信度、来源传感器编号与更新时间。SIAP是AI决策模块的唯一输入，确保决策基于统一的态势认知。</w:t>
      </w:r>
    </w:p>
    <w:p>
      <w:pPr>
        <w:pStyle w:val="ListNumber"/>
        <w:numPr>
          <w:ilvl w:val="0"/>
          <w:numId w:val="10"/>
        </w:numPr>
      </w:pPr>
      <w:r>
        <w:rPr>
          <w:b/>
        </w:rPr>
        <w:t>开放架构快速集成</w:t>
      </w:r>
      <w:r>
        <w:t>：GDS验证了新软件模块可在24小时内集成到实验室环境（open architecture enables rapid integration within 24 hours）。本项目复用此能力：新传感器/算法模块通过标准化注册接口接入，配置驱动而非代码修改。</w:t>
      </w:r>
    </w:p>
    <w:p>
      <w:pPr>
        <w:pStyle w:val="Heading3"/>
      </w:pPr>
      <w:r>
        <w:t>4.3.6 商业传感器数据接入参考</w:t>
      </w:r>
    </w:p>
    <w:p>
      <w:pPr>
        <w:pStyle w:val="BodyText"/>
      </w:pPr>
      <w:r>
        <w:t>VS26中GDS与HawkEye 360合作的商业射频信号卫星数据整合实践，为本项目商业传感器接入模块提供设计基线。</w:t>
      </w:r>
    </w:p>
    <w:p>
      <w:pPr>
        <w:pStyle w:val="ListBullet"/>
      </w:pPr>
      <w:r>
        <w:rPr>
          <w:b/>
        </w:rPr>
        <w:t>非密航迹整合</w:t>
      </w:r>
      <w:r>
        <w:t>：HawkEye 360商业射频卫星捕获地面/海上平台的RF信号特征（雷达发射机、通信辐射源、导航信号等），生成非密航迹数据。这些数据通过标准API接入军事目标工作流，无需特殊密级通道。</w:t>
      </w:r>
    </w:p>
    <w:p>
      <w:pPr>
        <w:pStyle w:val="ListBullet"/>
      </w:pPr>
      <w:r>
        <w:rPr>
          <w:b/>
        </w:rPr>
        <w:t>数据分层处理</w:t>
      </w:r>
      <w:r>
        <w:t>：商业传感器数据标注为"非密"（unclassified）层级，与密级军事传感器数据通过交叉校验提升航迹置信度，但不提升商业数据的密级标注。这一分层设计使非密数据可在低密级环境中流转，降低信息共享的密级门槛。</w:t>
      </w:r>
    </w:p>
    <w:p>
      <w:pPr>
        <w:pStyle w:val="ListBullet"/>
      </w:pPr>
      <w:r>
        <w:rPr>
          <w:b/>
        </w:rPr>
        <w:t>工作流集成</w:t>
      </w:r>
      <w:r>
        <w:t>：商业航迹作为"提示与线索"（cueing）源，触发军事高精度传感器的定向确认，形成"低成本广域搜索+高精度定向确认"的混合传感器架构。HawkEye 360持续广域扫描发现可疑RF信号→提示C2BMC/THAAD等军事传感器转向确认→确认后纳入SIAP供AI决策消费。此架构在成本与精度间取得平衡：商业传感器负责"发现"，军事传感器负责"确认"。</w:t>
      </w:r>
    </w:p>
    <w:p>
      <w:pPr>
        <w:pStyle w:val="Heading2"/>
      </w:pPr>
      <w:r>
        <w:t>4.4 Python工程架构</w:t>
      </w:r>
    </w:p>
    <w:p>
      <w:pPr>
        <w:pStyle w:val="Heading3"/>
      </w:pPr>
      <w:r>
        <w:t>4.4.1 模块化目录结构（更新版）</w:t>
      </w:r>
    </w:p>
    <w:p>
      <w:pPr>
        <w:pStyle w:val="Code"/>
      </w:pPr>
      <w:r>
        <w:t>ace_deploy/</w:t>
        <w:br/>
        <w:t>├── core/</w:t>
        <w:br/>
        <w:t>│   ├── threat_model.py          # 威胁建模引擎</w:t>
        <w:br/>
        <w:t>│   ├── response_tree.py         # 打击响应决策树</w:t>
        <w:br/>
        <w:t>│   └── resource_alloc.py        # 资源分配算法</w:t>
        <w:br/>
        <w:t>├── ai_decision/                 # [新增] AI决策模块</w:t>
        <w:br/>
        <w:t>│   ├── track_monitor.py        # 持续航迹检查引擎（&gt;=10Hz刷新）</w:t>
        <w:br/>
        <w:t>│   ├── recommendation_engine.py # AI优先推荐引擎（策略矩阵查表+ML推理）</w:t>
        <w:br/>
        <w:t>│   ├── cost_benefit.py          # 成本-效益优化函数</w:t>
        <w:br/>
        <w:t>│   ├── monte_carlo_sim.py      # 离线蒙特卡洛仿真器</w:t>
        <w:br/>
        <w:t>│   └── strategy_matrix.pkl     # 离线仿真策略矩阵（预生成）</w:t>
        <w:br/>
        <w:t>├── data_fusion/                 # [新增] 多系统数据融合模块</w:t>
        <w:br/>
        <w:t>│   ├── track_association.py    # MHT航迹关联与去重</w:t>
        <w:br/>
        <w:t>│   ├── siap_generator.py      # 单一权威空情图(SIAP)生成</w:t>
        <w:br/>
        <w:t>│   ├── commercial_sensor.py   # 商业传感器数据接入(HawkEye 360)</w:t>
        <w:br/>
        <w:t>│   ├── coord_transform.py     # 统一时空基准转换(WGS-84+UTC)</w:t>
        <w:br/>
        <w:t>│   └── systems_registry.py    # 多系统注册表(C2BMC/Aegis/THAAD/IBCS)</w:t>
        <w:br/>
        <w:t>├── hub_spoke/</w:t>
        <w:br/>
        <w:t>│   ├── network_topo.py        # 中心-辐式网络拓扑</w:t>
        <w:br/>
        <w:t>│   └── failover.py            # 弹性重构与故障转移</w:t>
        <w:br/>
        <w:t>└── config/</w:t>
        <w:br/>
        <w:t xml:space="preserve">    └── systems_registry.yaml  # 多系统注册表配置</w:t>
      </w:r>
    </w:p>
    <w:p>
      <w:pPr>
        <w:pStyle w:val="Heading3"/>
      </w:pPr>
      <w:r>
        <w:t>4.4.2 关键接口定义</w:t>
      </w:r>
    </w:p>
    <w:p>
      <w:pPr>
        <w:pStyle w:val="BodyText"/>
      </w:pPr>
      <w:r>
        <w:t>AI决策模块对外暴露统一接口：</w:t>
      </w:r>
    </w:p>
    <w:p>
      <w:pPr>
        <w:pStyle w:val="Code"/>
      </w:pPr>
      <w:r>
        <w:t># ai_decision/recommendation_engine.py</w:t>
        <w:br/>
        <w:t>class RecommendationEngine:</w:t>
        <w:br/>
        <w:t xml:space="preserve">    def check_tracks(self, siap: SIAP) -&gt; list[Recommendation]:</w:t>
        <w:br/>
        <w:t xml:space="preserve">        """持续检查SIAP中所有航迹，返回AI优先推荐列表"""</w:t>
        <w:br/>
        <w:t xml:space="preserve">        # 1. 遍历SIAP航迹，筛选满足威胁条件的航迹</w:t>
        <w:br/>
        <w:t xml:space="preserve">        # 2. 对每条威胁航迹，查策略矩阵获取候选响应方案</w:t>
        <w:br/>
        <w:t xml:space="preserve">        # 3. 用cost_benefit函数排序，返回Top-N推荐</w:t>
        <w:br/>
        <w:t xml:space="preserve">        pass</w:t>
        <w:br/>
        <w:br/>
        <w:t xml:space="preserve">    def submit_human_decision(self, rec_id: str, accepted: bool) -&gt; None:</w:t>
        <w:br/>
        <w:t xml:space="preserve">        """提交人类指挥官裁决结果，回流至策略矩阵在线学习"""</w:t>
        <w:br/>
        <w:t xml:space="preserve">        pass</w:t>
      </w:r>
    </w:p>
    <w:p>
      <w:pPr>
        <w:pStyle w:val="BodyText"/>
      </w:pPr>
      <w:r>
        <w:t>多系统数据融合模块对外暴露统一接口：</w:t>
      </w:r>
    </w:p>
    <w:p>
      <w:pPr>
        <w:pStyle w:val="Code"/>
      </w:pPr>
      <w:r>
        <w:t># data_fusion/siap_generator.py</w:t>
        <w:br/>
        <w:t>class SIAPGenerator:</w:t>
        <w:br/>
        <w:t xml:space="preserve">    def ingest(self, source: str, tracks: list[Track]) -&gt; None:</w:t>
        <w:br/>
        <w:t xml:space="preserve">        """接入各系统航迹数据，强制时空归一化"""</w:t>
        <w:br/>
        <w:t xml:space="preserve">        pass</w:t>
        <w:br/>
        <w:br/>
        <w:t xml:space="preserve">    def generate(self) -&gt; SIAP:</w:t>
        <w:br/>
        <w:t xml:space="preserve">        """MHT关联去重后生成单一权威空情图"""</w:t>
        <w:br/>
        <w:t xml:space="preserve">        pass</w:t>
      </w:r>
    </w:p>
    <w:p>
      <w:pPr>
        <w:pStyle w:val="Heading2"/>
      </w:pPr>
      <w:r>
        <w:t>4.5 打击响应算法实现</w:t>
      </w:r>
    </w:p>
    <w:p>
      <w:pPr>
        <w:pStyle w:val="BodyText"/>
      </w:pPr>
      <w:r>
        <w:t>打击响应算法核心流程：</w:t>
      </w:r>
    </w:p>
    <w:p>
      <w:pPr>
        <w:pStyle w:val="ListNumber"/>
        <w:numPr>
          <w:ilvl w:val="0"/>
          <w:numId w:val="11"/>
        </w:numPr>
      </w:pPr>
      <w:r>
        <w:t>SIAP输入→威胁筛选（威胁等级&gt;=阈值）→候选航迹集</w:t>
      </w:r>
    </w:p>
    <w:p>
      <w:pPr>
        <w:pStyle w:val="ListNumber"/>
        <w:numPr>
          <w:ilvl w:val="0"/>
          <w:numId w:val="11"/>
        </w:numPr>
      </w:pPr>
      <w:r>
        <w:t>候选航迹集→策略矩阵查表→候选响应方案集</w:t>
      </w:r>
    </w:p>
    <w:p>
      <w:pPr>
        <w:pStyle w:val="ListNumber"/>
        <w:numPr>
          <w:ilvl w:val="0"/>
          <w:numId w:val="11"/>
        </w:numPr>
      </w:pPr>
      <w:r>
        <w:t>候选响应方案集→成本-效益函数评估→排序</w:t>
      </w:r>
    </w:p>
    <w:p>
      <w:pPr>
        <w:pStyle w:val="ListNumber"/>
        <w:numPr>
          <w:ilvl w:val="0"/>
          <w:numId w:val="11"/>
        </w:numPr>
      </w:pPr>
      <w:r>
        <w:t>Top-N方案→AI优先推荐列表→人类指挥官裁决</w:t>
      </w:r>
    </w:p>
    <w:p>
      <w:pPr>
        <w:pStyle w:val="ListNumber"/>
        <w:numPr>
          <w:ilvl w:val="0"/>
          <w:numId w:val="11"/>
        </w:numPr>
      </w:pPr>
      <w:r>
        <w:t>裁决结果→策略矩阵在线学习→下一轮优化</w:t>
      </w:r>
    </w:p>
    <w:p>
      <w:pPr>
        <w:pStyle w:val="BodyText"/>
      </w:pPr>
      <w:r>
        <w:t>算法时间复杂度：策略矩阵查表O(1)，成本-效益评估O(N)（N为候选方案数），总响应时延&lt;500ms满足硬实时约束。</w:t>
      </w:r>
    </w:p>
    <w:p>
      <w:pPr>
        <w:pStyle w:val="Heading2"/>
      </w:pPr>
      <w:r>
        <w:t>4.6 DTB Model对接设计</w:t>
      </w:r>
    </w:p>
    <w:p>
      <w:pPr>
        <w:pStyle w:val="Heading3"/>
      </w:pPr>
      <w:r>
        <w:t>4.6.1 四组件映射表（更新版）</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tcPr>
          <w:p>
            <w:pPr>
              <w:ind w:firstLine="0" w:left="0" w:right="0"/>
              <w:jc w:val="center"/>
            </w:pPr>
            <w:r/>
            <w:r>
              <w:t>DTB Model组件</w:t>
            </w:r>
          </w:p>
        </w:tc>
        <w:tc>
          <w:tcPr>
            <w:tcW w:type="dxa" w:w="3009"/>
            <w:vAlign w:val="center"/>
          </w:tcPr>
          <w:p>
            <w:pPr>
              <w:ind w:firstLine="0" w:left="0" w:right="0"/>
              <w:jc w:val="center"/>
            </w:pPr>
            <w:r/>
            <w:r>
              <w:t>本项目对应模块</w:t>
            </w:r>
          </w:p>
        </w:tc>
        <w:tc>
          <w:tcPr>
            <w:tcW w:type="dxa" w:w="3009"/>
            <w:vAlign w:val="center"/>
          </w:tcPr>
          <w:p>
            <w:pPr>
              <w:ind w:firstLine="0" w:left="0" w:right="0"/>
              <w:jc w:val="center"/>
            </w:pPr>
            <w:r/>
            <w:r>
              <w:t>对接方式</w:t>
            </w:r>
          </w:p>
        </w:tc>
      </w:tr>
      <w:tr>
        <w:tc>
          <w:tcPr>
            <w:tcW w:type="dxa" w:w="3009"/>
            <w:vAlign w:val="center"/>
          </w:tcPr>
          <w:p>
            <w:pPr>
              <w:ind w:firstLine="0" w:left="0" w:right="0"/>
              <w:jc w:val="center"/>
            </w:pPr>
            <w:r/>
            <w:r>
              <w:t>作战引擎</w:t>
            </w:r>
          </w:p>
        </w:tc>
        <w:tc>
          <w:tcPr>
            <w:tcW w:type="dxa" w:w="3009"/>
            <w:vAlign w:val="center"/>
          </w:tcPr>
          <w:p>
            <w:pPr>
              <w:ind w:firstLine="0" w:left="0" w:right="0"/>
              <w:jc w:val="center"/>
            </w:pPr>
            <w:r/>
            <w:r>
              <w:t>ACE打击响应算法+AI决策模块</w:t>
            </w:r>
          </w:p>
        </w:tc>
        <w:tc>
          <w:tcPr>
            <w:tcW w:type="dxa" w:w="3009"/>
            <w:vAlign w:val="center"/>
          </w:tcPr>
          <w:p>
            <w:pPr>
              <w:ind w:firstLine="0" w:left="0" w:right="0"/>
              <w:jc w:val="center"/>
            </w:pPr>
            <w:r/>
            <w:r>
              <w:t>AI优先推荐注入作战引擎决策层</w:t>
            </w:r>
          </w:p>
        </w:tc>
      </w:tr>
      <w:tr>
        <w:tc>
          <w:tcPr>
            <w:tcW w:type="dxa" w:w="3009"/>
            <w:vAlign w:val="center"/>
          </w:tcPr>
          <w:p>
            <w:pPr>
              <w:ind w:firstLine="0" w:left="0" w:right="0"/>
              <w:jc w:val="center"/>
            </w:pPr>
            <w:r/>
            <w:r>
              <w:t>战斗网络</w:t>
            </w:r>
          </w:p>
        </w:tc>
        <w:tc>
          <w:tcPr>
            <w:tcW w:type="dxa" w:w="3009"/>
            <w:vAlign w:val="center"/>
          </w:tcPr>
          <w:p>
            <w:pPr>
              <w:ind w:firstLine="0" w:left="0" w:right="0"/>
              <w:jc w:val="center"/>
            </w:pPr>
            <w:r/>
            <w:r>
              <w:t>多系统数据融合+Hub-Spoke拓扑</w:t>
            </w:r>
          </w:p>
        </w:tc>
        <w:tc>
          <w:tcPr>
            <w:tcW w:type="dxa" w:w="3009"/>
            <w:vAlign w:val="center"/>
          </w:tcPr>
          <w:p>
            <w:pPr>
              <w:ind w:firstLine="0" w:left="0" w:right="0"/>
              <w:jc w:val="center"/>
            </w:pPr>
            <w:r/>
            <w:r>
              <w:t>NGC2数据基线作为战斗网络数据线程</w:t>
            </w:r>
          </w:p>
        </w:tc>
      </w:tr>
      <w:tr>
        <w:tc>
          <w:tcPr>
            <w:tcW w:type="dxa" w:w="3009"/>
            <w:vAlign w:val="center"/>
          </w:tcPr>
          <w:p>
            <w:pPr>
              <w:ind w:firstLine="0" w:left="0" w:right="0"/>
              <w:jc w:val="center"/>
            </w:pPr>
            <w:r/>
            <w:r>
              <w:t>应用商店</w:t>
            </w:r>
          </w:p>
        </w:tc>
        <w:tc>
          <w:tcPr>
            <w:tcW w:type="dxa" w:w="3009"/>
            <w:vAlign w:val="center"/>
          </w:tcPr>
          <w:p>
            <w:pPr>
              <w:ind w:firstLine="0" w:left="0" w:right="0"/>
              <w:jc w:val="center"/>
            </w:pPr>
            <w:r/>
            <w:r>
              <w:t>算法策略矩阵库</w:t>
            </w:r>
          </w:p>
        </w:tc>
        <w:tc>
          <w:tcPr>
            <w:tcW w:type="dxa" w:w="3009"/>
            <w:vAlign w:val="center"/>
          </w:tcPr>
          <w:p>
            <w:pPr>
              <w:ind w:firstLine="0" w:left="0" w:right="0"/>
              <w:jc w:val="center"/>
            </w:pPr>
            <w:r/>
            <w:r>
              <w:t>模块化策略可热插拔加载</w:t>
            </w:r>
          </w:p>
        </w:tc>
      </w:tr>
      <w:tr>
        <w:tc>
          <w:tcPr>
            <w:tcW w:type="dxa" w:w="3009"/>
            <w:vAlign w:val="center"/>
          </w:tcPr>
          <w:p>
            <w:pPr>
              <w:ind w:firstLine="0" w:left="0" w:right="0"/>
              <w:jc w:val="center"/>
            </w:pPr>
            <w:r/>
            <w:r>
              <w:t>即插即用</w:t>
            </w:r>
          </w:p>
        </w:tc>
        <w:tc>
          <w:tcPr>
            <w:tcW w:type="dxa" w:w="3009"/>
            <w:vAlign w:val="center"/>
          </w:tcPr>
          <w:p>
            <w:pPr>
              <w:ind w:firstLine="0" w:left="0" w:right="0"/>
              <w:jc w:val="center"/>
            </w:pPr>
            <w:r/>
            <w:r>
              <w:t>SCARS标准接口</w:t>
            </w:r>
          </w:p>
        </w:tc>
        <w:tc>
          <w:tcPr>
            <w:tcW w:type="dxa" w:w="3009"/>
            <w:vAlign w:val="center"/>
          </w:tcPr>
          <w:p>
            <w:pPr>
              <w:ind w:firstLine="0" w:left="0" w:right="0"/>
              <w:jc w:val="center"/>
            </w:pPr>
            <w:r/>
            <w:r>
              <w:t>标准化传感器/平台接入协议</w:t>
            </w:r>
          </w:p>
        </w:tc>
      </w:tr>
    </w:tbl>
    <w:p>
      <w:pPr>
        <w:pStyle w:val="Heading3"/>
      </w:pPr>
      <w:r>
        <w:t>4.6.2 ASDA闭环映射（更新版）</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tcPr>
          <w:p>
            <w:pPr>
              <w:ind w:firstLine="0" w:left="0" w:right="0"/>
              <w:jc w:val="center"/>
            </w:pPr>
            <w:r/>
            <w:r>
              <w:t>ASDA环节</w:t>
            </w:r>
          </w:p>
        </w:tc>
        <w:tc>
          <w:tcPr>
            <w:tcW w:type="dxa" w:w="3009"/>
            <w:vAlign w:val="center"/>
          </w:tcPr>
          <w:p>
            <w:pPr>
              <w:ind w:firstLine="0" w:left="0" w:right="0"/>
              <w:jc w:val="center"/>
            </w:pPr>
            <w:r/>
            <w:r>
              <w:t>ACE模块映射</w:t>
            </w:r>
          </w:p>
        </w:tc>
        <w:tc>
          <w:tcPr>
            <w:tcW w:type="dxa" w:w="3009"/>
            <w:vAlign w:val="center"/>
          </w:tcPr>
          <w:p>
            <w:pPr>
              <w:ind w:firstLine="0" w:left="0" w:right="0"/>
              <w:jc w:val="center"/>
            </w:pPr>
            <w:r/>
            <w:r>
              <w:t>数据流方向</w:t>
            </w:r>
          </w:p>
        </w:tc>
      </w:tr>
      <w:tr>
        <w:tc>
          <w:tcPr>
            <w:tcW w:type="dxa" w:w="3009"/>
            <w:vAlign w:val="center"/>
          </w:tcPr>
          <w:p>
            <w:pPr>
              <w:ind w:firstLine="0" w:left="0" w:right="0"/>
              <w:jc w:val="center"/>
            </w:pPr>
            <w:r/>
            <w:r>
              <w:t>行动(Act)</w:t>
            </w:r>
          </w:p>
        </w:tc>
        <w:tc>
          <w:tcPr>
            <w:tcW w:type="dxa" w:w="3009"/>
            <w:vAlign w:val="center"/>
          </w:tcPr>
          <w:p>
            <w:pPr>
              <w:ind w:firstLine="0" w:left="0" w:right="0"/>
              <w:jc w:val="center"/>
            </w:pPr>
            <w:r/>
            <w:r>
              <w:t>打击响应执行</w:t>
            </w:r>
          </w:p>
        </w:tc>
        <w:tc>
          <w:tcPr>
            <w:tcW w:type="dxa" w:w="3009"/>
            <w:vAlign w:val="center"/>
          </w:tcPr>
          <w:p>
            <w:pPr>
              <w:ind w:firstLine="0" w:left="0" w:right="0"/>
              <w:jc w:val="center"/>
            </w:pPr>
            <w:r/>
            <w:r>
              <w:t>决策→武器系统</w:t>
            </w:r>
          </w:p>
        </w:tc>
      </w:tr>
      <w:tr>
        <w:tc>
          <w:tcPr>
            <w:tcW w:type="dxa" w:w="3009"/>
            <w:vAlign w:val="center"/>
          </w:tcPr>
          <w:p>
            <w:pPr>
              <w:ind w:firstLine="0" w:left="0" w:right="0"/>
              <w:jc w:val="center"/>
            </w:pPr>
            <w:r/>
            <w:r>
              <w:t>感知(Sense)</w:t>
            </w:r>
          </w:p>
        </w:tc>
        <w:tc>
          <w:tcPr>
            <w:tcW w:type="dxa" w:w="3009"/>
            <w:vAlign w:val="center"/>
          </w:tcPr>
          <w:p>
            <w:pPr>
              <w:ind w:firstLine="0" w:left="0" w:right="0"/>
              <w:jc w:val="center"/>
            </w:pPr>
            <w:r/>
            <w:r>
              <w:t>多系统数据融合→SIAP</w:t>
            </w:r>
          </w:p>
        </w:tc>
        <w:tc>
          <w:tcPr>
            <w:tcW w:type="dxa" w:w="3009"/>
            <w:vAlign w:val="center"/>
          </w:tcPr>
          <w:p>
            <w:pPr>
              <w:ind w:firstLine="0" w:left="0" w:right="0"/>
              <w:jc w:val="center"/>
            </w:pPr>
            <w:r/>
            <w:r>
              <w:t>传感器→融合引擎</w:t>
            </w:r>
          </w:p>
        </w:tc>
      </w:tr>
      <w:tr>
        <w:tc>
          <w:tcPr>
            <w:tcW w:type="dxa" w:w="3009"/>
            <w:vAlign w:val="center"/>
          </w:tcPr>
          <w:p>
            <w:pPr>
              <w:ind w:firstLine="0" w:left="0" w:right="0"/>
              <w:jc w:val="center"/>
            </w:pPr>
            <w:r/>
            <w:r>
              <w:t>决策(Decide)</w:t>
            </w:r>
          </w:p>
        </w:tc>
        <w:tc>
          <w:tcPr>
            <w:tcW w:type="dxa" w:w="3009"/>
            <w:vAlign w:val="center"/>
          </w:tcPr>
          <w:p>
            <w:pPr>
              <w:ind w:firstLine="0" w:left="0" w:right="0"/>
              <w:jc w:val="center"/>
            </w:pPr>
            <w:r/>
            <w:r>
              <w:t>CommandIQ式AI优先推荐（持续检查航迹→推荐最佳响应→机器速度决策）</w:t>
            </w:r>
          </w:p>
        </w:tc>
        <w:tc>
          <w:tcPr>
            <w:tcW w:type="dxa" w:w="3009"/>
            <w:vAlign w:val="center"/>
          </w:tcPr>
          <w:p>
            <w:pPr>
              <w:ind w:firstLine="0" w:left="0" w:right="0"/>
              <w:jc w:val="center"/>
            </w:pPr>
            <w:r/>
            <w:r>
              <w:t>SIAP→AI推荐引擎→指挥官裁决</w:t>
            </w:r>
          </w:p>
        </w:tc>
      </w:tr>
      <w:tr>
        <w:tc>
          <w:tcPr>
            <w:tcW w:type="dxa" w:w="3009"/>
            <w:vAlign w:val="center"/>
          </w:tcPr>
          <w:p>
            <w:pPr>
              <w:ind w:firstLine="0" w:left="0" w:right="0"/>
              <w:jc w:val="center"/>
            </w:pPr>
            <w:r/>
            <w:r>
              <w:t>适应(Adapt)</w:t>
            </w:r>
          </w:p>
        </w:tc>
        <w:tc>
          <w:tcPr>
            <w:tcW w:type="dxa" w:w="3009"/>
            <w:vAlign w:val="center"/>
          </w:tcPr>
          <w:p>
            <w:pPr>
              <w:ind w:firstLine="0" w:left="0" w:right="0"/>
              <w:jc w:val="center"/>
            </w:pPr>
            <w:r/>
            <w:r>
              <w:t>策略矩阵更新+成本效益反馈</w:t>
            </w:r>
          </w:p>
        </w:tc>
        <w:tc>
          <w:tcPr>
            <w:tcW w:type="dxa" w:w="3009"/>
            <w:vAlign w:val="center"/>
          </w:tcPr>
          <w:p>
            <w:pPr>
              <w:ind w:firstLine="0" w:left="0" w:right="0"/>
              <w:jc w:val="center"/>
            </w:pPr>
            <w:r/>
            <w:r>
              <w:t>执行结果→策略库迭代</w:t>
            </w:r>
          </w:p>
        </w:tc>
      </w:tr>
    </w:tbl>
    <w:p>
      <w:pPr>
        <w:pStyle w:val="Heading3"/>
      </w:pPr>
      <w:r>
        <w:t>4.6.3 CommandIQ AI决策与ASDA"决策"环节的映射</w:t>
      </w:r>
    </w:p>
    <w:p>
      <w:pPr>
        <w:pStyle w:val="BodyText"/>
      </w:pPr>
      <w:r>
        <w:t>CommandIQ的AI优先推荐机制直接映射到ASDA闭环的"决策"环节，形成主动式决策架构：</w:t>
      </w:r>
    </w:p>
    <w:p>
      <w:pPr>
        <w:pStyle w:val="ListBullet"/>
      </w:pPr>
      <w:r>
        <w:rPr>
          <w:b/>
        </w:rPr>
        <w:t>输入</w:t>
      </w:r>
      <w:r>
        <w:t>：多系统融合后的SIAP（单一权威空情图），由数据融合模块持续供给</w:t>
      </w:r>
    </w:p>
    <w:p>
      <w:pPr>
        <w:pStyle w:val="ListBullet"/>
      </w:pPr>
      <w:r>
        <w:rPr>
          <w:b/>
        </w:rPr>
        <w:t>处理</w:t>
      </w:r>
      <w:r>
        <w:t>：AI推荐引擎持续检查数百条航迹，基于策略矩阵推荐最佳威胁响应方案。推荐不是被动响应查询，而是主动推送——一旦检测到威胁形成，立即生成推荐列表</w:t>
      </w:r>
    </w:p>
    <w:p>
      <w:pPr>
        <w:pStyle w:val="ListBullet"/>
      </w:pPr>
      <w:r>
        <w:rPr>
          <w:b/>
        </w:rPr>
        <w:t>输出</w:t>
      </w:r>
      <w:r>
        <w:t>：机器速度的优先推荐列表，提交人类指挥官做最终裁决。每条推荐含威胁航迹ID、推荐响应方案、成本-效益评估、置信度</w:t>
      </w:r>
    </w:p>
    <w:p>
      <w:pPr>
        <w:pStyle w:val="ListBullet"/>
      </w:pPr>
      <w:r>
        <w:rPr>
          <w:b/>
        </w:rPr>
        <w:t>反馈</w:t>
      </w:r>
      <w:r>
        <w:t>：指挥官采纳/拒绝决策记录回流至策略矩阵，形成在线学习闭环。被拒绝的推荐及其原因（如指挥官选择了替代方案）被标注为训练样本，优化下一轮推荐</w:t>
      </w:r>
    </w:p>
    <w:p>
      <w:pPr>
        <w:pStyle w:val="BodyText"/>
      </w:pPr>
      <w:r>
        <w:t>此映射的关键创新在于将传统"指挥官查询→系统响应"的被动模式，升级为"系统持续监控→主动推荐→指挥官裁决"的主动模式，与VS26中CommandIQ的实战运作一致。</w:t>
      </w:r>
    </w:p>
    <w:p>
      <w:pPr>
        <w:pStyle w:val="Heading3"/>
      </w:pPr>
      <w:r>
        <w:t>4.6.4 NGC2数据基线与DTB Model"数据线程"的映射</w:t>
      </w:r>
    </w:p>
    <w:p>
      <w:pPr>
        <w:pStyle w:val="BodyText"/>
      </w:pPr>
      <w:r>
        <w:t>NGC2（基于Anduril Lattice平台）的通用数据基线映射到DTB Model的"数据线程"：</w:t>
      </w:r>
    </w:p>
    <w:p>
      <w:pPr>
        <w:pStyle w:val="ListBullet"/>
      </w:pPr>
      <w:r>
        <w:rPr>
          <w:b/>
        </w:rPr>
        <w:t>数据线程基础设施</w:t>
      </w:r>
      <w:r>
        <w:t>：Lattice平台的软件驱动网络即为DTB Model战斗网络组件的数据线程基础设施。各辐式基地的传感器数据通过Lattice数据线程统一接入，消除数据孤岛。传统C2系统中传感器数据被锁在各自的烟囱式网络中，NGC2打破这一限制。</w:t>
      </w:r>
    </w:p>
    <w:p>
      <w:pPr>
        <w:pStyle w:val="ListBullet"/>
      </w:pPr>
      <w:r>
        <w:rPr>
          <w:b/>
        </w:rPr>
        <w:t>弹性重构能力</w:t>
      </w:r>
      <w:r>
        <w:t>：通信降级场景下，数据线程支持断续连接与数据缓存重同步。当某辐式节点通信中断时，本地缓存持续采集数据，链路恢复后自动同步至全网。这一能力使ACE分布式部署在通信对抗环境下仍维持基本态势共享。</w:t>
      </w:r>
    </w:p>
    <w:p>
      <w:pPr>
        <w:pStyle w:val="ListBullet"/>
      </w:pPr>
      <w:r>
        <w:rPr>
          <w:b/>
        </w:rPr>
        <w:t>软件驱动取代硬件链路</w:t>
      </w:r>
      <w:r>
        <w:t>：NGC2的核心理念是"软件定义网络"——C2能力不再绑定于专用硬件，而是通过软件层实现。DTB Model的数据线程复用此理念，使战斗网络组件的拓扑可由软件配置动态调整，适应不同部署场景。</w:t>
      </w:r>
    </w:p>
    <w:p>
      <w:pPr>
        <w:spacing w:before="80" w:after="80"/>
        <w:ind w:firstLine="0"/>
        <w:pBdr>
          <w:bottom w:val="single" w:sz="6" w:space="0" w:color="808080"/>
        </w:pBdr>
      </w:pPr>
    </w:p>
    <w:p>
      <w:pPr>
        <w:pStyle w:val="Heading1"/>
      </w:pPr>
      <w:r>
        <w:t>五、第三级任务详细执行计划：PMTEC数字孪生战场仿真系统（增补版）</w:t>
      </w:r>
    </w:p>
    <w:p>
      <w:pPr>
        <w:pStyle w:val="Heading2"/>
      </w:pPr>
      <w:r>
        <w:t>5.1 章节概述</w:t>
      </w:r>
    </w:p>
    <w:p>
      <w:pPr>
        <w:pStyle w:val="BodyText"/>
      </w:pPr>
      <w:r>
        <w:t>第五章详细描述PMTEC数字孪生战场仿真系统的设计与实现。基于Valiant Shield 2026（VS26）演习中PMTEC的真实运作经验，构建一套完整的LVC训练环境、JAD-AI智能代理系统、SPEAR评估回放模块、SDA天基传感器整合与3D可视化引擎，作为DTC 2026参赛的第三级核心交付物。本章内容大幅整合VS26实战素材，使设计具有真实军事训练系统的可验证基线。</w:t>
      </w:r>
    </w:p>
    <w:p>
      <w:pPr>
        <w:pStyle w:val="Heading2"/>
      </w:pPr>
      <w:r>
        <w:t>5.2 PMTEC概念深度学习</w:t>
      </w:r>
    </w:p>
    <w:p>
      <w:pPr>
        <w:pStyle w:val="Heading3"/>
      </w:pPr>
      <w:r>
        <w:t>5.2.1 PMTEC核心概念</w:t>
      </w:r>
    </w:p>
    <w:p>
      <w:pPr>
        <w:pStyle w:val="BodyText"/>
      </w:pPr>
      <w:r>
        <w:t>PMTEC（Pacific Multidomain Training and Experimentation Capability，太平洋多域训练实验能力）是美军在太平洋战区构建的多域训练实验能力。核心目标是通过LVC合成环境实现跨地理分布的高保真训练，使分散在关岛、日本、夏威夷等地的兵力能在单一合成战场中协同演练。PMTEC的定位不是"模拟器集合"，而是"合成战场基础设施"——所有实时、虚拟与构建性实体在同一时空框架中交互。</w:t>
      </w:r>
    </w:p>
    <w:p>
      <w:pPr>
        <w:pStyle w:val="Heading3"/>
      </w:pPr>
      <w:r>
        <w:t>5.2.2 LVC合成训练原理</w:t>
      </w:r>
    </w:p>
    <w:p>
      <w:pPr>
        <w:pStyle w:val="BodyText"/>
      </w:pPr>
      <w:r>
        <w:t>LVC（Live-Virtual-Constructive）训练环境将三类实体统一到单一合成战场：</w:t>
      </w:r>
    </w:p>
    <w:p>
      <w:pPr>
        <w:pStyle w:val="ListBullet"/>
      </w:pPr>
      <w:r>
        <w:rPr>
          <w:b/>
        </w:rPr>
        <w:t>实时（Live）</w:t>
      </w:r>
      <w:r>
        <w:t>：真实装备与人员参与（如F-35实飞、真实雷达开机），数据特征为高保真、低延迟、含真实传感器噪声</w:t>
      </w:r>
    </w:p>
    <w:p>
      <w:pPr>
        <w:pStyle w:val="ListBullet"/>
      </w:pPr>
      <w:r>
        <w:rPr>
          <w:b/>
        </w:rPr>
        <w:t>虚拟（Virtual）</w:t>
      </w:r>
      <w:r>
        <w:t>：高保真模拟器中的人员操作（如F-35模拟器），数据特征为中保真、可控参数、支持认知负荷测试</w:t>
      </w:r>
    </w:p>
    <w:p>
      <w:pPr>
        <w:pStyle w:val="ListBullet"/>
      </w:pPr>
      <w:r>
        <w:rPr>
          <w:b/>
        </w:rPr>
        <w:t>构建（Constructive）</w:t>
      </w:r>
      <w:r>
        <w:t>：计算机生成的兵力实体（CGF），数据特征为高密度、可扩展、基于行为模型驱动</w:t>
      </w:r>
    </w:p>
    <w:p>
      <w:pPr>
        <w:pStyle w:val="BodyText"/>
      </w:pPr>
      <w:r>
        <w:t>三类实体在共享时空基准下注册到同一合成战场，通过DIS/HLA等标准协议交换数据，形成跨域一致的态势图。</w:t>
      </w:r>
    </w:p>
    <w:p>
      <w:pPr>
        <w:pStyle w:val="Heading3"/>
      </w:pPr>
      <w:r>
        <w:t>5.2.3 LVC训练环境架构详解</w:t>
      </w:r>
    </w:p>
    <w:p>
      <w:pPr>
        <w:pStyle w:val="BodyText"/>
      </w:pPr>
      <w:r>
        <w:t>基于VS26真实运作的三层数据流设计：</w:t>
      </w:r>
    </w:p>
    <w:p>
      <w:pPr>
        <w:pStyle w:val="BodyText"/>
      </w:pPr>
      <w:r>
        <w:rPr>
          <w:b/>
        </w:rPr>
        <w:t>实时层数据流</w:t>
      </w:r>
      <w:r>
        <w:t>：</w:t>
      </w:r>
    </w:p>
    <w:p>
      <w:pPr>
        <w:pStyle w:val="ListBullet"/>
      </w:pPr>
      <w:r>
        <w:t>数据源：关岛安德森基地、日本三泽基地等辐式节点的真实装备遥测数据（雷达回波、武器状态、平台导航参数）</w:t>
      </w:r>
    </w:p>
    <w:p>
      <w:pPr>
        <w:pStyle w:val="ListBullet"/>
      </w:pPr>
      <w:r>
        <w:t>数据特征：高保真、低延迟（&lt;100ms）、含真实传感器噪声与环境干扰</w:t>
      </w:r>
    </w:p>
    <w:p>
      <w:pPr>
        <w:pStyle w:val="ListBullet"/>
      </w:pPr>
      <w:r>
        <w:t>接入方式：SCARS标准架构使能模拟器跨域接入，真实装备通过战术数据链（Link-16等）接入</w:t>
      </w:r>
    </w:p>
    <w:p>
      <w:pPr>
        <w:pStyle w:val="BodyText"/>
      </w:pPr>
      <w:r>
        <w:rPr>
          <w:b/>
        </w:rPr>
        <w:t>虚拟层数据流</w:t>
      </w:r>
      <w:r>
        <w:t>：</w:t>
      </w:r>
    </w:p>
    <w:p>
      <w:pPr>
        <w:pStyle w:val="ListBullet"/>
      </w:pPr>
      <w:r>
        <w:t>数据源：F-35高保真模拟器（从日本三泽基地接入关岛战场）、其他平台模拟器集群</w:t>
      </w:r>
    </w:p>
    <w:p>
      <w:pPr>
        <w:pStyle w:val="ListBullet"/>
      </w:pPr>
      <w:r>
        <w:t>数据特征：中保真、可控参数、支持认知负荷测试（生物特征采集嵌入模拟器）</w:t>
      </w:r>
    </w:p>
    <w:p>
      <w:pPr>
        <w:pStyle w:val="ListBullet"/>
      </w:pPr>
      <w:r>
        <w:t>接入方式：SCARS兼容接口，支持分布式模拟器互联与场景注入</w:t>
      </w:r>
    </w:p>
    <w:p>
      <w:pPr>
        <w:pStyle w:val="BodyText"/>
      </w:pPr>
      <w:r>
        <w:rPr>
          <w:b/>
        </w:rPr>
        <w:t>构建层数据流</w:t>
      </w:r>
      <w:r>
        <w:t>：</w:t>
      </w:r>
    </w:p>
    <w:p>
      <w:pPr>
        <w:pStyle w:val="ListBullet"/>
      </w:pPr>
      <w:r>
        <w:t>数据源：JAD-AI生成的智能代理实体（红蓝双方）、计算机生成兵力（CGF）</w:t>
      </w:r>
    </w:p>
    <w:p>
      <w:pPr>
        <w:pStyle w:val="ListBullet"/>
      </w:pPr>
      <w:r>
        <w:t>数据特征：高密度、可扩展、基于战术行为库驱动，可支持数千实体并发</w:t>
      </w:r>
    </w:p>
    <w:p>
      <w:pPr>
        <w:pStyle w:val="ListBullet"/>
      </w:pPr>
      <w:r>
        <w:t>接入方式：JAD-AI代理框架统一调度，实体行为由战术行为库+强化学习策略驱动</w:t>
      </w:r>
    </w:p>
    <w:p>
      <w:pPr>
        <w:pStyle w:val="BodyText"/>
      </w:pPr>
      <w:r>
        <w:rPr>
          <w:b/>
        </w:rPr>
        <w:t>三层数据融合点</w:t>
      </w:r>
      <w:r>
        <w:t>：所有三层实体在共享时空基准下注册到同一合成战场环境，通过SPEAR系统统一摄取传感器航迹、C2消息、效果链与任务结果四类数据，生成跨层一致的态势可视化。</w:t>
      </w:r>
    </w:p>
    <w:p>
      <w:pPr>
        <w:pStyle w:val="Heading3"/>
      </w:pPr>
      <w:r>
        <w:t>5.2.4 PMTEC四年战役路线图</w:t>
      </w:r>
    </w:p>
    <w:p>
      <w:pPr>
        <w:pStyle w:val="BodyText"/>
      </w:pPr>
      <w:r>
        <w:t>从初始建设到VS26顶点的演进逻辑：</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tcPr>
          <w:p>
            <w:pPr>
              <w:ind w:firstLine="0" w:left="0" w:right="0"/>
              <w:jc w:val="center"/>
            </w:pPr>
            <w:r/>
            <w:r>
              <w:t>阶段</w:t>
            </w:r>
          </w:p>
        </w:tc>
        <w:tc>
          <w:tcPr>
            <w:tcW w:type="dxa" w:w="2256"/>
            <w:vAlign w:val="center"/>
          </w:tcPr>
          <w:p>
            <w:pPr>
              <w:ind w:firstLine="0" w:left="0" w:right="0"/>
              <w:jc w:val="center"/>
            </w:pPr>
            <w:r/>
            <w:r>
              <w:t>时间</w:t>
            </w:r>
          </w:p>
        </w:tc>
        <w:tc>
          <w:tcPr>
            <w:tcW w:type="dxa" w:w="2256"/>
            <w:vAlign w:val="center"/>
          </w:tcPr>
          <w:p>
            <w:pPr>
              <w:ind w:firstLine="0" w:left="0" w:right="0"/>
              <w:jc w:val="center"/>
            </w:pPr>
            <w:r/>
            <w:r>
              <w:t>核心能力建设</w:t>
            </w:r>
          </w:p>
        </w:tc>
        <w:tc>
          <w:tcPr>
            <w:tcW w:type="dxa" w:w="2256"/>
            <w:vAlign w:val="center"/>
          </w:tcPr>
          <w:p>
            <w:pPr>
              <w:ind w:firstLine="0" w:left="0" w:right="0"/>
              <w:jc w:val="center"/>
            </w:pPr>
            <w:r/>
            <w:r>
              <w:t>关键里程碑</w:t>
            </w:r>
          </w:p>
        </w:tc>
      </w:tr>
      <w:tr>
        <w:tc>
          <w:tcPr>
            <w:tcW w:type="dxa" w:w="2256"/>
            <w:vAlign w:val="center"/>
          </w:tcPr>
          <w:p>
            <w:pPr>
              <w:ind w:firstLine="0" w:left="0" w:right="0"/>
              <w:jc w:val="center"/>
            </w:pPr>
            <w:r/>
            <w:r>
              <w:t>初始建设</w:t>
            </w:r>
          </w:p>
        </w:tc>
        <w:tc>
          <w:tcPr>
            <w:tcW w:type="dxa" w:w="2256"/>
            <w:vAlign w:val="center"/>
          </w:tcPr>
          <w:p>
            <w:pPr>
              <w:ind w:firstLine="0" w:left="0" w:right="0"/>
              <w:jc w:val="center"/>
            </w:pPr>
            <w:r/>
            <w:r>
              <w:t>Year 1</w:t>
            </w:r>
          </w:p>
        </w:tc>
        <w:tc>
          <w:tcPr>
            <w:tcW w:type="dxa" w:w="2256"/>
            <w:vAlign w:val="center"/>
          </w:tcPr>
          <w:p>
            <w:pPr>
              <w:ind w:firstLine="0" w:left="0" w:right="0"/>
              <w:jc w:val="center"/>
            </w:pPr>
            <w:r/>
            <w:r>
              <w:t>基础LVC架构搭建、SCARS标准接入、单基地联调环境</w:t>
            </w:r>
          </w:p>
        </w:tc>
        <w:tc>
          <w:tcPr>
            <w:tcW w:type="dxa" w:w="2256"/>
            <w:vAlign w:val="center"/>
          </w:tcPr>
          <w:p>
            <w:pPr>
              <w:ind w:firstLine="0" w:left="0" w:right="0"/>
              <w:jc w:val="center"/>
            </w:pPr>
            <w:r/>
            <w:r>
              <w:t>首次单基地LVC联调通过</w:t>
            </w:r>
          </w:p>
        </w:tc>
      </w:tr>
      <w:tr>
        <w:tc>
          <w:tcPr>
            <w:tcW w:type="dxa" w:w="2256"/>
            <w:vAlign w:val="center"/>
          </w:tcPr>
          <w:p>
            <w:pPr>
              <w:ind w:firstLine="0" w:left="0" w:right="0"/>
              <w:jc w:val="center"/>
            </w:pPr>
            <w:r/>
            <w:r>
              <w:t>能力扩展</w:t>
            </w:r>
          </w:p>
        </w:tc>
        <w:tc>
          <w:tcPr>
            <w:tcW w:type="dxa" w:w="2256"/>
            <w:vAlign w:val="center"/>
          </w:tcPr>
          <w:p>
            <w:pPr>
              <w:ind w:firstLine="0" w:left="0" w:right="0"/>
              <w:jc w:val="center"/>
            </w:pPr>
            <w:r/>
            <w:r>
              <w:t>Year 2</w:t>
            </w:r>
          </w:p>
        </w:tc>
        <w:tc>
          <w:tcPr>
            <w:tcW w:type="dxa" w:w="2256"/>
            <w:vAlign w:val="center"/>
          </w:tcPr>
          <w:p>
            <w:pPr>
              <w:ind w:firstLine="0" w:left="0" w:right="0"/>
              <w:jc w:val="center"/>
            </w:pPr>
            <w:r/>
            <w:r>
              <w:t>跨地理分布整合、多域传感器接入、网络弹性测试</w:t>
            </w:r>
          </w:p>
        </w:tc>
        <w:tc>
          <w:tcPr>
            <w:tcW w:type="dxa" w:w="2256"/>
            <w:vAlign w:val="center"/>
          </w:tcPr>
          <w:p>
            <w:pPr>
              <w:ind w:firstLine="0" w:left="0" w:right="0"/>
              <w:jc w:val="center"/>
            </w:pPr>
            <w:r/>
            <w:r>
              <w:t>关岛-日本跨域联调通过</w:t>
            </w:r>
          </w:p>
        </w:tc>
      </w:tr>
      <w:tr>
        <w:tc>
          <w:tcPr>
            <w:tcW w:type="dxa" w:w="2256"/>
            <w:vAlign w:val="center"/>
          </w:tcPr>
          <w:p>
            <w:pPr>
              <w:ind w:firstLine="0" w:left="0" w:right="0"/>
              <w:jc w:val="center"/>
            </w:pPr>
            <w:r/>
            <w:r>
              <w:t>智能化升级</w:t>
            </w:r>
          </w:p>
        </w:tc>
        <w:tc>
          <w:tcPr>
            <w:tcW w:type="dxa" w:w="2256"/>
            <w:vAlign w:val="center"/>
          </w:tcPr>
          <w:p>
            <w:pPr>
              <w:ind w:firstLine="0" w:left="0" w:right="0"/>
              <w:jc w:val="center"/>
            </w:pPr>
            <w:r/>
            <w:r>
              <w:t>Year 3</w:t>
            </w:r>
          </w:p>
        </w:tc>
        <w:tc>
          <w:tcPr>
            <w:tcW w:type="dxa" w:w="2256"/>
            <w:vAlign w:val="center"/>
          </w:tcPr>
          <w:p>
            <w:pPr>
              <w:ind w:firstLine="0" w:left="0" w:right="0"/>
              <w:jc w:val="center"/>
            </w:pPr>
            <w:r/>
            <w:r>
              <w:t>JAD-AI代理引入、SPEAR回放系统上线、认知负荷采集</w:t>
            </w:r>
          </w:p>
        </w:tc>
        <w:tc>
          <w:tcPr>
            <w:tcW w:type="dxa" w:w="2256"/>
            <w:vAlign w:val="center"/>
          </w:tcPr>
          <w:p>
            <w:pPr>
              <w:ind w:firstLine="0" w:left="0" w:right="0"/>
              <w:jc w:val="center"/>
            </w:pPr>
            <w:r/>
            <w:r>
              <w:t>AI驱动红蓝对抗首测</w:t>
            </w:r>
          </w:p>
        </w:tc>
      </w:tr>
      <w:tr>
        <w:tc>
          <w:tcPr>
            <w:tcW w:type="dxa" w:w="2256"/>
            <w:vAlign w:val="center"/>
          </w:tcPr>
          <w:p>
            <w:pPr>
              <w:ind w:firstLine="0" w:left="0" w:right="0"/>
              <w:jc w:val="center"/>
            </w:pPr>
            <w:r/>
            <w:r>
              <w:t>VS26顶点</w:t>
            </w:r>
          </w:p>
        </w:tc>
        <w:tc>
          <w:tcPr>
            <w:tcW w:type="dxa" w:w="2256"/>
            <w:vAlign w:val="center"/>
          </w:tcPr>
          <w:p>
            <w:pPr>
              <w:ind w:firstLine="0" w:left="0" w:right="0"/>
              <w:jc w:val="center"/>
            </w:pPr>
            <w:r/>
            <w:r>
              <w:t>Year 4</w:t>
            </w:r>
          </w:p>
        </w:tc>
        <w:tc>
          <w:tcPr>
            <w:tcW w:type="dxa" w:w="2256"/>
            <w:vAlign w:val="center"/>
          </w:tcPr>
          <w:p>
            <w:pPr>
              <w:ind w:firstLine="0" w:left="0" w:right="0"/>
              <w:jc w:val="center"/>
            </w:pPr>
            <w:r/>
            <w:r>
              <w:t>全域竞争场景、360度关岛防御、CCA整合</w:t>
            </w:r>
          </w:p>
        </w:tc>
        <w:tc>
          <w:tcPr>
            <w:tcW w:type="dxa" w:w="2256"/>
            <w:vAlign w:val="center"/>
          </w:tcPr>
          <w:p>
            <w:pPr>
              <w:ind w:firstLine="0" w:left="0" w:right="0"/>
              <w:jc w:val="center"/>
            </w:pPr>
            <w:r/>
            <w:r>
              <w:t>VS26完整演练（关岛→日本→夏威夷地理分散整合）</w:t>
            </w:r>
          </w:p>
        </w:tc>
      </w:tr>
    </w:tbl>
    <w:p>
      <w:pPr>
        <w:pStyle w:val="BodyText"/>
      </w:pPr>
      <w:r>
        <w:t>VS26标志着PMTEC四年路线图的顶点，实现了以下突破：从关岛到日本到夏威夷的地理分散整合；360度关岛防御作战整合陆军/空军/海军/海军陆战队/导弹防御局（MDA）/工业伙伴；首次实时和虚拟CCA（协作战斗机）整合与F-35虚拟模拟器结合执行全域竞争场景；SDA跟踪层卫星作为关岛防御架构传感器提供"always on"热信号检测。</w:t>
      </w:r>
    </w:p>
    <w:p>
      <w:pPr>
        <w:pStyle w:val="Heading2"/>
      </w:pPr>
      <w:r>
        <w:t>5.3 系统架构设计</w:t>
      </w:r>
    </w:p>
    <w:p>
      <w:pPr>
        <w:pStyle w:val="Heading3"/>
      </w:pPr>
      <w:r>
        <w:t>5.3.1 总体架构</w:t>
      </w:r>
    </w:p>
    <w:p>
      <w:pPr>
        <w:pStyle w:val="BodyText"/>
      </w:pPr>
      <w:r>
        <w:t>PMTEC仿真系统采用分层架构：基础设施层（网络与时钟同步）→数据融合层（LVC三层接入与SIAP生成）→决策层（AI决策与人类裁决）→评估层（SPEAR回放与分析）→可视化层（3D引擎与态势显示）。</w:t>
      </w:r>
    </w:p>
    <w:p>
      <w:pPr>
        <w:pStyle w:val="Heading3"/>
      </w:pPr>
      <w:r>
        <w:t>5.3.2 核心模块划分</w:t>
      </w:r>
    </w:p>
    <w:p>
      <w:pPr>
        <w:pStyle w:val="BodyText"/>
      </w:pPr>
      <w:r>
        <w:t>系统划分为六大核心模块：LVC三层架构引擎、JAD-AI智能代理模块、SPEAR评估回放模块、天基传感器整合模块、AI决策模块（复用第四章设计）、3D可视化引擎。</w:t>
      </w:r>
    </w:p>
    <w:p>
      <w:pPr>
        <w:pStyle w:val="Heading3"/>
      </w:pPr>
      <w:r>
        <w:t>5.3.3 数据流设计</w:t>
      </w:r>
    </w:p>
    <w:p>
      <w:pPr>
        <w:pStyle w:val="BodyText"/>
      </w:pPr>
      <w:r>
        <w:t>主数据流：LVC三层实体数据→数据融合层生成SIAP→AI决策模块消费SIAP生成推荐→人类裁决→执行结果→SPEAR摄取→分析与回流。辅助数据流：SDA天基传感器与HawkEye 360商业传感器数据→数据融合层补充感知→SIAP。所有数据流统一时空基准（WGS-84+UTC）。</w:t>
      </w:r>
    </w:p>
    <w:p>
      <w:pPr>
        <w:pStyle w:val="Heading3"/>
      </w:pPr>
      <w:r>
        <w:t>5.3.4 LVC三层架构设计</w:t>
      </w:r>
    </w:p>
    <w:p>
      <w:pPr>
        <w:pStyle w:val="BodyText"/>
      </w:pPr>
      <w:r>
        <w:t>基于VS26真实运作的LVC三层架构设计：</w:t>
      </w:r>
    </w:p>
    <w:p>
      <w:pPr>
        <w:pStyle w:val="BodyText"/>
      </w:pPr>
      <w:r>
        <w:rPr>
          <w:b/>
        </w:rPr>
        <w:t>实时层（Live Layer）</w:t>
      </w:r>
      <w:r>
        <w:t>：</w:t>
      </w:r>
    </w:p>
    <w:p>
      <w:pPr>
        <w:pStyle w:val="ListBullet"/>
      </w:pPr>
      <w:r>
        <w:t>基地真实数据采集：关岛安德森基地等辐式节点的雷达、通信、武器系统遥测数据</w:t>
      </w:r>
    </w:p>
    <w:p>
      <w:pPr>
        <w:pStyle w:val="ListBullet"/>
      </w:pPr>
      <w:r>
        <w:t>接入协议：SCARS兼容接口，支持标准数据格式（DIS/HLA），真实装备通过战术数据链接入</w:t>
      </w:r>
    </w:p>
    <w:p>
      <w:pPr>
        <w:pStyle w:val="ListBullet"/>
      </w:pPr>
      <w:r>
        <w:t>质量保证：真实传感器噪声保留（不滤除），用于AI决策模块的抗干扰训练与鲁棒性测试</w:t>
      </w:r>
    </w:p>
    <w:p>
      <w:pPr>
        <w:pStyle w:val="ListBullet"/>
      </w:pPr>
      <w:r>
        <w:t>实体注册：真实平台在合成战场中注册虚拟化身，化身位置与真实平台GPS同步</w:t>
      </w:r>
    </w:p>
    <w:p>
      <w:pPr>
        <w:pStyle w:val="BodyText"/>
      </w:pPr>
      <w:r>
        <w:rPr>
          <w:b/>
        </w:rPr>
        <w:t>虚拟层（Virtual Layer）</w:t>
      </w:r>
      <w:r>
        <w:t>：</w:t>
      </w:r>
    </w:p>
    <w:p>
      <w:pPr>
        <w:pStyle w:val="ListBullet"/>
      </w:pPr>
      <w:r>
        <w:t>高保真模拟器：F-35模拟器（支持从日本三泽基地远程接入关岛战场）、多平台模拟器集群</w:t>
      </w:r>
    </w:p>
    <w:p>
      <w:pPr>
        <w:pStyle w:val="ListBullet"/>
      </w:pPr>
      <w:r>
        <w:t>认知负荷采集：飞行员/指挥官生物特征数据（眼动、心率、脑电）通过嵌入模拟器的传感器采集，用于评估人在回路中的认知负荷</w:t>
      </w:r>
    </w:p>
    <w:p>
      <w:pPr>
        <w:pStyle w:val="ListBullet"/>
      </w:pPr>
      <w:r>
        <w:t>场景注入：支持动态场景注入（电子攻击、通信降级、敌方干扰）测试飞行员与指挥官响应能力</w:t>
      </w:r>
    </w:p>
    <w:p>
      <w:pPr>
        <w:pStyle w:val="ListBullet"/>
      </w:pPr>
      <w:r>
        <w:t>SCARS使能：所有模拟器通过SCARS架构标准接入，确保跨平台互操作，新模拟器可即插即用</w:t>
      </w:r>
    </w:p>
    <w:p>
      <w:pPr>
        <w:pStyle w:val="BodyText"/>
      </w:pPr>
      <w:r>
        <w:rPr>
          <w:b/>
        </w:rPr>
        <w:t>构建层（Constructive Layer）</w:t>
      </w:r>
      <w:r>
        <w:t>：</w:t>
      </w:r>
    </w:p>
    <w:p>
      <w:pPr>
        <w:pStyle w:val="ListBullet"/>
      </w:pPr>
      <w:r>
        <w:t>JAD-AI代理实体：基于战术行为库的智能红蓝双方实体，行为由战术模板+强化学习策略驱动</w:t>
      </w:r>
    </w:p>
    <w:p>
      <w:pPr>
        <w:pStyle w:val="ListBullet"/>
      </w:pPr>
      <w:r>
        <w:t>CGF管理：支持数千构建性实体并发，由JAD-AI统一调度，实体密度可按场景需求动态调整</w:t>
      </w:r>
    </w:p>
    <w:p>
      <w:pPr>
        <w:pStyle w:val="ListBullet"/>
      </w:pPr>
      <w:r>
        <w:t>态势生成：生成复杂红蓝对抗态势，比传统脚本驱动CGF方法更真实的威胁行为，红方实体的战术变化使蓝方决策面临真正的不确定性</w:t>
      </w:r>
    </w:p>
    <w:p>
      <w:pPr>
        <w:pStyle w:val="Heading3"/>
      </w:pPr>
      <w:r>
        <w:t>5.3.5 SPEAR评估与简报模块设计</w:t>
      </w:r>
    </w:p>
    <w:p>
      <w:pPr>
        <w:pStyle w:val="BodyText"/>
      </w:pPr>
      <w:r>
        <w:t>基于VS26中SPEAR（Simplified Planning Execution Analysis Reconstruction，简化规划执行分析重建）系统的真实运作设计：</w:t>
      </w:r>
    </w:p>
    <w:p>
      <w:pPr>
        <w:pStyle w:val="BodyText"/>
      </w:pPr>
      <w:r>
        <w:rPr>
          <w:b/>
        </w:rPr>
        <w:t>核心功能链</w:t>
      </w:r>
      <w:r>
        <w:t>：</w:t>
      </w:r>
    </w:p>
    <w:p>
      <w:pPr>
        <w:pStyle w:val="Code"/>
      </w:pPr>
      <w:r>
        <w:t>数据摄取 → 可视化 → 快速回放 → 事件分析 → 改进闭环</w:t>
      </w:r>
    </w:p>
    <w:p>
      <w:pPr>
        <w:pStyle w:val="BodyText"/>
      </w:pPr>
      <w:r>
        <w:rPr>
          <w:b/>
        </w:rPr>
        <w:t>详细设计</w:t>
      </w:r>
      <w:r>
        <w:t>：</w:t>
      </w:r>
    </w:p>
    <w:p>
      <w:pPr>
        <w:pStyle w:val="ListNumber"/>
        <w:numPr>
          <w:ilvl w:val="0"/>
          <w:numId w:val="12"/>
        </w:numPr>
      </w:pPr>
      <w:r>
        <w:rPr>
          <w:b/>
        </w:rPr>
        <w:t>数据摄取</w:t>
      </w:r>
      <w:r>
        <w:t>：SPEAR统一摄取四类数据——传感器航迹（实时/虚拟/构建三层融合航迹）、C2消息（指挥指令与状态报告）、效果链（Effects Chain，从传感器发现到武器命中的完整链路）、任务结果（命中/未命中/附带损伤评估）。摄取采用发布-订阅模式，各数据源以标准格式推送到SPEAR消息总线。</w:t>
      </w:r>
    </w:p>
    <w:p>
      <w:pPr>
        <w:pStyle w:val="ListNumber"/>
        <w:numPr>
          <w:ilvl w:val="0"/>
          <w:numId w:val="12"/>
        </w:numPr>
      </w:pPr>
      <w:r>
        <w:rPr>
          <w:b/>
        </w:rPr>
        <w:t>可视化</w:t>
      </w:r>
      <w:r>
        <w:t>：将多源数据映射到统一时空坐标的态势图，支持2D俯视与3D沉浸式视角切换。态势图标注航迹来源（Live/Virtual/Constructive）、威胁等级、交战状态。</w:t>
      </w:r>
    </w:p>
    <w:p>
      <w:pPr>
        <w:pStyle w:val="ListNumber"/>
        <w:numPr>
          <w:ilvl w:val="0"/>
          <w:numId w:val="12"/>
        </w:numPr>
      </w:pPr>
      <w:r>
        <w:rPr>
          <w:b/>
        </w:rPr>
        <w:t>快速回放</w:t>
      </w:r>
      <w:r>
        <w:t>：30分钟回放2小时任务（30-minute playback of 2-hour mission），支持时间轴拖拽、多视角切换、事件标注与批注。回放速度可调（1x/4x/16x），关键事件自动标记减速回放。</w:t>
      </w:r>
    </w:p>
    <w:p>
      <w:pPr>
        <w:pStyle w:val="ListNumber"/>
        <w:numPr>
          <w:ilvl w:val="0"/>
          <w:numId w:val="12"/>
        </w:numPr>
      </w:pPr>
      <w:r>
        <w:rPr>
          <w:b/>
        </w:rPr>
        <w:t>事件分析</w:t>
      </w:r>
      <w:r>
        <w:t>：自动识别关键事件（交战时刻、决策转折点、通信中断、传感器丢失），生成结构化分析报告。每条事件含时间戳、参与实体、决策链路、效果评估。</w:t>
      </w:r>
    </w:p>
    <w:p>
      <w:pPr>
        <w:pStyle w:val="ListNumber"/>
        <w:numPr>
          <w:ilvl w:val="0"/>
          <w:numId w:val="12"/>
        </w:numPr>
      </w:pPr>
      <w:r>
        <w:rPr>
          <w:b/>
        </w:rPr>
        <w:t>改进闭环</w:t>
      </w:r>
      <w:r>
        <w:t>：分析结果回流至JAD-AI战术行为库（更新红蓝行为模板）和AI决策模块策略矩阵（更新推荐参数），驱动下一轮训练优化。SPEAR的改进闭环是ASDA"适应"环节的核心实现。</w:t>
      </w:r>
    </w:p>
    <w:p>
      <w:pPr>
        <w:pStyle w:val="Heading3"/>
      </w:pPr>
      <w:r>
        <w:t>5.3.6 JAD-AI智能代理模块设计</w:t>
      </w:r>
    </w:p>
    <w:p>
      <w:pPr>
        <w:pStyle w:val="BodyText"/>
      </w:pPr>
      <w:r>
        <w:t>基于VS26中JAD-AI（Joint All-Domain AI，联合全域人工智能）的真实运作设计：</w:t>
      </w:r>
    </w:p>
    <w:p>
      <w:pPr>
        <w:pStyle w:val="BodyText"/>
      </w:pPr>
      <w:r>
        <w:rPr>
          <w:b/>
        </w:rPr>
        <w:t>战术行为库架构</w:t>
      </w:r>
      <w:r>
        <w:t>：</w:t>
      </w:r>
    </w:p>
    <w:p>
      <w:pPr>
        <w:pStyle w:val="ListBullet"/>
      </w:pPr>
      <w:r>
        <w:rPr>
          <w:b/>
        </w:rPr>
        <w:t>行为模板库</w:t>
      </w:r>
      <w:r>
        <w:t>：包含空战（超视距/视距内）、防空（拦截/干扰）、电子战（压制/欺骗）、水面战（反舰/护航）等域的行为模板。每个模板定义触发条件、行为序列与退出条件。</w:t>
      </w:r>
    </w:p>
    <w:p>
      <w:pPr>
        <w:pStyle w:val="ListBullet"/>
      </w:pPr>
      <w:r>
        <w:rPr>
          <w:b/>
        </w:rPr>
        <w:t>自适应层</w:t>
      </w:r>
      <w:r>
        <w:t>：基于强化学习的策略优化，根据对手行为动态调整策略。红方代理学习蓝方防御模式并调整攻击策略，蓝方代理学习红方攻击模式并优化防御部署。</w:t>
      </w:r>
    </w:p>
    <w:p>
      <w:pPr>
        <w:pStyle w:val="ListBullet"/>
      </w:pPr>
      <w:r>
        <w:rPr>
          <w:b/>
        </w:rPr>
        <w:t>红蓝双方</w:t>
      </w:r>
      <w:r>
        <w:t>：JAD-AI同时生成红方威胁实体（执行攻击/干扰/突防）和蓝方响应实体（执行拦截/防御/反击），形成自主对抗。双方代理在每次对抗后交换行为数据，共同优化行为库。</w:t>
      </w:r>
    </w:p>
    <w:p>
      <w:pPr>
        <w:pStyle w:val="BodyText"/>
      </w:pPr>
      <w:r>
        <w:rPr>
          <w:b/>
        </w:rPr>
        <w:t>自主控制机制</w:t>
      </w:r>
      <w:r>
        <w:t>：</w:t>
      </w:r>
    </w:p>
    <w:p>
      <w:pPr>
        <w:pStyle w:val="ListBullet"/>
      </w:pPr>
      <w:r>
        <w:t>JAD-AI生成智能代理自主控制LVC环境中的实体，代理根据态势感知自主选择行为模板并执行</w:t>
      </w:r>
    </w:p>
    <w:p>
      <w:pPr>
        <w:pStyle w:val="ListBullet"/>
      </w:pPr>
      <w:r>
        <w:t>代理利用战术行为库执行决策，比传统CGF方法产生更复杂、更真实的红蓝态势——传统CGF按预编脚本执行，JAD-AI代理能根据态势变化动态调整行为</w:t>
      </w:r>
    </w:p>
    <w:p>
      <w:pPr>
        <w:pStyle w:val="ListBullet"/>
      </w:pPr>
      <w:r>
        <w:t>首次实现实时和虚拟CCA（协作战斗机）整合：CCA作为半自主"忠诚僚机"实体，与F-35虚拟模拟器结合执行全域竞争场景，CCA代理在有人长机指令与自主行为间切换</w:t>
      </w:r>
    </w:p>
    <w:p>
      <w:pPr>
        <w:pStyle w:val="Heading3"/>
      </w:pPr>
      <w:r>
        <w:t>5.3.7 天基传感器整合设计</w:t>
      </w:r>
    </w:p>
    <w:p>
      <w:pPr>
        <w:pStyle w:val="BodyText"/>
      </w:pPr>
      <w:r>
        <w:t>基于VS26中SDA（太空发展局，Space Development Agency）跟踪层卫星的实战应用：</w:t>
      </w:r>
    </w:p>
    <w:p>
      <w:pPr>
        <w:pStyle w:val="ListBullet"/>
      </w:pPr>
      <w:r>
        <w:rPr>
          <w:b/>
        </w:rPr>
        <w:t>SDA跟踪层卫星</w:t>
      </w:r>
      <w:r>
        <w:t>：作为关岛防御架构传感器，提供"always on"（全天候持续运行）热信号检测能力。不同于地面雷达受视距与地球曲率限制，天基传感器可全球覆盖、持续跟踪弹道导弹与高超声速目标的红外特征。</w:t>
      </w:r>
    </w:p>
    <w:p>
      <w:pPr>
        <w:pStyle w:val="ListBullet"/>
      </w:pPr>
      <w:r>
        <w:rPr>
          <w:b/>
        </w:rPr>
        <w:t>整合方式</w:t>
      </w:r>
      <w:r>
        <w:t>：天基传感器数据通过标准接口接入LVC构建层，作为感知层扩展。SDA数据与实时层地面雷达、虚拟层模拟器传感器、构建层CGF传感器统一融合到SIAP。</w:t>
      </w:r>
    </w:p>
    <w:p>
      <w:pPr>
        <w:pStyle w:val="ListBullet"/>
      </w:pPr>
      <w:r>
        <w:rPr>
          <w:b/>
        </w:rPr>
        <w:t>数据特征</w:t>
      </w:r>
      <w:r>
        <w:t>：全天候、全球覆盖、持续跟踪、热信号检测（红外）。数据延迟略高于地面雷达（卫星下行链路延迟），但覆盖范围与持续性远超地面传感器。</w:t>
      </w:r>
    </w:p>
    <w:p>
      <w:pPr>
        <w:pStyle w:val="ListBullet"/>
      </w:pPr>
      <w:r>
        <w:rPr>
          <w:b/>
        </w:rPr>
        <w:t>与商业传感器协同</w:t>
      </w:r>
      <w:r>
        <w:t>：SDA天基军事传感器（高精度、密级标注）与HawkEye 360商业射频卫星（广域、非密、低成本）形成多源融合感知网络。SDA负责高威胁目标的精密跟踪，HawkEye 360负责广域RF信号扫描与提示。</w:t>
      </w:r>
    </w:p>
    <w:p>
      <w:pPr>
        <w:pStyle w:val="Heading3"/>
      </w:pPr>
      <w:r>
        <w:t>5.3.8 3D可视化引擎设计</w:t>
      </w:r>
    </w:p>
    <w:p>
      <w:pPr>
        <w:pStyle w:val="BodyText"/>
      </w:pPr>
      <w:r>
        <w:t>基于AH-64 Apache 3D模型HTML的自研WebGL2 PBR渲染管线复用方案：</w:t>
      </w:r>
    </w:p>
    <w:p>
      <w:pPr>
        <w:pStyle w:val="BodyText"/>
      </w:pPr>
      <w:r>
        <w:rPr>
          <w:b/>
        </w:rPr>
        <w:t>渲染管线复用</w:t>
      </w:r>
      <w:r>
        <w:t>：</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tcPr>
          <w:p>
            <w:pPr>
              <w:ind w:firstLine="0" w:left="0" w:right="0"/>
              <w:jc w:val="center"/>
            </w:pPr>
            <w:r/>
            <w:r>
              <w:t>渲染阶段</w:t>
            </w:r>
          </w:p>
        </w:tc>
        <w:tc>
          <w:tcPr>
            <w:tcW w:type="dxa" w:w="3009"/>
            <w:vAlign w:val="center"/>
          </w:tcPr>
          <w:p>
            <w:pPr>
              <w:ind w:firstLine="0" w:left="0" w:right="0"/>
              <w:jc w:val="center"/>
            </w:pPr>
            <w:r/>
            <w:r>
              <w:t>AH-64模型实现</w:t>
            </w:r>
          </w:p>
        </w:tc>
        <w:tc>
          <w:tcPr>
            <w:tcW w:type="dxa" w:w="3009"/>
            <w:vAlign w:val="center"/>
          </w:tcPr>
          <w:p>
            <w:pPr>
              <w:ind w:firstLine="0" w:left="0" w:right="0"/>
              <w:jc w:val="center"/>
            </w:pPr>
            <w:r/>
            <w:r>
              <w:t>PMTEC扩展方案</w:t>
            </w:r>
          </w:p>
        </w:tc>
      </w:tr>
      <w:tr>
        <w:tc>
          <w:tcPr>
            <w:tcW w:type="dxa" w:w="3009"/>
            <w:vAlign w:val="center"/>
          </w:tcPr>
          <w:p>
            <w:pPr>
              <w:ind w:firstLine="0" w:left="0" w:right="0"/>
              <w:jc w:val="center"/>
            </w:pPr>
            <w:r/>
            <w:r>
              <w:t>阴影贴图</w:t>
            </w:r>
          </w:p>
        </w:tc>
        <w:tc>
          <w:tcPr>
            <w:tcW w:type="dxa" w:w="3009"/>
            <w:vAlign w:val="center"/>
          </w:tcPr>
          <w:p>
            <w:pPr>
              <w:ind w:firstLine="0" w:left="0" w:right="0"/>
              <w:jc w:val="center"/>
            </w:pPr>
            <w:r/>
            <w:r>
              <w:t>方向光阴影映射</w:t>
            </w:r>
          </w:p>
        </w:tc>
        <w:tc>
          <w:tcPr>
            <w:tcW w:type="dxa" w:w="3009"/>
            <w:vAlign w:val="center"/>
          </w:tcPr>
          <w:p>
            <w:pPr>
              <w:ind w:firstLine="0" w:left="0" w:right="0"/>
              <w:jc w:val="center"/>
            </w:pPr>
            <w:r/>
            <w:r>
              <w:t>多光源阴影（太阳光+战场照明弹+爆炸光源）</w:t>
            </w:r>
          </w:p>
        </w:tc>
      </w:tr>
      <w:tr>
        <w:tc>
          <w:tcPr>
            <w:tcW w:type="dxa" w:w="3009"/>
            <w:vAlign w:val="center"/>
          </w:tcPr>
          <w:p>
            <w:pPr>
              <w:ind w:firstLine="0" w:left="0" w:right="0"/>
              <w:jc w:val="center"/>
            </w:pPr>
            <w:r/>
            <w:r>
              <w:t>MSAA HDR前向着色</w:t>
            </w:r>
          </w:p>
        </w:tc>
        <w:tc>
          <w:tcPr>
            <w:tcW w:type="dxa" w:w="3009"/>
            <w:vAlign w:val="center"/>
          </w:tcPr>
          <w:p>
            <w:pPr>
              <w:ind w:firstLine="0" w:left="0" w:right="0"/>
              <w:jc w:val="center"/>
            </w:pPr>
            <w:r/>
            <w:r>
              <w:t>4x MSAA + HDR</w:t>
            </w:r>
          </w:p>
        </w:tc>
        <w:tc>
          <w:tcPr>
            <w:tcW w:type="dxa" w:w="3009"/>
            <w:vAlign w:val="center"/>
          </w:tcPr>
          <w:p>
            <w:pPr>
              <w:ind w:firstLine="0" w:left="0" w:right="0"/>
              <w:jc w:val="center"/>
            </w:pPr>
            <w:r/>
            <w:r>
              <w:t>8x MSAA + HDR（支持夜视/红外模式切换）</w:t>
            </w:r>
          </w:p>
        </w:tc>
      </w:tr>
      <w:tr>
        <w:tc>
          <w:tcPr>
            <w:tcW w:type="dxa" w:w="3009"/>
            <w:vAlign w:val="center"/>
          </w:tcPr>
          <w:p>
            <w:pPr>
              <w:ind w:firstLine="0" w:left="0" w:right="0"/>
              <w:jc w:val="center"/>
            </w:pPr>
            <w:r/>
            <w:r>
              <w:t>SSAO</w:t>
            </w:r>
          </w:p>
        </w:tc>
        <w:tc>
          <w:tcPr>
            <w:tcW w:type="dxa" w:w="3009"/>
            <w:vAlign w:val="center"/>
          </w:tcPr>
          <w:p>
            <w:pPr>
              <w:ind w:firstLine="0" w:left="0" w:right="0"/>
              <w:jc w:val="center"/>
            </w:pPr>
            <w:r/>
            <w:r>
              <w:t>屏幕空间环境光遮蔽</w:t>
            </w:r>
          </w:p>
        </w:tc>
        <w:tc>
          <w:tcPr>
            <w:tcW w:type="dxa" w:w="3009"/>
            <w:vAlign w:val="center"/>
          </w:tcPr>
          <w:p>
            <w:pPr>
              <w:ind w:firstLine="0" w:left="0" w:right="0"/>
              <w:jc w:val="center"/>
            </w:pPr>
            <w:r/>
            <w:r>
              <w:t>战场烟雾环境光遮蔽增强（烟雾体积影响遮蔽）</w:t>
            </w:r>
          </w:p>
        </w:tc>
      </w:tr>
      <w:tr>
        <w:tc>
          <w:tcPr>
            <w:tcW w:type="dxa" w:w="3009"/>
            <w:vAlign w:val="center"/>
          </w:tcPr>
          <w:p>
            <w:pPr>
              <w:ind w:firstLine="0" w:left="0" w:right="0"/>
              <w:jc w:val="center"/>
            </w:pPr>
            <w:r/>
            <w:r>
              <w:t>泛光（Bloom）</w:t>
            </w:r>
          </w:p>
        </w:tc>
        <w:tc>
          <w:tcPr>
            <w:tcW w:type="dxa" w:w="3009"/>
            <w:vAlign w:val="center"/>
          </w:tcPr>
          <w:p>
            <w:pPr>
              <w:ind w:firstLine="0" w:left="0" w:right="0"/>
              <w:jc w:val="center"/>
            </w:pPr>
            <w:r/>
            <w:r>
              <w:t>HDR泛光后处理</w:t>
            </w:r>
          </w:p>
        </w:tc>
        <w:tc>
          <w:tcPr>
            <w:tcW w:type="dxa" w:w="3009"/>
            <w:vAlign w:val="center"/>
          </w:tcPr>
          <w:p>
            <w:pPr>
              <w:ind w:firstLine="0" w:left="0" w:right="0"/>
              <w:jc w:val="center"/>
            </w:pPr>
            <w:r/>
            <w:r>
              <w:t>引擎尾焰/爆炸闪光/导弹轨迹泛光特效</w:t>
            </w:r>
          </w:p>
        </w:tc>
      </w:tr>
      <w:tr>
        <w:tc>
          <w:tcPr>
            <w:tcW w:type="dxa" w:w="3009"/>
            <w:vAlign w:val="center"/>
          </w:tcPr>
          <w:p>
            <w:pPr>
              <w:ind w:firstLine="0" w:left="0" w:right="0"/>
              <w:jc w:val="center"/>
            </w:pPr>
            <w:r/>
            <w:r>
              <w:t>ACES色调映射</w:t>
            </w:r>
          </w:p>
        </w:tc>
        <w:tc>
          <w:tcPr>
            <w:tcW w:type="dxa" w:w="3009"/>
            <w:vAlign w:val="center"/>
          </w:tcPr>
          <w:p>
            <w:pPr>
              <w:ind w:firstLine="0" w:left="0" w:right="0"/>
              <w:jc w:val="center"/>
            </w:pPr>
            <w:r/>
            <w:r>
              <w:t>ACES Filmic Tonemapping</w:t>
            </w:r>
          </w:p>
        </w:tc>
        <w:tc>
          <w:tcPr>
            <w:tcW w:type="dxa" w:w="3009"/>
            <w:vAlign w:val="center"/>
          </w:tcPr>
          <w:p>
            <w:pPr>
              <w:ind w:firstLine="0" w:left="0" w:right="0"/>
              <w:jc w:val="center"/>
            </w:pPr>
            <w:r/>
            <w:r>
              <w:t>战术态势色调模式切换（昼/夜/红外/态势着色）</w:t>
            </w:r>
          </w:p>
        </w:tc>
      </w:tr>
    </w:tbl>
    <w:p>
      <w:pPr>
        <w:pStyle w:val="BodyText"/>
      </w:pPr>
      <w:r>
        <w:rPr>
          <w:b/>
        </w:rPr>
        <w:t>可扩展性设计</w:t>
      </w:r>
      <w:r>
        <w:t>：</w:t>
      </w:r>
    </w:p>
    <w:p>
      <w:pPr>
        <w:pStyle w:val="ListBullet"/>
      </w:pPr>
      <w:r>
        <w:rPr>
          <w:b/>
        </w:rPr>
        <w:t>零外部依赖架构保留</w:t>
      </w:r>
      <w:r>
        <w:t>：渲染引擎核心代码自包含（纯WebGL2 + JavaScript），不依赖任何CDN或第三方库，可在离线环境中运行，满足军事训练环境的网络安全要求</w:t>
      </w:r>
    </w:p>
    <w:p>
      <w:pPr>
        <w:pStyle w:val="ListBullet"/>
      </w:pPr>
      <w:r>
        <w:rPr>
          <w:b/>
        </w:rPr>
        <w:t>多装备3D展示扩展</w:t>
      </w:r>
      <w:r>
        <w:t>：以AH-64（机身全长15.06m、旋翼直径14.63m、最大起飞重量10433kg）为模板，扩展为F-35、CCA忠诚僚机、舰艇、雷达站等多装备3D展示。每种装备按统一接口规范提供几何数据、部件标注与参数控制面板</w:t>
      </w:r>
    </w:p>
    <w:p>
      <w:pPr>
        <w:pStyle w:val="ListBullet"/>
      </w:pPr>
      <w:r>
        <w:rPr>
          <w:b/>
        </w:rPr>
        <w:t>控制面板复用</w:t>
      </w:r>
      <w:r>
        <w:t>：AH-64的旋翼转速/飞行状态/涂装方案/环境光照/显示选项控制面板模式迁移为通用装备参数控制面板，每种装备通过配置文件定义其参数集</w:t>
      </w:r>
    </w:p>
    <w:p>
      <w:pPr>
        <w:pStyle w:val="ListBullet"/>
      </w:pPr>
      <w:r>
        <w:rPr>
          <w:b/>
        </w:rPr>
        <w:t>视角系统复用</w:t>
      </w:r>
      <w:r>
        <w:t>：6个视角预设扩展为战术视角预设（态势俯视、跟瞄锁定、自由巡飞、第一人称座舱、武器效果视角、多视角分屏）</w:t>
      </w:r>
    </w:p>
    <w:p>
      <w:pPr>
        <w:pStyle w:val="ListBullet"/>
      </w:pPr>
      <w:r>
        <w:rPr>
          <w:b/>
        </w:rPr>
        <w:t>部件标注系统</w:t>
      </w:r>
      <w:r>
        <w:t>：从AH-64部件标注（旋翼/发动机/武器挂点等）扩展为战场实体标注（红蓝标识、威胁等级、武器状态、航迹编号、来源层标记Live/Virtual/Constructive）</w:t>
      </w:r>
    </w:p>
    <w:p>
      <w:pPr>
        <w:pStyle w:val="ListBullet"/>
      </w:pPr>
      <w:r>
        <w:rPr>
          <w:b/>
        </w:rPr>
        <w:t>实时状态面板</w:t>
      </w:r>
      <w:r>
        <w:t>：AH-64的三角面数/帧率/绘制批次面板扩展为战场实时状态面板（战场实体数/帧率/渲染批次/网络延迟/SIAP航迹数/AI推荐队列深度）</w:t>
      </w:r>
    </w:p>
    <w:p>
      <w:pPr>
        <w:pStyle w:val="Heading2"/>
      </w:pPr>
      <w:r>
        <w:t>5.4 ASDA闭环实现</w:t>
      </w:r>
    </w:p>
    <w:p>
      <w:pPr>
        <w:pStyle w:val="BodyText"/>
      </w:pPr>
      <w:r>
        <w:t>基于VS26实战经验大幅更新的ASDA闭环实现：</w:t>
      </w:r>
    </w:p>
    <w:p>
      <w:pPr>
        <w:pStyle w:val="Heading3"/>
      </w:pPr>
      <w:r>
        <w:t>5.4.1 行动（Act）——红方威胁生成与打击执行</w:t>
      </w:r>
    </w:p>
    <w:p>
      <w:pPr>
        <w:pStyle w:val="ListBullet"/>
      </w:pPr>
      <w:r>
        <w:rPr>
          <w:b/>
        </w:rPr>
        <w:t>红方JAD-AI代理行动</w:t>
      </w:r>
      <w:r>
        <w:t>：JAD-AI代理自主生成红方威胁行动，包括弹道导弹发射、空袭编队突防、电子攻击压制、水面舰艇威胁等（参考VS26合成环境威胁生成）。红方代理的行为不是预编脚本，而是基于战术行为库+强化学习的动态决策，使蓝方面临真正的不确定性</w:t>
      </w:r>
    </w:p>
    <w:p>
      <w:pPr>
        <w:pStyle w:val="ListBullet"/>
      </w:pPr>
      <w:r>
        <w:rPr>
          <w:b/>
        </w:rPr>
        <w:t>CCA忠诚僚机整合</w:t>
      </w:r>
      <w:r>
        <w:t>：首次实现实时和虚拟CCA整合执行打击任务。CCA作为半自主"忠诚僚机"实体与F-35虚拟模拟器协同，形成有人-无人编队打击能力。CCA代理在有人长机指令与自主行为间切换：接收长机指令时执行编队战术，通信中断时自主执行预置战术行为</w:t>
      </w:r>
    </w:p>
    <w:p>
      <w:pPr>
        <w:pStyle w:val="ListBullet"/>
      </w:pPr>
      <w:r>
        <w:rPr>
          <w:b/>
        </w:rPr>
        <w:t>执行数据采集</w:t>
      </w:r>
      <w:r>
        <w:t>：所有打击执行数据（武器释放参数、弹道轨迹、命中效果、附带损伤评估）通过SPEAR系统摄取，存储为结构化事件记录，供回放分析与策略迭代使用</w:t>
      </w:r>
    </w:p>
    <w:p>
      <w:pPr>
        <w:pStyle w:val="Heading3"/>
      </w:pPr>
      <w:r>
        <w:t>5.4.2 感知（Sense）——多源传感器数据采集</w:t>
      </w:r>
    </w:p>
    <w:p>
      <w:pPr>
        <w:pStyle w:val="ListBullet"/>
      </w:pPr>
      <w:r>
        <w:rPr>
          <w:b/>
        </w:rPr>
        <w:t>战斗网络传感器</w:t>
      </w:r>
      <w:r>
        <w:t>：DTB Model战斗网络组件提供地面/空中传感器数据（地面雷达、空中预警机、舰载传感器）</w:t>
      </w:r>
    </w:p>
    <w:p>
      <w:pPr>
        <w:pStyle w:val="ListBullet"/>
      </w:pPr>
      <w:r>
        <w:rPr>
          <w:b/>
        </w:rPr>
        <w:t>SDA天基传感器</w:t>
      </w:r>
      <w:r>
        <w:t>：跟踪层卫星提供"always on"热信号检测，作为感知层扩展。天基传感器弥补地面雷达视距限制，提供全球持续跟踪能力</w:t>
      </w:r>
    </w:p>
    <w:p>
      <w:pPr>
        <w:pStyle w:val="ListBullet"/>
      </w:pPr>
      <w:r>
        <w:rPr>
          <w:b/>
        </w:rPr>
        <w:t>商业传感器</w:t>
      </w:r>
      <w:r>
        <w:t>：HawkEye 360非密航迹数据接入，形成"低成本广域搜索+高精度定向确认"混合架构。商业传感器负责广域RF信号扫描与提示，触发军事高精度传感器定向确认</w:t>
      </w:r>
    </w:p>
    <w:p>
      <w:pPr>
        <w:pStyle w:val="ListBullet"/>
      </w:pPr>
      <w:r>
        <w:rPr>
          <w:b/>
        </w:rPr>
        <w:t>LVC三层感知融合</w:t>
      </w:r>
      <w:r>
        <w:t>：实时层真实传感器 + 虚拟层模拟器传感器 + 构建层CGF传感器，统一时空基准后融合到SIAP。三层感知数据交叉校验提升航迹置信度</w:t>
      </w:r>
    </w:p>
    <w:p>
      <w:pPr>
        <w:pStyle w:val="Heading3"/>
      </w:pPr>
      <w:r>
        <w:t>5.4.3 决策（Decide）——CommandIQ式AI优先推荐</w:t>
      </w:r>
    </w:p>
    <w:p>
      <w:pPr>
        <w:pStyle w:val="ListBullet"/>
      </w:pPr>
      <w:r>
        <w:rPr>
          <w:b/>
        </w:rPr>
        <w:t>持续航迹检查</w:t>
      </w:r>
      <w:r>
        <w:t>：AI决策模块每秒扫描数百条融合后航迹，筛选满足威胁条件的航迹。检查不是被动响应查询，而是主动持续运行——一旦检测到威胁形成，立即触发推荐流程</w:t>
      </w:r>
    </w:p>
    <w:p>
      <w:pPr>
        <w:pStyle w:val="ListBullet"/>
      </w:pPr>
      <w:r>
        <w:rPr>
          <w:b/>
        </w:rPr>
        <w:t>AI优先推荐</w:t>
      </w:r>
      <w:r>
        <w:t>：基于策略矩阵推荐最佳威胁响应方案（参考CommandIQ基于数千次模拟的算法化射击选择）。每条推荐含威胁航迹ID、推荐响应方案、拦截弹型号、发射窗口、成本-效益评估、置信度</w:t>
      </w:r>
    </w:p>
    <w:p>
      <w:pPr>
        <w:pStyle w:val="ListBullet"/>
      </w:pPr>
      <w:r>
        <w:rPr>
          <w:b/>
        </w:rPr>
        <w:t>机器速度决策</w:t>
      </w:r>
      <w:r>
        <w:t>：亚秒级威胁响应推荐（&lt;500ms），高优先级威胁&lt;200ms。在指挥官认知负荷过高时自动从"人工裁决"模式切换至"AI辅助推荐"模式</w:t>
      </w:r>
    </w:p>
    <w:p>
      <w:pPr>
        <w:pStyle w:val="ListBullet"/>
      </w:pPr>
      <w:r>
        <w:rPr>
          <w:b/>
        </w:rPr>
        <w:t>资源优化</w:t>
      </w:r>
      <w:r>
        <w:t>：保存高成本拦截弹（preserving expensive interceptors），优先推荐低cost-per-kill方案。成本-效益函数同时优化拦截弹库存约束与威胁消除效益</w:t>
      </w:r>
    </w:p>
    <w:p>
      <w:pPr>
        <w:pStyle w:val="ListBullet"/>
      </w:pPr>
      <w:r>
        <w:rPr>
          <w:b/>
        </w:rPr>
        <w:t>人机协同裁决</w:t>
      </w:r>
      <w:r>
        <w:t>：AI推荐列表提交人类指挥官做最终裁决，采纳/拒绝记录回流至策略矩阵形成在线学习闭环。被拒绝的推荐及其替代选择标注为训练样本，优化下一轮推荐</w:t>
      </w:r>
    </w:p>
    <w:p>
      <w:pPr>
        <w:pStyle w:val="Heading3"/>
      </w:pPr>
      <w:r>
        <w:t>5.4.4 适应（Adapt）——动态策略调整</w:t>
      </w:r>
    </w:p>
    <w:p>
      <w:pPr>
        <w:pStyle w:val="ListBullet"/>
      </w:pPr>
      <w:r>
        <w:rPr>
          <w:b/>
        </w:rPr>
        <w:t>JAD-AI战术行为库更新</w:t>
      </w:r>
      <w:r>
        <w:t>：基于本轮对抗结果更新红蓝双方行为模板。红方代理学习蓝方防御模式并调整攻击策略，蓝方代理学习红方攻击模式并优化防御部署。更新后的行为库用于下一轮对抗，形成持续进化</w:t>
      </w:r>
    </w:p>
    <w:p>
      <w:pPr>
        <w:pStyle w:val="ListBullet"/>
      </w:pPr>
      <w:r>
        <w:rPr>
          <w:b/>
        </w:rPr>
        <w:t>SPEAR回放分析驱动</w:t>
      </w:r>
      <w:r>
        <w:t>：30分钟回放2小时任务，自动识别关键事件和决策转折点，量化评估决策质量。分析报告含每条决策的时间戳、参与实体、决策链路、效果评估，生成改进建议</w:t>
      </w:r>
    </w:p>
    <w:p>
      <w:pPr>
        <w:pStyle w:val="ListBullet"/>
      </w:pPr>
      <w:r>
        <w:rPr>
          <w:b/>
        </w:rPr>
        <w:t>策略矩阵迭代</w:t>
      </w:r>
      <w:r>
        <w:t>：AI决策模块策略矩阵根据指挥官采纳/拒绝记录在线更新。被采纳的推荐强化对应策略权重，被拒绝的推荐降低权重并分析替代方案</w:t>
      </w:r>
    </w:p>
    <w:p>
      <w:pPr>
        <w:pStyle w:val="ListBullet"/>
      </w:pPr>
      <w:r>
        <w:rPr>
          <w:b/>
        </w:rPr>
        <w:t>认知负荷反馈</w:t>
      </w:r>
      <w:r>
        <w:t>：飞行员和指挥官认知负荷数据（决策时延、信息过载阈值、NASA-TLX评分）驱动训练场景复杂度动态调整——当负荷持续低于阈值时，JAD-AI自动提高红方威胁强度；当负荷超过阈值时，AI决策模块提高推荐频率分担认知负荷</w:t>
      </w:r>
    </w:p>
    <w:p>
      <w:pPr>
        <w:pStyle w:val="Heading2"/>
      </w:pPr>
      <w:r>
        <w:t>5.5 虚实数据联调</w:t>
      </w:r>
    </w:p>
    <w:p>
      <w:pPr>
        <w:pStyle w:val="Heading3"/>
      </w:pPr>
      <w:r>
        <w:t>5.5.1 LVC三层联调方案</w:t>
      </w:r>
    </w:p>
    <w:p>
      <w:pPr>
        <w:pStyle w:val="BodyText"/>
      </w:pPr>
      <w:r>
        <w:t>基于VS26的LVC架构虚实映射设计：</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tcPr>
          <w:p>
            <w:pPr>
              <w:ind w:firstLine="0" w:left="0" w:right="0"/>
              <w:jc w:val="center"/>
            </w:pPr>
            <w:r/>
            <w:r>
              <w:t>联调阶段</w:t>
            </w:r>
          </w:p>
        </w:tc>
        <w:tc>
          <w:tcPr>
            <w:tcW w:type="dxa" w:w="2256"/>
            <w:vAlign w:val="center"/>
          </w:tcPr>
          <w:p>
            <w:pPr>
              <w:ind w:firstLine="0" w:left="0" w:right="0"/>
              <w:jc w:val="center"/>
            </w:pPr>
            <w:r/>
            <w:r>
              <w:t>参与层</w:t>
            </w:r>
          </w:p>
        </w:tc>
        <w:tc>
          <w:tcPr>
            <w:tcW w:type="dxa" w:w="2256"/>
            <w:vAlign w:val="center"/>
          </w:tcPr>
          <w:p>
            <w:pPr>
              <w:ind w:firstLine="0" w:left="0" w:right="0"/>
              <w:jc w:val="center"/>
            </w:pPr>
            <w:r/>
            <w:r>
              <w:t>联调目标</w:t>
            </w:r>
          </w:p>
        </w:tc>
        <w:tc>
          <w:tcPr>
            <w:tcW w:type="dxa" w:w="2256"/>
            <w:vAlign w:val="center"/>
          </w:tcPr>
          <w:p>
            <w:pPr>
              <w:ind w:firstLine="0" w:left="0" w:right="0"/>
              <w:jc w:val="center"/>
            </w:pPr>
            <w:r/>
            <w:r>
              <w:t>验收标准</w:t>
            </w:r>
          </w:p>
        </w:tc>
      </w:tr>
      <w:tr>
        <w:tc>
          <w:tcPr>
            <w:tcW w:type="dxa" w:w="2256"/>
            <w:vAlign w:val="center"/>
          </w:tcPr>
          <w:p>
            <w:pPr>
              <w:ind w:firstLine="0" w:left="0" w:right="0"/>
              <w:jc w:val="center"/>
            </w:pPr>
            <w:r/>
            <w:r>
              <w:t>第一阶段</w:t>
            </w:r>
          </w:p>
        </w:tc>
        <w:tc>
          <w:tcPr>
            <w:tcW w:type="dxa" w:w="2256"/>
            <w:vAlign w:val="center"/>
          </w:tcPr>
          <w:p>
            <w:pPr>
              <w:ind w:firstLine="0" w:left="0" w:right="0"/>
              <w:jc w:val="center"/>
            </w:pPr>
            <w:r/>
            <w:r>
              <w:t>虚拟+构建</w:t>
            </w:r>
          </w:p>
        </w:tc>
        <w:tc>
          <w:tcPr>
            <w:tcW w:type="dxa" w:w="2256"/>
            <w:vAlign w:val="center"/>
          </w:tcPr>
          <w:p>
            <w:pPr>
              <w:ind w:firstLine="0" w:left="0" w:right="0"/>
              <w:jc w:val="center"/>
            </w:pPr>
            <w:r/>
            <w:r>
              <w:t>模拟器与CGF互联</w:t>
            </w:r>
          </w:p>
        </w:tc>
        <w:tc>
          <w:tcPr>
            <w:tcW w:type="dxa" w:w="2256"/>
            <w:vAlign w:val="center"/>
          </w:tcPr>
          <w:p>
            <w:pPr>
              <w:ind w:firstLine="0" w:left="0" w:right="0"/>
              <w:jc w:val="center"/>
            </w:pPr>
            <w:r/>
            <w:r>
              <w:t>模拟器可见CGF实体，交互时延&lt;200ms</w:t>
            </w:r>
          </w:p>
        </w:tc>
      </w:tr>
      <w:tr>
        <w:tc>
          <w:tcPr>
            <w:tcW w:type="dxa" w:w="2256"/>
            <w:vAlign w:val="center"/>
          </w:tcPr>
          <w:p>
            <w:pPr>
              <w:ind w:firstLine="0" w:left="0" w:right="0"/>
              <w:jc w:val="center"/>
            </w:pPr>
            <w:r/>
            <w:r>
              <w:t>第二阶段</w:t>
            </w:r>
          </w:p>
        </w:tc>
        <w:tc>
          <w:tcPr>
            <w:tcW w:type="dxa" w:w="2256"/>
            <w:vAlign w:val="center"/>
          </w:tcPr>
          <w:p>
            <w:pPr>
              <w:ind w:firstLine="0" w:left="0" w:right="0"/>
              <w:jc w:val="center"/>
            </w:pPr>
            <w:r/>
            <w:r>
              <w:t>实时+虚拟</w:t>
            </w:r>
          </w:p>
        </w:tc>
        <w:tc>
          <w:tcPr>
            <w:tcW w:type="dxa" w:w="2256"/>
            <w:vAlign w:val="center"/>
          </w:tcPr>
          <w:p>
            <w:pPr>
              <w:ind w:firstLine="0" w:left="0" w:right="0"/>
              <w:jc w:val="center"/>
            </w:pPr>
            <w:r/>
            <w:r>
              <w:t>真实装备与模拟器互联</w:t>
            </w:r>
          </w:p>
        </w:tc>
        <w:tc>
          <w:tcPr>
            <w:tcW w:type="dxa" w:w="2256"/>
            <w:vAlign w:val="center"/>
          </w:tcPr>
          <w:p>
            <w:pPr>
              <w:ind w:firstLine="0" w:left="0" w:right="0"/>
              <w:jc w:val="center"/>
            </w:pPr>
            <w:r/>
            <w:r>
              <w:t>真实传感器数据注入模拟器场景，时延&lt;100ms</w:t>
            </w:r>
          </w:p>
        </w:tc>
      </w:tr>
      <w:tr>
        <w:tc>
          <w:tcPr>
            <w:tcW w:type="dxa" w:w="2256"/>
            <w:vAlign w:val="center"/>
          </w:tcPr>
          <w:p>
            <w:pPr>
              <w:ind w:firstLine="0" w:left="0" w:right="0"/>
              <w:jc w:val="center"/>
            </w:pPr>
            <w:r/>
            <w:r>
              <w:t>第三阶段</w:t>
            </w:r>
          </w:p>
        </w:tc>
        <w:tc>
          <w:tcPr>
            <w:tcW w:type="dxa" w:w="2256"/>
            <w:vAlign w:val="center"/>
          </w:tcPr>
          <w:p>
            <w:pPr>
              <w:ind w:firstLine="0" w:left="0" w:right="0"/>
              <w:jc w:val="center"/>
            </w:pPr>
            <w:r/>
            <w:r>
              <w:t>实时+虚拟+构建</w:t>
            </w:r>
          </w:p>
        </w:tc>
        <w:tc>
          <w:tcPr>
            <w:tcW w:type="dxa" w:w="2256"/>
            <w:vAlign w:val="center"/>
          </w:tcPr>
          <w:p>
            <w:pPr>
              <w:ind w:firstLine="0" w:left="0" w:right="0"/>
              <w:jc w:val="center"/>
            </w:pPr>
            <w:r/>
            <w:r>
              <w:t>全LVC三层联调</w:t>
            </w:r>
          </w:p>
        </w:tc>
        <w:tc>
          <w:tcPr>
            <w:tcW w:type="dxa" w:w="2256"/>
            <w:vAlign w:val="center"/>
          </w:tcPr>
          <w:p>
            <w:pPr>
              <w:ind w:firstLine="0" w:left="0" w:right="0"/>
              <w:jc w:val="center"/>
            </w:pPr>
            <w:r/>
            <w:r>
              <w:t>三层实体在同一合成战场交互，态势一致</w:t>
            </w:r>
          </w:p>
        </w:tc>
      </w:tr>
    </w:tbl>
    <w:p>
      <w:pPr>
        <w:pStyle w:val="Heading3"/>
      </w:pPr>
      <w:r>
        <w:t>5.5.2 认知负荷测试</w:t>
      </w:r>
    </w:p>
    <w:p>
      <w:pPr>
        <w:pStyle w:val="BodyText"/>
      </w:pPr>
      <w:r>
        <w:t>参考VS26对飞行员和战斗指挥官的认知负荷数据采集：</w:t>
      </w:r>
    </w:p>
    <w:p>
      <w:pPr>
        <w:pStyle w:val="ListBullet"/>
      </w:pPr>
      <w:r>
        <w:rPr>
          <w:b/>
        </w:rPr>
        <w:t>采集维度</w:t>
      </w:r>
      <w:r>
        <w:t>：决策时延、信息过载阈值、任务完成率、主观认知负荷评分（NASA-TLX量表）</w:t>
      </w:r>
    </w:p>
    <w:p>
      <w:pPr>
        <w:pStyle w:val="ListBullet"/>
      </w:pPr>
      <w:r>
        <w:rPr>
          <w:b/>
        </w:rPr>
        <w:t>采集方式</w:t>
      </w:r>
      <w:r>
        <w:t>：虚拟层模拟器中嵌入生物特征采集（眼动追踪、心率监测、脑电信号），实时层指挥所采集操作行为日志（指令发送频率、态势图查询次数、响应延迟）</w:t>
      </w:r>
    </w:p>
    <w:p>
      <w:pPr>
        <w:pStyle w:val="ListBullet"/>
      </w:pPr>
      <w:r>
        <w:rPr>
          <w:b/>
        </w:rPr>
        <w:t>数据应用</w:t>
      </w:r>
      <w:r>
        <w:t>：认知负荷数据驱动AI决策模块推荐阈值调整——当指挥官负荷超过阈值时，AI自动提高推荐频率并简化推荐展示（减少选项数、突出最优方案）；当负荷低于阈值时，AI降低推荐频率，避免过度干预。认知负荷数据还驱动JAD-AI动态调整红方威胁强度，使训练始终处于最优认知负荷区间</w:t>
      </w:r>
    </w:p>
    <w:p>
      <w:pPr>
        <w:pStyle w:val="Heading3"/>
      </w:pPr>
      <w:r>
        <w:t>5.5.3 地理分散联调</w:t>
      </w:r>
    </w:p>
    <w:p>
      <w:pPr>
        <w:pStyle w:val="BodyText"/>
      </w:pPr>
      <w:r>
        <w:t>参考VS26从关岛到日本到夏威夷的地理分散整合：</w:t>
      </w:r>
    </w:p>
    <w:p>
      <w:pPr>
        <w:pStyle w:val="ListBullet"/>
      </w:pPr>
      <w:r>
        <w:rPr>
          <w:b/>
        </w:rPr>
        <w:t>跨时区联调</w:t>
      </w:r>
      <w:r>
        <w:t>：三泽基地（日本，UTC+9）模拟器与关岛（UTC+10）战场环境跨时区实时同步。所有时间戳统一到UTC，消除时区歧义。模拟器飞行员在本地时间操作，合成战场时间统一为UTC</w:t>
      </w:r>
    </w:p>
    <w:p>
      <w:pPr>
        <w:pStyle w:val="ListBullet"/>
      </w:pPr>
      <w:r>
        <w:rPr>
          <w:b/>
        </w:rPr>
        <w:t>网络弹性测试</w:t>
      </w:r>
      <w:r>
        <w:t>：模拟通信降级/中断场景，验证NGC2/Lattice数据线程的断续重同步能力。测试用例：某辐式节点通信中断30秒→本地缓存持续采集→链路恢复后自动同步→态势重一致。验收标准：恢复后SIAP航迹偏差&lt;传感器精度</w:t>
      </w:r>
    </w:p>
    <w:p>
      <w:pPr>
        <w:pStyle w:val="ListBullet"/>
      </w:pPr>
      <w:r>
        <w:rPr>
          <w:b/>
        </w:rPr>
        <w:t>SCARS标准验证</w:t>
      </w:r>
      <w:r>
        <w:t>：验证所有模拟器通过SCARS架构标准接入，确保跨平台互操作。新模拟器接入应满足：标准数据格式、标准时间同步、标准实体注册流程，无需为每个模拟器定制适配</w:t>
      </w:r>
    </w:p>
    <w:p>
      <w:pPr>
        <w:pStyle w:val="Heading2"/>
      </w:pPr>
      <w:r>
        <w:t>5.6 交付物规格</w:t>
      </w:r>
    </w:p>
    <w:p>
      <w:pPr>
        <w:pStyle w:val="Heading3"/>
      </w:pPr>
      <w:r>
        <w:t>5.6.1 核心交付物清单（更新版）</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tcPr>
          <w:p>
            <w:pPr>
              <w:ind w:firstLine="0" w:left="0" w:right="0"/>
              <w:jc w:val="center"/>
            </w:pPr>
            <w:r/>
            <w:r>
              <w:t>序号</w:t>
            </w:r>
          </w:p>
        </w:tc>
        <w:tc>
          <w:tcPr>
            <w:tcW w:type="dxa" w:w="2256"/>
            <w:vAlign w:val="center"/>
          </w:tcPr>
          <w:p>
            <w:pPr>
              <w:ind w:firstLine="0" w:left="0" w:right="0"/>
              <w:jc w:val="center"/>
            </w:pPr>
            <w:r/>
            <w:r>
              <w:t>交付物名称</w:t>
            </w:r>
          </w:p>
        </w:tc>
        <w:tc>
          <w:tcPr>
            <w:tcW w:type="dxa" w:w="2256"/>
            <w:vAlign w:val="center"/>
          </w:tcPr>
          <w:p>
            <w:pPr>
              <w:ind w:firstLine="0" w:left="0" w:right="0"/>
              <w:jc w:val="center"/>
            </w:pPr>
            <w:r/>
            <w:r>
              <w:t>形态</w:t>
            </w:r>
          </w:p>
        </w:tc>
        <w:tc>
          <w:tcPr>
            <w:tcW w:type="dxa" w:w="2256"/>
            <w:vAlign w:val="center"/>
          </w:tcPr>
          <w:p>
            <w:pPr>
              <w:ind w:firstLine="0" w:left="0" w:right="0"/>
              <w:jc w:val="center"/>
            </w:pPr>
            <w:r/>
            <w:r>
              <w:t>关键规格</w:t>
            </w:r>
          </w:p>
        </w:tc>
      </w:tr>
      <w:tr>
        <w:tc>
          <w:tcPr>
            <w:tcW w:type="dxa" w:w="2256"/>
            <w:vAlign w:val="center"/>
          </w:tcPr>
          <w:p>
            <w:pPr>
              <w:ind w:firstLine="0" w:left="0" w:right="0"/>
              <w:jc w:val="center"/>
            </w:pPr>
            <w:r/>
            <w:r>
              <w:t>1</w:t>
            </w:r>
          </w:p>
        </w:tc>
        <w:tc>
          <w:tcPr>
            <w:tcW w:type="dxa" w:w="2256"/>
            <w:vAlign w:val="center"/>
          </w:tcPr>
          <w:p>
            <w:pPr>
              <w:ind w:firstLine="0" w:left="0" w:right="0"/>
              <w:jc w:val="center"/>
            </w:pPr>
            <w:r/>
            <w:r>
              <w:t>LVC三层架构系统</w:t>
            </w:r>
          </w:p>
        </w:tc>
        <w:tc>
          <w:tcPr>
            <w:tcW w:type="dxa" w:w="2256"/>
            <w:vAlign w:val="center"/>
          </w:tcPr>
          <w:p>
            <w:pPr>
              <w:ind w:firstLine="0" w:left="0" w:right="0"/>
              <w:jc w:val="center"/>
            </w:pPr>
            <w:r/>
            <w:r>
              <w:t>软件+配置</w:t>
            </w:r>
          </w:p>
        </w:tc>
        <w:tc>
          <w:tcPr>
            <w:tcW w:type="dxa" w:w="2256"/>
            <w:vAlign w:val="center"/>
          </w:tcPr>
          <w:p>
            <w:pPr>
              <w:ind w:firstLine="0" w:left="0" w:right="0"/>
              <w:jc w:val="center"/>
            </w:pPr>
            <w:r/>
            <w:r>
              <w:t>实时/虚拟/构建三层联调，支持SCARS接入</w:t>
            </w:r>
          </w:p>
        </w:tc>
      </w:tr>
      <w:tr>
        <w:tc>
          <w:tcPr>
            <w:tcW w:type="dxa" w:w="2256"/>
            <w:vAlign w:val="center"/>
          </w:tcPr>
          <w:p>
            <w:pPr>
              <w:ind w:firstLine="0" w:left="0" w:right="0"/>
              <w:jc w:val="center"/>
            </w:pPr>
            <w:r/>
            <w:r>
              <w:t>2</w:t>
            </w:r>
          </w:p>
        </w:tc>
        <w:tc>
          <w:tcPr>
            <w:tcW w:type="dxa" w:w="2256"/>
            <w:vAlign w:val="center"/>
          </w:tcPr>
          <w:p>
            <w:pPr>
              <w:ind w:firstLine="0" w:left="0" w:right="0"/>
              <w:jc w:val="center"/>
            </w:pPr>
            <w:r/>
            <w:r>
              <w:t>AI决策模块</w:t>
            </w:r>
          </w:p>
        </w:tc>
        <w:tc>
          <w:tcPr>
            <w:tcW w:type="dxa" w:w="2256"/>
            <w:vAlign w:val="center"/>
          </w:tcPr>
          <w:p>
            <w:pPr>
              <w:ind w:firstLine="0" w:left="0" w:right="0"/>
              <w:jc w:val="center"/>
            </w:pPr>
            <w:r/>
            <w:r>
              <w:t>软件</w:t>
            </w:r>
          </w:p>
        </w:tc>
        <w:tc>
          <w:tcPr>
            <w:tcW w:type="dxa" w:w="2256"/>
            <w:vAlign w:val="center"/>
          </w:tcPr>
          <w:p>
            <w:pPr>
              <w:ind w:firstLine="0" w:left="0" w:right="0"/>
              <w:jc w:val="center"/>
            </w:pPr>
            <w:r/>
            <w:r>
              <w:t>CommandIQ式AI优先推荐，&lt;500ms响应，复用第四章设计</w:t>
            </w:r>
          </w:p>
        </w:tc>
      </w:tr>
      <w:tr>
        <w:tc>
          <w:tcPr>
            <w:tcW w:type="dxa" w:w="2256"/>
            <w:vAlign w:val="center"/>
          </w:tcPr>
          <w:p>
            <w:pPr>
              <w:ind w:firstLine="0" w:left="0" w:right="0"/>
              <w:jc w:val="center"/>
            </w:pPr>
            <w:r/>
            <w:r>
              <w:t>3</w:t>
            </w:r>
          </w:p>
        </w:tc>
        <w:tc>
          <w:tcPr>
            <w:tcW w:type="dxa" w:w="2256"/>
            <w:vAlign w:val="center"/>
          </w:tcPr>
          <w:p>
            <w:pPr>
              <w:ind w:firstLine="0" w:left="0" w:right="0"/>
              <w:jc w:val="center"/>
            </w:pPr>
            <w:r/>
            <w:r>
              <w:t>多系统数据融合模块</w:t>
            </w:r>
          </w:p>
        </w:tc>
        <w:tc>
          <w:tcPr>
            <w:tcW w:type="dxa" w:w="2256"/>
            <w:vAlign w:val="center"/>
          </w:tcPr>
          <w:p>
            <w:pPr>
              <w:ind w:firstLine="0" w:left="0" w:right="0"/>
              <w:jc w:val="center"/>
            </w:pPr>
            <w:r/>
            <w:r>
              <w:t>软件</w:t>
            </w:r>
          </w:p>
        </w:tc>
        <w:tc>
          <w:tcPr>
            <w:tcW w:type="dxa" w:w="2256"/>
            <w:vAlign w:val="center"/>
          </w:tcPr>
          <w:p>
            <w:pPr>
              <w:ind w:firstLine="0" w:left="0" w:right="0"/>
              <w:jc w:val="center"/>
            </w:pPr>
            <w:r/>
            <w:r>
              <w:t>C2BMC/Aegis/THAAD/IBCS数据融合→SIAP</w:t>
            </w:r>
          </w:p>
        </w:tc>
      </w:tr>
      <w:tr>
        <w:tc>
          <w:tcPr>
            <w:tcW w:type="dxa" w:w="2256"/>
            <w:vAlign w:val="center"/>
          </w:tcPr>
          <w:p>
            <w:pPr>
              <w:ind w:firstLine="0" w:left="0" w:right="0"/>
              <w:jc w:val="center"/>
            </w:pPr>
            <w:r/>
            <w:r>
              <w:t>4</w:t>
            </w:r>
          </w:p>
        </w:tc>
        <w:tc>
          <w:tcPr>
            <w:tcW w:type="dxa" w:w="2256"/>
            <w:vAlign w:val="center"/>
          </w:tcPr>
          <w:p>
            <w:pPr>
              <w:ind w:firstLine="0" w:left="0" w:right="0"/>
              <w:jc w:val="center"/>
            </w:pPr>
            <w:r/>
            <w:r>
              <w:t>3D可视化引擎（新增）</w:t>
            </w:r>
          </w:p>
        </w:tc>
        <w:tc>
          <w:tcPr>
            <w:tcW w:type="dxa" w:w="2256"/>
            <w:vAlign w:val="center"/>
          </w:tcPr>
          <w:p>
            <w:pPr>
              <w:ind w:firstLine="0" w:left="0" w:right="0"/>
              <w:jc w:val="center"/>
            </w:pPr>
            <w:r/>
            <w:r>
              <w:t>HTML+WebGL2</w:t>
            </w:r>
          </w:p>
        </w:tc>
        <w:tc>
          <w:tcPr>
            <w:tcW w:type="dxa" w:w="2256"/>
            <w:vAlign w:val="center"/>
          </w:tcPr>
          <w:p>
            <w:pPr>
              <w:ind w:firstLine="0" w:left="0" w:right="0"/>
              <w:jc w:val="center"/>
            </w:pPr>
            <w:r/>
            <w:r>
              <w:t>零外部依赖PBR渲染管线，多装备可扩展</w:t>
            </w:r>
          </w:p>
        </w:tc>
      </w:tr>
      <w:tr>
        <w:tc>
          <w:tcPr>
            <w:tcW w:type="dxa" w:w="2256"/>
            <w:vAlign w:val="center"/>
          </w:tcPr>
          <w:p>
            <w:pPr>
              <w:ind w:firstLine="0" w:left="0" w:right="0"/>
              <w:jc w:val="center"/>
            </w:pPr>
            <w:r/>
            <w:r>
              <w:t>5</w:t>
            </w:r>
          </w:p>
        </w:tc>
        <w:tc>
          <w:tcPr>
            <w:tcW w:type="dxa" w:w="2256"/>
            <w:vAlign w:val="center"/>
          </w:tcPr>
          <w:p>
            <w:pPr>
              <w:ind w:firstLine="0" w:left="0" w:right="0"/>
              <w:jc w:val="center"/>
            </w:pPr>
            <w:r/>
            <w:r>
              <w:t>SPEAR简报回放模块（新增）</w:t>
            </w:r>
          </w:p>
        </w:tc>
        <w:tc>
          <w:tcPr>
            <w:tcW w:type="dxa" w:w="2256"/>
            <w:vAlign w:val="center"/>
          </w:tcPr>
          <w:p>
            <w:pPr>
              <w:ind w:firstLine="0" w:left="0" w:right="0"/>
              <w:jc w:val="center"/>
            </w:pPr>
            <w:r/>
            <w:r>
              <w:t>软件</w:t>
            </w:r>
          </w:p>
        </w:tc>
        <w:tc>
          <w:tcPr>
            <w:tcW w:type="dxa" w:w="2256"/>
            <w:vAlign w:val="center"/>
          </w:tcPr>
          <w:p>
            <w:pPr>
              <w:ind w:firstLine="0" w:left="0" w:right="0"/>
              <w:jc w:val="center"/>
            </w:pPr>
            <w:r/>
            <w:r>
              <w:t>30min回放2h任务，四类数据摄取</w:t>
            </w:r>
          </w:p>
        </w:tc>
      </w:tr>
      <w:tr>
        <w:tc>
          <w:tcPr>
            <w:tcW w:type="dxa" w:w="2256"/>
            <w:vAlign w:val="center"/>
          </w:tcPr>
          <w:p>
            <w:pPr>
              <w:ind w:firstLine="0" w:left="0" w:right="0"/>
              <w:jc w:val="center"/>
            </w:pPr>
            <w:r/>
            <w:r>
              <w:t>6</w:t>
            </w:r>
          </w:p>
        </w:tc>
        <w:tc>
          <w:tcPr>
            <w:tcW w:type="dxa" w:w="2256"/>
            <w:vAlign w:val="center"/>
          </w:tcPr>
          <w:p>
            <w:pPr>
              <w:ind w:firstLine="0" w:left="0" w:right="0"/>
              <w:jc w:val="center"/>
            </w:pPr>
            <w:r/>
            <w:r>
              <w:t>JAD-AI智能代理模块（新增）</w:t>
            </w:r>
          </w:p>
        </w:tc>
        <w:tc>
          <w:tcPr>
            <w:tcW w:type="dxa" w:w="2256"/>
            <w:vAlign w:val="center"/>
          </w:tcPr>
          <w:p>
            <w:pPr>
              <w:ind w:firstLine="0" w:left="0" w:right="0"/>
              <w:jc w:val="center"/>
            </w:pPr>
            <w:r/>
            <w:r>
              <w:t>软件</w:t>
            </w:r>
          </w:p>
        </w:tc>
        <w:tc>
          <w:tcPr>
            <w:tcW w:type="dxa" w:w="2256"/>
            <w:vAlign w:val="center"/>
          </w:tcPr>
          <w:p>
            <w:pPr>
              <w:ind w:firstLine="0" w:left="0" w:right="0"/>
              <w:jc w:val="center"/>
            </w:pPr>
            <w:r/>
            <w:r>
              <w:t>战术行为库驱动，红蓝自主对抗，CCA整合</w:t>
            </w:r>
          </w:p>
        </w:tc>
      </w:tr>
      <w:tr>
        <w:tc>
          <w:tcPr>
            <w:tcW w:type="dxa" w:w="2256"/>
            <w:vAlign w:val="center"/>
          </w:tcPr>
          <w:p>
            <w:pPr>
              <w:ind w:firstLine="0" w:left="0" w:right="0"/>
              <w:jc w:val="center"/>
            </w:pPr>
            <w:r/>
            <w:r>
              <w:t>7</w:t>
            </w:r>
          </w:p>
        </w:tc>
        <w:tc>
          <w:tcPr>
            <w:tcW w:type="dxa" w:w="2256"/>
            <w:vAlign w:val="center"/>
          </w:tcPr>
          <w:p>
            <w:pPr>
              <w:ind w:firstLine="0" w:left="0" w:right="0"/>
              <w:jc w:val="center"/>
            </w:pPr>
            <w:r/>
            <w:r>
              <w:t>天基传感器整合模块</w:t>
            </w:r>
          </w:p>
        </w:tc>
        <w:tc>
          <w:tcPr>
            <w:tcW w:type="dxa" w:w="2256"/>
            <w:vAlign w:val="center"/>
          </w:tcPr>
          <w:p>
            <w:pPr>
              <w:ind w:firstLine="0" w:left="0" w:right="0"/>
              <w:jc w:val="center"/>
            </w:pPr>
            <w:r/>
            <w:r>
              <w:t>软件+接口</w:t>
            </w:r>
          </w:p>
        </w:tc>
        <w:tc>
          <w:tcPr>
            <w:tcW w:type="dxa" w:w="2256"/>
            <w:vAlign w:val="center"/>
          </w:tcPr>
          <w:p>
            <w:pPr>
              <w:ind w:firstLine="0" w:left="0" w:right="0"/>
              <w:jc w:val="center"/>
            </w:pPr>
            <w:r/>
            <w:r>
              <w:t>SDA跟踪层+HawkEye 360接入</w:t>
            </w:r>
          </w:p>
        </w:tc>
      </w:tr>
      <w:tr>
        <w:tc>
          <w:tcPr>
            <w:tcW w:type="dxa" w:w="2256"/>
            <w:vAlign w:val="center"/>
          </w:tcPr>
          <w:p>
            <w:pPr>
              <w:ind w:firstLine="0" w:left="0" w:right="0"/>
              <w:jc w:val="center"/>
            </w:pPr>
            <w:r/>
            <w:r>
              <w:t>8</w:t>
            </w:r>
          </w:p>
        </w:tc>
        <w:tc>
          <w:tcPr>
            <w:tcW w:type="dxa" w:w="2256"/>
            <w:vAlign w:val="center"/>
          </w:tcPr>
          <w:p>
            <w:pPr>
              <w:ind w:firstLine="0" w:left="0" w:right="0"/>
              <w:jc w:val="center"/>
            </w:pPr>
            <w:r/>
            <w:r>
              <w:t>认知负荷测试工具包</w:t>
            </w:r>
          </w:p>
        </w:tc>
        <w:tc>
          <w:tcPr>
            <w:tcW w:type="dxa" w:w="2256"/>
            <w:vAlign w:val="center"/>
          </w:tcPr>
          <w:p>
            <w:pPr>
              <w:ind w:firstLine="0" w:left="0" w:right="0"/>
              <w:jc w:val="center"/>
            </w:pPr>
            <w:r/>
            <w:r>
              <w:t>软件+硬件</w:t>
            </w:r>
          </w:p>
        </w:tc>
        <w:tc>
          <w:tcPr>
            <w:tcW w:type="dxa" w:w="2256"/>
            <w:vAlign w:val="center"/>
          </w:tcPr>
          <w:p>
            <w:pPr>
              <w:ind w:firstLine="0" w:left="0" w:right="0"/>
              <w:jc w:val="center"/>
            </w:pPr>
            <w:r/>
            <w:r>
              <w:t>生物特征采集+NASA-TLX评估</w:t>
            </w:r>
          </w:p>
        </w:tc>
      </w:tr>
    </w:tbl>
    <w:p>
      <w:pPr>
        <w:pStyle w:val="Heading3"/>
      </w:pPr>
      <w:r>
        <w:t>5.6.2 3D可视化引擎交付规格</w:t>
      </w:r>
    </w:p>
    <w:p>
      <w:pPr>
        <w:pStyle w:val="ListBullet"/>
      </w:pPr>
      <w:r>
        <w:rPr>
          <w:b/>
        </w:rPr>
        <w:t>渲染管线</w:t>
      </w:r>
      <w:r>
        <w:t>：阴影贴图→MSAA HDR前向着色→SSAO→泛光→ACES色调映射（完整PBR管线复用自AH-64模型）</w:t>
      </w:r>
    </w:p>
    <w:p>
      <w:pPr>
        <w:pStyle w:val="ListBullet"/>
      </w:pPr>
      <w:r>
        <w:rPr>
          <w:b/>
        </w:rPr>
        <w:t>零外部依赖</w:t>
      </w:r>
      <w:r>
        <w:t>：纯WebGL2 + JavaScript，不依赖任何CDN或第三方库，满足军事训练网络安全要求</w:t>
      </w:r>
    </w:p>
    <w:p>
      <w:pPr>
        <w:pStyle w:val="ListBullet"/>
      </w:pPr>
      <w:r>
        <w:rPr>
          <w:b/>
        </w:rPr>
        <w:t>控制面板</w:t>
      </w:r>
      <w:r>
        <w:t>：装备参数控制/战术视角预设/战场实体标注/实时状态面板</w:t>
      </w:r>
    </w:p>
    <w:p>
      <w:pPr>
        <w:pStyle w:val="ListBullet"/>
      </w:pPr>
      <w:r>
        <w:rPr>
          <w:b/>
        </w:rPr>
        <w:t>可扩展装备</w:t>
      </w:r>
      <w:r>
        <w:t>：AH-64（已实现，机身全长15.06m、旋翼直径14.63m、最大起飞重量10433kg）→ F-35 / CCA忠诚僚机 / 舰艇 / 雷达站（模板化扩展）</w:t>
      </w:r>
    </w:p>
    <w:p>
      <w:pPr>
        <w:pStyle w:val="ListBullet"/>
      </w:pPr>
      <w:r>
        <w:rPr>
          <w:b/>
        </w:rPr>
        <w:t>视角系统</w:t>
      </w:r>
      <w:r>
        <w:t>：6个战术视角预设（态势俯视、跟瞄锁定、自由巡飞、第一人称座舱、武器效果视角、多视角分屏）</w:t>
      </w:r>
    </w:p>
    <w:p>
      <w:pPr>
        <w:pStyle w:val="ListBullet"/>
      </w:pPr>
      <w:r>
        <w:rPr>
          <w:b/>
        </w:rPr>
        <w:t>性能指标</w:t>
      </w:r>
      <w:r>
        <w:t>：三角面数支持10万级实体场景，帧率&gt;=30fps（标准配置），绘制批次优化</w:t>
      </w:r>
    </w:p>
    <w:p>
      <w:pPr>
        <w:pStyle w:val="Heading3"/>
      </w:pPr>
      <w:r>
        <w:t>5.6.3 SPEAR简报回放模块交付规格</w:t>
      </w:r>
    </w:p>
    <w:p>
      <w:pPr>
        <w:pStyle w:val="ListBullet"/>
      </w:pPr>
      <w:r>
        <w:rPr>
          <w:b/>
        </w:rPr>
        <w:t>数据摄取</w:t>
      </w:r>
      <w:r>
        <w:t>：四类数据（传感器航迹/C2消息/效果链/任务结果）发布-订阅模式摄取</w:t>
      </w:r>
    </w:p>
    <w:p>
      <w:pPr>
        <w:pStyle w:val="ListBullet"/>
      </w:pPr>
      <w:r>
        <w:rPr>
          <w:b/>
        </w:rPr>
        <w:t>回放性能</w:t>
      </w:r>
      <w:r>
        <w:t>：30分钟回放2小时任务，支持1x/4x/16x回放速度，关键事件自动减速</w:t>
      </w:r>
    </w:p>
    <w:p>
      <w:pPr>
        <w:pStyle w:val="ListBullet"/>
      </w:pPr>
      <w:r>
        <w:rPr>
          <w:b/>
        </w:rPr>
        <w:t>事件分析</w:t>
      </w:r>
      <w:r>
        <w:t>：自动识别交战时刻/决策转折/通信中断/传感器丢失，生成结构化分析报告</w:t>
      </w:r>
    </w:p>
    <w:p>
      <w:pPr>
        <w:pStyle w:val="ListBullet"/>
      </w:pPr>
      <w:r>
        <w:rPr>
          <w:b/>
        </w:rPr>
        <w:t>改进闭环</w:t>
      </w:r>
      <w:r>
        <w:t>：分析结果回流至JAD-AI战术行为库与AI决策策略矩阵</w:t>
      </w:r>
    </w:p>
    <w:p>
      <w:pPr>
        <w:pStyle w:val="Heading3"/>
      </w:pPr>
      <w:r>
        <w:t>5.6.4 JAD-AI智能代理模块交付规格</w:t>
      </w:r>
    </w:p>
    <w:p>
      <w:pPr>
        <w:pStyle w:val="ListBullet"/>
      </w:pPr>
      <w:r>
        <w:rPr>
          <w:b/>
        </w:rPr>
        <w:t>战术行为库</w:t>
      </w:r>
      <w:r>
        <w:t>：覆盖空战/防空/电子战/水面战四大域的行为模板</w:t>
      </w:r>
    </w:p>
    <w:p>
      <w:pPr>
        <w:pStyle w:val="ListBullet"/>
      </w:pPr>
      <w:r>
        <w:rPr>
          <w:b/>
        </w:rPr>
        <w:t>自适应层</w:t>
      </w:r>
      <w:r>
        <w:t>：基于强化学习的策略优化，红蓝双方代理自主对抗后交换行为数据</w:t>
      </w:r>
    </w:p>
    <w:p>
      <w:pPr>
        <w:pStyle w:val="ListBullet"/>
      </w:pPr>
      <w:r>
        <w:rPr>
          <w:b/>
        </w:rPr>
        <w:t>CCA整合</w:t>
      </w:r>
      <w:r>
        <w:t>：实时和虚拟CCA整合，与F-35虚拟模拟器协同执行全域竞争场景</w:t>
      </w:r>
    </w:p>
    <w:p>
      <w:pPr>
        <w:pStyle w:val="ListBullet"/>
      </w:pPr>
      <w:r>
        <w:rPr>
          <w:b/>
        </w:rPr>
        <w:t>并发能力</w:t>
      </w:r>
      <w:r>
        <w:t>：支持数千构建性实体并发，实体密度可按场景需求动态调整</w:t>
      </w:r>
    </w:p>
    <w:p>
      <w:pPr>
        <w:pStyle w:val="Heading2"/>
      </w:pPr>
      <w:r>
        <w:t>5.7 DTB Model对接设计</w:t>
      </w:r>
    </w:p>
    <w:p>
      <w:pPr>
        <w:pStyle w:val="Heading3"/>
      </w:pPr>
      <w:r>
        <w:t>5.7.1 LVC三层架构与DTB Model四组件映射表</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tcPr>
          <w:p>
            <w:pPr>
              <w:ind w:firstLine="0" w:left="0" w:right="0"/>
              <w:jc w:val="center"/>
            </w:pPr>
            <w:r/>
            <w:r>
              <w:t>DTB Model组件</w:t>
            </w:r>
          </w:p>
        </w:tc>
        <w:tc>
          <w:tcPr>
            <w:tcW w:type="dxa" w:w="2256"/>
            <w:vAlign w:val="center"/>
          </w:tcPr>
          <w:p>
            <w:pPr>
              <w:ind w:firstLine="0" w:left="0" w:right="0"/>
              <w:jc w:val="center"/>
            </w:pPr>
            <w:r/>
            <w:r>
              <w:t>LVC对应层</w:t>
            </w:r>
          </w:p>
        </w:tc>
        <w:tc>
          <w:tcPr>
            <w:tcW w:type="dxa" w:w="2256"/>
            <w:vAlign w:val="center"/>
          </w:tcPr>
          <w:p>
            <w:pPr>
              <w:ind w:firstLine="0" w:left="0" w:right="0"/>
              <w:jc w:val="center"/>
            </w:pPr>
            <w:r/>
            <w:r>
              <w:t>对接方式</w:t>
            </w:r>
          </w:p>
        </w:tc>
        <w:tc>
          <w:tcPr>
            <w:tcW w:type="dxa" w:w="2256"/>
            <w:vAlign w:val="center"/>
          </w:tcPr>
          <w:p>
            <w:pPr>
              <w:ind w:firstLine="0" w:left="0" w:right="0"/>
              <w:jc w:val="center"/>
            </w:pPr>
            <w:r/>
            <w:r>
              <w:t>数据流</w:t>
            </w:r>
          </w:p>
        </w:tc>
      </w:tr>
      <w:tr>
        <w:tc>
          <w:tcPr>
            <w:tcW w:type="dxa" w:w="2256"/>
            <w:vAlign w:val="center"/>
          </w:tcPr>
          <w:p>
            <w:pPr>
              <w:ind w:firstLine="0" w:left="0" w:right="0"/>
              <w:jc w:val="center"/>
            </w:pPr>
            <w:r/>
            <w:r>
              <w:t>作战引擎</w:t>
            </w:r>
          </w:p>
        </w:tc>
        <w:tc>
          <w:tcPr>
            <w:tcW w:type="dxa" w:w="2256"/>
            <w:vAlign w:val="center"/>
          </w:tcPr>
          <w:p>
            <w:pPr>
              <w:ind w:firstLine="0" w:left="0" w:right="0"/>
              <w:jc w:val="center"/>
            </w:pPr>
            <w:r/>
            <w:r>
              <w:t>构建层（JAD-AI）</w:t>
            </w:r>
          </w:p>
        </w:tc>
        <w:tc>
          <w:tcPr>
            <w:tcW w:type="dxa" w:w="2256"/>
            <w:vAlign w:val="center"/>
          </w:tcPr>
          <w:p>
            <w:pPr>
              <w:ind w:firstLine="0" w:left="0" w:right="0"/>
              <w:jc w:val="center"/>
            </w:pPr>
            <w:r/>
            <w:r>
              <w:t>JAD-AI智能代理增强作战引擎决策层</w:t>
            </w:r>
          </w:p>
        </w:tc>
        <w:tc>
          <w:tcPr>
            <w:tcW w:type="dxa" w:w="2256"/>
            <w:vAlign w:val="center"/>
          </w:tcPr>
          <w:p>
            <w:pPr>
              <w:ind w:firstLine="0" w:left="0" w:right="0"/>
              <w:jc w:val="center"/>
            </w:pPr>
            <w:r/>
            <w:r>
              <w:t>战术行为库→作战引擎→实体控制</w:t>
            </w:r>
          </w:p>
        </w:tc>
      </w:tr>
      <w:tr>
        <w:tc>
          <w:tcPr>
            <w:tcW w:type="dxa" w:w="2256"/>
            <w:vAlign w:val="center"/>
          </w:tcPr>
          <w:p>
            <w:pPr>
              <w:ind w:firstLine="0" w:left="0" w:right="0"/>
              <w:jc w:val="center"/>
            </w:pPr>
            <w:r/>
            <w:r>
              <w:t>战斗网络</w:t>
            </w:r>
          </w:p>
        </w:tc>
        <w:tc>
          <w:tcPr>
            <w:tcW w:type="dxa" w:w="2256"/>
            <w:vAlign w:val="center"/>
          </w:tcPr>
          <w:p>
            <w:pPr>
              <w:ind w:firstLine="0" w:left="0" w:right="0"/>
              <w:jc w:val="center"/>
            </w:pPr>
            <w:r/>
            <w:r>
              <w:t>实时层+虚拟层</w:t>
            </w:r>
          </w:p>
        </w:tc>
        <w:tc>
          <w:tcPr>
            <w:tcW w:type="dxa" w:w="2256"/>
            <w:vAlign w:val="center"/>
          </w:tcPr>
          <w:p>
            <w:pPr>
              <w:ind w:firstLine="0" w:left="0" w:right="0"/>
              <w:jc w:val="center"/>
            </w:pPr>
            <w:r/>
            <w:r>
              <w:t>实时真实传感器+虚拟模拟器传感器统一接入</w:t>
            </w:r>
          </w:p>
        </w:tc>
        <w:tc>
          <w:tcPr>
            <w:tcW w:type="dxa" w:w="2256"/>
            <w:vAlign w:val="center"/>
          </w:tcPr>
          <w:p>
            <w:pPr>
              <w:ind w:firstLine="0" w:left="0" w:right="0"/>
              <w:jc w:val="center"/>
            </w:pPr>
            <w:r/>
            <w:r>
              <w:t>传感器数据→战斗网络→SIAP</w:t>
            </w:r>
          </w:p>
        </w:tc>
      </w:tr>
      <w:tr>
        <w:tc>
          <w:tcPr>
            <w:tcW w:type="dxa" w:w="2256"/>
            <w:vAlign w:val="center"/>
          </w:tcPr>
          <w:p>
            <w:pPr>
              <w:ind w:firstLine="0" w:left="0" w:right="0"/>
              <w:jc w:val="center"/>
            </w:pPr>
            <w:r/>
            <w:r>
              <w:t>应用商店</w:t>
            </w:r>
          </w:p>
        </w:tc>
        <w:tc>
          <w:tcPr>
            <w:tcW w:type="dxa" w:w="2256"/>
            <w:vAlign w:val="center"/>
          </w:tcPr>
          <w:p>
            <w:pPr>
              <w:ind w:firstLine="0" w:left="0" w:right="0"/>
              <w:jc w:val="center"/>
            </w:pPr>
            <w:r/>
            <w:r>
              <w:t>构建层（策略库）</w:t>
            </w:r>
          </w:p>
        </w:tc>
        <w:tc>
          <w:tcPr>
            <w:tcW w:type="dxa" w:w="2256"/>
            <w:vAlign w:val="center"/>
          </w:tcPr>
          <w:p>
            <w:pPr>
              <w:ind w:firstLine="0" w:left="0" w:right="0"/>
              <w:jc w:val="center"/>
            </w:pPr>
            <w:r/>
            <w:r>
              <w:t>战术行为模板与AI策略矩阵作为可加载模块</w:t>
            </w:r>
          </w:p>
        </w:tc>
        <w:tc>
          <w:tcPr>
            <w:tcW w:type="dxa" w:w="2256"/>
            <w:vAlign w:val="center"/>
          </w:tcPr>
          <w:p>
            <w:pPr>
              <w:ind w:firstLine="0" w:left="0" w:right="0"/>
              <w:jc w:val="center"/>
            </w:pPr>
            <w:r/>
            <w:r>
              <w:t>策略库热插拔→作战引擎</w:t>
            </w:r>
          </w:p>
        </w:tc>
      </w:tr>
      <w:tr>
        <w:tc>
          <w:tcPr>
            <w:tcW w:type="dxa" w:w="2256"/>
            <w:vAlign w:val="center"/>
          </w:tcPr>
          <w:p>
            <w:pPr>
              <w:ind w:firstLine="0" w:left="0" w:right="0"/>
              <w:jc w:val="center"/>
            </w:pPr>
            <w:r/>
            <w:r>
              <w:t>即插即用</w:t>
            </w:r>
          </w:p>
        </w:tc>
        <w:tc>
          <w:tcPr>
            <w:tcW w:type="dxa" w:w="2256"/>
            <w:vAlign w:val="center"/>
          </w:tcPr>
          <w:p>
            <w:pPr>
              <w:ind w:firstLine="0" w:left="0" w:right="0"/>
              <w:jc w:val="center"/>
            </w:pPr>
            <w:r/>
            <w:r>
              <w:t>三层SCARS接口</w:t>
            </w:r>
          </w:p>
        </w:tc>
        <w:tc>
          <w:tcPr>
            <w:tcW w:type="dxa" w:w="2256"/>
            <w:vAlign w:val="center"/>
          </w:tcPr>
          <w:p>
            <w:pPr>
              <w:ind w:firstLine="0" w:left="0" w:right="0"/>
              <w:jc w:val="center"/>
            </w:pPr>
            <w:r/>
            <w:r>
              <w:t>SCARS标准接口使能跨平台/跨域接入</w:t>
            </w:r>
          </w:p>
        </w:tc>
        <w:tc>
          <w:tcPr>
            <w:tcW w:type="dxa" w:w="2256"/>
            <w:vAlign w:val="center"/>
          </w:tcPr>
          <w:p>
            <w:pPr>
              <w:ind w:firstLine="0" w:left="0" w:right="0"/>
              <w:jc w:val="center"/>
            </w:pPr>
            <w:r/>
            <w:r>
              <w:t>新平台→SCARS→注册到LVC</w:t>
            </w:r>
          </w:p>
        </w:tc>
      </w:tr>
    </w:tbl>
    <w:p>
      <w:pPr>
        <w:pStyle w:val="Heading3"/>
      </w:pPr>
      <w:r>
        <w:t>5.7.2 SPEAR模块与ASDA"适应"环节的映射</w:t>
      </w:r>
    </w:p>
    <w:p>
      <w:pPr>
        <w:pStyle w:val="BodyText"/>
      </w:pPr>
      <w:r>
        <w:t>SPEAR（简化规划执行分析重建）系统直接映射到ASDA闭环的"适应"环节，构成完整的适应闭环：</w:t>
      </w:r>
    </w:p>
    <w:p>
      <w:pPr>
        <w:pStyle w:val="ListBullet"/>
      </w:pPr>
      <w:r>
        <w:rPr>
          <w:b/>
        </w:rPr>
        <w:t>数据摄取</w:t>
      </w:r>
      <w:r>
        <w:t>：完成ASDA"行动"与"决策"环节的执行数据采集，是适应环节的输入起点</w:t>
      </w:r>
    </w:p>
    <w:p>
      <w:pPr>
        <w:pStyle w:val="ListBullet"/>
      </w:pPr>
      <w:r>
        <w:rPr>
          <w:b/>
        </w:rPr>
        <w:t>快速回放</w:t>
      </w:r>
      <w:r>
        <w:t>：30分钟回放2小时任务，实现执行过程的快速复盘，为适应提供时间压缩的分析能力</w:t>
      </w:r>
    </w:p>
    <w:p>
      <w:pPr>
        <w:pStyle w:val="ListBullet"/>
      </w:pPr>
      <w:r>
        <w:rPr>
          <w:b/>
        </w:rPr>
        <w:t>事件分析</w:t>
      </w:r>
      <w:r>
        <w:t>：自动识别关键事件和决策转折点，量化评估决策质量，将原始数据转化为可操作的改进洞察</w:t>
      </w:r>
    </w:p>
    <w:p>
      <w:pPr>
        <w:pStyle w:val="ListBullet"/>
      </w:pPr>
      <w:r>
        <w:rPr>
          <w:b/>
        </w:rPr>
        <w:t>改进闭环</w:t>
      </w:r>
      <w:r>
        <w:t>：分析结果回流至JAD-AI战术行为库（更新红蓝行为模板）和AI决策策略矩阵（更新推荐参数），驱动下一轮适应。改进闭环使系统在每次训练后自动进化，而非依赖人工分析</w:t>
      </w:r>
    </w:p>
    <w:p>
      <w:pPr>
        <w:pStyle w:val="Heading3"/>
      </w:pPr>
      <w:r>
        <w:t>5.7.3 JAD-AI与DTB Model"作战引擎"的智能增强</w:t>
      </w:r>
    </w:p>
    <w:p>
      <w:pPr>
        <w:pStyle w:val="BodyText"/>
      </w:pPr>
      <w:r>
        <w:t>JAD-AI不是替换而是增强DTB Model的作战引擎组件，形成"智能增强型作战引擎"：</w:t>
      </w:r>
    </w:p>
    <w:p>
      <w:pPr>
        <w:pStyle w:val="ListBullet"/>
      </w:pPr>
      <w:r>
        <w:rPr>
          <w:b/>
        </w:rPr>
        <w:t>智能代理层</w:t>
      </w:r>
      <w:r>
        <w:t>：JAD-AI在作战引擎之上增加智能代理层，生成红蓝双方自主对抗实体。代理层将作战引擎从"执行预编指令"升级为"智能决策与执行"</w:t>
      </w:r>
    </w:p>
    <w:p>
      <w:pPr>
        <w:pStyle w:val="ListBullet"/>
      </w:pPr>
      <w:r>
        <w:rPr>
          <w:b/>
        </w:rPr>
        <w:t>战术行为库注入</w:t>
      </w:r>
      <w:r>
        <w:t>：将真实战术行为模板注入作战引擎，使CGF实体行为从"脚本驱动"升级为"智能驱动"。脚本驱动的CGF行为可预测，而战术行为库驱动的JAD-AI代理行为具有不确定性，使蓝方决策面临真正威胁</w:t>
      </w:r>
    </w:p>
    <w:p>
      <w:pPr>
        <w:pStyle w:val="ListBullet"/>
      </w:pPr>
      <w:r>
        <w:rPr>
          <w:b/>
        </w:rPr>
        <w:t>CCA整合</w:t>
      </w:r>
      <w:r>
        <w:t>：JAD-AI首次实现实时和虚拟CCA（协作战斗机）整合，扩展作战引擎的有人-无人协同能力。CCA代理作为半自主"忠诚僚机"，在有人长机指令与自主行为间切换</w:t>
      </w:r>
    </w:p>
    <w:p>
      <w:pPr>
        <w:pStyle w:val="ListBullet"/>
      </w:pPr>
      <w:r>
        <w:rPr>
          <w:b/>
        </w:rPr>
        <w:t>复杂态势生成</w:t>
      </w:r>
      <w:r>
        <w:t>：JAD-AI生成的红蓝态势比传统CGF方法更复杂、更真实（more complex and realistic than traditional methods），使作战引擎的决策压力测试更接近实战。红方代理的动态策略调整使每次对抗态势不同，避免过拟合</w:t>
      </w:r>
    </w:p>
    <w:p>
      <w:pPr>
        <w:pStyle w:val="Heading3"/>
      </w:pPr>
      <w:r>
        <w:t>5.7.4 NGC2数据线程与DTB Model"战斗网络"的增强</w:t>
      </w:r>
    </w:p>
    <w:p>
      <w:pPr>
        <w:pStyle w:val="BodyText"/>
      </w:pPr>
      <w:r>
        <w:t>NGC2（Anduril Lattice平台）增强DTB Model的战斗网络组件，形成"弹性数据线程型战斗网络"：</w:t>
      </w:r>
    </w:p>
    <w:p>
      <w:pPr>
        <w:pStyle w:val="ListBullet"/>
      </w:pPr>
      <w:r>
        <w:rPr>
          <w:b/>
        </w:rPr>
        <w:t>通用数据基线</w:t>
      </w:r>
      <w:r>
        <w:t>：Lattice提供跨域通用数据基线，使战斗网络从"不连通C2"（disconnected C2）升级为"软件驱动网络"（software-driven network）。各辐式节点的传感器数据通过Lattice统一接入，消除数据孤岛</w:t>
      </w:r>
    </w:p>
    <w:p>
      <w:pPr>
        <w:pStyle w:val="ListBullet"/>
      </w:pPr>
      <w:r>
        <w:rPr>
          <w:b/>
        </w:rPr>
        <w:t>弹性重构</w:t>
      </w:r>
      <w:r>
        <w:t>：通信降级时，数据线程支持断续连接与缓存重同步，维持辐式基地网络弹性。某节点通信中断后本地缓存持续采集，链路恢复后自动同步至全网</w:t>
      </w:r>
    </w:p>
    <w:p>
      <w:pPr>
        <w:pStyle w:val="ListBullet"/>
      </w:pPr>
      <w:r>
        <w:rPr>
          <w:b/>
        </w:rPr>
        <w:t>自主化趋势</w:t>
      </w:r>
      <w:r>
        <w:t>：正如VS26所展示"The battlefield has gone autonomous"——战场已走向自主化，NGC2数据线程为战斗网络的自主化运行提供基础设施。AI代理在链路中断时自主执行预置战术行为，链路恢复后同步态势与决策记录，这一能力依赖于NGC2数据线程的缓存与重同步机制</w:t>
      </w:r>
    </w:p>
    <w:p>
      <w:pPr>
        <w:pStyle w:val="Heading3"/>
      </w:pPr>
      <w:r>
        <w:t>5.7.5 四组件协同与ASDA全闭环</w:t>
      </w:r>
    </w:p>
    <w:p>
      <w:pPr>
        <w:pStyle w:val="BodyText"/>
      </w:pPr>
      <w:r>
        <w:t>DTB Model四组件在PMTEC系统中的协同形成完整的ASDA闭环：</w:t>
      </w:r>
    </w:p>
    <w:p>
      <w:pPr>
        <w:pStyle w:val="ListNumber"/>
        <w:numPr>
          <w:ilvl w:val="0"/>
          <w:numId w:val="13"/>
        </w:numPr>
      </w:pPr>
      <w:r>
        <w:rPr>
          <w:b/>
        </w:rPr>
        <w:t>感知(Sense)</w:t>
      </w:r>
      <w:r>
        <w:t>：战斗网络（NGC2增强）+ 即插即用（SCARS接入）采集多源传感器数据→数据融合→SIAP</w:t>
      </w:r>
    </w:p>
    <w:p>
      <w:pPr>
        <w:pStyle w:val="ListNumber"/>
        <w:numPr>
          <w:ilvl w:val="0"/>
          <w:numId w:val="13"/>
        </w:numPr>
      </w:pPr>
      <w:r>
        <w:rPr>
          <w:b/>
        </w:rPr>
        <w:t>决策(Decide)</w:t>
      </w:r>
      <w:r>
        <w:t>：作战引擎（JAD-AI增强）+ 应用商店（策略矩阵）消费SIAP→AI优先推荐→人类裁决</w:t>
      </w:r>
    </w:p>
    <w:p>
      <w:pPr>
        <w:pStyle w:val="ListNumber"/>
        <w:numPr>
          <w:ilvl w:val="0"/>
          <w:numId w:val="13"/>
        </w:numPr>
      </w:pPr>
      <w:r>
        <w:rPr>
          <w:b/>
        </w:rPr>
        <w:t>行动(Act)</w:t>
      </w:r>
      <w:r>
        <w:t>：作战引擎执行打击响应→LVC三层实体执行武器释放→效果采集</w:t>
      </w:r>
    </w:p>
    <w:p>
      <w:pPr>
        <w:pStyle w:val="ListNumber"/>
        <w:numPr>
          <w:ilvl w:val="0"/>
          <w:numId w:val="13"/>
        </w:numPr>
      </w:pPr>
      <w:r>
        <w:rPr>
          <w:b/>
        </w:rPr>
        <w:t>适应(Adapt)</w:t>
      </w:r>
      <w:r>
        <w:t>：SPEAR摄取执行数据→回放分析→策略矩阵与战术行为库更新→下一轮优化</w:t>
      </w:r>
    </w:p>
    <w:p>
      <w:pPr>
        <w:pStyle w:val="BodyText"/>
      </w:pPr>
      <w:r>
        <w:t>全闭环运行使PMTEC系统具备自进化能力：每轮训练后，JAD-AI战术行为库、AI决策策略矩阵、认知负荷阈值均自动更新，系统在持续训练中逐步逼近真实战场复杂度。</w:t>
      </w:r>
    </w:p>
    <w:p>
      <w:pPr>
        <w:pStyle w:val="Heading1"/>
      </w:pPr>
      <w:r>
        <w:t>六、全赛程通用能力建设</w:t>
      </w:r>
    </w:p>
    <w:p>
      <w:pPr>
        <w:pStyle w:val="Heading2"/>
      </w:pPr>
      <w:r>
        <w:t>6.1 DTB Model理解与运用</w:t>
      </w:r>
    </w:p>
    <w:p>
      <w:pPr>
        <w:pStyle w:val="BodyText"/>
      </w:pPr>
      <w:r>
        <w:t>所有交付物须在文档中明确体现对DTB Model四大组件和ASDA闭环的理解。建议在每个交付物中包含"DTB Model对应关系"章节，说明该交付物如何映射到DTB Model的组件和机制。</w:t>
      </w:r>
    </w:p>
    <w:p>
      <w:pPr>
        <w:pStyle w:val="BodyText"/>
      </w:pPr>
      <w:r>
        <w:t>这是两条赛道共同的评审基准线，是"无论代码写得多漂亮都会在评审中失分"的第一性原则。</w:t>
      </w:r>
    </w:p>
    <w:p>
      <w:pPr>
        <w:pStyle w:val="Heading2"/>
      </w:pPr>
      <w:r>
        <w:t>6.2 表达与展示（PPT）</w:t>
      </w:r>
    </w:p>
    <w:p>
      <w:pPr>
        <w:pStyle w:val="BodyText"/>
      </w:pPr>
      <w:r>
        <w:t>报名阶段即需提交团队介绍PPT，既是资格审查材料，也将用于后续评审。</w:t>
      </w:r>
    </w:p>
    <w:p>
      <w:pPr>
        <w:pStyle w:val="BodyText"/>
      </w:pPr>
      <w:r>
        <w:t>PPT结构建议：</w:t>
      </w:r>
    </w:p>
    <w:p>
      <w:pPr>
        <w:pStyle w:val="BodyText"/>
      </w:pPr>
      <w:r>
        <w:rPr>
          <w:b/>
        </w:rPr>
        <w:t>第一页</w:t>
      </w:r>
      <w:r>
        <w:t>：参赛者介绍与参赛动机</w:t>
      </w:r>
    </w:p>
    <w:p>
      <w:pPr>
        <w:pStyle w:val="BodyText"/>
      </w:pPr>
      <w:r>
        <w:rPr>
          <w:b/>
        </w:rPr>
        <w:t>第二页</w:t>
      </w:r>
      <w:r>
        <w:t>：对DTB Model和ASDA闭环的理解</w:t>
      </w:r>
    </w:p>
    <w:p>
      <w:pPr>
        <w:pStyle w:val="BodyText"/>
      </w:pPr>
      <w:r>
        <w:rPr>
          <w:b/>
        </w:rPr>
        <w:t>第三页</w:t>
      </w:r>
      <w:r>
        <w:t>：场景开发赛道三级任务整体方案</w:t>
      </w:r>
    </w:p>
    <w:p>
      <w:pPr>
        <w:pStyle w:val="BodyText"/>
      </w:pPr>
      <w:r>
        <w:rPr>
          <w:b/>
        </w:rPr>
        <w:t>第四页</w:t>
      </w:r>
      <w:r>
        <w:t>：第一级基地标绘成果展示</w:t>
      </w:r>
    </w:p>
    <w:p>
      <w:pPr>
        <w:pStyle w:val="BodyText"/>
      </w:pPr>
      <w:r>
        <w:rPr>
          <w:b/>
        </w:rPr>
        <w:t>第五页</w:t>
      </w:r>
      <w:r>
        <w:t>：第二级ACE部署算法核心思路</w:t>
      </w:r>
    </w:p>
    <w:p>
      <w:pPr>
        <w:pStyle w:val="BodyText"/>
      </w:pPr>
      <w:r>
        <w:rPr>
          <w:b/>
        </w:rPr>
        <w:t>第六页</w:t>
      </w:r>
      <w:r>
        <w:t>：第三级PMTEC仿真系统架构</w:t>
      </w:r>
    </w:p>
    <w:p>
      <w:pPr>
        <w:pStyle w:val="BodyText"/>
      </w:pPr>
      <w:r>
        <w:rPr>
          <w:b/>
        </w:rPr>
        <w:t>第七页</w:t>
      </w:r>
      <w:r>
        <w:t>：个人参赛效率策略与智能体工具运用</w:t>
      </w:r>
    </w:p>
    <w:p>
      <w:pPr>
        <w:pStyle w:val="Heading2"/>
      </w:pPr>
      <w:r>
        <w:t>6.3 智能体工具运用记录</w:t>
      </w:r>
    </w:p>
    <w:p>
      <w:pPr>
        <w:pStyle w:val="BodyText"/>
      </w:pPr>
      <w:r>
        <w:t>建议在参赛过程中记录智能体工具的使用方式和效果，作为评审加分项：</w:t>
      </w:r>
    </w:p>
    <w:p>
      <w:pPr>
        <w:pStyle w:val="BodyText"/>
      </w:pPr>
      <w:r>
        <w:t>记录每项任务中使用了哪些智能体工具，具体解决了什么问题，人工验证了哪些结果。这体现赛题"比对手理解得更快、适应得更快"的核心要求。</w:t>
      </w:r>
    </w:p>
    <w:p>
      <w:pPr>
        <w:pStyle w:val="Heading1"/>
      </w:pPr>
      <w:r>
        <w:t>七、里程碑与时间规划（增补版）</w:t>
      </w:r>
    </w:p>
    <w:p>
      <w:pPr>
        <w:pStyle w:val="Heading2"/>
      </w:pPr>
      <w:r>
        <w:t>7.1 整体里程碑</w:t>
      </w:r>
    </w:p>
    <w:p>
      <w:pPr>
        <w:pStyle w:val="BodyText"/>
      </w:pPr>
      <w:r>
        <w:t>增补版在原有M1-M3里程碑基础上更新验收项，并新增M3.5 LVC虚实联调阶段，形成M1→M2→M3→M3.5→M4的完整里程碑链路。</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vAlign w:val="center"/>
          </w:tcPr>
          <w:p>
            <w:pPr>
              <w:ind w:firstLine="0" w:left="0" w:right="0"/>
              <w:jc w:val="center"/>
            </w:pPr>
            <w:r/>
            <w:r>
              <w:t>里程碑</w:t>
            </w:r>
          </w:p>
        </w:tc>
        <w:tc>
          <w:tcPr>
            <w:tcW w:type="dxa" w:w="1805"/>
            <w:vAlign w:val="center"/>
          </w:tcPr>
          <w:p>
            <w:pPr>
              <w:ind w:firstLine="0" w:left="0" w:right="0"/>
              <w:jc w:val="center"/>
            </w:pPr>
            <w:r/>
            <w:r>
              <w:t>名称</w:t>
            </w:r>
          </w:p>
        </w:tc>
        <w:tc>
          <w:tcPr>
            <w:tcW w:type="dxa" w:w="1805"/>
            <w:vAlign w:val="center"/>
          </w:tcPr>
          <w:p>
            <w:pPr>
              <w:ind w:firstLine="0" w:left="0" w:right="0"/>
              <w:jc w:val="center"/>
            </w:pPr>
            <w:r/>
            <w:r>
              <w:t>时间节点</w:t>
            </w:r>
          </w:p>
        </w:tc>
        <w:tc>
          <w:tcPr>
            <w:tcW w:type="dxa" w:w="1805"/>
            <w:vAlign w:val="center"/>
          </w:tcPr>
          <w:p>
            <w:pPr>
              <w:ind w:firstLine="0" w:left="0" w:right="0"/>
              <w:jc w:val="center"/>
            </w:pPr>
            <w:r/>
            <w:r>
              <w:t>核心交付物</w:t>
            </w:r>
          </w:p>
        </w:tc>
        <w:tc>
          <w:tcPr>
            <w:tcW w:type="dxa" w:w="1805"/>
            <w:vAlign w:val="center"/>
          </w:tcPr>
          <w:p>
            <w:pPr>
              <w:ind w:firstLine="0" w:left="0" w:right="0"/>
              <w:jc w:val="center"/>
            </w:pPr>
            <w:r/>
            <w:r>
              <w:t>增补验收项</w:t>
            </w:r>
          </w:p>
        </w:tc>
      </w:tr>
      <w:tr>
        <w:tc>
          <w:tcPr>
            <w:tcW w:type="dxa" w:w="1805"/>
            <w:vAlign w:val="center"/>
          </w:tcPr>
          <w:p>
            <w:pPr>
              <w:ind w:firstLine="0" w:left="0" w:right="0"/>
              <w:jc w:val="center"/>
            </w:pPr>
            <w:r/>
            <w:r>
              <w:t>M1</w:t>
            </w:r>
          </w:p>
        </w:tc>
        <w:tc>
          <w:tcPr>
            <w:tcW w:type="dxa" w:w="1805"/>
            <w:vAlign w:val="center"/>
          </w:tcPr>
          <w:p>
            <w:pPr>
              <w:ind w:firstLine="0" w:left="0" w:right="0"/>
              <w:jc w:val="center"/>
            </w:pPr>
            <w:r/>
            <w:r>
              <w:t>基地标绘与档案建设完成</w:t>
            </w:r>
          </w:p>
        </w:tc>
        <w:tc>
          <w:tcPr>
            <w:tcW w:type="dxa" w:w="1805"/>
            <w:vAlign w:val="center"/>
          </w:tcPr>
          <w:p>
            <w:pPr>
              <w:ind w:firstLine="0" w:left="0" w:right="0"/>
              <w:jc w:val="center"/>
            </w:pPr>
            <w:r/>
            <w:r>
              <w:t>T+4周</w:t>
            </w:r>
          </w:p>
        </w:tc>
        <w:tc>
          <w:tcPr>
            <w:tcW w:type="dxa" w:w="1805"/>
            <w:vAlign w:val="center"/>
          </w:tcPr>
          <w:p>
            <w:pPr>
              <w:ind w:firstLine="0" w:left="0" w:right="0"/>
              <w:jc w:val="center"/>
            </w:pPr>
            <w:r/>
            <w:r>
              <w:t>8+基地标准化档案、标绘图层、VS26角色标注</w:t>
            </w:r>
          </w:p>
        </w:tc>
        <w:tc>
          <w:tcPr>
            <w:tcW w:type="dxa" w:w="1805"/>
            <w:vAlign w:val="center"/>
          </w:tcPr>
          <w:p>
            <w:pPr>
              <w:ind w:firstLine="0" w:left="0" w:right="0"/>
              <w:jc w:val="center"/>
            </w:pPr>
            <w:r/>
            <w:r>
              <w:t>①关键基地VS26实战角色标注完成 ②LVC三层接口预留完成（实时层/虚拟层/构建层接口规范文档）</w:t>
            </w:r>
          </w:p>
        </w:tc>
      </w:tr>
      <w:tr>
        <w:tc>
          <w:tcPr>
            <w:tcW w:type="dxa" w:w="1805"/>
            <w:vAlign w:val="center"/>
          </w:tcPr>
          <w:p>
            <w:pPr>
              <w:ind w:firstLine="0" w:left="0" w:right="0"/>
              <w:jc w:val="center"/>
            </w:pPr>
            <w:r/>
            <w:r>
              <w:t>M2</w:t>
            </w:r>
          </w:p>
        </w:tc>
        <w:tc>
          <w:tcPr>
            <w:tcW w:type="dxa" w:w="1805"/>
            <w:vAlign w:val="center"/>
          </w:tcPr>
          <w:p>
            <w:pPr>
              <w:ind w:firstLine="0" w:left="0" w:right="0"/>
              <w:jc w:val="center"/>
            </w:pPr>
            <w:r/>
            <w:r>
              <w:t>战场环境构建与数据融合完成</w:t>
            </w:r>
          </w:p>
        </w:tc>
        <w:tc>
          <w:tcPr>
            <w:tcW w:type="dxa" w:w="1805"/>
            <w:vAlign w:val="center"/>
          </w:tcPr>
          <w:p>
            <w:pPr>
              <w:ind w:firstLine="0" w:left="0" w:right="0"/>
              <w:jc w:val="center"/>
            </w:pPr>
            <w:r/>
            <w:r>
              <w:t>T+8周</w:t>
            </w:r>
          </w:p>
        </w:tc>
        <w:tc>
          <w:tcPr>
            <w:tcW w:type="dxa" w:w="1805"/>
            <w:vAlign w:val="center"/>
          </w:tcPr>
          <w:p>
            <w:pPr>
              <w:ind w:firstLine="0" w:left="0" w:right="0"/>
              <w:jc w:val="center"/>
            </w:pPr>
            <w:r/>
            <w:r>
              <w:t>ASDA闭环数据流、多系统数据融合模块</w:t>
            </w:r>
          </w:p>
        </w:tc>
        <w:tc>
          <w:tcPr>
            <w:tcW w:type="dxa" w:w="1805"/>
            <w:vAlign w:val="center"/>
          </w:tcPr>
          <w:p>
            <w:pPr>
              <w:ind w:firstLine="0" w:left="0" w:right="0"/>
              <w:jc w:val="center"/>
            </w:pPr>
            <w:r/>
            <w:r>
              <w:t>①AI决策模块原型完成（参考CommandIQ机制，实现基于规则引擎的AI优先推荐） ②多系统数据融合模块可运行（融合基地参数+传感器数据+情报数据）</w:t>
            </w:r>
          </w:p>
        </w:tc>
      </w:tr>
      <w:tr>
        <w:tc>
          <w:tcPr>
            <w:tcW w:type="dxa" w:w="1805"/>
            <w:vAlign w:val="center"/>
          </w:tcPr>
          <w:p>
            <w:pPr>
              <w:ind w:firstLine="0" w:left="0" w:right="0"/>
              <w:jc w:val="center"/>
            </w:pPr>
            <w:r/>
            <w:r>
              <w:t>M3</w:t>
            </w:r>
          </w:p>
        </w:tc>
        <w:tc>
          <w:tcPr>
            <w:tcW w:type="dxa" w:w="1805"/>
            <w:vAlign w:val="center"/>
          </w:tcPr>
          <w:p>
            <w:pPr>
              <w:ind w:firstLine="0" w:left="0" w:right="0"/>
              <w:jc w:val="center"/>
            </w:pPr>
            <w:r/>
            <w:r>
              <w:t>作战推演与可视化原型完成</w:t>
            </w:r>
          </w:p>
        </w:tc>
        <w:tc>
          <w:tcPr>
            <w:tcW w:type="dxa" w:w="1805"/>
            <w:vAlign w:val="center"/>
          </w:tcPr>
          <w:p>
            <w:pPr>
              <w:ind w:firstLine="0" w:left="0" w:right="0"/>
              <w:jc w:val="center"/>
            </w:pPr>
            <w:r/>
            <w:r>
              <w:t>T+12周</w:t>
            </w:r>
          </w:p>
        </w:tc>
        <w:tc>
          <w:tcPr>
            <w:tcW w:type="dxa" w:w="1805"/>
            <w:vAlign w:val="center"/>
          </w:tcPr>
          <w:p>
            <w:pPr>
              <w:ind w:firstLine="0" w:left="0" w:right="0"/>
              <w:jc w:val="center"/>
            </w:pPr>
            <w:r/>
            <w:r>
              <w:t>作战推演引擎、3D可视化原型</w:t>
            </w:r>
          </w:p>
        </w:tc>
        <w:tc>
          <w:tcPr>
            <w:tcW w:type="dxa" w:w="1805"/>
            <w:vAlign w:val="center"/>
          </w:tcPr>
          <w:p>
            <w:pPr>
              <w:ind w:firstLine="0" w:left="0" w:right="0"/>
              <w:jc w:val="center"/>
            </w:pPr>
            <w:r/>
            <w:r>
              <w:t>①SPEAR简报回放模块可运行（时间轴回放+态势重建） ②JAD-AI智能代理模块可运行（红蓝态势自主生成） ③3D可视化引擎集成AH-64模型（WebGL2 PBR渲染管线验证）</w:t>
            </w:r>
          </w:p>
        </w:tc>
      </w:tr>
      <w:tr>
        <w:tc>
          <w:tcPr>
            <w:tcW w:type="dxa" w:w="1805"/>
            <w:vAlign w:val="center"/>
          </w:tcPr>
          <w:p>
            <w:pPr>
              <w:ind w:firstLine="0" w:left="0" w:right="0"/>
              <w:jc w:val="center"/>
            </w:pPr>
            <w:r/>
            <w:r>
              <w:rPr>
                <w:b/>
              </w:rPr>
              <w:t>M3.5</w:t>
            </w:r>
          </w:p>
        </w:tc>
        <w:tc>
          <w:tcPr>
            <w:tcW w:type="dxa" w:w="1805"/>
            <w:vAlign w:val="center"/>
          </w:tcPr>
          <w:p>
            <w:pPr>
              <w:ind w:firstLine="0" w:left="0" w:right="0"/>
              <w:jc w:val="center"/>
            </w:pPr>
            <w:r/>
            <w:r>
              <w:rPr>
                <w:b/>
              </w:rPr>
              <w:t>LVC虚实联调阶段（新增）</w:t>
            </w:r>
          </w:p>
        </w:tc>
        <w:tc>
          <w:tcPr>
            <w:tcW w:type="dxa" w:w="1805"/>
            <w:vAlign w:val="center"/>
          </w:tcPr>
          <w:p>
            <w:pPr>
              <w:ind w:firstLine="0" w:left="0" w:right="0"/>
              <w:jc w:val="center"/>
            </w:pPr>
            <w:r/>
            <w:r>
              <w:rPr>
                <w:b/>
              </w:rPr>
              <w:t>T+14周</w:t>
            </w:r>
          </w:p>
        </w:tc>
        <w:tc>
          <w:tcPr>
            <w:tcW w:type="dxa" w:w="1805"/>
            <w:vAlign w:val="center"/>
          </w:tcPr>
          <w:p>
            <w:pPr>
              <w:ind w:firstLine="0" w:left="0" w:right="0"/>
              <w:jc w:val="center"/>
            </w:pPr>
            <w:r/>
            <w:r>
              <w:rPr>
                <w:b/>
              </w:rPr>
              <w:t>LVC三层联调测试报告、数据一致性验证报告</w:t>
            </w:r>
          </w:p>
        </w:tc>
        <w:tc>
          <w:tcPr>
            <w:tcW w:type="dxa" w:w="1805"/>
            <w:vAlign w:val="center"/>
          </w:tcPr>
          <w:p>
            <w:pPr>
              <w:ind w:firstLine="0" w:left="0" w:right="0"/>
              <w:jc w:val="center"/>
            </w:pPr>
            <w:r/>
            <w:r>
              <w:t>①实时层-虚拟层联调通过（基地真实参数驱动模拟器场景） ②虚拟层-构建层联调通过（模拟器实体与CGF实体交互验证） ③三层端到端联调通过（全链路数据一致性≤100ms延迟）</w:t>
            </w:r>
          </w:p>
        </w:tc>
      </w:tr>
      <w:tr>
        <w:tc>
          <w:tcPr>
            <w:tcW w:type="dxa" w:w="1805"/>
            <w:vAlign w:val="center"/>
          </w:tcPr>
          <w:p>
            <w:pPr>
              <w:ind w:firstLine="0" w:left="0" w:right="0"/>
              <w:jc w:val="center"/>
            </w:pPr>
            <w:r/>
            <w:r>
              <w:t>M4</w:t>
            </w:r>
          </w:p>
        </w:tc>
        <w:tc>
          <w:tcPr>
            <w:tcW w:type="dxa" w:w="1805"/>
            <w:vAlign w:val="center"/>
          </w:tcPr>
          <w:p>
            <w:pPr>
              <w:ind w:firstLine="0" w:left="0" w:right="0"/>
              <w:jc w:val="center"/>
            </w:pPr>
            <w:r/>
            <w:r>
              <w:t>全系统集成与验收</w:t>
            </w:r>
          </w:p>
        </w:tc>
        <w:tc>
          <w:tcPr>
            <w:tcW w:type="dxa" w:w="1805"/>
            <w:vAlign w:val="center"/>
          </w:tcPr>
          <w:p>
            <w:pPr>
              <w:ind w:firstLine="0" w:left="0" w:right="0"/>
              <w:jc w:val="center"/>
            </w:pPr>
            <w:r/>
            <w:r>
              <w:t>T+16周</w:t>
            </w:r>
          </w:p>
        </w:tc>
        <w:tc>
          <w:tcPr>
            <w:tcW w:type="dxa" w:w="1805"/>
            <w:vAlign w:val="center"/>
          </w:tcPr>
          <w:p>
            <w:pPr>
              <w:ind w:firstLine="0" w:left="0" w:right="0"/>
              <w:jc w:val="center"/>
            </w:pPr>
            <w:r/>
            <w:r>
              <w:t>完整DTB Model原型、参赛文档</w:t>
            </w:r>
          </w:p>
        </w:tc>
        <w:tc>
          <w:tcPr>
            <w:tcW w:type="dxa" w:w="1805"/>
            <w:vAlign w:val="center"/>
          </w:tcPr>
          <w:p>
            <w:pPr>
              <w:ind w:firstLine="0" w:left="0" w:right="0"/>
              <w:jc w:val="center"/>
            </w:pPr>
            <w:r/>
            <w:r>
              <w:t>全部M1-M3.5验收项通过、参赛材料定稿</w:t>
            </w:r>
          </w:p>
        </w:tc>
      </w:tr>
    </w:tbl>
    <w:p>
      <w:pPr>
        <w:pStyle w:val="BodyText"/>
      </w:pPr>
      <w:r>
        <w:rPr>
          <w:b/>
        </w:rPr>
        <w:t>里程碑依赖关系：</w:t>
      </w:r>
    </w:p>
    <w:p>
      <w:pPr>
        <w:pStyle w:val="Code"/>
      </w:pPr>
      <w:r>
        <w:t>M1（基地档案+LVC接口预留）</w:t>
        <w:br/>
        <w:t xml:space="preserve">  ↓</w:t>
        <w:br/>
        <w:t>M2（环境构建+AI决策原型）</w:t>
        <w:br/>
        <w:t xml:space="preserve">  ↓</w:t>
        <w:br/>
        <w:t>M3（推演引擎+SPEAR+JAD-AI+3D可视化）</w:t>
        <w:br/>
        <w:t xml:space="preserve">  ↓</w:t>
        <w:br/>
        <w:t>M3.5（LVC三层联调）—— 依赖M1接口预留 + M3可视化引擎</w:t>
        <w:br/>
        <w:t xml:space="preserve">  ↓</w:t>
        <w:br/>
        <w:t>M4（全系统集成验收）</w:t>
      </w:r>
    </w:p>
    <w:p>
      <w:pPr>
        <w:pStyle w:val="BodyText"/>
      </w:pPr>
      <w:r>
        <w:t>M3.5作为新增中间里程碑，是M3到M4之间的关键质量门控。其核心价值在于：M1阶段预留的LVC接口、M2阶段构建的数据融合模块、M3阶段开发的推演引擎与可视化引擎，必须在M3.5阶段完成跨层集成验证，确保三层架构数据一致性后才能进入M4全系统验收。</w:t>
      </w:r>
    </w:p>
    <w:p>
      <w:pPr>
        <w:spacing w:before="80" w:after="80"/>
        <w:ind w:firstLine="0"/>
        <w:pBdr>
          <w:bottom w:val="single" w:sz="6" w:space="0" w:color="808080"/>
        </w:pBdr>
      </w:pPr>
    </w:p>
    <w:p>
      <w:pPr>
        <w:pStyle w:val="Heading2"/>
      </w:pPr>
      <w:r>
        <w:t>7.2 各阶段验收检查清单（增补版）</w:t>
      </w:r>
    </w:p>
    <w:p>
      <w:pPr>
        <w:pStyle w:val="Heading3"/>
      </w:pPr>
      <w:r>
        <w:t>7.2.1 第一级验收检查清单（M1）</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tcPr>
          <w:p>
            <w:pPr>
              <w:ind w:firstLine="0" w:left="0" w:right="0"/>
              <w:jc w:val="center"/>
            </w:pPr>
            <w:r/>
            <w:r>
              <w:t>编号</w:t>
            </w:r>
          </w:p>
        </w:tc>
        <w:tc>
          <w:tcPr>
            <w:tcW w:type="dxa" w:w="2256"/>
            <w:vAlign w:val="center"/>
          </w:tcPr>
          <w:p>
            <w:pPr>
              <w:ind w:firstLine="0" w:left="0" w:right="0"/>
              <w:jc w:val="center"/>
            </w:pPr>
            <w:r/>
            <w:r>
              <w:t>检查项</w:t>
            </w:r>
          </w:p>
        </w:tc>
        <w:tc>
          <w:tcPr>
            <w:tcW w:type="dxa" w:w="2256"/>
            <w:vAlign w:val="center"/>
          </w:tcPr>
          <w:p>
            <w:pPr>
              <w:ind w:firstLine="0" w:left="0" w:right="0"/>
              <w:jc w:val="center"/>
            </w:pPr>
            <w:r/>
            <w:r>
              <w:t>验收标准</w:t>
            </w:r>
          </w:p>
        </w:tc>
        <w:tc>
          <w:tcPr>
            <w:tcW w:type="dxa" w:w="2256"/>
            <w:vAlign w:val="center"/>
          </w:tcPr>
          <w:p>
            <w:pPr>
              <w:ind w:firstLine="0" w:left="0" w:right="0"/>
              <w:jc w:val="center"/>
            </w:pPr>
            <w:r/>
            <w:r>
              <w:t>增补状态</w:t>
            </w:r>
          </w:p>
        </w:tc>
      </w:tr>
      <w:tr>
        <w:tc>
          <w:tcPr>
            <w:tcW w:type="dxa" w:w="2256"/>
            <w:vAlign w:val="center"/>
          </w:tcPr>
          <w:p>
            <w:pPr>
              <w:ind w:firstLine="0" w:left="0" w:right="0"/>
              <w:jc w:val="center"/>
            </w:pPr>
            <w:r/>
            <w:r>
              <w:t>1.01</w:t>
            </w:r>
          </w:p>
        </w:tc>
        <w:tc>
          <w:tcPr>
            <w:tcW w:type="dxa" w:w="2256"/>
            <w:vAlign w:val="center"/>
          </w:tcPr>
          <w:p>
            <w:pPr>
              <w:ind w:firstLine="0" w:left="0" w:right="0"/>
              <w:jc w:val="center"/>
            </w:pPr>
            <w:r/>
            <w:r>
              <w:t>基地标准化档案数量</w:t>
            </w:r>
          </w:p>
        </w:tc>
        <w:tc>
          <w:tcPr>
            <w:tcW w:type="dxa" w:w="2256"/>
            <w:vAlign w:val="center"/>
          </w:tcPr>
          <w:p>
            <w:pPr>
              <w:ind w:firstLine="0" w:left="0" w:right="0"/>
              <w:jc w:val="center"/>
            </w:pPr>
            <w:r/>
            <w:r>
              <w:t>≥8个关键基地</w:t>
            </w:r>
          </w:p>
        </w:tc>
        <w:tc>
          <w:tcPr>
            <w:tcW w:type="dxa" w:w="2256"/>
            <w:vAlign w:val="center"/>
          </w:tcPr>
          <w:p>
            <w:pPr>
              <w:ind w:firstLine="0" w:left="0" w:right="0"/>
              <w:jc w:val="center"/>
            </w:pPr>
            <w:r/>
            <w:r>
              <w:t>原有</w:t>
            </w:r>
          </w:p>
        </w:tc>
      </w:tr>
      <w:tr>
        <w:tc>
          <w:tcPr>
            <w:tcW w:type="dxa" w:w="2256"/>
            <w:vAlign w:val="center"/>
          </w:tcPr>
          <w:p>
            <w:pPr>
              <w:ind w:firstLine="0" w:left="0" w:right="0"/>
              <w:jc w:val="center"/>
            </w:pPr>
            <w:r/>
            <w:r>
              <w:t>1.02</w:t>
            </w:r>
          </w:p>
        </w:tc>
        <w:tc>
          <w:tcPr>
            <w:tcW w:type="dxa" w:w="2256"/>
            <w:vAlign w:val="center"/>
          </w:tcPr>
          <w:p>
            <w:pPr>
              <w:ind w:firstLine="0" w:left="0" w:right="0"/>
              <w:jc w:val="center"/>
            </w:pPr>
            <w:r/>
            <w:r>
              <w:t>标绘图层完整性</w:t>
            </w:r>
          </w:p>
        </w:tc>
        <w:tc>
          <w:tcPr>
            <w:tcW w:type="dxa" w:w="2256"/>
            <w:vAlign w:val="center"/>
          </w:tcPr>
          <w:p>
            <w:pPr>
              <w:ind w:firstLine="0" w:left="0" w:right="0"/>
              <w:jc w:val="center"/>
            </w:pPr>
            <w:r/>
            <w:r>
              <w:t>L01-L06六层/基地</w:t>
            </w:r>
          </w:p>
        </w:tc>
        <w:tc>
          <w:tcPr>
            <w:tcW w:type="dxa" w:w="2256"/>
            <w:vAlign w:val="center"/>
          </w:tcPr>
          <w:p>
            <w:pPr>
              <w:ind w:firstLine="0" w:left="0" w:right="0"/>
              <w:jc w:val="center"/>
            </w:pPr>
            <w:r/>
            <w:r>
              <w:t>原有</w:t>
            </w:r>
          </w:p>
        </w:tc>
      </w:tr>
      <w:tr>
        <w:tc>
          <w:tcPr>
            <w:tcW w:type="dxa" w:w="2256"/>
            <w:vAlign w:val="center"/>
          </w:tcPr>
          <w:p>
            <w:pPr>
              <w:ind w:firstLine="0" w:left="0" w:right="0"/>
              <w:jc w:val="center"/>
            </w:pPr>
            <w:r/>
            <w:r>
              <w:t>1.03</w:t>
            </w:r>
          </w:p>
        </w:tc>
        <w:tc>
          <w:tcPr>
            <w:tcW w:type="dxa" w:w="2256"/>
            <w:vAlign w:val="center"/>
          </w:tcPr>
          <w:p>
            <w:pPr>
              <w:ind w:firstLine="0" w:left="0" w:right="0"/>
              <w:jc w:val="center"/>
            </w:pPr>
            <w:r/>
            <w:r>
              <w:t>数据置信度标注</w:t>
            </w:r>
          </w:p>
        </w:tc>
        <w:tc>
          <w:tcPr>
            <w:tcW w:type="dxa" w:w="2256"/>
            <w:vAlign w:val="center"/>
          </w:tcPr>
          <w:p>
            <w:pPr>
              <w:ind w:firstLine="0" w:left="0" w:right="0"/>
              <w:jc w:val="center"/>
            </w:pPr>
            <w:r/>
            <w:r>
              <w:t>每字段标注A/B/C级</w:t>
            </w:r>
          </w:p>
        </w:tc>
        <w:tc>
          <w:tcPr>
            <w:tcW w:type="dxa" w:w="2256"/>
            <w:vAlign w:val="center"/>
          </w:tcPr>
          <w:p>
            <w:pPr>
              <w:ind w:firstLine="0" w:left="0" w:right="0"/>
              <w:jc w:val="center"/>
            </w:pPr>
            <w:r/>
            <w:r>
              <w:t>原有</w:t>
            </w:r>
          </w:p>
        </w:tc>
      </w:tr>
      <w:tr>
        <w:tc>
          <w:tcPr>
            <w:tcW w:type="dxa" w:w="2256"/>
            <w:vAlign w:val="center"/>
          </w:tcPr>
          <w:p>
            <w:pPr>
              <w:ind w:firstLine="0" w:left="0" w:right="0"/>
              <w:jc w:val="center"/>
            </w:pPr>
            <w:r/>
            <w:r>
              <w:t>1.04</w:t>
            </w:r>
          </w:p>
        </w:tc>
        <w:tc>
          <w:tcPr>
            <w:tcW w:type="dxa" w:w="2256"/>
            <w:vAlign w:val="center"/>
          </w:tcPr>
          <w:p>
            <w:pPr>
              <w:ind w:firstLine="0" w:left="0" w:right="0"/>
              <w:jc w:val="center"/>
            </w:pPr>
            <w:r/>
            <w:r>
              <w:t>关键基地含VS26实战角色字段</w:t>
            </w:r>
          </w:p>
        </w:tc>
        <w:tc>
          <w:tcPr>
            <w:tcW w:type="dxa" w:w="2256"/>
            <w:vAlign w:val="center"/>
          </w:tcPr>
          <w:p>
            <w:pPr>
              <w:ind w:firstLine="0" w:left="0" w:right="0"/>
              <w:jc w:val="center"/>
            </w:pPr>
            <w:r/>
            <w:r>
              <w:t>四类关键基地（三泽/关岛/嘉手纳/天宁岛）VS26角色标注完整</w:t>
            </w:r>
          </w:p>
        </w:tc>
        <w:tc>
          <w:tcPr>
            <w:tcW w:type="dxa" w:w="2256"/>
            <w:vAlign w:val="center"/>
          </w:tcPr>
          <w:p>
            <w:pPr>
              <w:ind w:firstLine="0" w:left="0" w:right="0"/>
              <w:jc w:val="center"/>
            </w:pPr>
            <w:r/>
            <w:r>
              <w:rPr>
                <w:b/>
              </w:rPr>
              <w:t>新增</w:t>
            </w:r>
          </w:p>
        </w:tc>
      </w:tr>
      <w:tr>
        <w:tc>
          <w:tcPr>
            <w:tcW w:type="dxa" w:w="2256"/>
            <w:vAlign w:val="center"/>
          </w:tcPr>
          <w:p>
            <w:pPr>
              <w:ind w:firstLine="0" w:left="0" w:right="0"/>
              <w:jc w:val="center"/>
            </w:pPr>
            <w:r/>
            <w:r>
              <w:t>1.05</w:t>
            </w:r>
          </w:p>
        </w:tc>
        <w:tc>
          <w:tcPr>
            <w:tcW w:type="dxa" w:w="2256"/>
            <w:vAlign w:val="center"/>
          </w:tcPr>
          <w:p>
            <w:pPr>
              <w:ind w:firstLine="0" w:left="0" w:right="0"/>
              <w:jc w:val="center"/>
            </w:pPr>
            <w:r/>
            <w:r>
              <w:t>LVC接口预留</w:t>
            </w:r>
          </w:p>
        </w:tc>
        <w:tc>
          <w:tcPr>
            <w:tcW w:type="dxa" w:w="2256"/>
            <w:vAlign w:val="center"/>
          </w:tcPr>
          <w:p>
            <w:pPr>
              <w:ind w:firstLine="0" w:left="0" w:right="0"/>
              <w:jc w:val="center"/>
            </w:pPr>
            <w:r/>
            <w:r>
              <w:t>实时层/虚拟层/构建层三套接口规范文档完成，含数据Schema与协议定义</w:t>
            </w:r>
          </w:p>
        </w:tc>
        <w:tc>
          <w:tcPr>
            <w:tcW w:type="dxa" w:w="2256"/>
            <w:vAlign w:val="center"/>
          </w:tcPr>
          <w:p>
            <w:pPr>
              <w:ind w:firstLine="0" w:left="0" w:right="0"/>
              <w:jc w:val="center"/>
            </w:pPr>
            <w:r/>
            <w:r>
              <w:rPr>
                <w:b/>
              </w:rPr>
              <w:t>新增</w:t>
            </w:r>
          </w:p>
        </w:tc>
      </w:tr>
      <w:tr>
        <w:tc>
          <w:tcPr>
            <w:tcW w:type="dxa" w:w="2256"/>
            <w:vAlign w:val="center"/>
          </w:tcPr>
          <w:p>
            <w:pPr>
              <w:ind w:firstLine="0" w:left="0" w:right="0"/>
              <w:jc w:val="center"/>
            </w:pPr>
            <w:r/>
            <w:r>
              <w:t>1.06</w:t>
            </w:r>
          </w:p>
        </w:tc>
        <w:tc>
          <w:tcPr>
            <w:tcW w:type="dxa" w:w="2256"/>
            <w:vAlign w:val="center"/>
          </w:tcPr>
          <w:p>
            <w:pPr>
              <w:ind w:firstLine="0" w:left="0" w:right="0"/>
              <w:jc w:val="center"/>
            </w:pPr>
            <w:r/>
            <w:r>
              <w:t>地理分散链路标注</w:t>
            </w:r>
          </w:p>
        </w:tc>
        <w:tc>
          <w:tcPr>
            <w:tcW w:type="dxa" w:w="2256"/>
            <w:vAlign w:val="center"/>
          </w:tcPr>
          <w:p>
            <w:pPr>
              <w:ind w:firstLine="0" w:left="0" w:right="0"/>
              <w:jc w:val="center"/>
            </w:pPr>
            <w:r/>
            <w:r>
              <w:t>关岛→日本→夏威夷C2节点链路拓扑完整</w:t>
            </w:r>
          </w:p>
        </w:tc>
        <w:tc>
          <w:tcPr>
            <w:tcW w:type="dxa" w:w="2256"/>
            <w:vAlign w:val="center"/>
          </w:tcPr>
          <w:p>
            <w:pPr>
              <w:ind w:firstLine="0" w:left="0" w:right="0"/>
              <w:jc w:val="center"/>
            </w:pPr>
            <w:r/>
            <w:r>
              <w:rPr>
                <w:b/>
              </w:rPr>
              <w:t>新增</w:t>
            </w:r>
          </w:p>
        </w:tc>
      </w:tr>
      <w:tr>
        <w:tc>
          <w:tcPr>
            <w:tcW w:type="dxa" w:w="2256"/>
            <w:vAlign w:val="center"/>
          </w:tcPr>
          <w:p>
            <w:pPr>
              <w:ind w:firstLine="0" w:left="0" w:right="0"/>
              <w:jc w:val="center"/>
            </w:pPr>
            <w:r/>
            <w:r>
              <w:t>1.07</w:t>
            </w:r>
          </w:p>
        </w:tc>
        <w:tc>
          <w:tcPr>
            <w:tcW w:type="dxa" w:w="2256"/>
            <w:vAlign w:val="center"/>
          </w:tcPr>
          <w:p>
            <w:pPr>
              <w:ind w:firstLine="0" w:left="0" w:right="0"/>
              <w:jc w:val="center"/>
            </w:pPr>
            <w:r/>
            <w:r>
              <w:t>SCARS互操作性字段</w:t>
            </w:r>
          </w:p>
        </w:tc>
        <w:tc>
          <w:tcPr>
            <w:tcW w:type="dxa" w:w="2256"/>
            <w:vAlign w:val="center"/>
          </w:tcPr>
          <w:p>
            <w:pPr>
              <w:ind w:firstLine="0" w:left="0" w:right="0"/>
              <w:jc w:val="center"/>
            </w:pPr>
            <w:r/>
            <w:r>
              <w:t>每个关键基地档案含SCARS互操作性字段</w:t>
            </w:r>
          </w:p>
        </w:tc>
        <w:tc>
          <w:tcPr>
            <w:tcW w:type="dxa" w:w="2256"/>
            <w:vAlign w:val="center"/>
          </w:tcPr>
          <w:p>
            <w:pPr>
              <w:ind w:firstLine="0" w:left="0" w:right="0"/>
              <w:jc w:val="center"/>
            </w:pPr>
            <w:r/>
            <w:r>
              <w:rPr>
                <w:b/>
              </w:rPr>
              <w:t>新增</w:t>
            </w:r>
          </w:p>
        </w:tc>
      </w:tr>
      <w:tr>
        <w:tc>
          <w:tcPr>
            <w:tcW w:type="dxa" w:w="2256"/>
            <w:vAlign w:val="center"/>
          </w:tcPr>
          <w:p>
            <w:pPr>
              <w:ind w:firstLine="0" w:left="0" w:right="0"/>
              <w:jc w:val="center"/>
            </w:pPr>
            <w:r/>
            <w:r>
              <w:t>1.08</w:t>
            </w:r>
          </w:p>
        </w:tc>
        <w:tc>
          <w:tcPr>
            <w:tcW w:type="dxa" w:w="2256"/>
            <w:vAlign w:val="center"/>
          </w:tcPr>
          <w:p>
            <w:pPr>
              <w:ind w:firstLine="0" w:left="0" w:right="0"/>
              <w:jc w:val="center"/>
            </w:pPr>
            <w:r/>
            <w:r>
              <w:t>天基/商业传感器覆盖字段</w:t>
            </w:r>
          </w:p>
        </w:tc>
        <w:tc>
          <w:tcPr>
            <w:tcW w:type="dxa" w:w="2256"/>
            <w:vAlign w:val="center"/>
          </w:tcPr>
          <w:p>
            <w:pPr>
              <w:ind w:firstLine="0" w:left="0" w:right="0"/>
              <w:jc w:val="center"/>
            </w:pPr>
            <w:r/>
            <w:r>
              <w:t>每个关键基地档案含SDA跟踪层与HawkEye 360覆盖标注</w:t>
            </w:r>
          </w:p>
        </w:tc>
        <w:tc>
          <w:tcPr>
            <w:tcW w:type="dxa" w:w="2256"/>
            <w:vAlign w:val="center"/>
          </w:tcPr>
          <w:p>
            <w:pPr>
              <w:ind w:firstLine="0" w:left="0" w:right="0"/>
              <w:jc w:val="center"/>
            </w:pPr>
            <w:r/>
            <w:r>
              <w:rPr>
                <w:b/>
              </w:rPr>
              <w:t>新增</w:t>
            </w:r>
          </w:p>
        </w:tc>
      </w:tr>
    </w:tbl>
    <w:p>
      <w:pPr>
        <w:pStyle w:val="Heading3"/>
      </w:pPr>
      <w:r>
        <w:t>7.2.2 第二级验收检查清单（M2）</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tcPr>
          <w:p>
            <w:pPr>
              <w:ind w:firstLine="0" w:left="0" w:right="0"/>
              <w:jc w:val="center"/>
            </w:pPr>
            <w:r/>
            <w:r>
              <w:t>编号</w:t>
            </w:r>
          </w:p>
        </w:tc>
        <w:tc>
          <w:tcPr>
            <w:tcW w:type="dxa" w:w="2256"/>
            <w:vAlign w:val="center"/>
          </w:tcPr>
          <w:p>
            <w:pPr>
              <w:ind w:firstLine="0" w:left="0" w:right="0"/>
              <w:jc w:val="center"/>
            </w:pPr>
            <w:r/>
            <w:r>
              <w:t>检查项</w:t>
            </w:r>
          </w:p>
        </w:tc>
        <w:tc>
          <w:tcPr>
            <w:tcW w:type="dxa" w:w="2256"/>
            <w:vAlign w:val="center"/>
          </w:tcPr>
          <w:p>
            <w:pPr>
              <w:ind w:firstLine="0" w:left="0" w:right="0"/>
              <w:jc w:val="center"/>
            </w:pPr>
            <w:r/>
            <w:r>
              <w:t>验收标准</w:t>
            </w:r>
          </w:p>
        </w:tc>
        <w:tc>
          <w:tcPr>
            <w:tcW w:type="dxa" w:w="2256"/>
            <w:vAlign w:val="center"/>
          </w:tcPr>
          <w:p>
            <w:pPr>
              <w:ind w:firstLine="0" w:left="0" w:right="0"/>
              <w:jc w:val="center"/>
            </w:pPr>
            <w:r/>
            <w:r>
              <w:t>增补状态</w:t>
            </w:r>
          </w:p>
        </w:tc>
      </w:tr>
      <w:tr>
        <w:tc>
          <w:tcPr>
            <w:tcW w:type="dxa" w:w="2256"/>
            <w:vAlign w:val="center"/>
          </w:tcPr>
          <w:p>
            <w:pPr>
              <w:ind w:firstLine="0" w:left="0" w:right="0"/>
              <w:jc w:val="center"/>
            </w:pPr>
            <w:r/>
            <w:r>
              <w:t>2.01</w:t>
            </w:r>
          </w:p>
        </w:tc>
        <w:tc>
          <w:tcPr>
            <w:tcW w:type="dxa" w:w="2256"/>
            <w:vAlign w:val="center"/>
          </w:tcPr>
          <w:p>
            <w:pPr>
              <w:ind w:firstLine="0" w:left="0" w:right="0"/>
              <w:jc w:val="center"/>
            </w:pPr>
            <w:r/>
            <w:r>
              <w:t>ASDA闭环数据流</w:t>
            </w:r>
          </w:p>
        </w:tc>
        <w:tc>
          <w:tcPr>
            <w:tcW w:type="dxa" w:w="2256"/>
            <w:vAlign w:val="center"/>
          </w:tcPr>
          <w:p>
            <w:pPr>
              <w:ind w:firstLine="0" w:left="0" w:right="0"/>
              <w:jc w:val="center"/>
            </w:pPr>
            <w:r/>
            <w:r>
              <w:t>Act-Sense-Decide-Adapt四阶段数据流贯通</w:t>
            </w:r>
          </w:p>
        </w:tc>
        <w:tc>
          <w:tcPr>
            <w:tcW w:type="dxa" w:w="2256"/>
            <w:vAlign w:val="center"/>
          </w:tcPr>
          <w:p>
            <w:pPr>
              <w:ind w:firstLine="0" w:left="0" w:right="0"/>
              <w:jc w:val="center"/>
            </w:pPr>
            <w:r/>
            <w:r>
              <w:t>原有</w:t>
            </w:r>
          </w:p>
        </w:tc>
      </w:tr>
      <w:tr>
        <w:tc>
          <w:tcPr>
            <w:tcW w:type="dxa" w:w="2256"/>
            <w:vAlign w:val="center"/>
          </w:tcPr>
          <w:p>
            <w:pPr>
              <w:ind w:firstLine="0" w:left="0" w:right="0"/>
              <w:jc w:val="center"/>
            </w:pPr>
            <w:r/>
            <w:r>
              <w:t>2.02</w:t>
            </w:r>
          </w:p>
        </w:tc>
        <w:tc>
          <w:tcPr>
            <w:tcW w:type="dxa" w:w="2256"/>
            <w:vAlign w:val="center"/>
          </w:tcPr>
          <w:p>
            <w:pPr>
              <w:ind w:firstLine="0" w:left="0" w:right="0"/>
              <w:jc w:val="center"/>
            </w:pPr>
            <w:r/>
            <w:r>
              <w:t>战场环境初始化</w:t>
            </w:r>
          </w:p>
        </w:tc>
        <w:tc>
          <w:tcPr>
            <w:tcW w:type="dxa" w:w="2256"/>
            <w:vAlign w:val="center"/>
          </w:tcPr>
          <w:p>
            <w:pPr>
              <w:ind w:firstLine="0" w:left="0" w:right="0"/>
              <w:jc w:val="center"/>
            </w:pPr>
            <w:r/>
            <w:r>
              <w:t>基地参数驱动环境生成验证通过</w:t>
            </w:r>
          </w:p>
        </w:tc>
        <w:tc>
          <w:tcPr>
            <w:tcW w:type="dxa" w:w="2256"/>
            <w:vAlign w:val="center"/>
          </w:tcPr>
          <w:p>
            <w:pPr>
              <w:ind w:firstLine="0" w:left="0" w:right="0"/>
              <w:jc w:val="center"/>
            </w:pPr>
            <w:r/>
            <w:r>
              <w:t>原有</w:t>
            </w:r>
          </w:p>
        </w:tc>
      </w:tr>
      <w:tr>
        <w:tc>
          <w:tcPr>
            <w:tcW w:type="dxa" w:w="2256"/>
            <w:vAlign w:val="center"/>
          </w:tcPr>
          <w:p>
            <w:pPr>
              <w:ind w:firstLine="0" w:left="0" w:right="0"/>
              <w:jc w:val="center"/>
            </w:pPr>
            <w:r/>
            <w:r>
              <w:t>2.03</w:t>
            </w:r>
          </w:p>
        </w:tc>
        <w:tc>
          <w:tcPr>
            <w:tcW w:type="dxa" w:w="2256"/>
            <w:vAlign w:val="center"/>
          </w:tcPr>
          <w:p>
            <w:pPr>
              <w:ind w:firstLine="0" w:left="0" w:right="0"/>
              <w:jc w:val="center"/>
            </w:pPr>
            <w:r/>
            <w:r>
              <w:t>AI决策模块原型可运行</w:t>
            </w:r>
          </w:p>
        </w:tc>
        <w:tc>
          <w:tcPr>
            <w:tcW w:type="dxa" w:w="2256"/>
            <w:vAlign w:val="center"/>
          </w:tcPr>
          <w:p>
            <w:pPr>
              <w:ind w:firstLine="0" w:left="0" w:right="0"/>
              <w:jc w:val="center"/>
            </w:pPr>
            <w:r/>
            <w:r>
              <w:t>基于规则引擎实现AI优先推荐，参考CommandIQ决策机制，输入态势数据可输出推荐行动方案</w:t>
            </w:r>
          </w:p>
        </w:tc>
        <w:tc>
          <w:tcPr>
            <w:tcW w:type="dxa" w:w="2256"/>
            <w:vAlign w:val="center"/>
          </w:tcPr>
          <w:p>
            <w:pPr>
              <w:ind w:firstLine="0" w:left="0" w:right="0"/>
              <w:jc w:val="center"/>
            </w:pPr>
            <w:r/>
            <w:r>
              <w:rPr>
                <w:b/>
              </w:rPr>
              <w:t>新增</w:t>
            </w:r>
          </w:p>
        </w:tc>
      </w:tr>
      <w:tr>
        <w:tc>
          <w:tcPr>
            <w:tcW w:type="dxa" w:w="2256"/>
            <w:vAlign w:val="center"/>
          </w:tcPr>
          <w:p>
            <w:pPr>
              <w:ind w:firstLine="0" w:left="0" w:right="0"/>
              <w:jc w:val="center"/>
            </w:pPr>
            <w:r/>
            <w:r>
              <w:t>2.04</w:t>
            </w:r>
          </w:p>
        </w:tc>
        <w:tc>
          <w:tcPr>
            <w:tcW w:type="dxa" w:w="2256"/>
            <w:vAlign w:val="center"/>
          </w:tcPr>
          <w:p>
            <w:pPr>
              <w:ind w:firstLine="0" w:left="0" w:right="0"/>
              <w:jc w:val="center"/>
            </w:pPr>
            <w:r/>
            <w:r>
              <w:t>多系统数据融合模块</w:t>
            </w:r>
          </w:p>
        </w:tc>
        <w:tc>
          <w:tcPr>
            <w:tcW w:type="dxa" w:w="2256"/>
            <w:vAlign w:val="center"/>
          </w:tcPr>
          <w:p>
            <w:pPr>
              <w:ind w:firstLine="0" w:left="0" w:right="0"/>
              <w:jc w:val="center"/>
            </w:pPr>
            <w:r/>
            <w:r>
              <w:t>融合基地真实参数+传感器数据（天基/商业）+情报数据，输出统一态势图</w:t>
            </w:r>
          </w:p>
        </w:tc>
        <w:tc>
          <w:tcPr>
            <w:tcW w:type="dxa" w:w="2256"/>
            <w:vAlign w:val="center"/>
          </w:tcPr>
          <w:p>
            <w:pPr>
              <w:ind w:firstLine="0" w:left="0" w:right="0"/>
              <w:jc w:val="center"/>
            </w:pPr>
            <w:r/>
            <w:r>
              <w:rPr>
                <w:b/>
              </w:rPr>
              <w:t>新增</w:t>
            </w:r>
          </w:p>
        </w:tc>
      </w:tr>
      <w:tr>
        <w:tc>
          <w:tcPr>
            <w:tcW w:type="dxa" w:w="2256"/>
            <w:vAlign w:val="center"/>
          </w:tcPr>
          <w:p>
            <w:pPr>
              <w:ind w:firstLine="0" w:left="0" w:right="0"/>
              <w:jc w:val="center"/>
            </w:pPr>
            <w:r/>
            <w:r>
              <w:t>2.05</w:t>
            </w:r>
          </w:p>
        </w:tc>
        <w:tc>
          <w:tcPr>
            <w:tcW w:type="dxa" w:w="2256"/>
            <w:vAlign w:val="center"/>
          </w:tcPr>
          <w:p>
            <w:pPr>
              <w:ind w:firstLine="0" w:left="0" w:right="0"/>
              <w:jc w:val="center"/>
            </w:pPr>
            <w:r/>
            <w:r>
              <w:t>数据融合延迟</w:t>
            </w:r>
          </w:p>
        </w:tc>
        <w:tc>
          <w:tcPr>
            <w:tcW w:type="dxa" w:w="2256"/>
            <w:vAlign w:val="center"/>
          </w:tcPr>
          <w:p>
            <w:pPr>
              <w:ind w:firstLine="0" w:left="0" w:right="0"/>
              <w:jc w:val="center"/>
            </w:pPr>
            <w:r/>
            <w:r>
              <w:t>融合模块端到端延迟≤2s</w:t>
            </w:r>
          </w:p>
        </w:tc>
        <w:tc>
          <w:tcPr>
            <w:tcW w:type="dxa" w:w="2256"/>
            <w:vAlign w:val="center"/>
          </w:tcPr>
          <w:p>
            <w:pPr>
              <w:ind w:firstLine="0" w:left="0" w:right="0"/>
              <w:jc w:val="center"/>
            </w:pPr>
            <w:r/>
            <w:r>
              <w:rPr>
                <w:b/>
              </w:rPr>
              <w:t>新增</w:t>
            </w:r>
          </w:p>
        </w:tc>
      </w:tr>
    </w:tbl>
    <w:p>
      <w:pPr>
        <w:pStyle w:val="Heading3"/>
      </w:pPr>
      <w:r>
        <w:t>7.2.3 第三级验收检查清单（M3）</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tcPr>
          <w:p>
            <w:pPr>
              <w:ind w:firstLine="0" w:left="0" w:right="0"/>
              <w:jc w:val="center"/>
            </w:pPr>
            <w:r/>
            <w:r>
              <w:t>编号</w:t>
            </w:r>
          </w:p>
        </w:tc>
        <w:tc>
          <w:tcPr>
            <w:tcW w:type="dxa" w:w="2256"/>
            <w:vAlign w:val="center"/>
          </w:tcPr>
          <w:p>
            <w:pPr>
              <w:ind w:firstLine="0" w:left="0" w:right="0"/>
              <w:jc w:val="center"/>
            </w:pPr>
            <w:r/>
            <w:r>
              <w:t>检查项</w:t>
            </w:r>
          </w:p>
        </w:tc>
        <w:tc>
          <w:tcPr>
            <w:tcW w:type="dxa" w:w="2256"/>
            <w:vAlign w:val="center"/>
          </w:tcPr>
          <w:p>
            <w:pPr>
              <w:ind w:firstLine="0" w:left="0" w:right="0"/>
              <w:jc w:val="center"/>
            </w:pPr>
            <w:r/>
            <w:r>
              <w:t>验收标准</w:t>
            </w:r>
          </w:p>
        </w:tc>
        <w:tc>
          <w:tcPr>
            <w:tcW w:type="dxa" w:w="2256"/>
            <w:vAlign w:val="center"/>
          </w:tcPr>
          <w:p>
            <w:pPr>
              <w:ind w:firstLine="0" w:left="0" w:right="0"/>
              <w:jc w:val="center"/>
            </w:pPr>
            <w:r/>
            <w:r>
              <w:t>增补状态</w:t>
            </w:r>
          </w:p>
        </w:tc>
      </w:tr>
      <w:tr>
        <w:tc>
          <w:tcPr>
            <w:tcW w:type="dxa" w:w="2256"/>
            <w:vAlign w:val="center"/>
          </w:tcPr>
          <w:p>
            <w:pPr>
              <w:ind w:firstLine="0" w:left="0" w:right="0"/>
              <w:jc w:val="center"/>
            </w:pPr>
            <w:r/>
            <w:r>
              <w:t>3.01</w:t>
            </w:r>
          </w:p>
        </w:tc>
        <w:tc>
          <w:tcPr>
            <w:tcW w:type="dxa" w:w="2256"/>
            <w:vAlign w:val="center"/>
          </w:tcPr>
          <w:p>
            <w:pPr>
              <w:ind w:firstLine="0" w:left="0" w:right="0"/>
              <w:jc w:val="center"/>
            </w:pPr>
            <w:r/>
            <w:r>
              <w:t>作战推演引擎</w:t>
            </w:r>
          </w:p>
        </w:tc>
        <w:tc>
          <w:tcPr>
            <w:tcW w:type="dxa" w:w="2256"/>
            <w:vAlign w:val="center"/>
          </w:tcPr>
          <w:p>
            <w:pPr>
              <w:ind w:firstLine="0" w:left="0" w:right="0"/>
              <w:jc w:val="center"/>
            </w:pPr>
            <w:r/>
            <w:r>
              <w:t>支持红蓝对抗推演，单次推演≥30分钟</w:t>
            </w:r>
          </w:p>
        </w:tc>
        <w:tc>
          <w:tcPr>
            <w:tcW w:type="dxa" w:w="2256"/>
            <w:vAlign w:val="center"/>
          </w:tcPr>
          <w:p>
            <w:pPr>
              <w:ind w:firstLine="0" w:left="0" w:right="0"/>
              <w:jc w:val="center"/>
            </w:pPr>
            <w:r/>
            <w:r>
              <w:t>原有</w:t>
            </w:r>
          </w:p>
        </w:tc>
      </w:tr>
      <w:tr>
        <w:tc>
          <w:tcPr>
            <w:tcW w:type="dxa" w:w="2256"/>
            <w:vAlign w:val="center"/>
          </w:tcPr>
          <w:p>
            <w:pPr>
              <w:ind w:firstLine="0" w:left="0" w:right="0"/>
              <w:jc w:val="center"/>
            </w:pPr>
            <w:r/>
            <w:r>
              <w:t>3.02</w:t>
            </w:r>
          </w:p>
        </w:tc>
        <w:tc>
          <w:tcPr>
            <w:tcW w:type="dxa" w:w="2256"/>
            <w:vAlign w:val="center"/>
          </w:tcPr>
          <w:p>
            <w:pPr>
              <w:ind w:firstLine="0" w:left="0" w:right="0"/>
              <w:jc w:val="center"/>
            </w:pPr>
            <w:r/>
            <w:r>
              <w:t>3D可视化原型</w:t>
            </w:r>
          </w:p>
        </w:tc>
        <w:tc>
          <w:tcPr>
            <w:tcW w:type="dxa" w:w="2256"/>
            <w:vAlign w:val="center"/>
          </w:tcPr>
          <w:p>
            <w:pPr>
              <w:ind w:firstLine="0" w:left="0" w:right="0"/>
              <w:jc w:val="center"/>
            </w:pPr>
            <w:r/>
            <w:r>
              <w:t>基础三维战场环境渲染</w:t>
            </w:r>
          </w:p>
        </w:tc>
        <w:tc>
          <w:tcPr>
            <w:tcW w:type="dxa" w:w="2256"/>
            <w:vAlign w:val="center"/>
          </w:tcPr>
          <w:p>
            <w:pPr>
              <w:ind w:firstLine="0" w:left="0" w:right="0"/>
              <w:jc w:val="center"/>
            </w:pPr>
            <w:r/>
            <w:r>
              <w:t>原有</w:t>
            </w:r>
          </w:p>
        </w:tc>
      </w:tr>
      <w:tr>
        <w:tc>
          <w:tcPr>
            <w:tcW w:type="dxa" w:w="2256"/>
            <w:vAlign w:val="center"/>
          </w:tcPr>
          <w:p>
            <w:pPr>
              <w:ind w:firstLine="0" w:left="0" w:right="0"/>
              <w:jc w:val="center"/>
            </w:pPr>
            <w:r/>
            <w:r>
              <w:t>3.03</w:t>
            </w:r>
          </w:p>
        </w:tc>
        <w:tc>
          <w:tcPr>
            <w:tcW w:type="dxa" w:w="2256"/>
            <w:vAlign w:val="center"/>
          </w:tcPr>
          <w:p>
            <w:pPr>
              <w:ind w:firstLine="0" w:left="0" w:right="0"/>
              <w:jc w:val="center"/>
            </w:pPr>
            <w:r/>
            <w:r>
              <w:t>SPEAR简报回放功能</w:t>
            </w:r>
          </w:p>
        </w:tc>
        <w:tc>
          <w:tcPr>
            <w:tcW w:type="dxa" w:w="2256"/>
            <w:vAlign w:val="center"/>
          </w:tcPr>
          <w:p>
            <w:pPr>
              <w:ind w:firstLine="0" w:left="0" w:right="0"/>
              <w:jc w:val="center"/>
            </w:pPr>
            <w:r/>
            <w:r>
              <w:t>支持时间轴回放，可重建任意时间点战场态势，回放精度≤1s</w:t>
            </w:r>
          </w:p>
        </w:tc>
        <w:tc>
          <w:tcPr>
            <w:tcW w:type="dxa" w:w="2256"/>
            <w:vAlign w:val="center"/>
          </w:tcPr>
          <w:p>
            <w:pPr>
              <w:ind w:firstLine="0" w:left="0" w:right="0"/>
              <w:jc w:val="center"/>
            </w:pPr>
            <w:r/>
            <w:r>
              <w:rPr>
                <w:b/>
              </w:rPr>
              <w:t>新增</w:t>
            </w:r>
          </w:p>
        </w:tc>
      </w:tr>
      <w:tr>
        <w:tc>
          <w:tcPr>
            <w:tcW w:type="dxa" w:w="2256"/>
            <w:vAlign w:val="center"/>
          </w:tcPr>
          <w:p>
            <w:pPr>
              <w:ind w:firstLine="0" w:left="0" w:right="0"/>
              <w:jc w:val="center"/>
            </w:pPr>
            <w:r/>
            <w:r>
              <w:t>3.04</w:t>
            </w:r>
          </w:p>
        </w:tc>
        <w:tc>
          <w:tcPr>
            <w:tcW w:type="dxa" w:w="2256"/>
            <w:vAlign w:val="center"/>
          </w:tcPr>
          <w:p>
            <w:pPr>
              <w:ind w:firstLine="0" w:left="0" w:right="0"/>
              <w:jc w:val="center"/>
            </w:pPr>
            <w:r/>
            <w:r>
              <w:t>JAD-AI代理生成红蓝态势</w:t>
            </w:r>
          </w:p>
        </w:tc>
        <w:tc>
          <w:tcPr>
            <w:tcW w:type="dxa" w:w="2256"/>
            <w:vAlign w:val="center"/>
          </w:tcPr>
          <w:p>
            <w:pPr>
              <w:ind w:firstLine="0" w:left="0" w:right="0"/>
              <w:jc w:val="center"/>
            </w:pPr>
            <w:r/>
            <w:r>
              <w:t>智能代理可自主生成红蓝双方战术行为，输出可识别的战术动作序列</w:t>
            </w:r>
          </w:p>
        </w:tc>
        <w:tc>
          <w:tcPr>
            <w:tcW w:type="dxa" w:w="2256"/>
            <w:vAlign w:val="center"/>
          </w:tcPr>
          <w:p>
            <w:pPr>
              <w:ind w:firstLine="0" w:left="0" w:right="0"/>
              <w:jc w:val="center"/>
            </w:pPr>
            <w:r/>
            <w:r>
              <w:rPr>
                <w:b/>
              </w:rPr>
              <w:t>新增</w:t>
            </w:r>
          </w:p>
        </w:tc>
      </w:tr>
      <w:tr>
        <w:tc>
          <w:tcPr>
            <w:tcW w:type="dxa" w:w="2256"/>
            <w:vAlign w:val="center"/>
          </w:tcPr>
          <w:p>
            <w:pPr>
              <w:ind w:firstLine="0" w:left="0" w:right="0"/>
              <w:jc w:val="center"/>
            </w:pPr>
            <w:r/>
            <w:r>
              <w:t>3.05</w:t>
            </w:r>
          </w:p>
        </w:tc>
        <w:tc>
          <w:tcPr>
            <w:tcW w:type="dxa" w:w="2256"/>
            <w:vAlign w:val="center"/>
          </w:tcPr>
          <w:p>
            <w:pPr>
              <w:ind w:firstLine="0" w:left="0" w:right="0"/>
              <w:jc w:val="center"/>
            </w:pPr>
            <w:r/>
            <w:r>
              <w:t>3D引擎渲染AH-64模型</w:t>
            </w:r>
          </w:p>
        </w:tc>
        <w:tc>
          <w:tcPr>
            <w:tcW w:type="dxa" w:w="2256"/>
            <w:vAlign w:val="center"/>
          </w:tcPr>
          <w:p>
            <w:pPr>
              <w:ind w:firstLine="0" w:left="0" w:right="0"/>
              <w:jc w:val="center"/>
            </w:pPr>
            <w:r/>
            <w:r>
              <w:t>自研WebGL2 PBR渲染管线成功加载AH-64 3D模型HTML，6视角预设+部件标注+实时状态面板可用</w:t>
            </w:r>
          </w:p>
        </w:tc>
        <w:tc>
          <w:tcPr>
            <w:tcW w:type="dxa" w:w="2256"/>
            <w:vAlign w:val="center"/>
          </w:tcPr>
          <w:p>
            <w:pPr>
              <w:ind w:firstLine="0" w:left="0" w:right="0"/>
              <w:jc w:val="center"/>
            </w:pPr>
            <w:r/>
            <w:r>
              <w:rPr>
                <w:b/>
              </w:rPr>
              <w:t>新增</w:t>
            </w:r>
          </w:p>
        </w:tc>
      </w:tr>
      <w:tr>
        <w:tc>
          <w:tcPr>
            <w:tcW w:type="dxa" w:w="2256"/>
            <w:vAlign w:val="center"/>
          </w:tcPr>
          <w:p>
            <w:pPr>
              <w:ind w:firstLine="0" w:left="0" w:right="0"/>
              <w:jc w:val="center"/>
            </w:pPr>
            <w:r/>
            <w:r>
              <w:t>3.06</w:t>
            </w:r>
          </w:p>
        </w:tc>
        <w:tc>
          <w:tcPr>
            <w:tcW w:type="dxa" w:w="2256"/>
            <w:vAlign w:val="center"/>
          </w:tcPr>
          <w:p>
            <w:pPr>
              <w:ind w:firstLine="0" w:left="0" w:right="0"/>
              <w:jc w:val="center"/>
            </w:pPr>
            <w:r/>
            <w:r>
              <w:t>认知负荷数据采集</w:t>
            </w:r>
          </w:p>
        </w:tc>
        <w:tc>
          <w:tcPr>
            <w:tcW w:type="dxa" w:w="2256"/>
            <w:vAlign w:val="center"/>
          </w:tcPr>
          <w:p>
            <w:pPr>
              <w:ind w:firstLine="0" w:left="0" w:right="0"/>
              <w:jc w:val="center"/>
            </w:pPr>
            <w:r/>
            <w:r>
              <w:t>推演过程中采集操作员认知负荷指标（任务完成时间、错误率、态势感知准确度）</w:t>
            </w:r>
          </w:p>
        </w:tc>
        <w:tc>
          <w:tcPr>
            <w:tcW w:type="dxa" w:w="2256"/>
            <w:vAlign w:val="center"/>
          </w:tcPr>
          <w:p>
            <w:pPr>
              <w:ind w:firstLine="0" w:left="0" w:right="0"/>
              <w:jc w:val="center"/>
            </w:pPr>
            <w:r/>
            <w:r>
              <w:rPr>
                <w:b/>
              </w:rPr>
              <w:t>新增</w:t>
            </w:r>
          </w:p>
        </w:tc>
      </w:tr>
    </w:tbl>
    <w:p>
      <w:pPr>
        <w:pStyle w:val="Heading3"/>
      </w:pPr>
      <w:r>
        <w:t>7.2.4 M3.5验收检查清单（新增）</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tcPr>
          <w:p>
            <w:pPr>
              <w:ind w:firstLine="0" w:left="0" w:right="0"/>
              <w:jc w:val="center"/>
            </w:pPr>
            <w:r/>
            <w:r>
              <w:t>编号</w:t>
            </w:r>
          </w:p>
        </w:tc>
        <w:tc>
          <w:tcPr>
            <w:tcW w:type="dxa" w:w="3009"/>
            <w:vAlign w:val="center"/>
          </w:tcPr>
          <w:p>
            <w:pPr>
              <w:ind w:firstLine="0" w:left="0" w:right="0"/>
              <w:jc w:val="center"/>
            </w:pPr>
            <w:r/>
            <w:r>
              <w:t>检查项</w:t>
            </w:r>
          </w:p>
        </w:tc>
        <w:tc>
          <w:tcPr>
            <w:tcW w:type="dxa" w:w="3009"/>
            <w:vAlign w:val="center"/>
          </w:tcPr>
          <w:p>
            <w:pPr>
              <w:ind w:firstLine="0" w:left="0" w:right="0"/>
              <w:jc w:val="center"/>
            </w:pPr>
            <w:r/>
            <w:r>
              <w:t>验收标准</w:t>
            </w:r>
          </w:p>
        </w:tc>
      </w:tr>
      <w:tr>
        <w:tc>
          <w:tcPr>
            <w:tcW w:type="dxa" w:w="3009"/>
            <w:vAlign w:val="center"/>
          </w:tcPr>
          <w:p>
            <w:pPr>
              <w:ind w:firstLine="0" w:left="0" w:right="0"/>
              <w:jc w:val="center"/>
            </w:pPr>
            <w:r/>
            <w:r>
              <w:t>3.5.01</w:t>
            </w:r>
          </w:p>
        </w:tc>
        <w:tc>
          <w:tcPr>
            <w:tcW w:type="dxa" w:w="3009"/>
            <w:vAlign w:val="center"/>
          </w:tcPr>
          <w:p>
            <w:pPr>
              <w:ind w:firstLine="0" w:left="0" w:right="0"/>
              <w:jc w:val="center"/>
            </w:pPr>
            <w:r/>
            <w:r>
              <w:t>实时层-虚拟层联调</w:t>
            </w:r>
          </w:p>
        </w:tc>
        <w:tc>
          <w:tcPr>
            <w:tcW w:type="dxa" w:w="3009"/>
            <w:vAlign w:val="center"/>
          </w:tcPr>
          <w:p>
            <w:pPr>
              <w:ind w:firstLine="0" w:left="0" w:right="0"/>
              <w:jc w:val="center"/>
            </w:pPr>
            <w:r/>
            <w:r>
              <w:t>基地真实参数驱动模拟器场景初始化，参数同步延迟≤500ms</w:t>
            </w:r>
          </w:p>
        </w:tc>
      </w:tr>
      <w:tr>
        <w:tc>
          <w:tcPr>
            <w:tcW w:type="dxa" w:w="3009"/>
            <w:vAlign w:val="center"/>
          </w:tcPr>
          <w:p>
            <w:pPr>
              <w:ind w:firstLine="0" w:left="0" w:right="0"/>
              <w:jc w:val="center"/>
            </w:pPr>
            <w:r/>
            <w:r>
              <w:t>3.5.02</w:t>
            </w:r>
          </w:p>
        </w:tc>
        <w:tc>
          <w:tcPr>
            <w:tcW w:type="dxa" w:w="3009"/>
            <w:vAlign w:val="center"/>
          </w:tcPr>
          <w:p>
            <w:pPr>
              <w:ind w:firstLine="0" w:left="0" w:right="0"/>
              <w:jc w:val="center"/>
            </w:pPr>
            <w:r/>
            <w:r>
              <w:t>虚拟层-构建层联调</w:t>
            </w:r>
          </w:p>
        </w:tc>
        <w:tc>
          <w:tcPr>
            <w:tcW w:type="dxa" w:w="3009"/>
            <w:vAlign w:val="center"/>
          </w:tcPr>
          <w:p>
            <w:pPr>
              <w:ind w:firstLine="0" w:left="0" w:right="0"/>
              <w:jc w:val="center"/>
            </w:pPr>
            <w:r/>
            <w:r>
              <w:t>模拟器实体与CGF实体可交互（探测、交战、协同），交互延迟≤1s</w:t>
            </w:r>
          </w:p>
        </w:tc>
      </w:tr>
      <w:tr>
        <w:tc>
          <w:tcPr>
            <w:tcW w:type="dxa" w:w="3009"/>
            <w:vAlign w:val="center"/>
          </w:tcPr>
          <w:p>
            <w:pPr>
              <w:ind w:firstLine="0" w:left="0" w:right="0"/>
              <w:jc w:val="center"/>
            </w:pPr>
            <w:r/>
            <w:r>
              <w:t>3.5.03</w:t>
            </w:r>
          </w:p>
        </w:tc>
        <w:tc>
          <w:tcPr>
            <w:tcW w:type="dxa" w:w="3009"/>
            <w:vAlign w:val="center"/>
          </w:tcPr>
          <w:p>
            <w:pPr>
              <w:ind w:firstLine="0" w:left="0" w:right="0"/>
              <w:jc w:val="center"/>
            </w:pPr>
            <w:r/>
            <w:r>
              <w:t>三层端到端联调</w:t>
            </w:r>
          </w:p>
        </w:tc>
        <w:tc>
          <w:tcPr>
            <w:tcW w:type="dxa" w:w="3009"/>
            <w:vAlign w:val="center"/>
          </w:tcPr>
          <w:p>
            <w:pPr>
              <w:ind w:firstLine="0" w:left="0" w:right="0"/>
              <w:jc w:val="center"/>
            </w:pPr>
            <w:r/>
            <w:r>
              <w:t>全链路数据一致性验证通过，端到端延迟≤100ms</w:t>
            </w:r>
          </w:p>
        </w:tc>
      </w:tr>
      <w:tr>
        <w:tc>
          <w:tcPr>
            <w:tcW w:type="dxa" w:w="3009"/>
            <w:vAlign w:val="center"/>
          </w:tcPr>
          <w:p>
            <w:pPr>
              <w:ind w:firstLine="0" w:left="0" w:right="0"/>
              <w:jc w:val="center"/>
            </w:pPr>
            <w:r/>
            <w:r>
              <w:t>3.5.04</w:t>
            </w:r>
          </w:p>
        </w:tc>
        <w:tc>
          <w:tcPr>
            <w:tcW w:type="dxa" w:w="3009"/>
            <w:vAlign w:val="center"/>
          </w:tcPr>
          <w:p>
            <w:pPr>
              <w:ind w:firstLine="0" w:left="0" w:right="0"/>
              <w:jc w:val="center"/>
            </w:pPr>
            <w:r/>
            <w:r>
              <w:t>数据一致性报告</w:t>
            </w:r>
          </w:p>
        </w:tc>
        <w:tc>
          <w:tcPr>
            <w:tcW w:type="dxa" w:w="3009"/>
            <w:vAlign w:val="center"/>
          </w:tcPr>
          <w:p>
            <w:pPr>
              <w:ind w:firstLine="0" w:left="0" w:right="0"/>
              <w:jc w:val="center"/>
            </w:pPr>
            <w:r/>
            <w:r>
              <w:t>三层数据一致性测试报告完成，不一致项≤5%</w:t>
            </w:r>
          </w:p>
        </w:tc>
      </w:tr>
      <w:tr>
        <w:tc>
          <w:tcPr>
            <w:tcW w:type="dxa" w:w="3009"/>
            <w:vAlign w:val="center"/>
          </w:tcPr>
          <w:p>
            <w:pPr>
              <w:ind w:firstLine="0" w:left="0" w:right="0"/>
              <w:jc w:val="center"/>
            </w:pPr>
            <w:r/>
            <w:r>
              <w:t>3.5.05</w:t>
            </w:r>
          </w:p>
        </w:tc>
        <w:tc>
          <w:tcPr>
            <w:tcW w:type="dxa" w:w="3009"/>
            <w:vAlign w:val="center"/>
          </w:tcPr>
          <w:p>
            <w:pPr>
              <w:ind w:firstLine="0" w:left="0" w:right="0"/>
              <w:jc w:val="center"/>
            </w:pPr>
            <w:r/>
            <w:r>
              <w:t>跨域网关验证</w:t>
            </w:r>
          </w:p>
        </w:tc>
        <w:tc>
          <w:tcPr>
            <w:tcW w:type="dxa" w:w="3009"/>
            <w:vAlign w:val="center"/>
          </w:tcPr>
          <w:p>
            <w:pPr>
              <w:ind w:firstLine="0" w:left="0" w:right="0"/>
              <w:jc w:val="center"/>
            </w:pPr>
            <w:r/>
            <w:r>
              <w:t>SCARS跨域网关（如三泽→关岛）数据交换验证通过</w:t>
            </w:r>
          </w:p>
        </w:tc>
      </w:tr>
    </w:tbl>
    <w:p>
      <w:pPr>
        <w:spacing w:before="80" w:after="80"/>
        <w:ind w:firstLine="0"/>
        <w:pBdr>
          <w:bottom w:val="single" w:sz="6" w:space="0" w:color="808080"/>
        </w:pBdr>
      </w:pPr>
    </w:p>
    <w:p>
      <w:pPr>
        <w:pStyle w:val="Heading2"/>
      </w:pPr>
      <w:r>
        <w:t>7.3 风险管理（增补版）</w:t>
      </w:r>
    </w:p>
    <w:p>
      <w:pPr>
        <w:pStyle w:val="Heading3"/>
      </w:pPr>
      <w:r>
        <w:t>7.3.1 原有风险评估</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vAlign w:val="center"/>
          </w:tcPr>
          <w:p>
            <w:pPr>
              <w:ind w:firstLine="0" w:left="0" w:right="0"/>
              <w:jc w:val="center"/>
            </w:pPr>
            <w:r/>
            <w:r>
              <w:t>风险编号</w:t>
            </w:r>
          </w:p>
        </w:tc>
        <w:tc>
          <w:tcPr>
            <w:tcW w:type="dxa" w:w="1805"/>
            <w:vAlign w:val="center"/>
          </w:tcPr>
          <w:p>
            <w:pPr>
              <w:ind w:firstLine="0" w:left="0" w:right="0"/>
              <w:jc w:val="center"/>
            </w:pPr>
            <w:r/>
            <w:r>
              <w:t>风险描述</w:t>
            </w:r>
          </w:p>
        </w:tc>
        <w:tc>
          <w:tcPr>
            <w:tcW w:type="dxa" w:w="1805"/>
            <w:vAlign w:val="center"/>
          </w:tcPr>
          <w:p>
            <w:pPr>
              <w:ind w:firstLine="0" w:left="0" w:right="0"/>
              <w:jc w:val="center"/>
            </w:pPr>
            <w:r/>
            <w:r>
              <w:t>影响</w:t>
            </w:r>
          </w:p>
        </w:tc>
        <w:tc>
          <w:tcPr>
            <w:tcW w:type="dxa" w:w="1805"/>
            <w:vAlign w:val="center"/>
          </w:tcPr>
          <w:p>
            <w:pPr>
              <w:ind w:firstLine="0" w:left="0" w:right="0"/>
              <w:jc w:val="center"/>
            </w:pPr>
            <w:r/>
            <w:r>
              <w:t>概率</w:t>
            </w:r>
          </w:p>
        </w:tc>
        <w:tc>
          <w:tcPr>
            <w:tcW w:type="dxa" w:w="1805"/>
            <w:vAlign w:val="center"/>
          </w:tcPr>
          <w:p>
            <w:pPr>
              <w:ind w:firstLine="0" w:left="0" w:right="0"/>
              <w:jc w:val="center"/>
            </w:pPr>
            <w:r/>
            <w:r>
              <w:t>缓解措施</w:t>
            </w:r>
          </w:p>
        </w:tc>
      </w:tr>
      <w:tr>
        <w:tc>
          <w:tcPr>
            <w:tcW w:type="dxa" w:w="1805"/>
            <w:vAlign w:val="center"/>
          </w:tcPr>
          <w:p>
            <w:pPr>
              <w:ind w:firstLine="0" w:left="0" w:right="0"/>
              <w:jc w:val="center"/>
            </w:pPr>
            <w:r/>
            <w:r>
              <w:t>R01</w:t>
            </w:r>
          </w:p>
        </w:tc>
        <w:tc>
          <w:tcPr>
            <w:tcW w:type="dxa" w:w="1805"/>
            <w:vAlign w:val="center"/>
          </w:tcPr>
          <w:p>
            <w:pPr>
              <w:ind w:firstLine="0" w:left="0" w:right="0"/>
              <w:jc w:val="center"/>
            </w:pPr>
            <w:r/>
            <w:r>
              <w:t>基地情报数据不足</w:t>
            </w:r>
          </w:p>
        </w:tc>
        <w:tc>
          <w:tcPr>
            <w:tcW w:type="dxa" w:w="1805"/>
            <w:vAlign w:val="center"/>
          </w:tcPr>
          <w:p>
            <w:pPr>
              <w:ind w:firstLine="0" w:left="0" w:right="0"/>
              <w:jc w:val="center"/>
            </w:pPr>
            <w:r/>
            <w:r>
              <w:t>环境构建不完整</w:t>
            </w:r>
          </w:p>
        </w:tc>
        <w:tc>
          <w:tcPr>
            <w:tcW w:type="dxa" w:w="1805"/>
            <w:vAlign w:val="center"/>
          </w:tcPr>
          <w:p>
            <w:pPr>
              <w:ind w:firstLine="0" w:left="0" w:right="0"/>
              <w:jc w:val="center"/>
            </w:pPr>
            <w:r/>
            <w:r>
              <w:t>中</w:t>
            </w:r>
          </w:p>
        </w:tc>
        <w:tc>
          <w:tcPr>
            <w:tcW w:type="dxa" w:w="1805"/>
            <w:vAlign w:val="center"/>
          </w:tcPr>
          <w:p>
            <w:pPr>
              <w:ind w:firstLine="0" w:left="0" w:right="0"/>
              <w:jc w:val="center"/>
            </w:pPr>
            <w:r/>
            <w:r>
              <w:t>多源数据交叉验证，C级数据标注置信度</w:t>
            </w:r>
          </w:p>
        </w:tc>
      </w:tr>
      <w:tr>
        <w:tc>
          <w:tcPr>
            <w:tcW w:type="dxa" w:w="1805"/>
            <w:vAlign w:val="center"/>
          </w:tcPr>
          <w:p>
            <w:pPr>
              <w:ind w:firstLine="0" w:left="0" w:right="0"/>
              <w:jc w:val="center"/>
            </w:pPr>
            <w:r/>
            <w:r>
              <w:t>R02</w:t>
            </w:r>
          </w:p>
        </w:tc>
        <w:tc>
          <w:tcPr>
            <w:tcW w:type="dxa" w:w="1805"/>
            <w:vAlign w:val="center"/>
          </w:tcPr>
          <w:p>
            <w:pPr>
              <w:ind w:firstLine="0" w:left="0" w:right="0"/>
              <w:jc w:val="center"/>
            </w:pPr>
            <w:r/>
            <w:r>
              <w:t>数据融合延迟超标</w:t>
            </w:r>
          </w:p>
        </w:tc>
        <w:tc>
          <w:tcPr>
            <w:tcW w:type="dxa" w:w="1805"/>
            <w:vAlign w:val="center"/>
          </w:tcPr>
          <w:p>
            <w:pPr>
              <w:ind w:firstLine="0" w:left="0" w:right="0"/>
              <w:jc w:val="center"/>
            </w:pPr>
            <w:r/>
            <w:r>
              <w:t>实时性不达标</w:t>
            </w:r>
          </w:p>
        </w:tc>
        <w:tc>
          <w:tcPr>
            <w:tcW w:type="dxa" w:w="1805"/>
            <w:vAlign w:val="center"/>
          </w:tcPr>
          <w:p>
            <w:pPr>
              <w:ind w:firstLine="0" w:left="0" w:right="0"/>
              <w:jc w:val="center"/>
            </w:pPr>
            <w:r/>
            <w:r>
              <w:t>中</w:t>
            </w:r>
          </w:p>
        </w:tc>
        <w:tc>
          <w:tcPr>
            <w:tcW w:type="dxa" w:w="1805"/>
            <w:vAlign w:val="center"/>
          </w:tcPr>
          <w:p>
            <w:pPr>
              <w:ind w:firstLine="0" w:left="0" w:right="0"/>
              <w:jc w:val="center"/>
            </w:pPr>
            <w:r/>
            <w:r>
              <w:t>预计算+缓存策略，异步流水线</w:t>
            </w:r>
          </w:p>
        </w:tc>
      </w:tr>
      <w:tr>
        <w:tc>
          <w:tcPr>
            <w:tcW w:type="dxa" w:w="1805"/>
            <w:vAlign w:val="center"/>
          </w:tcPr>
          <w:p>
            <w:pPr>
              <w:ind w:firstLine="0" w:left="0" w:right="0"/>
              <w:jc w:val="center"/>
            </w:pPr>
            <w:r/>
            <w:r>
              <w:t>R03</w:t>
            </w:r>
          </w:p>
        </w:tc>
        <w:tc>
          <w:tcPr>
            <w:tcW w:type="dxa" w:w="1805"/>
            <w:vAlign w:val="center"/>
          </w:tcPr>
          <w:p>
            <w:pPr>
              <w:ind w:firstLine="0" w:left="0" w:right="0"/>
              <w:jc w:val="center"/>
            </w:pPr>
            <w:r/>
            <w:r>
              <w:t>推演引擎计算瓶颈</w:t>
            </w:r>
          </w:p>
        </w:tc>
        <w:tc>
          <w:tcPr>
            <w:tcW w:type="dxa" w:w="1805"/>
            <w:vAlign w:val="center"/>
          </w:tcPr>
          <w:p>
            <w:pPr>
              <w:ind w:firstLine="0" w:left="0" w:right="0"/>
              <w:jc w:val="center"/>
            </w:pPr>
            <w:r/>
            <w:r>
              <w:t>大规模推演卡顿</w:t>
            </w:r>
          </w:p>
        </w:tc>
        <w:tc>
          <w:tcPr>
            <w:tcW w:type="dxa" w:w="1805"/>
            <w:vAlign w:val="center"/>
          </w:tcPr>
          <w:p>
            <w:pPr>
              <w:ind w:firstLine="0" w:left="0" w:right="0"/>
              <w:jc w:val="center"/>
            </w:pPr>
            <w:r/>
            <w:r>
              <w:t>中</w:t>
            </w:r>
          </w:p>
        </w:tc>
        <w:tc>
          <w:tcPr>
            <w:tcW w:type="dxa" w:w="1805"/>
            <w:vAlign w:val="center"/>
          </w:tcPr>
          <w:p>
            <w:pPr>
              <w:ind w:firstLine="0" w:left="0" w:right="0"/>
              <w:jc w:val="center"/>
            </w:pPr>
            <w:r/>
            <w:r>
              <w:t>分布式计算+LOD（细节层次）优化</w:t>
            </w:r>
          </w:p>
        </w:tc>
      </w:tr>
    </w:tbl>
    <w:p>
      <w:pPr>
        <w:pStyle w:val="Heading3"/>
      </w:pPr>
      <w:r>
        <w:t>7.3.2 新增风险评估</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vAlign w:val="center"/>
          </w:tcPr>
          <w:p>
            <w:pPr>
              <w:ind w:firstLine="0" w:left="0" w:right="0"/>
              <w:jc w:val="center"/>
            </w:pPr>
            <w:r/>
            <w:r>
              <w:t>风险编号</w:t>
            </w:r>
          </w:p>
        </w:tc>
        <w:tc>
          <w:tcPr>
            <w:tcW w:type="dxa" w:w="1805"/>
            <w:vAlign w:val="center"/>
          </w:tcPr>
          <w:p>
            <w:pPr>
              <w:ind w:firstLine="0" w:left="0" w:right="0"/>
              <w:jc w:val="center"/>
            </w:pPr>
            <w:r/>
            <w:r>
              <w:t>风险描述</w:t>
            </w:r>
          </w:p>
        </w:tc>
        <w:tc>
          <w:tcPr>
            <w:tcW w:type="dxa" w:w="1805"/>
            <w:vAlign w:val="center"/>
          </w:tcPr>
          <w:p>
            <w:pPr>
              <w:ind w:firstLine="0" w:left="0" w:right="0"/>
              <w:jc w:val="center"/>
            </w:pPr>
            <w:r/>
            <w:r>
              <w:t>影响</w:t>
            </w:r>
          </w:p>
        </w:tc>
        <w:tc>
          <w:tcPr>
            <w:tcW w:type="dxa" w:w="1805"/>
            <w:vAlign w:val="center"/>
          </w:tcPr>
          <w:p>
            <w:pPr>
              <w:ind w:firstLine="0" w:left="0" w:right="0"/>
              <w:jc w:val="center"/>
            </w:pPr>
            <w:r/>
            <w:r>
              <w:t>概率</w:t>
            </w:r>
          </w:p>
        </w:tc>
        <w:tc>
          <w:tcPr>
            <w:tcW w:type="dxa" w:w="1805"/>
            <w:vAlign w:val="center"/>
          </w:tcPr>
          <w:p>
            <w:pPr>
              <w:ind w:firstLine="0" w:left="0" w:right="0"/>
              <w:jc w:val="center"/>
            </w:pPr>
            <w:r/>
            <w:r>
              <w:t>缓解措施</w:t>
            </w:r>
          </w:p>
        </w:tc>
      </w:tr>
      <w:tr>
        <w:tc>
          <w:tcPr>
            <w:tcW w:type="dxa" w:w="1805"/>
            <w:vAlign w:val="center"/>
          </w:tcPr>
          <w:p>
            <w:pPr>
              <w:ind w:firstLine="0" w:left="0" w:right="0"/>
              <w:jc w:val="center"/>
            </w:pPr>
            <w:r/>
            <w:r>
              <w:rPr>
                <w:b/>
              </w:rPr>
              <w:t>R04</w:t>
            </w:r>
          </w:p>
        </w:tc>
        <w:tc>
          <w:tcPr>
            <w:tcW w:type="dxa" w:w="1805"/>
            <w:vAlign w:val="center"/>
          </w:tcPr>
          <w:p>
            <w:pPr>
              <w:ind w:firstLine="0" w:left="0" w:right="0"/>
              <w:jc w:val="center"/>
            </w:pPr>
            <w:r/>
            <w:r>
              <w:rPr>
                <w:b/>
              </w:rPr>
              <w:t>3D可视化引擎性能</w:t>
            </w:r>
            <w:r>
              <w:t>：WebGL2在大场景（多基地+多实体）下帧率下降，影响交互体验与态势感知效率</w:t>
            </w:r>
          </w:p>
        </w:tc>
        <w:tc>
          <w:tcPr>
            <w:tcW w:type="dxa" w:w="1805"/>
            <w:vAlign w:val="center"/>
          </w:tcPr>
          <w:p>
            <w:pPr>
              <w:ind w:firstLine="0" w:left="0" w:right="0"/>
              <w:jc w:val="center"/>
            </w:pPr>
            <w:r/>
            <w:r>
              <w:t>3D可视化模块不可用或体验差，影响参赛演示效果</w:t>
            </w:r>
          </w:p>
        </w:tc>
        <w:tc>
          <w:tcPr>
            <w:tcW w:type="dxa" w:w="1805"/>
            <w:vAlign w:val="center"/>
          </w:tcPr>
          <w:p>
            <w:pPr>
              <w:ind w:firstLine="0" w:left="0" w:right="0"/>
              <w:jc w:val="center"/>
            </w:pPr>
            <w:r/>
            <w:r>
              <w:t>中</w:t>
            </w:r>
          </w:p>
        </w:tc>
        <w:tc>
          <w:tcPr>
            <w:tcW w:type="dxa" w:w="1805"/>
            <w:vAlign w:val="center"/>
          </w:tcPr>
          <w:p>
            <w:pPr>
              <w:ind w:firstLine="0" w:left="0" w:right="0"/>
              <w:jc w:val="center"/>
            </w:pPr>
            <w:r/>
            <w:r>
              <w:t>①视锥剔除+实例化渲染减少Draw Call；②LOD策略：远距离实体降精度；③分屏渲染：战略视图低帧率+战术视图高帧率；④基于AH-64 HTML模型已验证的渲染管线优化经验，复用SSAO+泛光等后处理降级策略</w:t>
            </w:r>
          </w:p>
        </w:tc>
      </w:tr>
      <w:tr>
        <w:tc>
          <w:tcPr>
            <w:tcW w:type="dxa" w:w="1805"/>
            <w:vAlign w:val="center"/>
          </w:tcPr>
          <w:p>
            <w:pPr>
              <w:ind w:firstLine="0" w:left="0" w:right="0"/>
              <w:jc w:val="center"/>
            </w:pPr>
            <w:r/>
            <w:r>
              <w:rPr>
                <w:b/>
              </w:rPr>
              <w:t>R05</w:t>
            </w:r>
          </w:p>
        </w:tc>
        <w:tc>
          <w:tcPr>
            <w:tcW w:type="dxa" w:w="1805"/>
            <w:vAlign w:val="center"/>
          </w:tcPr>
          <w:p>
            <w:pPr>
              <w:ind w:firstLine="0" w:left="0" w:right="0"/>
              <w:jc w:val="center"/>
            </w:pPr>
            <w:r/>
            <w:r>
              <w:rPr>
                <w:b/>
              </w:rPr>
              <w:t>JAD-AI战术行为库设计复杂度</w:t>
            </w:r>
            <w:r>
              <w:t>：红蓝双方战术行为库需覆盖多域（空/海/陆/天/网）多场景，行为树/规则库设计工作量巨大</w:t>
            </w:r>
          </w:p>
        </w:tc>
        <w:tc>
          <w:tcPr>
            <w:tcW w:type="dxa" w:w="1805"/>
            <w:vAlign w:val="center"/>
          </w:tcPr>
          <w:p>
            <w:pPr>
              <w:ind w:firstLine="0" w:left="0" w:right="0"/>
              <w:jc w:val="center"/>
            </w:pPr>
            <w:r/>
            <w:r>
              <w:t>JAD-AI代理生成的战术行为不真实或覆盖不足，影响推演可信度</w:t>
            </w:r>
          </w:p>
        </w:tc>
        <w:tc>
          <w:tcPr>
            <w:tcW w:type="dxa" w:w="1805"/>
            <w:vAlign w:val="center"/>
          </w:tcPr>
          <w:p>
            <w:pPr>
              <w:ind w:firstLine="0" w:left="0" w:right="0"/>
              <w:jc w:val="center"/>
            </w:pPr>
            <w:r/>
            <w:r>
              <w:t>高</w:t>
            </w:r>
          </w:p>
        </w:tc>
        <w:tc>
          <w:tcPr>
            <w:tcW w:type="dxa" w:w="1805"/>
            <w:vAlign w:val="center"/>
          </w:tcPr>
          <w:p>
            <w:pPr>
              <w:ind w:firstLine="0" w:left="0" w:right="0"/>
              <w:jc w:val="center"/>
            </w:pPr>
            <w:r/>
            <w:r>
              <w:t>①分层设计：先实现核心战术行为（拦截/突防/电子战），再扩展边缘场景；②参考JAD-AI自主代理设计模式，采用模块化行为树；③利用AI工具辅助生成初始行为库草案，人工审核修正；④设置行为库覆盖度基线（核心行为≥80%），不足部分标注为"简化模型"</w:t>
            </w:r>
          </w:p>
        </w:tc>
      </w:tr>
      <w:tr>
        <w:tc>
          <w:tcPr>
            <w:tcW w:type="dxa" w:w="1805"/>
            <w:vAlign w:val="center"/>
          </w:tcPr>
          <w:p>
            <w:pPr>
              <w:ind w:firstLine="0" w:left="0" w:right="0"/>
              <w:jc w:val="center"/>
            </w:pPr>
            <w:r/>
            <w:r>
              <w:rPr>
                <w:b/>
              </w:rPr>
              <w:t>R06</w:t>
            </w:r>
          </w:p>
        </w:tc>
        <w:tc>
          <w:tcPr>
            <w:tcW w:type="dxa" w:w="1805"/>
            <w:vAlign w:val="center"/>
          </w:tcPr>
          <w:p>
            <w:pPr>
              <w:ind w:firstLine="0" w:left="0" w:right="0"/>
              <w:jc w:val="center"/>
            </w:pPr>
            <w:r/>
            <w:r>
              <w:rPr>
                <w:b/>
              </w:rPr>
              <w:t>LVC三层联调数据一致性</w:t>
            </w:r>
            <w:r>
              <w:t>：实时层（真实参数）、虚拟层（模拟器）、构建层（CGF）三层数据模型不一致，导致联调时数据冲突或丢失</w:t>
            </w:r>
          </w:p>
        </w:tc>
        <w:tc>
          <w:tcPr>
            <w:tcW w:type="dxa" w:w="1805"/>
            <w:vAlign w:val="center"/>
          </w:tcPr>
          <w:p>
            <w:pPr>
              <w:ind w:firstLine="0" w:left="0" w:right="0"/>
              <w:jc w:val="center"/>
            </w:pPr>
            <w:r/>
            <w:r>
              <w:t>M3.5里程碑无法通过，LVC联调失败阻塞M4全系统验收</w:t>
            </w:r>
          </w:p>
        </w:tc>
        <w:tc>
          <w:tcPr>
            <w:tcW w:type="dxa" w:w="1805"/>
            <w:vAlign w:val="center"/>
          </w:tcPr>
          <w:p>
            <w:pPr>
              <w:ind w:firstLine="0" w:left="0" w:right="0"/>
              <w:jc w:val="center"/>
            </w:pPr>
            <w:r/>
            <w:r>
              <w:t>中</w:t>
            </w:r>
          </w:p>
        </w:tc>
        <w:tc>
          <w:tcPr>
            <w:tcW w:type="dxa" w:w="1805"/>
            <w:vAlign w:val="center"/>
          </w:tcPr>
          <w:p>
            <w:pPr>
              <w:ind w:firstLine="0" w:left="0" w:right="0"/>
              <w:jc w:val="center"/>
            </w:pPr>
            <w:r/>
            <w:r>
              <w:t>①M1阶段严格定义三层共享数据Schema，使用Protobuf/JSON Schema强制约束；②建立数据一致性校验中间件，联调时自动检测冲突；③参考C2SIM标准确保跨层数据语义一致；④M3.5前进行至少两轮预联调（M2末+M3末），提前暴露一致性问题</w:t>
            </w:r>
          </w:p>
        </w:tc>
      </w:tr>
    </w:tbl>
    <w:p>
      <w:pPr>
        <w:pStyle w:val="Heading3"/>
      </w:pPr>
      <w:r>
        <w:t>7.3.3 风险应对优先级</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tcPr>
          <w:p>
            <w:pPr>
              <w:ind w:firstLine="0" w:left="0" w:right="0"/>
              <w:jc w:val="center"/>
            </w:pPr>
            <w:r/>
            <w:r>
              <w:t>优先级</w:t>
            </w:r>
          </w:p>
        </w:tc>
        <w:tc>
          <w:tcPr>
            <w:tcW w:type="dxa" w:w="3009"/>
            <w:vAlign w:val="center"/>
          </w:tcPr>
          <w:p>
            <w:pPr>
              <w:ind w:firstLine="0" w:left="0" w:right="0"/>
              <w:jc w:val="center"/>
            </w:pPr>
            <w:r/>
            <w:r>
              <w:t>风险编号</w:t>
            </w:r>
          </w:p>
        </w:tc>
        <w:tc>
          <w:tcPr>
            <w:tcW w:type="dxa" w:w="3009"/>
            <w:vAlign w:val="center"/>
          </w:tcPr>
          <w:p>
            <w:pPr>
              <w:ind w:firstLine="0" w:left="0" w:right="0"/>
              <w:jc w:val="center"/>
            </w:pPr>
            <w:r/>
            <w:r>
              <w:t>理由</w:t>
            </w:r>
          </w:p>
        </w:tc>
      </w:tr>
      <w:tr>
        <w:tc>
          <w:tcPr>
            <w:tcW w:type="dxa" w:w="3009"/>
            <w:vAlign w:val="center"/>
          </w:tcPr>
          <w:p>
            <w:pPr>
              <w:ind w:firstLine="0" w:left="0" w:right="0"/>
              <w:jc w:val="center"/>
            </w:pPr>
            <w:r/>
            <w:r>
              <w:t>P0（立即应对）</w:t>
            </w:r>
          </w:p>
        </w:tc>
        <w:tc>
          <w:tcPr>
            <w:tcW w:type="dxa" w:w="3009"/>
            <w:vAlign w:val="center"/>
          </w:tcPr>
          <w:p>
            <w:pPr>
              <w:ind w:firstLine="0" w:left="0" w:right="0"/>
              <w:jc w:val="center"/>
            </w:pPr>
            <w:r/>
            <w:r>
              <w:t>R05</w:t>
            </w:r>
          </w:p>
        </w:tc>
        <w:tc>
          <w:tcPr>
            <w:tcW w:type="dxa" w:w="3009"/>
            <w:vAlign w:val="center"/>
          </w:tcPr>
          <w:p>
            <w:pPr>
              <w:ind w:firstLine="0" w:left="0" w:right="0"/>
              <w:jc w:val="center"/>
            </w:pPr>
            <w:r/>
            <w:r>
              <w:t>JAD-AI行为库设计复杂度最高、工作量最大，需在M2阶段即启动设计</w:t>
            </w:r>
          </w:p>
        </w:tc>
      </w:tr>
      <w:tr>
        <w:tc>
          <w:tcPr>
            <w:tcW w:type="dxa" w:w="3009"/>
            <w:vAlign w:val="center"/>
          </w:tcPr>
          <w:p>
            <w:pPr>
              <w:ind w:firstLine="0" w:left="0" w:right="0"/>
              <w:jc w:val="center"/>
            </w:pPr>
            <w:r/>
            <w:r>
              <w:t>P1（优先应对）</w:t>
            </w:r>
          </w:p>
        </w:tc>
        <w:tc>
          <w:tcPr>
            <w:tcW w:type="dxa" w:w="3009"/>
            <w:vAlign w:val="center"/>
          </w:tcPr>
          <w:p>
            <w:pPr>
              <w:ind w:firstLine="0" w:left="0" w:right="0"/>
              <w:jc w:val="center"/>
            </w:pPr>
            <w:r/>
            <w:r>
              <w:t>R04, R06</w:t>
            </w:r>
          </w:p>
        </w:tc>
        <w:tc>
          <w:tcPr>
            <w:tcW w:type="dxa" w:w="3009"/>
            <w:vAlign w:val="center"/>
          </w:tcPr>
          <w:p>
            <w:pPr>
              <w:ind w:firstLine="0" w:left="0" w:right="0"/>
              <w:jc w:val="center"/>
            </w:pPr>
            <w:r/>
            <w:r>
              <w:t>3D性能与LVC一致性需在M3阶段重点验证，M3.5前必须解决</w:t>
            </w:r>
          </w:p>
        </w:tc>
      </w:tr>
      <w:tr>
        <w:tc>
          <w:tcPr>
            <w:tcW w:type="dxa" w:w="3009"/>
            <w:vAlign w:val="center"/>
          </w:tcPr>
          <w:p>
            <w:pPr>
              <w:ind w:firstLine="0" w:left="0" w:right="0"/>
              <w:jc w:val="center"/>
            </w:pPr>
            <w:r/>
            <w:r>
              <w:t>P2（常规监控）</w:t>
            </w:r>
          </w:p>
        </w:tc>
        <w:tc>
          <w:tcPr>
            <w:tcW w:type="dxa" w:w="3009"/>
            <w:vAlign w:val="center"/>
          </w:tcPr>
          <w:p>
            <w:pPr>
              <w:ind w:firstLine="0" w:left="0" w:right="0"/>
              <w:jc w:val="center"/>
            </w:pPr>
            <w:r/>
            <w:r>
              <w:t>R01, R02, R03</w:t>
            </w:r>
          </w:p>
        </w:tc>
        <w:tc>
          <w:tcPr>
            <w:tcW w:type="dxa" w:w="3009"/>
            <w:vAlign w:val="center"/>
          </w:tcPr>
          <w:p>
            <w:pPr>
              <w:ind w:firstLine="0" w:left="0" w:right="0"/>
              <w:jc w:val="center"/>
            </w:pPr>
            <w:r/>
            <w:r>
              <w:t>原有风险已有缓解措施，持续监控即可</w:t>
            </w:r>
          </w:p>
        </w:tc>
      </w:tr>
    </w:tbl>
    <w:p>
      <w:pPr>
        <w:spacing w:before="80" w:after="80"/>
        <w:ind w:firstLine="0"/>
        <w:pBdr>
          <w:bottom w:val="single" w:sz="6" w:space="0" w:color="808080"/>
        </w:pBdr>
      </w:pPr>
    </w:p>
    <w:p>
      <w:pPr>
        <w:pStyle w:val="Heading1"/>
      </w:pPr>
      <w:r>
        <w:t>八、技术环境与工具清单（增补版）</w:t>
      </w:r>
    </w:p>
    <w:p>
      <w:pPr>
        <w:pStyle w:val="Heading2"/>
      </w:pPr>
      <w:r>
        <w:t>8.1 开发环境</w:t>
      </w:r>
    </w:p>
    <w:p>
      <w:pPr>
        <w:pStyle w:val="Heading3"/>
      </w:pPr>
      <w:r>
        <w:t>8.1.1 硬件环境</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tcPr>
          <w:p>
            <w:pPr>
              <w:ind w:firstLine="0" w:left="0" w:right="0"/>
              <w:jc w:val="center"/>
            </w:pPr>
            <w:r/>
            <w:r>
              <w:t>项目</w:t>
            </w:r>
          </w:p>
        </w:tc>
        <w:tc>
          <w:tcPr>
            <w:tcW w:type="dxa" w:w="3009"/>
            <w:vAlign w:val="center"/>
          </w:tcPr>
          <w:p>
            <w:pPr>
              <w:ind w:firstLine="0" w:left="0" w:right="0"/>
              <w:jc w:val="center"/>
            </w:pPr>
            <w:r/>
            <w:r>
              <w:t>规格</w:t>
            </w:r>
          </w:p>
        </w:tc>
        <w:tc>
          <w:tcPr>
            <w:tcW w:type="dxa" w:w="3009"/>
            <w:vAlign w:val="center"/>
          </w:tcPr>
          <w:p>
            <w:pPr>
              <w:ind w:firstLine="0" w:left="0" w:right="0"/>
              <w:jc w:val="center"/>
            </w:pPr>
            <w:r/>
            <w:r>
              <w:t>备注</w:t>
            </w:r>
          </w:p>
        </w:tc>
      </w:tr>
      <w:tr>
        <w:tc>
          <w:tcPr>
            <w:tcW w:type="dxa" w:w="3009"/>
            <w:vAlign w:val="center"/>
          </w:tcPr>
          <w:p>
            <w:pPr>
              <w:ind w:firstLine="0" w:left="0" w:right="0"/>
              <w:jc w:val="center"/>
            </w:pPr>
            <w:r/>
            <w:r>
              <w:t>操作系统</w:t>
            </w:r>
          </w:p>
        </w:tc>
        <w:tc>
          <w:tcPr>
            <w:tcW w:type="dxa" w:w="3009"/>
            <w:vAlign w:val="center"/>
          </w:tcPr>
          <w:p>
            <w:pPr>
              <w:ind w:firstLine="0" w:left="0" w:right="0"/>
              <w:jc w:val="center"/>
            </w:pPr>
            <w:r/>
            <w:r>
              <w:t>Windows 11</w:t>
            </w:r>
          </w:p>
        </w:tc>
        <w:tc>
          <w:tcPr>
            <w:tcW w:type="dxa" w:w="3009"/>
            <w:vAlign w:val="center"/>
          </w:tcPr>
          <w:p>
            <w:pPr>
              <w:ind w:firstLine="0" w:left="0" w:right="0"/>
              <w:jc w:val="center"/>
            </w:pPr>
            <w:r/>
            <w:r>
              <w:t>主开发环境</w:t>
            </w:r>
          </w:p>
        </w:tc>
      </w:tr>
      <w:tr>
        <w:tc>
          <w:tcPr>
            <w:tcW w:type="dxa" w:w="3009"/>
            <w:vAlign w:val="center"/>
          </w:tcPr>
          <w:p>
            <w:pPr>
              <w:ind w:firstLine="0" w:left="0" w:right="0"/>
              <w:jc w:val="center"/>
            </w:pPr>
            <w:r/>
            <w:r>
              <w:t>GPU</w:t>
            </w:r>
          </w:p>
        </w:tc>
        <w:tc>
          <w:tcPr>
            <w:tcW w:type="dxa" w:w="3009"/>
            <w:vAlign w:val="center"/>
          </w:tcPr>
          <w:p>
            <w:pPr>
              <w:ind w:firstLine="0" w:left="0" w:right="0"/>
              <w:jc w:val="center"/>
            </w:pPr>
            <w:r/>
            <w:r>
              <w:t>Intel Arc</w:t>
            </w:r>
          </w:p>
        </w:tc>
        <w:tc>
          <w:tcPr>
            <w:tcW w:type="dxa" w:w="3009"/>
            <w:vAlign w:val="center"/>
          </w:tcPr>
          <w:p>
            <w:pPr>
              <w:ind w:firstLine="0" w:left="0" w:right="0"/>
              <w:jc w:val="center"/>
            </w:pPr>
            <w:r/>
            <w:r>
              <w:t>无NVIDIA GPU，AI推理与渲染需适配Intel平台</w:t>
            </w:r>
          </w:p>
        </w:tc>
      </w:tr>
      <w:tr>
        <w:tc>
          <w:tcPr>
            <w:tcW w:type="dxa" w:w="3009"/>
            <w:vAlign w:val="center"/>
          </w:tcPr>
          <w:p>
            <w:pPr>
              <w:ind w:firstLine="0" w:left="0" w:right="0"/>
              <w:jc w:val="center"/>
            </w:pPr>
            <w:r/>
            <w:r>
              <w:t>Python</w:t>
            </w:r>
          </w:p>
        </w:tc>
        <w:tc>
          <w:tcPr>
            <w:tcW w:type="dxa" w:w="3009"/>
            <w:vAlign w:val="center"/>
          </w:tcPr>
          <w:p>
            <w:pPr>
              <w:ind w:firstLine="0" w:left="0" w:right="0"/>
              <w:jc w:val="center"/>
            </w:pPr>
            <w:r/>
            <w:r>
              <w:t>3.13.x</w:t>
            </w:r>
          </w:p>
        </w:tc>
        <w:tc>
          <w:tcPr>
            <w:tcW w:type="dxa" w:w="3009"/>
            <w:vAlign w:val="center"/>
          </w:tcPr>
          <w:p>
            <w:pPr>
              <w:ind w:firstLine="0" w:left="0" w:right="0"/>
              <w:jc w:val="center"/>
            </w:pPr>
            <w:r/>
            <w:r>
              <w:t>主要开发语言</w:t>
            </w:r>
          </w:p>
        </w:tc>
      </w:tr>
      <w:tr>
        <w:tc>
          <w:tcPr>
            <w:tcW w:type="dxa" w:w="3009"/>
            <w:vAlign w:val="center"/>
          </w:tcPr>
          <w:p>
            <w:pPr>
              <w:ind w:firstLine="0" w:left="0" w:right="0"/>
              <w:jc w:val="center"/>
            </w:pPr>
            <w:r/>
            <w:r>
              <w:t>内存</w:t>
            </w:r>
          </w:p>
        </w:tc>
        <w:tc>
          <w:tcPr>
            <w:tcW w:type="dxa" w:w="3009"/>
            <w:vAlign w:val="center"/>
          </w:tcPr>
          <w:p>
            <w:pPr>
              <w:ind w:firstLine="0" w:left="0" w:right="0"/>
              <w:jc w:val="center"/>
            </w:pPr>
            <w:r/>
            <w:r>
              <w:t>≥32GB</w:t>
            </w:r>
          </w:p>
        </w:tc>
        <w:tc>
          <w:tcPr>
            <w:tcW w:type="dxa" w:w="3009"/>
            <w:vAlign w:val="center"/>
          </w:tcPr>
          <w:p>
            <w:pPr>
              <w:ind w:firstLine="0" w:left="0" w:right="0"/>
              <w:jc w:val="center"/>
            </w:pPr>
            <w:r/>
            <w:r>
              <w:t>推荐64GB以支持大场景渲染与推演</w:t>
            </w:r>
          </w:p>
        </w:tc>
      </w:tr>
    </w:tbl>
    <w:p>
      <w:pPr>
        <w:pStyle w:val="Heading3"/>
      </w:pPr>
      <w:r>
        <w:t>8.1.2 核心开发框架</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tcPr>
          <w:p>
            <w:pPr>
              <w:ind w:firstLine="0" w:left="0" w:right="0"/>
              <w:jc w:val="center"/>
            </w:pPr>
            <w:r/>
            <w:r>
              <w:t>类别</w:t>
            </w:r>
          </w:p>
        </w:tc>
        <w:tc>
          <w:tcPr>
            <w:tcW w:type="dxa" w:w="2256"/>
            <w:vAlign w:val="center"/>
          </w:tcPr>
          <w:p>
            <w:pPr>
              <w:ind w:firstLine="0" w:left="0" w:right="0"/>
              <w:jc w:val="center"/>
            </w:pPr>
            <w:r/>
            <w:r>
              <w:t>技术选型</w:t>
            </w:r>
          </w:p>
        </w:tc>
        <w:tc>
          <w:tcPr>
            <w:tcW w:type="dxa" w:w="2256"/>
            <w:vAlign w:val="center"/>
          </w:tcPr>
          <w:p>
            <w:pPr>
              <w:ind w:firstLine="0" w:left="0" w:right="0"/>
              <w:jc w:val="center"/>
            </w:pPr>
            <w:r/>
            <w:r>
              <w:t>版本</w:t>
            </w:r>
          </w:p>
        </w:tc>
        <w:tc>
          <w:tcPr>
            <w:tcW w:type="dxa" w:w="2256"/>
            <w:vAlign w:val="center"/>
          </w:tcPr>
          <w:p>
            <w:pPr>
              <w:ind w:firstLine="0" w:left="0" w:right="0"/>
              <w:jc w:val="center"/>
            </w:pPr>
            <w:r/>
            <w:r>
              <w:t>用途</w:t>
            </w:r>
          </w:p>
        </w:tc>
      </w:tr>
      <w:tr>
        <w:tc>
          <w:tcPr>
            <w:tcW w:type="dxa" w:w="2256"/>
            <w:vAlign w:val="center"/>
          </w:tcPr>
          <w:p>
            <w:pPr>
              <w:ind w:firstLine="0" w:left="0" w:right="0"/>
              <w:jc w:val="center"/>
            </w:pPr>
            <w:r/>
            <w:r>
              <w:t>3D可视化</w:t>
            </w:r>
          </w:p>
        </w:tc>
        <w:tc>
          <w:tcPr>
            <w:tcW w:type="dxa" w:w="2256"/>
            <w:vAlign w:val="center"/>
          </w:tcPr>
          <w:p>
            <w:pPr>
              <w:ind w:firstLine="0" w:left="0" w:right="0"/>
              <w:jc w:val="center"/>
            </w:pPr>
            <w:r/>
            <w:r>
              <w:t>WebGL2 + 自研PBR渲染管线</w:t>
            </w:r>
          </w:p>
        </w:tc>
        <w:tc>
          <w:tcPr>
            <w:tcW w:type="dxa" w:w="2256"/>
            <w:vAlign w:val="center"/>
          </w:tcPr>
          <w:p>
            <w:pPr>
              <w:ind w:firstLine="0" w:left="0" w:right="0"/>
              <w:jc w:val="center"/>
            </w:pPr>
            <w:r/>
            <w:r>
              <w:t>-</w:t>
            </w:r>
          </w:p>
        </w:tc>
        <w:tc>
          <w:tcPr>
            <w:tcW w:type="dxa" w:w="2256"/>
            <w:vAlign w:val="center"/>
          </w:tcPr>
          <w:p>
            <w:pPr>
              <w:ind w:firstLine="0" w:left="0" w:right="0"/>
              <w:jc w:val="center"/>
            </w:pPr>
            <w:r/>
            <w:r>
              <w:t>基于AH-64 HTML模型扩展，实现战场环境3D渲染</w:t>
            </w:r>
          </w:p>
        </w:tc>
      </w:tr>
      <w:tr>
        <w:tc>
          <w:tcPr>
            <w:tcW w:type="dxa" w:w="2256"/>
            <w:vAlign w:val="center"/>
          </w:tcPr>
          <w:p>
            <w:pPr>
              <w:ind w:firstLine="0" w:left="0" w:right="0"/>
              <w:jc w:val="center"/>
            </w:pPr>
            <w:r/>
            <w:r>
              <w:t>3D渲染管线</w:t>
            </w:r>
          </w:p>
        </w:tc>
        <w:tc>
          <w:tcPr>
            <w:tcW w:type="dxa" w:w="2256"/>
            <w:vAlign w:val="center"/>
          </w:tcPr>
          <w:p>
            <w:pPr>
              <w:ind w:firstLine="0" w:left="0" w:right="0"/>
              <w:jc w:val="center"/>
            </w:pPr>
            <w:r/>
            <w:r>
              <w:t>阴影贴图→MSAA HDR前向着色→SSAO→泛光→ACES色调映射</w:t>
            </w:r>
          </w:p>
        </w:tc>
        <w:tc>
          <w:tcPr>
            <w:tcW w:type="dxa" w:w="2256"/>
            <w:vAlign w:val="center"/>
          </w:tcPr>
          <w:p>
            <w:pPr>
              <w:ind w:firstLine="0" w:left="0" w:right="0"/>
              <w:jc w:val="center"/>
            </w:pPr>
            <w:r/>
            <w:r>
              <w:t>-</w:t>
            </w:r>
          </w:p>
        </w:tc>
        <w:tc>
          <w:tcPr>
            <w:tcW w:type="dxa" w:w="2256"/>
            <w:vAlign w:val="center"/>
          </w:tcPr>
          <w:p>
            <w:pPr>
              <w:ind w:firstLine="0" w:left="0" w:right="0"/>
              <w:jc w:val="center"/>
            </w:pPr>
            <w:r/>
            <w:r>
              <w:t>完整渲染管线，零外部依赖</w:t>
            </w:r>
          </w:p>
        </w:tc>
      </w:tr>
      <w:tr>
        <w:tc>
          <w:tcPr>
            <w:tcW w:type="dxa" w:w="2256"/>
            <w:vAlign w:val="center"/>
          </w:tcPr>
          <w:p>
            <w:pPr>
              <w:ind w:firstLine="0" w:left="0" w:right="0"/>
              <w:jc w:val="center"/>
            </w:pPr>
            <w:r/>
            <w:r>
              <w:t>后端框架</w:t>
            </w:r>
          </w:p>
        </w:tc>
        <w:tc>
          <w:tcPr>
            <w:tcW w:type="dxa" w:w="2256"/>
            <w:vAlign w:val="center"/>
          </w:tcPr>
          <w:p>
            <w:pPr>
              <w:ind w:firstLine="0" w:left="0" w:right="0"/>
              <w:jc w:val="center"/>
            </w:pPr>
            <w:r/>
            <w:r>
              <w:t>FastAPI</w:t>
            </w:r>
          </w:p>
        </w:tc>
        <w:tc>
          <w:tcPr>
            <w:tcW w:type="dxa" w:w="2256"/>
            <w:vAlign w:val="center"/>
          </w:tcPr>
          <w:p>
            <w:pPr>
              <w:ind w:firstLine="0" w:left="0" w:right="0"/>
              <w:jc w:val="center"/>
            </w:pPr>
            <w:r/>
            <w:r>
              <w:t>≥0.110</w:t>
            </w:r>
          </w:p>
        </w:tc>
        <w:tc>
          <w:tcPr>
            <w:tcW w:type="dxa" w:w="2256"/>
            <w:vAlign w:val="center"/>
          </w:tcPr>
          <w:p>
            <w:pPr>
              <w:ind w:firstLine="0" w:left="0" w:right="0"/>
              <w:jc w:val="center"/>
            </w:pPr>
            <w:r/>
            <w:r>
              <w:t>REST API服务，支持异步与WebSocket</w:t>
            </w:r>
          </w:p>
        </w:tc>
      </w:tr>
      <w:tr>
        <w:tc>
          <w:tcPr>
            <w:tcW w:type="dxa" w:w="2256"/>
            <w:vAlign w:val="center"/>
          </w:tcPr>
          <w:p>
            <w:pPr>
              <w:ind w:firstLine="0" w:left="0" w:right="0"/>
              <w:jc w:val="center"/>
            </w:pPr>
            <w:r/>
            <w:r>
              <w:t>数据处理</w:t>
            </w:r>
          </w:p>
        </w:tc>
        <w:tc>
          <w:tcPr>
            <w:tcW w:type="dxa" w:w="2256"/>
            <w:vAlign w:val="center"/>
          </w:tcPr>
          <w:p>
            <w:pPr>
              <w:ind w:firstLine="0" w:left="0" w:right="0"/>
              <w:jc w:val="center"/>
            </w:pPr>
            <w:r/>
            <w:r>
              <w:t>Pandas + NumPy</w:t>
            </w:r>
          </w:p>
        </w:tc>
        <w:tc>
          <w:tcPr>
            <w:tcW w:type="dxa" w:w="2256"/>
            <w:vAlign w:val="center"/>
          </w:tcPr>
          <w:p>
            <w:pPr>
              <w:ind w:firstLine="0" w:left="0" w:right="0"/>
              <w:jc w:val="center"/>
            </w:pPr>
            <w:r/>
            <w:r>
              <w:t>最新稳定版</w:t>
            </w:r>
          </w:p>
        </w:tc>
        <w:tc>
          <w:tcPr>
            <w:tcW w:type="dxa" w:w="2256"/>
            <w:vAlign w:val="center"/>
          </w:tcPr>
          <w:p>
            <w:pPr>
              <w:ind w:firstLine="0" w:left="0" w:right="0"/>
              <w:jc w:val="center"/>
            </w:pPr>
            <w:r/>
            <w:r>
              <w:t>基地数据处理与融合</w:t>
            </w:r>
          </w:p>
        </w:tc>
      </w:tr>
      <w:tr>
        <w:tc>
          <w:tcPr>
            <w:tcW w:type="dxa" w:w="2256"/>
            <w:vAlign w:val="center"/>
          </w:tcPr>
          <w:p>
            <w:pPr>
              <w:ind w:firstLine="0" w:left="0" w:right="0"/>
              <w:jc w:val="center"/>
            </w:pPr>
            <w:r/>
            <w:r>
              <w:t>地理信息</w:t>
            </w:r>
          </w:p>
        </w:tc>
        <w:tc>
          <w:tcPr>
            <w:tcW w:type="dxa" w:w="2256"/>
            <w:vAlign w:val="center"/>
          </w:tcPr>
          <w:p>
            <w:pPr>
              <w:ind w:firstLine="0" w:left="0" w:right="0"/>
              <w:jc w:val="center"/>
            </w:pPr>
            <w:r/>
            <w:r>
              <w:t>Shapely + GeoPandas</w:t>
            </w:r>
          </w:p>
        </w:tc>
        <w:tc>
          <w:tcPr>
            <w:tcW w:type="dxa" w:w="2256"/>
            <w:vAlign w:val="center"/>
          </w:tcPr>
          <w:p>
            <w:pPr>
              <w:ind w:firstLine="0" w:left="0" w:right="0"/>
              <w:jc w:val="center"/>
            </w:pPr>
            <w:r/>
            <w:r>
              <w:t>最新稳定版</w:t>
            </w:r>
          </w:p>
        </w:tc>
        <w:tc>
          <w:tcPr>
            <w:tcW w:type="dxa" w:w="2256"/>
            <w:vAlign w:val="center"/>
          </w:tcPr>
          <w:p>
            <w:pPr>
              <w:ind w:firstLine="0" w:left="0" w:right="0"/>
              <w:jc w:val="center"/>
            </w:pPr>
            <w:r/>
            <w:r>
              <w:t>基地标绘与空间分析</w:t>
            </w:r>
          </w:p>
        </w:tc>
      </w:tr>
      <w:tr>
        <w:tc>
          <w:tcPr>
            <w:tcW w:type="dxa" w:w="2256"/>
            <w:vAlign w:val="center"/>
          </w:tcPr>
          <w:p>
            <w:pPr>
              <w:ind w:firstLine="0" w:left="0" w:right="0"/>
              <w:jc w:val="center"/>
            </w:pPr>
            <w:r/>
            <w:r>
              <w:t>实时通信</w:t>
            </w:r>
          </w:p>
        </w:tc>
        <w:tc>
          <w:tcPr>
            <w:tcW w:type="dxa" w:w="2256"/>
            <w:vAlign w:val="center"/>
          </w:tcPr>
          <w:p>
            <w:pPr>
              <w:ind w:firstLine="0" w:left="0" w:right="0"/>
              <w:jc w:val="center"/>
            </w:pPr>
            <w:r/>
            <w:r>
              <w:t>WebSocket + Protobuf</w:t>
            </w:r>
          </w:p>
        </w:tc>
        <w:tc>
          <w:tcPr>
            <w:tcW w:type="dxa" w:w="2256"/>
            <w:vAlign w:val="center"/>
          </w:tcPr>
          <w:p>
            <w:pPr>
              <w:ind w:firstLine="0" w:left="0" w:right="0"/>
              <w:jc w:val="center"/>
            </w:pPr>
            <w:r/>
            <w:r>
              <w:t>-</w:t>
            </w:r>
          </w:p>
        </w:tc>
        <w:tc>
          <w:tcPr>
            <w:tcW w:type="dxa" w:w="2256"/>
            <w:vAlign w:val="center"/>
          </w:tcPr>
          <w:p>
            <w:pPr>
              <w:ind w:firstLine="0" w:left="0" w:right="0"/>
              <w:jc w:val="center"/>
            </w:pPr>
            <w:r/>
            <w:r>
              <w:t>LVC实时层数据传输</w:t>
            </w:r>
          </w:p>
        </w:tc>
      </w:tr>
      <w:tr>
        <w:tc>
          <w:tcPr>
            <w:tcW w:type="dxa" w:w="2256"/>
            <w:vAlign w:val="center"/>
          </w:tcPr>
          <w:p>
            <w:pPr>
              <w:ind w:firstLine="0" w:left="0" w:right="0"/>
              <w:jc w:val="center"/>
            </w:pPr>
            <w:r/>
            <w:r>
              <w:t>仿真互操作</w:t>
            </w:r>
          </w:p>
        </w:tc>
        <w:tc>
          <w:tcPr>
            <w:tcW w:type="dxa" w:w="2256"/>
            <w:vAlign w:val="center"/>
          </w:tcPr>
          <w:p>
            <w:pPr>
              <w:ind w:firstLine="0" w:left="0" w:right="0"/>
              <w:jc w:val="center"/>
            </w:pPr>
            <w:r/>
            <w:r>
              <w:t>C2SIM / DIS / HLA参考实现</w:t>
            </w:r>
          </w:p>
        </w:tc>
        <w:tc>
          <w:tcPr>
            <w:tcW w:type="dxa" w:w="2256"/>
            <w:vAlign w:val="center"/>
          </w:tcPr>
          <w:p>
            <w:pPr>
              <w:ind w:firstLine="0" w:left="0" w:right="0"/>
              <w:jc w:val="center"/>
            </w:pPr>
            <w:r/>
            <w:r>
              <w:t>-</w:t>
            </w:r>
          </w:p>
        </w:tc>
        <w:tc>
          <w:tcPr>
            <w:tcW w:type="dxa" w:w="2256"/>
            <w:vAlign w:val="center"/>
          </w:tcPr>
          <w:p>
            <w:pPr>
              <w:ind w:firstLine="0" w:left="0" w:right="0"/>
              <w:jc w:val="center"/>
            </w:pPr>
            <w:r/>
            <w:r>
              <w:t>构建层CGF与虚拟层模拟器接口</w:t>
            </w:r>
          </w:p>
        </w:tc>
      </w:tr>
    </w:tbl>
    <w:p>
      <w:pPr>
        <w:pStyle w:val="Heading3"/>
      </w:pPr>
      <w:r>
        <w:t>8.1.3 增补开发模块（新增）</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tcPr>
          <w:p>
            <w:pPr>
              <w:ind w:firstLine="0" w:left="0" w:right="0"/>
              <w:jc w:val="center"/>
            </w:pPr>
            <w:r/>
            <w:r>
              <w:t>模块名称</w:t>
            </w:r>
          </w:p>
        </w:tc>
        <w:tc>
          <w:tcPr>
            <w:tcW w:type="dxa" w:w="2256"/>
            <w:vAlign w:val="center"/>
          </w:tcPr>
          <w:p>
            <w:pPr>
              <w:ind w:firstLine="0" w:left="0" w:right="0"/>
              <w:jc w:val="center"/>
            </w:pPr>
            <w:r/>
            <w:r>
              <w:t>技术选型</w:t>
            </w:r>
          </w:p>
        </w:tc>
        <w:tc>
          <w:tcPr>
            <w:tcW w:type="dxa" w:w="2256"/>
            <w:vAlign w:val="center"/>
          </w:tcPr>
          <w:p>
            <w:pPr>
              <w:ind w:firstLine="0" w:left="0" w:right="0"/>
              <w:jc w:val="center"/>
            </w:pPr>
            <w:r/>
            <w:r>
              <w:t>用途</w:t>
            </w:r>
          </w:p>
        </w:tc>
        <w:tc>
          <w:tcPr>
            <w:tcW w:type="dxa" w:w="2256"/>
            <w:vAlign w:val="center"/>
          </w:tcPr>
          <w:p>
            <w:pPr>
              <w:ind w:firstLine="0" w:left="0" w:right="0"/>
              <w:jc w:val="center"/>
            </w:pPr>
            <w:r/>
            <w:r>
              <w:t>依赖关系</w:t>
            </w:r>
          </w:p>
        </w:tc>
      </w:tr>
      <w:tr>
        <w:tc>
          <w:tcPr>
            <w:tcW w:type="dxa" w:w="2256"/>
            <w:vAlign w:val="center"/>
          </w:tcPr>
          <w:p>
            <w:pPr>
              <w:ind w:firstLine="0" w:left="0" w:right="0"/>
              <w:jc w:val="center"/>
            </w:pPr>
            <w:r/>
            <w:r>
              <w:t>AI决策模块</w:t>
            </w:r>
          </w:p>
        </w:tc>
        <w:tc>
          <w:tcPr>
            <w:tcW w:type="dxa" w:w="2256"/>
            <w:vAlign w:val="center"/>
          </w:tcPr>
          <w:p>
            <w:pPr>
              <w:ind w:firstLine="0" w:left="0" w:right="0"/>
              <w:jc w:val="center"/>
            </w:pPr>
            <w:r/>
            <w:r>
              <w:t>规则引擎（Python rule-engine）+ 蒙特卡洛模拟</w:t>
            </w:r>
          </w:p>
        </w:tc>
        <w:tc>
          <w:tcPr>
            <w:tcW w:type="dxa" w:w="2256"/>
            <w:vAlign w:val="center"/>
          </w:tcPr>
          <w:p>
            <w:pPr>
              <w:ind w:firstLine="0" w:left="0" w:right="0"/>
              <w:jc w:val="center"/>
            </w:pPr>
            <w:r/>
            <w:r>
              <w:t>基于CommandIQ机制的AI优先推荐，输入态势数据输出推荐行动方案</w:t>
            </w:r>
          </w:p>
        </w:tc>
        <w:tc>
          <w:tcPr>
            <w:tcW w:type="dxa" w:w="2256"/>
            <w:vAlign w:val="center"/>
          </w:tcPr>
          <w:p>
            <w:pPr>
              <w:ind w:firstLine="0" w:left="0" w:right="0"/>
              <w:jc w:val="center"/>
            </w:pPr>
            <w:r/>
            <w:r>
              <w:t>依赖M2数据融合模块输出</w:t>
            </w:r>
          </w:p>
        </w:tc>
      </w:tr>
      <w:tr>
        <w:tc>
          <w:tcPr>
            <w:tcW w:type="dxa" w:w="2256"/>
            <w:vAlign w:val="center"/>
          </w:tcPr>
          <w:p>
            <w:pPr>
              <w:ind w:firstLine="0" w:left="0" w:right="0"/>
              <w:jc w:val="center"/>
            </w:pPr>
            <w:r/>
            <w:r>
              <w:t>智能代理模块</w:t>
            </w:r>
          </w:p>
        </w:tc>
        <w:tc>
          <w:tcPr>
            <w:tcW w:type="dxa" w:w="2256"/>
            <w:vAlign w:val="center"/>
          </w:tcPr>
          <w:p>
            <w:pPr>
              <w:ind w:firstLine="0" w:left="0" w:right="0"/>
              <w:jc w:val="center"/>
            </w:pPr>
            <w:r/>
            <w:r>
              <w:t>Python行为树（py_trees）或强化学习框架（Stable-Baselines3）</w:t>
            </w:r>
          </w:p>
        </w:tc>
        <w:tc>
          <w:tcPr>
            <w:tcW w:type="dxa" w:w="2256"/>
            <w:vAlign w:val="center"/>
          </w:tcPr>
          <w:p>
            <w:pPr>
              <w:ind w:firstLine="0" w:left="0" w:right="0"/>
              <w:jc w:val="center"/>
            </w:pPr>
            <w:r/>
            <w:r>
              <w:t>JAD-AI自主代理，生成红蓝双方战术行为</w:t>
            </w:r>
          </w:p>
        </w:tc>
        <w:tc>
          <w:tcPr>
            <w:tcW w:type="dxa" w:w="2256"/>
            <w:vAlign w:val="center"/>
          </w:tcPr>
          <w:p>
            <w:pPr>
              <w:ind w:firstLine="0" w:left="0" w:right="0"/>
              <w:jc w:val="center"/>
            </w:pPr>
            <w:r/>
            <w:r>
              <w:t>依赖AI决策模块+战术行为库</w:t>
            </w:r>
          </w:p>
        </w:tc>
      </w:tr>
      <w:tr>
        <w:tc>
          <w:tcPr>
            <w:tcW w:type="dxa" w:w="2256"/>
            <w:vAlign w:val="center"/>
          </w:tcPr>
          <w:p>
            <w:pPr>
              <w:ind w:firstLine="0" w:left="0" w:right="0"/>
              <w:jc w:val="center"/>
            </w:pPr>
            <w:r/>
            <w:r>
              <w:t>简报回放模块</w:t>
            </w:r>
          </w:p>
        </w:tc>
        <w:tc>
          <w:tcPr>
            <w:tcW w:type="dxa" w:w="2256"/>
            <w:vAlign w:val="center"/>
          </w:tcPr>
          <w:p>
            <w:pPr>
              <w:ind w:firstLine="0" w:left="0" w:right="0"/>
              <w:jc w:val="center"/>
            </w:pPr>
            <w:r/>
            <w:r>
              <w:t>Python数据可视化（Matplotlib/Plotly）+ 时间轴回放引擎</w:t>
            </w:r>
          </w:p>
        </w:tc>
        <w:tc>
          <w:tcPr>
            <w:tcW w:type="dxa" w:w="2256"/>
            <w:vAlign w:val="center"/>
          </w:tcPr>
          <w:p>
            <w:pPr>
              <w:ind w:firstLine="0" w:left="0" w:right="0"/>
              <w:jc w:val="center"/>
            </w:pPr>
            <w:r/>
            <w:r>
              <w:t>SPEAR简报回放，支持时间轴拖拽回放与态势重建</w:t>
            </w:r>
          </w:p>
        </w:tc>
        <w:tc>
          <w:tcPr>
            <w:tcW w:type="dxa" w:w="2256"/>
            <w:vAlign w:val="center"/>
          </w:tcPr>
          <w:p>
            <w:pPr>
              <w:ind w:firstLine="0" w:left="0" w:right="0"/>
              <w:jc w:val="center"/>
            </w:pPr>
            <w:r/>
            <w:r>
              <w:t>依赖推演引擎历史数据</w:t>
            </w:r>
          </w:p>
        </w:tc>
      </w:tr>
      <w:tr>
        <w:tc>
          <w:tcPr>
            <w:tcW w:type="dxa" w:w="2256"/>
            <w:vAlign w:val="center"/>
          </w:tcPr>
          <w:p>
            <w:pPr>
              <w:ind w:firstLine="0" w:left="0" w:right="0"/>
              <w:jc w:val="center"/>
            </w:pPr>
            <w:r/>
            <w:r>
              <w:t>3D可视化引擎</w:t>
            </w:r>
          </w:p>
        </w:tc>
        <w:tc>
          <w:tcPr>
            <w:tcW w:type="dxa" w:w="2256"/>
            <w:vAlign w:val="center"/>
          </w:tcPr>
          <w:p>
            <w:pPr>
              <w:ind w:firstLine="0" w:left="0" w:right="0"/>
              <w:jc w:val="center"/>
            </w:pPr>
            <w:r/>
            <w:r>
              <w:t>WebGL2 + 自研PBR渲染管线（基于AH-64 HTML模型复用）</w:t>
            </w:r>
          </w:p>
        </w:tc>
        <w:tc>
          <w:tcPr>
            <w:tcW w:type="dxa" w:w="2256"/>
            <w:vAlign w:val="center"/>
          </w:tcPr>
          <w:p>
            <w:pPr>
              <w:ind w:firstLine="0" w:left="0" w:right="0"/>
              <w:jc w:val="center"/>
            </w:pPr>
            <w:r/>
            <w:r>
              <w:t>战场环境3D渲染，支持多视角、部件标注、实时状态面板</w:t>
            </w:r>
          </w:p>
        </w:tc>
        <w:tc>
          <w:tcPr>
            <w:tcW w:type="dxa" w:w="2256"/>
            <w:vAlign w:val="center"/>
          </w:tcPr>
          <w:p>
            <w:pPr>
              <w:ind w:firstLine="0" w:left="0" w:right="0"/>
              <w:jc w:val="center"/>
            </w:pPr>
            <w:r/>
            <w:r>
              <w:t>依赖AH-64 HTML模型渲染管线</w:t>
            </w:r>
          </w:p>
        </w:tc>
      </w:tr>
    </w:tbl>
    <w:p>
      <w:pPr>
        <w:pStyle w:val="BodyText"/>
      </w:pPr>
      <w:r>
        <w:rPr>
          <w:b/>
        </w:rPr>
        <w:t>Intel Arc GPU适配说明：</w:t>
      </w:r>
    </w:p>
    <w:p>
      <w:pPr>
        <w:pStyle w:val="BodyText"/>
      </w:pPr>
      <w:r>
        <w:t>由于开发环境无NVIDIA GPU，以下需特别注意：</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tcPr>
          <w:p>
            <w:pPr>
              <w:ind w:firstLine="0" w:left="0" w:right="0"/>
              <w:jc w:val="center"/>
            </w:pPr>
            <w:r/>
            <w:r>
              <w:t>任务</w:t>
            </w:r>
          </w:p>
        </w:tc>
        <w:tc>
          <w:tcPr>
            <w:tcW w:type="dxa" w:w="2256"/>
            <w:vAlign w:val="center"/>
          </w:tcPr>
          <w:p>
            <w:pPr>
              <w:ind w:firstLine="0" w:left="0" w:right="0"/>
              <w:jc w:val="center"/>
            </w:pPr>
            <w:r/>
            <w:r>
              <w:t>NVIDIA方案</w:t>
            </w:r>
          </w:p>
        </w:tc>
        <w:tc>
          <w:tcPr>
            <w:tcW w:type="dxa" w:w="2256"/>
            <w:vAlign w:val="center"/>
          </w:tcPr>
          <w:p>
            <w:pPr>
              <w:ind w:firstLine="0" w:left="0" w:right="0"/>
              <w:jc w:val="center"/>
            </w:pPr>
            <w:r/>
            <w:r>
              <w:t>Intel Arc替代方案</w:t>
            </w:r>
          </w:p>
        </w:tc>
        <w:tc>
          <w:tcPr>
            <w:tcW w:type="dxa" w:w="2256"/>
            <w:vAlign w:val="center"/>
          </w:tcPr>
          <w:p>
            <w:pPr>
              <w:ind w:firstLine="0" w:left="0" w:right="0"/>
              <w:jc w:val="center"/>
            </w:pPr>
            <w:r/>
            <w:r>
              <w:t>状态</w:t>
            </w:r>
          </w:p>
        </w:tc>
      </w:tr>
      <w:tr>
        <w:tc>
          <w:tcPr>
            <w:tcW w:type="dxa" w:w="2256"/>
            <w:vAlign w:val="center"/>
          </w:tcPr>
          <w:p>
            <w:pPr>
              <w:ind w:firstLine="0" w:left="0" w:right="0"/>
              <w:jc w:val="center"/>
            </w:pPr>
            <w:r/>
            <w:r>
              <w:t>AI推理</w:t>
            </w:r>
          </w:p>
        </w:tc>
        <w:tc>
          <w:tcPr>
            <w:tcW w:type="dxa" w:w="2256"/>
            <w:vAlign w:val="center"/>
          </w:tcPr>
          <w:p>
            <w:pPr>
              <w:ind w:firstLine="0" w:left="0" w:right="0"/>
              <w:jc w:val="center"/>
            </w:pPr>
            <w:r/>
            <w:r>
              <w:t>CUDA + PyTorch</w:t>
            </w:r>
          </w:p>
        </w:tc>
        <w:tc>
          <w:tcPr>
            <w:tcW w:type="dxa" w:w="2256"/>
            <w:vAlign w:val="center"/>
          </w:tcPr>
          <w:p>
            <w:pPr>
              <w:ind w:firstLine="0" w:left="0" w:right="0"/>
              <w:jc w:val="center"/>
            </w:pPr>
            <w:r/>
            <w:r>
              <w:t>Intel Extension for PyTorch（IPEX）+ XPU后端</w:t>
            </w:r>
          </w:p>
        </w:tc>
        <w:tc>
          <w:tcPr>
            <w:tcW w:type="dxa" w:w="2256"/>
            <w:vAlign w:val="center"/>
          </w:tcPr>
          <w:p>
            <w:pPr>
              <w:ind w:firstLine="0" w:left="0" w:right="0"/>
              <w:jc w:val="center"/>
            </w:pPr>
            <w:r/>
            <w:r>
              <w:t>需验证IPEX对PyTorch 2.x兼容性</w:t>
            </w:r>
          </w:p>
        </w:tc>
      </w:tr>
      <w:tr>
        <w:tc>
          <w:tcPr>
            <w:tcW w:type="dxa" w:w="2256"/>
            <w:vAlign w:val="center"/>
          </w:tcPr>
          <w:p>
            <w:pPr>
              <w:ind w:firstLine="0" w:left="0" w:right="0"/>
              <w:jc w:val="center"/>
            </w:pPr>
            <w:r/>
            <w:r>
              <w:t>视频编码</w:t>
            </w:r>
          </w:p>
        </w:tc>
        <w:tc>
          <w:tcPr>
            <w:tcW w:type="dxa" w:w="2256"/>
            <w:vAlign w:val="center"/>
          </w:tcPr>
          <w:p>
            <w:pPr>
              <w:ind w:firstLine="0" w:left="0" w:right="0"/>
              <w:jc w:val="center"/>
            </w:pPr>
            <w:r/>
            <w:r>
              <w:t>NVENC</w:t>
            </w:r>
          </w:p>
        </w:tc>
        <w:tc>
          <w:tcPr>
            <w:tcW w:type="dxa" w:w="2256"/>
            <w:vAlign w:val="center"/>
          </w:tcPr>
          <w:p>
            <w:pPr>
              <w:ind w:firstLine="0" w:left="0" w:right="0"/>
              <w:jc w:val="center"/>
            </w:pPr>
            <w:r/>
            <w:r>
              <w:t>Intel QSV（Quick Sync Video）</w:t>
            </w:r>
          </w:p>
        </w:tc>
        <w:tc>
          <w:tcPr>
            <w:tcW w:type="dxa" w:w="2256"/>
            <w:vAlign w:val="center"/>
          </w:tcPr>
          <w:p>
            <w:pPr>
              <w:ind w:firstLine="0" w:left="0" w:right="0"/>
              <w:jc w:val="center"/>
            </w:pPr>
            <w:r/>
            <w:r>
              <w:t>已验证可用（参考既有经验）</w:t>
            </w:r>
          </w:p>
        </w:tc>
      </w:tr>
      <w:tr>
        <w:tc>
          <w:tcPr>
            <w:tcW w:type="dxa" w:w="2256"/>
            <w:vAlign w:val="center"/>
          </w:tcPr>
          <w:p>
            <w:pPr>
              <w:ind w:firstLine="0" w:left="0" w:right="0"/>
              <w:jc w:val="center"/>
            </w:pPr>
            <w:r/>
            <w:r>
              <w:t>WebGL2渲染</w:t>
            </w:r>
          </w:p>
        </w:tc>
        <w:tc>
          <w:tcPr>
            <w:tcW w:type="dxa" w:w="2256"/>
            <w:vAlign w:val="center"/>
          </w:tcPr>
          <w:p>
            <w:pPr>
              <w:ind w:firstLine="0" w:left="0" w:right="0"/>
              <w:jc w:val="center"/>
            </w:pPr>
            <w:r/>
            <w:r>
              <w:t>无差异</w:t>
            </w:r>
          </w:p>
        </w:tc>
        <w:tc>
          <w:tcPr>
            <w:tcW w:type="dxa" w:w="2256"/>
            <w:vAlign w:val="center"/>
          </w:tcPr>
          <w:p>
            <w:pPr>
              <w:ind w:firstLine="0" w:left="0" w:right="0"/>
              <w:jc w:val="center"/>
            </w:pPr>
            <w:r/>
            <w:r>
              <w:t>WebGL2为跨平台标准，Intel Arc原生支持</w:t>
            </w:r>
          </w:p>
        </w:tc>
        <w:tc>
          <w:tcPr>
            <w:tcW w:type="dxa" w:w="2256"/>
            <w:vAlign w:val="center"/>
          </w:tcPr>
          <w:p>
            <w:pPr>
              <w:ind w:firstLine="0" w:left="0" w:right="0"/>
              <w:jc w:val="center"/>
            </w:pPr>
            <w:r/>
            <w:r>
              <w:t>已验证（AH-64 HTML模型运行正常）</w:t>
            </w:r>
          </w:p>
        </w:tc>
      </w:tr>
    </w:tbl>
    <w:p>
      <w:pPr>
        <w:spacing w:before="80" w:after="80"/>
        <w:ind w:firstLine="0"/>
        <w:pBdr>
          <w:bottom w:val="single" w:sz="6" w:space="0" w:color="808080"/>
        </w:pBdr>
      </w:pPr>
    </w:p>
    <w:p>
      <w:pPr>
        <w:pStyle w:val="Heading2"/>
      </w:pPr>
      <w:r>
        <w:t>8.2 数据源清单（增补版）</w:t>
      </w:r>
    </w:p>
    <w:p>
      <w:pPr>
        <w:pStyle w:val="Heading3"/>
      </w:pPr>
      <w:r>
        <w:t>8.2.1 原有数据源</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vAlign w:val="center"/>
          </w:tcPr>
          <w:p>
            <w:pPr>
              <w:ind w:firstLine="0" w:left="0" w:right="0"/>
              <w:jc w:val="center"/>
            </w:pPr>
            <w:r/>
            <w:r>
              <w:t>编号</w:t>
            </w:r>
          </w:p>
        </w:tc>
        <w:tc>
          <w:tcPr>
            <w:tcW w:type="dxa" w:w="1805"/>
            <w:vAlign w:val="center"/>
          </w:tcPr>
          <w:p>
            <w:pPr>
              <w:ind w:firstLine="0" w:left="0" w:right="0"/>
              <w:jc w:val="center"/>
            </w:pPr>
            <w:r/>
            <w:r>
              <w:t>数据源名称</w:t>
            </w:r>
          </w:p>
        </w:tc>
        <w:tc>
          <w:tcPr>
            <w:tcW w:type="dxa" w:w="1805"/>
            <w:vAlign w:val="center"/>
          </w:tcPr>
          <w:p>
            <w:pPr>
              <w:ind w:firstLine="0" w:left="0" w:right="0"/>
              <w:jc w:val="center"/>
            </w:pPr>
            <w:r/>
            <w:r>
              <w:t>类型</w:t>
            </w:r>
          </w:p>
        </w:tc>
        <w:tc>
          <w:tcPr>
            <w:tcW w:type="dxa" w:w="1805"/>
            <w:vAlign w:val="center"/>
          </w:tcPr>
          <w:p>
            <w:pPr>
              <w:ind w:firstLine="0" w:left="0" w:right="0"/>
              <w:jc w:val="center"/>
            </w:pPr>
            <w:r/>
            <w:r>
              <w:t>用途</w:t>
            </w:r>
          </w:p>
        </w:tc>
        <w:tc>
          <w:tcPr>
            <w:tcW w:type="dxa" w:w="1805"/>
            <w:vAlign w:val="center"/>
          </w:tcPr>
          <w:p>
            <w:pPr>
              <w:ind w:firstLine="0" w:left="0" w:right="0"/>
              <w:jc w:val="center"/>
            </w:pPr>
            <w:r/>
            <w:r>
              <w:t>访问方式</w:t>
            </w:r>
          </w:p>
        </w:tc>
      </w:tr>
      <w:tr>
        <w:tc>
          <w:tcPr>
            <w:tcW w:type="dxa" w:w="1805"/>
            <w:vAlign w:val="center"/>
          </w:tcPr>
          <w:p>
            <w:pPr>
              <w:ind w:firstLine="0" w:left="0" w:right="0"/>
              <w:jc w:val="center"/>
            </w:pPr>
            <w:r/>
            <w:r>
              <w:t>DS01</w:t>
            </w:r>
          </w:p>
        </w:tc>
        <w:tc>
          <w:tcPr>
            <w:tcW w:type="dxa" w:w="1805"/>
            <w:vAlign w:val="center"/>
          </w:tcPr>
          <w:p>
            <w:pPr>
              <w:ind w:firstLine="0" w:left="0" w:right="0"/>
              <w:jc w:val="center"/>
            </w:pPr>
            <w:r/>
            <w:r>
              <w:t>OpenStreetMap</w:t>
            </w:r>
          </w:p>
        </w:tc>
        <w:tc>
          <w:tcPr>
            <w:tcW w:type="dxa" w:w="1805"/>
            <w:vAlign w:val="center"/>
          </w:tcPr>
          <w:p>
            <w:pPr>
              <w:ind w:firstLine="0" w:left="0" w:right="0"/>
              <w:jc w:val="center"/>
            </w:pPr>
            <w:r/>
            <w:r>
              <w:t>开源地理数据</w:t>
            </w:r>
          </w:p>
        </w:tc>
        <w:tc>
          <w:tcPr>
            <w:tcW w:type="dxa" w:w="1805"/>
            <w:vAlign w:val="center"/>
          </w:tcPr>
          <w:p>
            <w:pPr>
              <w:ind w:firstLine="0" w:left="0" w:right="0"/>
              <w:jc w:val="center"/>
            </w:pPr>
            <w:r/>
            <w:r>
              <w:t>基地地理底图</w:t>
            </w:r>
          </w:p>
        </w:tc>
        <w:tc>
          <w:tcPr>
            <w:tcW w:type="dxa" w:w="1805"/>
            <w:vAlign w:val="center"/>
          </w:tcPr>
          <w:p>
            <w:pPr>
              <w:ind w:firstLine="0" w:left="0" w:right="0"/>
              <w:jc w:val="center"/>
            </w:pPr>
            <w:r/>
            <w:r>
              <w:t>API + 离线数据包</w:t>
            </w:r>
          </w:p>
        </w:tc>
      </w:tr>
      <w:tr>
        <w:tc>
          <w:tcPr>
            <w:tcW w:type="dxa" w:w="1805"/>
            <w:vAlign w:val="center"/>
          </w:tcPr>
          <w:p>
            <w:pPr>
              <w:ind w:firstLine="0" w:left="0" w:right="0"/>
              <w:jc w:val="center"/>
            </w:pPr>
            <w:r/>
            <w:r>
              <w:t>DS02</w:t>
            </w:r>
          </w:p>
        </w:tc>
        <w:tc>
          <w:tcPr>
            <w:tcW w:type="dxa" w:w="1805"/>
            <w:vAlign w:val="center"/>
          </w:tcPr>
          <w:p>
            <w:pPr>
              <w:ind w:firstLine="0" w:left="0" w:right="0"/>
              <w:jc w:val="center"/>
            </w:pPr>
            <w:r/>
            <w:r>
              <w:t>NASA SRTM</w:t>
            </w:r>
          </w:p>
        </w:tc>
        <w:tc>
          <w:tcPr>
            <w:tcW w:type="dxa" w:w="1805"/>
            <w:vAlign w:val="center"/>
          </w:tcPr>
          <w:p>
            <w:pPr>
              <w:ind w:firstLine="0" w:left="0" w:right="0"/>
              <w:jc w:val="center"/>
            </w:pPr>
            <w:r/>
            <w:r>
              <w:t>开源高程数据</w:t>
            </w:r>
          </w:p>
        </w:tc>
        <w:tc>
          <w:tcPr>
            <w:tcW w:type="dxa" w:w="1805"/>
            <w:vAlign w:val="center"/>
          </w:tcPr>
          <w:p>
            <w:pPr>
              <w:ind w:firstLine="0" w:left="0" w:right="0"/>
              <w:jc w:val="center"/>
            </w:pPr>
            <w:r/>
            <w:r>
              <w:t>地形高程模型</w:t>
            </w:r>
          </w:p>
        </w:tc>
        <w:tc>
          <w:tcPr>
            <w:tcW w:type="dxa" w:w="1805"/>
            <w:vAlign w:val="center"/>
          </w:tcPr>
          <w:p>
            <w:pPr>
              <w:ind w:firstLine="0" w:left="0" w:right="0"/>
              <w:jc w:val="center"/>
            </w:pPr>
            <w:r/>
            <w:r>
              <w:t>HTTP下载</w:t>
            </w:r>
          </w:p>
        </w:tc>
      </w:tr>
      <w:tr>
        <w:tc>
          <w:tcPr>
            <w:tcW w:type="dxa" w:w="1805"/>
            <w:vAlign w:val="center"/>
          </w:tcPr>
          <w:p>
            <w:pPr>
              <w:ind w:firstLine="0" w:left="0" w:right="0"/>
              <w:jc w:val="center"/>
            </w:pPr>
            <w:r/>
            <w:r>
              <w:t>DS03</w:t>
            </w:r>
          </w:p>
        </w:tc>
        <w:tc>
          <w:tcPr>
            <w:tcW w:type="dxa" w:w="1805"/>
            <w:vAlign w:val="center"/>
          </w:tcPr>
          <w:p>
            <w:pPr>
              <w:ind w:firstLine="0" w:left="0" w:right="0"/>
              <w:jc w:val="center"/>
            </w:pPr>
            <w:r/>
            <w:r>
              <w:t>公开航空数据库</w:t>
            </w:r>
          </w:p>
        </w:tc>
        <w:tc>
          <w:tcPr>
            <w:tcW w:type="dxa" w:w="1805"/>
            <w:vAlign w:val="center"/>
          </w:tcPr>
          <w:p>
            <w:pPr>
              <w:ind w:firstLine="0" w:left="0" w:right="0"/>
              <w:jc w:val="center"/>
            </w:pPr>
            <w:r/>
            <w:r>
              <w:t>开源航空信息</w:t>
            </w:r>
          </w:p>
        </w:tc>
        <w:tc>
          <w:tcPr>
            <w:tcW w:type="dxa" w:w="1805"/>
            <w:vAlign w:val="center"/>
          </w:tcPr>
          <w:p>
            <w:pPr>
              <w:ind w:firstLine="0" w:left="0" w:right="0"/>
              <w:jc w:val="center"/>
            </w:pPr>
            <w:r/>
            <w:r>
              <w:t>跑道参数、ICAO代码</w:t>
            </w:r>
          </w:p>
        </w:tc>
        <w:tc>
          <w:tcPr>
            <w:tcW w:type="dxa" w:w="1805"/>
            <w:vAlign w:val="center"/>
          </w:tcPr>
          <w:p>
            <w:pPr>
              <w:ind w:firstLine="0" w:left="0" w:right="0"/>
              <w:jc w:val="center"/>
            </w:pPr>
            <w:r/>
            <w:r>
              <w:t>在线查询</w:t>
            </w:r>
          </w:p>
        </w:tc>
      </w:tr>
      <w:tr>
        <w:tc>
          <w:tcPr>
            <w:tcW w:type="dxa" w:w="1805"/>
            <w:vAlign w:val="center"/>
          </w:tcPr>
          <w:p>
            <w:pPr>
              <w:ind w:firstLine="0" w:left="0" w:right="0"/>
              <w:jc w:val="center"/>
            </w:pPr>
            <w:r/>
            <w:r>
              <w:t>DS04</w:t>
            </w:r>
          </w:p>
        </w:tc>
        <w:tc>
          <w:tcPr>
            <w:tcW w:type="dxa" w:w="1805"/>
            <w:vAlign w:val="center"/>
          </w:tcPr>
          <w:p>
            <w:pPr>
              <w:ind w:firstLine="0" w:left="0" w:right="0"/>
              <w:jc w:val="center"/>
            </w:pPr>
            <w:r/>
            <w:r>
              <w:t>GlobalSecurity.org</w:t>
            </w:r>
          </w:p>
        </w:tc>
        <w:tc>
          <w:tcPr>
            <w:tcW w:type="dxa" w:w="1805"/>
            <w:vAlign w:val="center"/>
          </w:tcPr>
          <w:p>
            <w:pPr>
              <w:ind w:firstLine="0" w:left="0" w:right="0"/>
              <w:jc w:val="center"/>
            </w:pPr>
            <w:r/>
            <w:r>
              <w:t>公开军事信息</w:t>
            </w:r>
          </w:p>
        </w:tc>
        <w:tc>
          <w:tcPr>
            <w:tcW w:type="dxa" w:w="1805"/>
            <w:vAlign w:val="center"/>
          </w:tcPr>
          <w:p>
            <w:pPr>
              <w:ind w:firstLine="0" w:left="0" w:right="0"/>
              <w:jc w:val="center"/>
            </w:pPr>
            <w:r/>
            <w:r>
              <w:t>基地驻扎单位、装备型号</w:t>
            </w:r>
          </w:p>
        </w:tc>
        <w:tc>
          <w:tcPr>
            <w:tcW w:type="dxa" w:w="1805"/>
            <w:vAlign w:val="center"/>
          </w:tcPr>
          <w:p>
            <w:pPr>
              <w:ind w:firstLine="0" w:left="0" w:right="0"/>
              <w:jc w:val="center"/>
            </w:pPr>
            <w:r/>
            <w:r>
              <w:t>网页抓取</w:t>
            </w:r>
          </w:p>
        </w:tc>
      </w:tr>
    </w:tbl>
    <w:p>
      <w:pPr>
        <w:pStyle w:val="Heading3"/>
      </w:pPr>
      <w:r>
        <w:t>8.2.2 增补数据源（新增）</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vAlign w:val="center"/>
          </w:tcPr>
          <w:p>
            <w:pPr>
              <w:ind w:firstLine="0" w:left="0" w:right="0"/>
              <w:jc w:val="center"/>
            </w:pPr>
            <w:r/>
            <w:r>
              <w:t>编号</w:t>
            </w:r>
          </w:p>
        </w:tc>
        <w:tc>
          <w:tcPr>
            <w:tcW w:type="dxa" w:w="1504"/>
            <w:vAlign w:val="center"/>
          </w:tcPr>
          <w:p>
            <w:pPr>
              <w:ind w:firstLine="0" w:left="0" w:right="0"/>
              <w:jc w:val="center"/>
            </w:pPr>
            <w:r/>
            <w:r>
              <w:t>数据源名称</w:t>
            </w:r>
          </w:p>
        </w:tc>
        <w:tc>
          <w:tcPr>
            <w:tcW w:type="dxa" w:w="1504"/>
            <w:vAlign w:val="center"/>
          </w:tcPr>
          <w:p>
            <w:pPr>
              <w:ind w:firstLine="0" w:left="0" w:right="0"/>
              <w:jc w:val="center"/>
            </w:pPr>
            <w:r/>
            <w:r>
              <w:t>类型</w:t>
            </w:r>
          </w:p>
        </w:tc>
        <w:tc>
          <w:tcPr>
            <w:tcW w:type="dxa" w:w="1504"/>
            <w:vAlign w:val="center"/>
          </w:tcPr>
          <w:p>
            <w:pPr>
              <w:ind w:firstLine="0" w:left="0" w:right="0"/>
              <w:jc w:val="center"/>
            </w:pPr>
            <w:r/>
            <w:r>
              <w:t>用途</w:t>
            </w:r>
          </w:p>
        </w:tc>
        <w:tc>
          <w:tcPr>
            <w:tcW w:type="dxa" w:w="1504"/>
            <w:vAlign w:val="center"/>
          </w:tcPr>
          <w:p>
            <w:pPr>
              <w:ind w:firstLine="0" w:left="0" w:right="0"/>
              <w:jc w:val="center"/>
            </w:pPr>
            <w:r/>
            <w:r>
              <w:t>访问方式</w:t>
            </w:r>
          </w:p>
        </w:tc>
        <w:tc>
          <w:tcPr>
            <w:tcW w:type="dxa" w:w="1504"/>
            <w:vAlign w:val="center"/>
          </w:tcPr>
          <w:p>
            <w:pPr>
              <w:ind w:firstLine="0" w:left="0" w:right="0"/>
              <w:jc w:val="center"/>
            </w:pPr>
            <w:r/>
            <w:r>
              <w:t>可信度</w:t>
            </w:r>
          </w:p>
        </w:tc>
      </w:tr>
      <w:tr>
        <w:tc>
          <w:tcPr>
            <w:tcW w:type="dxa" w:w="1504"/>
            <w:vAlign w:val="center"/>
          </w:tcPr>
          <w:p>
            <w:pPr>
              <w:ind w:firstLine="0" w:left="0" w:right="0"/>
              <w:jc w:val="center"/>
            </w:pPr>
            <w:r/>
            <w:r>
              <w:t>DS05</w:t>
            </w:r>
          </w:p>
        </w:tc>
        <w:tc>
          <w:tcPr>
            <w:tcW w:type="dxa" w:w="1504"/>
            <w:vAlign w:val="center"/>
          </w:tcPr>
          <w:p>
            <w:pPr>
              <w:ind w:firstLine="0" w:left="0" w:right="0"/>
              <w:jc w:val="center"/>
            </w:pPr>
            <w:r/>
            <w:r>
              <w:t>Lockheed Martin官方新闻稿</w:t>
            </w:r>
          </w:p>
        </w:tc>
        <w:tc>
          <w:tcPr>
            <w:tcW w:type="dxa" w:w="1504"/>
            <w:vAlign w:val="center"/>
          </w:tcPr>
          <w:p>
            <w:pPr>
              <w:ind w:firstLine="0" w:left="0" w:right="0"/>
              <w:jc w:val="center"/>
            </w:pPr>
            <w:r/>
            <w:r>
              <w:t>企业公开资料</w:t>
            </w:r>
          </w:p>
        </w:tc>
        <w:tc>
          <w:tcPr>
            <w:tcW w:type="dxa" w:w="1504"/>
            <w:vAlign w:val="center"/>
          </w:tcPr>
          <w:p>
            <w:pPr>
              <w:ind w:firstLine="0" w:left="0" w:right="0"/>
              <w:jc w:val="center"/>
            </w:pPr>
            <w:r/>
            <w:r>
              <w:t>GDS（关岛防御系统）/CommandIQ/IAMD能力参考，AI决策模块设计依据</w:t>
            </w:r>
          </w:p>
        </w:tc>
        <w:tc>
          <w:tcPr>
            <w:tcW w:type="dxa" w:w="1504"/>
            <w:vAlign w:val="center"/>
          </w:tcPr>
          <w:p>
            <w:pPr>
              <w:ind w:firstLine="0" w:left="0" w:right="0"/>
              <w:jc w:val="center"/>
            </w:pPr>
            <w:r/>
            <w:r>
              <w:t>官网公开页面</w:t>
            </w:r>
          </w:p>
        </w:tc>
        <w:tc>
          <w:tcPr>
            <w:tcW w:type="dxa" w:w="1504"/>
            <w:vAlign w:val="center"/>
          </w:tcPr>
          <w:p>
            <w:pPr>
              <w:ind w:firstLine="0" w:left="0" w:right="0"/>
              <w:jc w:val="center"/>
            </w:pPr>
            <w:r/>
            <w:r>
              <w:t>高</w:t>
            </w:r>
          </w:p>
        </w:tc>
      </w:tr>
      <w:tr>
        <w:tc>
          <w:tcPr>
            <w:tcW w:type="dxa" w:w="1504"/>
            <w:vAlign w:val="center"/>
          </w:tcPr>
          <w:p>
            <w:pPr>
              <w:ind w:firstLine="0" w:left="0" w:right="0"/>
              <w:jc w:val="center"/>
            </w:pPr>
            <w:r/>
            <w:r>
              <w:t>DS06</w:t>
            </w:r>
          </w:p>
        </w:tc>
        <w:tc>
          <w:tcPr>
            <w:tcW w:type="dxa" w:w="1504"/>
            <w:vAlign w:val="center"/>
          </w:tcPr>
          <w:p>
            <w:pPr>
              <w:ind w:firstLine="0" w:left="0" w:right="0"/>
              <w:jc w:val="center"/>
            </w:pPr>
            <w:r/>
            <w:r>
              <w:t>USINDOPACOM官方新闻稿</w:t>
            </w:r>
          </w:p>
        </w:tc>
        <w:tc>
          <w:tcPr>
            <w:tcW w:type="dxa" w:w="1504"/>
            <w:vAlign w:val="center"/>
          </w:tcPr>
          <w:p>
            <w:pPr>
              <w:ind w:firstLine="0" w:left="0" w:right="0"/>
              <w:jc w:val="center"/>
            </w:pPr>
            <w:r/>
            <w:r>
              <w:t>军事官方资料</w:t>
            </w:r>
          </w:p>
        </w:tc>
        <w:tc>
          <w:tcPr>
            <w:tcW w:type="dxa" w:w="1504"/>
            <w:vAlign w:val="center"/>
          </w:tcPr>
          <w:p>
            <w:pPr>
              <w:ind w:firstLine="0" w:left="0" w:right="0"/>
              <w:jc w:val="center"/>
            </w:pPr>
            <w:r/>
            <w:r>
              <w:t>VS26/PMTEC运作详情，基地VS26实战角色标注依据</w:t>
            </w:r>
          </w:p>
        </w:tc>
        <w:tc>
          <w:tcPr>
            <w:tcW w:type="dxa" w:w="1504"/>
            <w:vAlign w:val="center"/>
          </w:tcPr>
          <w:p>
            <w:pPr>
              <w:ind w:firstLine="0" w:left="0" w:right="0"/>
              <w:jc w:val="center"/>
            </w:pPr>
            <w:r/>
            <w:r>
              <w:t>官网公开页面+新闻稿</w:t>
            </w:r>
          </w:p>
        </w:tc>
        <w:tc>
          <w:tcPr>
            <w:tcW w:type="dxa" w:w="1504"/>
            <w:vAlign w:val="center"/>
          </w:tcPr>
          <w:p>
            <w:pPr>
              <w:ind w:firstLine="0" w:left="0" w:right="0"/>
              <w:jc w:val="center"/>
            </w:pPr>
            <w:r/>
            <w:r>
              <w:t>官方权威</w:t>
            </w:r>
          </w:p>
        </w:tc>
      </w:tr>
      <w:tr>
        <w:tc>
          <w:tcPr>
            <w:tcW w:type="dxa" w:w="1504"/>
            <w:vAlign w:val="center"/>
          </w:tcPr>
          <w:p>
            <w:pPr>
              <w:ind w:firstLine="0" w:left="0" w:right="0"/>
              <w:jc w:val="center"/>
            </w:pPr>
            <w:r/>
            <w:r>
              <w:t>DS07</w:t>
            </w:r>
          </w:p>
        </w:tc>
        <w:tc>
          <w:tcPr>
            <w:tcW w:type="dxa" w:w="1504"/>
            <w:vAlign w:val="center"/>
          </w:tcPr>
          <w:p>
            <w:pPr>
              <w:ind w:firstLine="0" w:left="0" w:right="0"/>
              <w:jc w:val="center"/>
            </w:pPr>
            <w:r/>
            <w:r>
              <w:t>Space Development Agency公开资料</w:t>
            </w:r>
          </w:p>
        </w:tc>
        <w:tc>
          <w:tcPr>
            <w:tcW w:type="dxa" w:w="1504"/>
            <w:vAlign w:val="center"/>
          </w:tcPr>
          <w:p>
            <w:pPr>
              <w:ind w:firstLine="0" w:left="0" w:right="0"/>
              <w:jc w:val="center"/>
            </w:pPr>
            <w:r/>
            <w:r>
              <w:t>政府机构公开资料</w:t>
            </w:r>
          </w:p>
        </w:tc>
        <w:tc>
          <w:tcPr>
            <w:tcW w:type="dxa" w:w="1504"/>
            <w:vAlign w:val="center"/>
          </w:tcPr>
          <w:p>
            <w:pPr>
              <w:ind w:firstLine="0" w:left="0" w:right="0"/>
              <w:jc w:val="center"/>
            </w:pPr>
            <w:r/>
            <w:r>
              <w:t>跟踪层卫星规格，天基传感器覆盖字段数据来源</w:t>
            </w:r>
          </w:p>
        </w:tc>
        <w:tc>
          <w:tcPr>
            <w:tcW w:type="dxa" w:w="1504"/>
            <w:vAlign w:val="center"/>
          </w:tcPr>
          <w:p>
            <w:pPr>
              <w:ind w:firstLine="0" w:left="0" w:right="0"/>
              <w:jc w:val="center"/>
            </w:pPr>
            <w:r/>
            <w:r>
              <w:t>SDA官网+公开简报</w:t>
            </w:r>
          </w:p>
        </w:tc>
        <w:tc>
          <w:tcPr>
            <w:tcW w:type="dxa" w:w="1504"/>
            <w:vAlign w:val="center"/>
          </w:tcPr>
          <w:p>
            <w:pPr>
              <w:ind w:firstLine="0" w:left="0" w:right="0"/>
              <w:jc w:val="center"/>
            </w:pPr>
            <w:r/>
            <w:r>
              <w:t>官方权威</w:t>
            </w:r>
          </w:p>
        </w:tc>
      </w:tr>
      <w:tr>
        <w:tc>
          <w:tcPr>
            <w:tcW w:type="dxa" w:w="1504"/>
            <w:vAlign w:val="center"/>
          </w:tcPr>
          <w:p>
            <w:pPr>
              <w:ind w:firstLine="0" w:left="0" w:right="0"/>
              <w:jc w:val="center"/>
            </w:pPr>
            <w:r/>
            <w:r>
              <w:t>DS08</w:t>
            </w:r>
          </w:p>
        </w:tc>
        <w:tc>
          <w:tcPr>
            <w:tcW w:type="dxa" w:w="1504"/>
            <w:vAlign w:val="center"/>
          </w:tcPr>
          <w:p>
            <w:pPr>
              <w:ind w:firstLine="0" w:left="0" w:right="0"/>
              <w:jc w:val="center"/>
            </w:pPr>
            <w:r/>
            <w:r>
              <w:t>HawkEye 360公开资料</w:t>
            </w:r>
          </w:p>
        </w:tc>
        <w:tc>
          <w:tcPr>
            <w:tcW w:type="dxa" w:w="1504"/>
            <w:vAlign w:val="center"/>
          </w:tcPr>
          <w:p>
            <w:pPr>
              <w:ind w:firstLine="0" w:left="0" w:right="0"/>
              <w:jc w:val="center"/>
            </w:pPr>
            <w:r/>
            <w:r>
              <w:t>商业公司公开资料</w:t>
            </w:r>
          </w:p>
        </w:tc>
        <w:tc>
          <w:tcPr>
            <w:tcW w:type="dxa" w:w="1504"/>
            <w:vAlign w:val="center"/>
          </w:tcPr>
          <w:p>
            <w:pPr>
              <w:ind w:firstLine="0" w:left="0" w:right="0"/>
              <w:jc w:val="center"/>
            </w:pPr>
            <w:r/>
            <w:r>
              <w:t>商业RF信号卫星覆盖范围，商业传感器覆盖字段数据来源</w:t>
            </w:r>
          </w:p>
        </w:tc>
        <w:tc>
          <w:tcPr>
            <w:tcW w:type="dxa" w:w="1504"/>
            <w:vAlign w:val="center"/>
          </w:tcPr>
          <w:p>
            <w:pPr>
              <w:ind w:firstLine="0" w:left="0" w:right="0"/>
              <w:jc w:val="center"/>
            </w:pPr>
            <w:r/>
            <w:r>
              <w:t>官网+公开白皮书</w:t>
            </w:r>
          </w:p>
        </w:tc>
        <w:tc>
          <w:tcPr>
            <w:tcW w:type="dxa" w:w="1504"/>
            <w:vAlign w:val="center"/>
          </w:tcPr>
          <w:p>
            <w:pPr>
              <w:ind w:firstLine="0" w:left="0" w:right="0"/>
              <w:jc w:val="center"/>
            </w:pPr>
            <w:r/>
            <w:r>
              <w:t>高</w:t>
            </w:r>
          </w:p>
        </w:tc>
      </w:tr>
      <w:tr>
        <w:tc>
          <w:tcPr>
            <w:tcW w:type="dxa" w:w="1504"/>
            <w:vAlign w:val="center"/>
          </w:tcPr>
          <w:p>
            <w:pPr>
              <w:ind w:firstLine="0" w:left="0" w:right="0"/>
              <w:jc w:val="center"/>
            </w:pPr>
            <w:r/>
            <w:r>
              <w:t>DS09</w:t>
            </w:r>
          </w:p>
        </w:tc>
        <w:tc>
          <w:tcPr>
            <w:tcW w:type="dxa" w:w="1504"/>
            <w:vAlign w:val="center"/>
          </w:tcPr>
          <w:p>
            <w:pPr>
              <w:ind w:firstLine="0" w:left="0" w:right="0"/>
              <w:jc w:val="center"/>
            </w:pPr>
            <w:r/>
            <w:r>
              <w:t>F-35 Joint Program Office公开资料</w:t>
            </w:r>
          </w:p>
        </w:tc>
        <w:tc>
          <w:tcPr>
            <w:tcW w:type="dxa" w:w="1504"/>
            <w:vAlign w:val="center"/>
          </w:tcPr>
          <w:p>
            <w:pPr>
              <w:ind w:firstLine="0" w:left="0" w:right="0"/>
              <w:jc w:val="center"/>
            </w:pPr>
            <w:r/>
            <w:r>
              <w:t>政府机构公开资料</w:t>
            </w:r>
          </w:p>
        </w:tc>
        <w:tc>
          <w:tcPr>
            <w:tcW w:type="dxa" w:w="1504"/>
            <w:vAlign w:val="center"/>
          </w:tcPr>
          <w:p>
            <w:pPr>
              <w:ind w:firstLine="0" w:left="0" w:right="0"/>
              <w:jc w:val="center"/>
            </w:pPr>
            <w:r/>
            <w:r>
              <w:t>SCARS架构规格，模拟器互操作性字段数据来源</w:t>
            </w:r>
          </w:p>
        </w:tc>
        <w:tc>
          <w:tcPr>
            <w:tcW w:type="dxa" w:w="1504"/>
            <w:vAlign w:val="center"/>
          </w:tcPr>
          <w:p>
            <w:pPr>
              <w:ind w:firstLine="0" w:left="0" w:right="0"/>
              <w:jc w:val="center"/>
            </w:pPr>
            <w:r/>
            <w:r>
              <w:t>JPO官网+公开技术文档</w:t>
            </w:r>
          </w:p>
        </w:tc>
        <w:tc>
          <w:tcPr>
            <w:tcW w:type="dxa" w:w="1504"/>
            <w:vAlign w:val="center"/>
          </w:tcPr>
          <w:p>
            <w:pPr>
              <w:ind w:firstLine="0" w:left="0" w:right="0"/>
              <w:jc w:val="center"/>
            </w:pPr>
            <w:r/>
            <w:r>
              <w:t>官方权威</w:t>
            </w:r>
          </w:p>
        </w:tc>
      </w:tr>
      <w:tr>
        <w:tc>
          <w:tcPr>
            <w:tcW w:type="dxa" w:w="1504"/>
            <w:vAlign w:val="center"/>
          </w:tcPr>
          <w:p>
            <w:pPr>
              <w:ind w:firstLine="0" w:left="0" w:right="0"/>
              <w:jc w:val="center"/>
            </w:pPr>
            <w:r/>
            <w:r>
              <w:t>DS10</w:t>
            </w:r>
          </w:p>
        </w:tc>
        <w:tc>
          <w:tcPr>
            <w:tcW w:type="dxa" w:w="1504"/>
            <w:vAlign w:val="center"/>
          </w:tcPr>
          <w:p>
            <w:pPr>
              <w:ind w:firstLine="0" w:left="0" w:right="0"/>
              <w:jc w:val="center"/>
            </w:pPr>
            <w:r/>
            <w:r>
              <w:t>DOD公开预算文件</w:t>
            </w:r>
          </w:p>
        </w:tc>
        <w:tc>
          <w:tcPr>
            <w:tcW w:type="dxa" w:w="1504"/>
            <w:vAlign w:val="center"/>
          </w:tcPr>
          <w:p>
            <w:pPr>
              <w:ind w:firstLine="0" w:left="0" w:right="0"/>
              <w:jc w:val="center"/>
            </w:pPr>
            <w:r/>
            <w:r>
              <w:t>政府公开文件</w:t>
            </w:r>
          </w:p>
        </w:tc>
        <w:tc>
          <w:tcPr>
            <w:tcW w:type="dxa" w:w="1504"/>
            <w:vAlign w:val="center"/>
          </w:tcPr>
          <w:p>
            <w:pPr>
              <w:ind w:firstLine="0" w:left="0" w:right="0"/>
              <w:jc w:val="center"/>
            </w:pPr>
            <w:r/>
            <w:r>
              <w:t>基地建设投资方向、装备部署计划参考</w:t>
            </w:r>
          </w:p>
        </w:tc>
        <w:tc>
          <w:tcPr>
            <w:tcW w:type="dxa" w:w="1504"/>
            <w:vAlign w:val="center"/>
          </w:tcPr>
          <w:p>
            <w:pPr>
              <w:ind w:firstLine="0" w:left="0" w:right="0"/>
              <w:jc w:val="center"/>
            </w:pPr>
            <w:r/>
            <w:r>
              <w:t>DOD Comptroller官网</w:t>
            </w:r>
          </w:p>
        </w:tc>
        <w:tc>
          <w:tcPr>
            <w:tcW w:type="dxa" w:w="1504"/>
            <w:vAlign w:val="center"/>
          </w:tcPr>
          <w:p>
            <w:pPr>
              <w:ind w:firstLine="0" w:left="0" w:right="0"/>
              <w:jc w:val="center"/>
            </w:pPr>
            <w:r/>
            <w:r>
              <w:t>官方权威</w:t>
            </w:r>
          </w:p>
        </w:tc>
      </w:tr>
    </w:tbl>
    <w:p>
      <w:pPr>
        <w:pStyle w:val="BodyText"/>
      </w:pPr>
      <w:r>
        <w:rPr>
          <w:b/>
        </w:rPr>
        <w:t>数据源使用规范：</w:t>
      </w:r>
    </w:p>
    <w:p>
      <w:pPr>
        <w:pStyle w:val="ListBullet"/>
      </w:pPr>
      <w:r>
        <w:t>所有数据源均为公开可访问来源，不涉及任何涉密信息</w:t>
      </w:r>
    </w:p>
    <w:p>
      <w:pPr>
        <w:pStyle w:val="ListBullet"/>
      </w:pPr>
      <w:r>
        <w:t>军事术语保留英文原文，中文翻译仅作辅助理解</w:t>
      </w:r>
    </w:p>
    <w:p>
      <w:pPr>
        <w:pStyle w:val="ListBullet"/>
      </w:pPr>
      <w:r>
        <w:t>每条数据引用需标注来源编号（DS01-DS10）与获取日期</w:t>
      </w:r>
    </w:p>
    <w:p>
      <w:pPr>
        <w:pStyle w:val="ListBullet"/>
      </w:pPr>
      <w:r>
        <w:t>官方权威来源（DS06/DS07/DS09/DS10）数据可直接用于A级置信度标注</w:t>
      </w:r>
    </w:p>
    <w:p>
      <w:pPr>
        <w:pStyle w:val="ListBullet"/>
      </w:pPr>
      <w:r>
        <w:t>企业公开资料（DS05/DS08）数据用于B级置信度标注，需交叉验证</w:t>
      </w:r>
    </w:p>
    <w:p>
      <w:pPr>
        <w:spacing w:before="80" w:after="80"/>
        <w:ind w:firstLine="0"/>
        <w:pBdr>
          <w:bottom w:val="single" w:sz="6" w:space="0" w:color="808080"/>
        </w:pBdr>
      </w:pPr>
    </w:p>
    <w:p>
      <w:pPr>
        <w:pStyle w:val="Heading2"/>
      </w:pPr>
      <w:r>
        <w:t>8.3 智能体工具清单（增补版）</w:t>
      </w:r>
    </w:p>
    <w:p>
      <w:pPr>
        <w:pStyle w:val="Heading3"/>
      </w:pPr>
      <w:r>
        <w:t>8.3.1 原有智能体工具</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tcPr>
          <w:p>
            <w:pPr>
              <w:ind w:firstLine="0" w:left="0" w:right="0"/>
              <w:jc w:val="center"/>
            </w:pPr>
            <w:r/>
            <w:r>
              <w:t>编号</w:t>
            </w:r>
          </w:p>
        </w:tc>
        <w:tc>
          <w:tcPr>
            <w:tcW w:type="dxa" w:w="2256"/>
            <w:vAlign w:val="center"/>
          </w:tcPr>
          <w:p>
            <w:pPr>
              <w:ind w:firstLine="0" w:left="0" w:right="0"/>
              <w:jc w:val="center"/>
            </w:pPr>
            <w:r/>
            <w:r>
              <w:t>工具名称</w:t>
            </w:r>
          </w:p>
        </w:tc>
        <w:tc>
          <w:tcPr>
            <w:tcW w:type="dxa" w:w="2256"/>
            <w:vAlign w:val="center"/>
          </w:tcPr>
          <w:p>
            <w:pPr>
              <w:ind w:firstLine="0" w:left="0" w:right="0"/>
              <w:jc w:val="center"/>
            </w:pPr>
            <w:r/>
            <w:r>
              <w:t>用途</w:t>
            </w:r>
          </w:p>
        </w:tc>
        <w:tc>
          <w:tcPr>
            <w:tcW w:type="dxa" w:w="2256"/>
            <w:vAlign w:val="center"/>
          </w:tcPr>
          <w:p>
            <w:pPr>
              <w:ind w:firstLine="0" w:left="0" w:right="0"/>
              <w:jc w:val="center"/>
            </w:pPr>
            <w:r/>
            <w:r>
              <w:t>使用阶段</w:t>
            </w:r>
          </w:p>
        </w:tc>
      </w:tr>
      <w:tr>
        <w:tc>
          <w:tcPr>
            <w:tcW w:type="dxa" w:w="2256"/>
            <w:vAlign w:val="center"/>
          </w:tcPr>
          <w:p>
            <w:pPr>
              <w:ind w:firstLine="0" w:left="0" w:right="0"/>
              <w:jc w:val="center"/>
            </w:pPr>
            <w:r/>
            <w:r>
              <w:t>T01</w:t>
            </w:r>
          </w:p>
        </w:tc>
        <w:tc>
          <w:tcPr>
            <w:tcW w:type="dxa" w:w="2256"/>
            <w:vAlign w:val="center"/>
          </w:tcPr>
          <w:p>
            <w:pPr>
              <w:ind w:firstLine="0" w:left="0" w:right="0"/>
              <w:jc w:val="center"/>
            </w:pPr>
            <w:r/>
            <w:r>
              <w:t>代码生成助手</w:t>
            </w:r>
          </w:p>
        </w:tc>
        <w:tc>
          <w:tcPr>
            <w:tcW w:type="dxa" w:w="2256"/>
            <w:vAlign w:val="center"/>
          </w:tcPr>
          <w:p>
            <w:pPr>
              <w:ind w:firstLine="0" w:left="0" w:right="0"/>
              <w:jc w:val="center"/>
            </w:pPr>
            <w:r/>
            <w:r>
              <w:t>Python/JavaScript代码生成与调试</w:t>
            </w:r>
          </w:p>
        </w:tc>
        <w:tc>
          <w:tcPr>
            <w:tcW w:type="dxa" w:w="2256"/>
            <w:vAlign w:val="center"/>
          </w:tcPr>
          <w:p>
            <w:pPr>
              <w:ind w:firstLine="0" w:left="0" w:right="0"/>
              <w:jc w:val="center"/>
            </w:pPr>
            <w:r/>
            <w:r>
              <w:t>M1-M4全程</w:t>
            </w:r>
          </w:p>
        </w:tc>
      </w:tr>
      <w:tr>
        <w:tc>
          <w:tcPr>
            <w:tcW w:type="dxa" w:w="2256"/>
            <w:vAlign w:val="center"/>
          </w:tcPr>
          <w:p>
            <w:pPr>
              <w:ind w:firstLine="0" w:left="0" w:right="0"/>
              <w:jc w:val="center"/>
            </w:pPr>
            <w:r/>
            <w:r>
              <w:t>T02</w:t>
            </w:r>
          </w:p>
        </w:tc>
        <w:tc>
          <w:tcPr>
            <w:tcW w:type="dxa" w:w="2256"/>
            <w:vAlign w:val="center"/>
          </w:tcPr>
          <w:p>
            <w:pPr>
              <w:ind w:firstLine="0" w:left="0" w:right="0"/>
              <w:jc w:val="center"/>
            </w:pPr>
            <w:r/>
            <w:r>
              <w:t>文档生成助手</w:t>
            </w:r>
          </w:p>
        </w:tc>
        <w:tc>
          <w:tcPr>
            <w:tcW w:type="dxa" w:w="2256"/>
            <w:vAlign w:val="center"/>
          </w:tcPr>
          <w:p>
            <w:pPr>
              <w:ind w:firstLine="0" w:left="0" w:right="0"/>
              <w:jc w:val="center"/>
            </w:pPr>
            <w:r/>
            <w:r>
              <w:t>Markdown技术文档撰写</w:t>
            </w:r>
          </w:p>
        </w:tc>
        <w:tc>
          <w:tcPr>
            <w:tcW w:type="dxa" w:w="2256"/>
            <w:vAlign w:val="center"/>
          </w:tcPr>
          <w:p>
            <w:pPr>
              <w:ind w:firstLine="0" w:left="0" w:right="0"/>
              <w:jc w:val="center"/>
            </w:pPr>
            <w:r/>
            <w:r>
              <w:t>M1-M4全程</w:t>
            </w:r>
          </w:p>
        </w:tc>
      </w:tr>
      <w:tr>
        <w:tc>
          <w:tcPr>
            <w:tcW w:type="dxa" w:w="2256"/>
            <w:vAlign w:val="center"/>
          </w:tcPr>
          <w:p>
            <w:pPr>
              <w:ind w:firstLine="0" w:left="0" w:right="0"/>
              <w:jc w:val="center"/>
            </w:pPr>
            <w:r/>
            <w:r>
              <w:t>T03</w:t>
            </w:r>
          </w:p>
        </w:tc>
        <w:tc>
          <w:tcPr>
            <w:tcW w:type="dxa" w:w="2256"/>
            <w:vAlign w:val="center"/>
          </w:tcPr>
          <w:p>
            <w:pPr>
              <w:ind w:firstLine="0" w:left="0" w:right="0"/>
              <w:jc w:val="center"/>
            </w:pPr>
            <w:r/>
            <w:r>
              <w:t>数据清洗助手</w:t>
            </w:r>
          </w:p>
        </w:tc>
        <w:tc>
          <w:tcPr>
            <w:tcW w:type="dxa" w:w="2256"/>
            <w:vAlign w:val="center"/>
          </w:tcPr>
          <w:p>
            <w:pPr>
              <w:ind w:firstLine="0" w:left="0" w:right="0"/>
              <w:jc w:val="center"/>
            </w:pPr>
            <w:r/>
            <w:r>
              <w:t>基地情报数据结构化处理</w:t>
            </w:r>
          </w:p>
        </w:tc>
        <w:tc>
          <w:tcPr>
            <w:tcW w:type="dxa" w:w="2256"/>
            <w:vAlign w:val="center"/>
          </w:tcPr>
          <w:p>
            <w:pPr>
              <w:ind w:firstLine="0" w:left="0" w:right="0"/>
              <w:jc w:val="center"/>
            </w:pPr>
            <w:r/>
            <w:r>
              <w:t>M1</w:t>
            </w:r>
          </w:p>
        </w:tc>
      </w:tr>
    </w:tbl>
    <w:p>
      <w:pPr>
        <w:pStyle w:val="Heading3"/>
      </w:pPr>
      <w:r>
        <w:t>8.3.2 增补智能体工具（新增）</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vAlign w:val="center"/>
          </w:tcPr>
          <w:p>
            <w:pPr>
              <w:ind w:firstLine="0" w:left="0" w:right="0"/>
              <w:jc w:val="center"/>
            </w:pPr>
            <w:r/>
            <w:r>
              <w:t>编号</w:t>
            </w:r>
          </w:p>
        </w:tc>
        <w:tc>
          <w:tcPr>
            <w:tcW w:type="dxa" w:w="1805"/>
            <w:vAlign w:val="center"/>
          </w:tcPr>
          <w:p>
            <w:pPr>
              <w:ind w:firstLine="0" w:left="0" w:right="0"/>
              <w:jc w:val="center"/>
            </w:pPr>
            <w:r/>
            <w:r>
              <w:t>工具名称</w:t>
            </w:r>
          </w:p>
        </w:tc>
        <w:tc>
          <w:tcPr>
            <w:tcW w:type="dxa" w:w="1805"/>
            <w:vAlign w:val="center"/>
          </w:tcPr>
          <w:p>
            <w:pPr>
              <w:ind w:firstLine="0" w:left="0" w:right="0"/>
              <w:jc w:val="center"/>
            </w:pPr>
            <w:r/>
            <w:r>
              <w:t>用途</w:t>
            </w:r>
          </w:p>
        </w:tc>
        <w:tc>
          <w:tcPr>
            <w:tcW w:type="dxa" w:w="1805"/>
            <w:vAlign w:val="center"/>
          </w:tcPr>
          <w:p>
            <w:pPr>
              <w:ind w:firstLine="0" w:left="0" w:right="0"/>
              <w:jc w:val="center"/>
            </w:pPr>
            <w:r/>
            <w:r>
              <w:t>使用阶段</w:t>
            </w:r>
          </w:p>
        </w:tc>
        <w:tc>
          <w:tcPr>
            <w:tcW w:type="dxa" w:w="1805"/>
            <w:vAlign w:val="center"/>
          </w:tcPr>
          <w:p>
            <w:pPr>
              <w:ind w:firstLine="0" w:left="0" w:right="0"/>
              <w:jc w:val="center"/>
            </w:pPr>
            <w:r/>
            <w:r>
              <w:t>技术说明</w:t>
            </w:r>
          </w:p>
        </w:tc>
      </w:tr>
      <w:tr>
        <w:tc>
          <w:tcPr>
            <w:tcW w:type="dxa" w:w="1805"/>
            <w:vAlign w:val="center"/>
          </w:tcPr>
          <w:p>
            <w:pPr>
              <w:ind w:firstLine="0" w:left="0" w:right="0"/>
              <w:jc w:val="center"/>
            </w:pPr>
            <w:r/>
            <w:r>
              <w:t>T04</w:t>
            </w:r>
          </w:p>
        </w:tc>
        <w:tc>
          <w:tcPr>
            <w:tcW w:type="dxa" w:w="1805"/>
            <w:vAlign w:val="center"/>
          </w:tcPr>
          <w:p>
            <w:pPr>
              <w:ind w:firstLine="0" w:left="0" w:right="0"/>
              <w:jc w:val="center"/>
            </w:pPr>
            <w:r/>
            <w:r>
              <w:t>AI 3D模型扩展工具</w:t>
            </w:r>
          </w:p>
        </w:tc>
        <w:tc>
          <w:tcPr>
            <w:tcW w:type="dxa" w:w="1805"/>
            <w:vAlign w:val="center"/>
          </w:tcPr>
          <w:p>
            <w:pPr>
              <w:ind w:firstLine="0" w:left="0" w:right="0"/>
              <w:jc w:val="center"/>
            </w:pPr>
            <w:r/>
            <w:r>
              <w:t>基于AH-64 HTML模型复用WebGL2渲染管线到其他装备（F-35/爱国者发射车/雷达站等）</w:t>
            </w:r>
          </w:p>
        </w:tc>
        <w:tc>
          <w:tcPr>
            <w:tcW w:type="dxa" w:w="1805"/>
            <w:vAlign w:val="center"/>
          </w:tcPr>
          <w:p>
            <w:pPr>
              <w:ind w:firstLine="0" w:left="0" w:right="0"/>
              <w:jc w:val="center"/>
            </w:pPr>
            <w:r/>
            <w:r>
              <w:t>M3</w:t>
            </w:r>
          </w:p>
        </w:tc>
        <w:tc>
          <w:tcPr>
            <w:tcW w:type="dxa" w:w="1805"/>
            <w:vAlign w:val="center"/>
          </w:tcPr>
          <w:p>
            <w:pPr>
              <w:ind w:firstLine="0" w:left="0" w:right="0"/>
              <w:jc w:val="center"/>
            </w:pPr>
            <w:r/>
            <w:r>
              <w:t>复用AH-64模型的渲染管线架构（阴影贴图→MSAA HDR→SSAO→泛光→ACES），替换几何模型与材质参数，生成新装备的3D可视化HTML</w:t>
            </w:r>
          </w:p>
        </w:tc>
      </w:tr>
      <w:tr>
        <w:tc>
          <w:tcPr>
            <w:tcW w:type="dxa" w:w="1805"/>
            <w:vAlign w:val="center"/>
          </w:tcPr>
          <w:p>
            <w:pPr>
              <w:ind w:firstLine="0" w:left="0" w:right="0"/>
              <w:jc w:val="center"/>
            </w:pPr>
            <w:r/>
            <w:r>
              <w:t>T05</w:t>
            </w:r>
          </w:p>
        </w:tc>
        <w:tc>
          <w:tcPr>
            <w:tcW w:type="dxa" w:w="1805"/>
            <w:vAlign w:val="center"/>
          </w:tcPr>
          <w:p>
            <w:pPr>
              <w:ind w:firstLine="0" w:left="0" w:right="0"/>
              <w:jc w:val="center"/>
            </w:pPr>
            <w:r/>
            <w:r>
              <w:t>AI战术行为库设计工具</w:t>
            </w:r>
          </w:p>
        </w:tc>
        <w:tc>
          <w:tcPr>
            <w:tcW w:type="dxa" w:w="1805"/>
            <w:vAlign w:val="center"/>
          </w:tcPr>
          <w:p>
            <w:pPr>
              <w:ind w:firstLine="0" w:left="0" w:right="0"/>
              <w:jc w:val="center"/>
            </w:pPr>
            <w:r/>
            <w:r>
              <w:t>参考JAD-AI自主代理设计模式，辅助生成红蓝双方战术行为树草案</w:t>
            </w:r>
          </w:p>
        </w:tc>
        <w:tc>
          <w:tcPr>
            <w:tcW w:type="dxa" w:w="1805"/>
            <w:vAlign w:val="center"/>
          </w:tcPr>
          <w:p>
            <w:pPr>
              <w:ind w:firstLine="0" w:left="0" w:right="0"/>
              <w:jc w:val="center"/>
            </w:pPr>
            <w:r/>
            <w:r>
              <w:t>M2-M3</w:t>
            </w:r>
          </w:p>
        </w:tc>
        <w:tc>
          <w:tcPr>
            <w:tcW w:type="dxa" w:w="1805"/>
            <w:vAlign w:val="center"/>
          </w:tcPr>
          <w:p>
            <w:pPr>
              <w:ind w:firstLine="0" w:left="0" w:right="0"/>
              <w:jc w:val="center"/>
            </w:pPr>
            <w:r/>
            <w:r>
              <w:t>输入：战术条令摘要+装备能力参数；输出：py_trees格式行为树JSON草案，人工审核后导入JAD-AI代理模块</w:t>
            </w:r>
          </w:p>
        </w:tc>
      </w:tr>
      <w:tr>
        <w:tc>
          <w:tcPr>
            <w:tcW w:type="dxa" w:w="1805"/>
            <w:vAlign w:val="center"/>
          </w:tcPr>
          <w:p>
            <w:pPr>
              <w:ind w:firstLine="0" w:left="0" w:right="0"/>
              <w:jc w:val="center"/>
            </w:pPr>
            <w:r/>
            <w:r>
              <w:t>T06</w:t>
            </w:r>
          </w:p>
        </w:tc>
        <w:tc>
          <w:tcPr>
            <w:tcW w:type="dxa" w:w="1805"/>
            <w:vAlign w:val="center"/>
          </w:tcPr>
          <w:p>
            <w:pPr>
              <w:ind w:firstLine="0" w:left="0" w:right="0"/>
              <w:jc w:val="center"/>
            </w:pPr>
            <w:r/>
            <w:r>
              <w:t>AI数据融合管道生成工具</w:t>
            </w:r>
          </w:p>
        </w:tc>
        <w:tc>
          <w:tcPr>
            <w:tcW w:type="dxa" w:w="1805"/>
            <w:vAlign w:val="center"/>
          </w:tcPr>
          <w:p>
            <w:pPr>
              <w:ind w:firstLine="0" w:left="0" w:right="0"/>
              <w:jc w:val="center"/>
            </w:pPr>
            <w:r/>
            <w:r>
              <w:t>根据数据源Schema自动生成数据融合管道代码</w:t>
            </w:r>
          </w:p>
        </w:tc>
        <w:tc>
          <w:tcPr>
            <w:tcW w:type="dxa" w:w="1805"/>
            <w:vAlign w:val="center"/>
          </w:tcPr>
          <w:p>
            <w:pPr>
              <w:ind w:firstLine="0" w:left="0" w:right="0"/>
              <w:jc w:val="center"/>
            </w:pPr>
            <w:r/>
            <w:r>
              <w:t>M2</w:t>
            </w:r>
          </w:p>
        </w:tc>
        <w:tc>
          <w:tcPr>
            <w:tcW w:type="dxa" w:w="1805"/>
            <w:vAlign w:val="center"/>
          </w:tcPr>
          <w:p>
            <w:pPr>
              <w:ind w:firstLine="0" w:left="0" w:right="0"/>
              <w:jc w:val="center"/>
            </w:pPr>
            <w:r/>
            <w:r>
              <w:t>输入：多源数据Schema定义；输出：FastAPI数据融合服务代码，含异步处理与缓存策略</w:t>
            </w:r>
          </w:p>
        </w:tc>
      </w:tr>
      <w:tr>
        <w:tc>
          <w:tcPr>
            <w:tcW w:type="dxa" w:w="1805"/>
            <w:vAlign w:val="center"/>
          </w:tcPr>
          <w:p>
            <w:pPr>
              <w:ind w:firstLine="0" w:left="0" w:right="0"/>
              <w:jc w:val="center"/>
            </w:pPr>
            <w:r/>
            <w:r>
              <w:t>T07</w:t>
            </w:r>
          </w:p>
        </w:tc>
        <w:tc>
          <w:tcPr>
            <w:tcW w:type="dxa" w:w="1805"/>
            <w:vAlign w:val="center"/>
          </w:tcPr>
          <w:p>
            <w:pPr>
              <w:ind w:firstLine="0" w:left="0" w:right="0"/>
              <w:jc w:val="center"/>
            </w:pPr>
            <w:r/>
            <w:r>
              <w:t>AI回放引擎生成工具</w:t>
            </w:r>
          </w:p>
        </w:tc>
        <w:tc>
          <w:tcPr>
            <w:tcW w:type="dxa" w:w="1805"/>
            <w:vAlign w:val="center"/>
          </w:tcPr>
          <w:p>
            <w:pPr>
              <w:ind w:firstLine="0" w:left="0" w:right="0"/>
              <w:jc w:val="center"/>
            </w:pPr>
            <w:r/>
            <w:r>
              <w:t>根据推演数据格式自动生成SPEAR简报回放模块</w:t>
            </w:r>
          </w:p>
        </w:tc>
        <w:tc>
          <w:tcPr>
            <w:tcW w:type="dxa" w:w="1805"/>
            <w:vAlign w:val="center"/>
          </w:tcPr>
          <w:p>
            <w:pPr>
              <w:ind w:firstLine="0" w:left="0" w:right="0"/>
              <w:jc w:val="center"/>
            </w:pPr>
            <w:r/>
            <w:r>
              <w:t>M3</w:t>
            </w:r>
          </w:p>
        </w:tc>
        <w:tc>
          <w:tcPr>
            <w:tcW w:type="dxa" w:w="1805"/>
            <w:vAlign w:val="center"/>
          </w:tcPr>
          <w:p>
            <w:pPr>
              <w:ind w:firstLine="0" w:left="0" w:right="0"/>
              <w:jc w:val="center"/>
            </w:pPr>
            <w:r/>
            <w:r>
              <w:t>输入：推演引擎历史数据格式；输出：时间轴回放组件代码，含态势重建与认知负荷数据展示</w:t>
            </w:r>
          </w:p>
        </w:tc>
      </w:tr>
    </w:tbl>
    <w:p>
      <w:pPr>
        <w:pStyle w:val="BodyText"/>
      </w:pPr>
      <w:r>
        <w:rPr>
          <w:b/>
        </w:rPr>
        <w:t>智能体工具使用原则：</w:t>
      </w:r>
    </w:p>
    <w:p>
      <w:pPr>
        <w:pStyle w:val="ListNumber"/>
        <w:numPr>
          <w:ilvl w:val="0"/>
          <w:numId w:val="14"/>
        </w:numPr>
      </w:pPr>
      <w:r>
        <w:t>AI生成代码必须经人工审核后才能合入主干</w:t>
      </w:r>
    </w:p>
    <w:p>
      <w:pPr>
        <w:pStyle w:val="ListNumber"/>
        <w:numPr>
          <w:ilvl w:val="0"/>
          <w:numId w:val="14"/>
        </w:numPr>
      </w:pPr>
      <w:r>
        <w:t>AI生成的战术行为库草案必须经军事逻辑校验（战术合理性、条令符合度）</w:t>
      </w:r>
    </w:p>
    <w:p>
      <w:pPr>
        <w:pStyle w:val="ListNumber"/>
        <w:numPr>
          <w:ilvl w:val="0"/>
          <w:numId w:val="14"/>
        </w:numPr>
      </w:pPr>
      <w:r>
        <w:t>3D模型扩展优先复用已验证的渲染管线，不引入新的图形依赖</w:t>
      </w:r>
    </w:p>
    <w:p>
      <w:pPr>
        <w:pStyle w:val="ListNumber"/>
        <w:numPr>
          <w:ilvl w:val="0"/>
          <w:numId w:val="14"/>
        </w:numPr>
      </w:pPr>
      <w:r>
        <w:t>所有AI工具产出需标注"AI辅助生成"并记录审核人</w:t>
      </w:r>
    </w:p>
    <w:p>
      <w:pPr>
        <w:spacing w:before="80" w:after="80"/>
        <w:ind w:firstLine="0"/>
        <w:pBdr>
          <w:bottom w:val="single" w:sz="6" w:space="0" w:color="808080"/>
        </w:pBdr>
      </w:pPr>
    </w:p>
    <w:p>
      <w:pPr>
        <w:pStyle w:val="Heading2"/>
      </w:pPr>
      <w:r>
        <w:t>8.4 已有素材资产清单（新增）</w:t>
      </w:r>
    </w:p>
    <w:p>
      <w:pPr>
        <w:pStyle w:val="BodyText"/>
      </w:pPr>
      <w:r>
        <w:t>本节梳理参赛者已有的素材资产，评估其在本项目中的复用价值与扩展路径。</w:t>
      </w:r>
    </w:p>
    <w:p>
      <w:pPr>
        <w:pStyle w:val="Heading3"/>
      </w:pPr>
      <w:r>
        <w:t>8.4.1 AH-64 3D模型HTML</w:t>
      </w:r>
    </w:p>
    <w:tbl>
      <w:tblPr>
        <w:tblStyle w:val="TableGrid"/>
        <w:tblW w:type="auto" w:w="0"/>
        <w:jc w:val="center"/>
        <w:tblLook w:firstColumn="1" w:firstRow="1" w:lastColumn="0" w:lastRow="0" w:noHBand="0" w:noVBand="1" w:val="04A0"/>
      </w:tblPr>
      <w:tblGrid>
        <w:gridCol w:w="4513"/>
        <w:gridCol w:w="4513"/>
      </w:tblGrid>
      <w:tr>
        <w:tc>
          <w:tcPr>
            <w:tcW w:type="dxa" w:w="4513"/>
            <w:vAlign w:val="center"/>
          </w:tcPr>
          <w:p>
            <w:pPr>
              <w:ind w:firstLine="0" w:left="0" w:right="0"/>
              <w:jc w:val="center"/>
            </w:pPr>
            <w:r/>
            <w:r>
              <w:t>属性</w:t>
            </w:r>
          </w:p>
        </w:tc>
        <w:tc>
          <w:tcPr>
            <w:tcW w:type="dxa" w:w="4513"/>
            <w:vAlign w:val="center"/>
          </w:tcPr>
          <w:p>
            <w:pPr>
              <w:ind w:firstLine="0" w:left="0" w:right="0"/>
              <w:jc w:val="center"/>
            </w:pPr>
            <w:r/>
            <w:r>
              <w:t>详情</w:t>
            </w:r>
          </w:p>
        </w:tc>
      </w:tr>
      <w:tr>
        <w:tc>
          <w:tcPr>
            <w:tcW w:type="dxa" w:w="4513"/>
            <w:vAlign w:val="center"/>
          </w:tcPr>
          <w:p>
            <w:pPr>
              <w:ind w:firstLine="0" w:left="0" w:right="0"/>
              <w:jc w:val="center"/>
            </w:pPr>
            <w:r/>
            <w:r>
              <w:t>资产名称</w:t>
            </w:r>
          </w:p>
        </w:tc>
        <w:tc>
          <w:tcPr>
            <w:tcW w:type="dxa" w:w="4513"/>
            <w:vAlign w:val="center"/>
          </w:tcPr>
          <w:p>
            <w:pPr>
              <w:ind w:firstLine="0" w:left="0" w:right="0"/>
              <w:jc w:val="center"/>
            </w:pPr>
            <w:r/>
            <w:r>
              <w:t>AH-64 Apache 3D模型HTML</w:t>
            </w:r>
          </w:p>
        </w:tc>
      </w:tr>
      <w:tr>
        <w:tc>
          <w:tcPr>
            <w:tcW w:type="dxa" w:w="4513"/>
            <w:vAlign w:val="center"/>
          </w:tcPr>
          <w:p>
            <w:pPr>
              <w:ind w:firstLine="0" w:left="0" w:right="0"/>
              <w:jc w:val="center"/>
            </w:pPr>
            <w:r/>
            <w:r>
              <w:t>技术栈</w:t>
            </w:r>
          </w:p>
        </w:tc>
        <w:tc>
          <w:tcPr>
            <w:tcW w:type="dxa" w:w="4513"/>
            <w:vAlign w:val="center"/>
          </w:tcPr>
          <w:p>
            <w:pPr>
              <w:ind w:firstLine="0" w:left="0" w:right="0"/>
              <w:jc w:val="center"/>
            </w:pPr>
            <w:r/>
            <w:r>
              <w:t>WebGL2 + 自研前向PBR渲染器，零外部依赖</w:t>
            </w:r>
          </w:p>
        </w:tc>
      </w:tr>
      <w:tr>
        <w:tc>
          <w:tcPr>
            <w:tcW w:type="dxa" w:w="4513"/>
            <w:vAlign w:val="center"/>
          </w:tcPr>
          <w:p>
            <w:pPr>
              <w:ind w:firstLine="0" w:left="0" w:right="0"/>
              <w:jc w:val="center"/>
            </w:pPr>
            <w:r/>
            <w:r>
              <w:t>渲染管线</w:t>
            </w:r>
          </w:p>
        </w:tc>
        <w:tc>
          <w:tcPr>
            <w:tcW w:type="dxa" w:w="4513"/>
            <w:vAlign w:val="center"/>
          </w:tcPr>
          <w:p>
            <w:pPr>
              <w:ind w:firstLine="0" w:left="0" w:right="0"/>
              <w:jc w:val="center"/>
            </w:pPr>
            <w:r/>
            <w:r>
              <w:t>阴影贴图→MSAA HDR前向着色→SSAO→泛光→ACES色调映射</w:t>
            </w:r>
          </w:p>
        </w:tc>
      </w:tr>
      <w:tr>
        <w:tc>
          <w:tcPr>
            <w:tcW w:type="dxa" w:w="4513"/>
            <w:vAlign w:val="center"/>
          </w:tcPr>
          <w:p>
            <w:pPr>
              <w:ind w:firstLine="0" w:left="0" w:right="0"/>
              <w:jc w:val="center"/>
            </w:pPr>
            <w:r/>
            <w:r>
              <w:t>控制面板</w:t>
            </w:r>
          </w:p>
        </w:tc>
        <w:tc>
          <w:tcPr>
            <w:tcW w:type="dxa" w:w="4513"/>
            <w:vAlign w:val="center"/>
          </w:tcPr>
          <w:p>
            <w:pPr>
              <w:ind w:firstLine="0" w:left="0" w:right="0"/>
              <w:jc w:val="center"/>
            </w:pPr>
            <w:r/>
            <w:r>
              <w:t>旋翼转速/飞行状态/涂装方案/环境光照/显示选项</w:t>
            </w:r>
          </w:p>
        </w:tc>
      </w:tr>
      <w:tr>
        <w:tc>
          <w:tcPr>
            <w:tcW w:type="dxa" w:w="4513"/>
            <w:vAlign w:val="center"/>
          </w:tcPr>
          <w:p>
            <w:pPr>
              <w:ind w:firstLine="0" w:left="0" w:right="0"/>
              <w:jc w:val="center"/>
            </w:pPr>
            <w:r/>
            <w:r>
              <w:t>视角系统</w:t>
            </w:r>
          </w:p>
        </w:tc>
        <w:tc>
          <w:tcPr>
            <w:tcW w:type="dxa" w:w="4513"/>
            <w:vAlign w:val="center"/>
          </w:tcPr>
          <w:p>
            <w:pPr>
              <w:ind w:firstLine="0" w:left="0" w:right="0"/>
              <w:jc w:val="center"/>
            </w:pPr>
            <w:r/>
            <w:r>
              <w:t>6个视角预设</w:t>
            </w:r>
          </w:p>
        </w:tc>
      </w:tr>
      <w:tr>
        <w:tc>
          <w:tcPr>
            <w:tcW w:type="dxa" w:w="4513"/>
            <w:vAlign w:val="center"/>
          </w:tcPr>
          <w:p>
            <w:pPr>
              <w:ind w:firstLine="0" w:left="0" w:right="0"/>
              <w:jc w:val="center"/>
            </w:pPr>
            <w:r/>
            <w:r>
              <w:t>标注系统</w:t>
            </w:r>
          </w:p>
        </w:tc>
        <w:tc>
          <w:tcPr>
            <w:tcW w:type="dxa" w:w="4513"/>
            <w:vAlign w:val="center"/>
          </w:tcPr>
          <w:p>
            <w:pPr>
              <w:ind w:firstLine="0" w:left="0" w:right="0"/>
              <w:jc w:val="center"/>
            </w:pPr>
            <w:r/>
            <w:r>
              <w:t>部件标注+实时状态面板</w:t>
            </w:r>
          </w:p>
        </w:tc>
      </w:tr>
      <w:tr>
        <w:tc>
          <w:tcPr>
            <w:tcW w:type="dxa" w:w="4513"/>
            <w:vAlign w:val="center"/>
          </w:tcPr>
          <w:p>
            <w:pPr>
              <w:ind w:firstLine="0" w:left="0" w:right="0"/>
              <w:jc w:val="center"/>
            </w:pPr>
            <w:r/>
            <w:r>
              <w:t>技术规格</w:t>
            </w:r>
          </w:p>
        </w:tc>
        <w:tc>
          <w:tcPr>
            <w:tcW w:type="dxa" w:w="4513"/>
            <w:vAlign w:val="center"/>
          </w:tcPr>
          <w:p>
            <w:pPr>
              <w:ind w:firstLine="0" w:left="0" w:right="0"/>
              <w:jc w:val="center"/>
            </w:pPr>
            <w:r/>
            <w:r>
              <w:t>机身全长15.06m、旋翼直径14.63m、最大起飞重量10433kg、T700-GE-701D×2、最大平飞速度293km/h、主要武器M230/AGM-114</w:t>
            </w:r>
          </w:p>
        </w:tc>
      </w:tr>
      <w:tr>
        <w:tc>
          <w:tcPr>
            <w:tcW w:type="dxa" w:w="4513"/>
            <w:vAlign w:val="center"/>
          </w:tcPr>
          <w:p>
            <w:pPr>
              <w:ind w:firstLine="0" w:left="0" w:right="0"/>
              <w:jc w:val="center"/>
            </w:pPr>
            <w:r/>
            <w:r>
              <w:t>复用价值</w:t>
            </w:r>
          </w:p>
        </w:tc>
        <w:tc>
          <w:tcPr>
            <w:tcW w:type="dxa" w:w="4513"/>
            <w:vAlign w:val="center"/>
          </w:tcPr>
          <w:p>
            <w:pPr>
              <w:ind w:firstLine="0" w:left="0" w:right="0"/>
              <w:jc w:val="center"/>
            </w:pPr>
            <w:r/>
            <w:r>
              <w:rPr>
                <w:b/>
              </w:rPr>
              <w:t>高</w:t>
            </w:r>
            <w:r>
              <w:t>——渲染管线可直接复用于其他装备3D模型与战场环境渲染</w:t>
            </w:r>
          </w:p>
        </w:tc>
      </w:tr>
      <w:tr>
        <w:tc>
          <w:tcPr>
            <w:tcW w:type="dxa" w:w="4513"/>
            <w:vAlign w:val="center"/>
          </w:tcPr>
          <w:p>
            <w:pPr>
              <w:ind w:firstLine="0" w:left="0" w:right="0"/>
              <w:jc w:val="center"/>
            </w:pPr>
            <w:r/>
            <w:r>
              <w:t>扩展路径</w:t>
            </w:r>
          </w:p>
        </w:tc>
        <w:tc>
          <w:tcPr>
            <w:tcW w:type="dxa" w:w="4513"/>
            <w:vAlign w:val="center"/>
          </w:tcPr>
          <w:p>
            <w:pPr>
              <w:ind w:firstLine="0" w:left="0" w:right="0"/>
              <w:jc w:val="center"/>
            </w:pPr>
            <w:r/>
            <w:r>
              <w:t>①替换几何模型生成F-35/爱国者等装备3D视图；②扩展为大场景多实体渲染（需增加视锥剔除+实例化渲染）；③集成至3D可视化引擎模块（M3交付物）</w:t>
            </w:r>
          </w:p>
        </w:tc>
      </w:tr>
    </w:tbl>
    <w:p>
      <w:pPr>
        <w:pStyle w:val="Heading3"/>
      </w:pPr>
      <w:r>
        <w:t>8.4.2 VS26三份PDF解析资料</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tcPr>
          <w:p>
            <w:pPr>
              <w:ind w:firstLine="0" w:left="0" w:right="0"/>
              <w:jc w:val="center"/>
            </w:pPr>
            <w:r/>
            <w:r>
              <w:t>资产名称</w:t>
            </w:r>
          </w:p>
        </w:tc>
        <w:tc>
          <w:tcPr>
            <w:tcW w:type="dxa" w:w="2256"/>
            <w:vAlign w:val="center"/>
          </w:tcPr>
          <w:p>
            <w:pPr>
              <w:ind w:firstLine="0" w:left="0" w:right="0"/>
              <w:jc w:val="center"/>
            </w:pPr>
            <w:r/>
            <w:r>
              <w:t>内容摘要</w:t>
            </w:r>
          </w:p>
        </w:tc>
        <w:tc>
          <w:tcPr>
            <w:tcW w:type="dxa" w:w="2256"/>
            <w:vAlign w:val="center"/>
          </w:tcPr>
          <w:p>
            <w:pPr>
              <w:ind w:firstLine="0" w:left="0" w:right="0"/>
              <w:jc w:val="center"/>
            </w:pPr>
            <w:r/>
            <w:r>
              <w:t>复用价值</w:t>
            </w:r>
          </w:p>
        </w:tc>
        <w:tc>
          <w:tcPr>
            <w:tcW w:type="dxa" w:w="2256"/>
            <w:vAlign w:val="center"/>
          </w:tcPr>
          <w:p>
            <w:pPr>
              <w:ind w:firstLine="0" w:left="0" w:right="0"/>
              <w:jc w:val="center"/>
            </w:pPr>
            <w:r/>
            <w:r>
              <w:t>对接模块</w:t>
            </w:r>
          </w:p>
        </w:tc>
      </w:tr>
      <w:tr>
        <w:tc>
          <w:tcPr>
            <w:tcW w:type="dxa" w:w="2256"/>
            <w:vAlign w:val="center"/>
          </w:tcPr>
          <w:p>
            <w:pPr>
              <w:ind w:firstLine="0" w:left="0" w:right="0"/>
              <w:jc w:val="center"/>
            </w:pPr>
            <w:r/>
            <w:r>
              <w:t>VS26 PMTEC资料</w:t>
            </w:r>
          </w:p>
        </w:tc>
        <w:tc>
          <w:tcPr>
            <w:tcW w:type="dxa" w:w="2256"/>
            <w:vAlign w:val="center"/>
          </w:tcPr>
          <w:p>
            <w:pPr>
              <w:ind w:firstLine="0" w:left="0" w:right="0"/>
              <w:jc w:val="center"/>
            </w:pPr>
            <w:r/>
            <w:r>
              <w:t>PMTEC利用合成环境呈现真实威胁（弹道导弹、巡航导弹、ISR平台）的运作机制</w:t>
            </w:r>
          </w:p>
        </w:tc>
        <w:tc>
          <w:tcPr>
            <w:tcW w:type="dxa" w:w="2256"/>
            <w:vAlign w:val="center"/>
          </w:tcPr>
          <w:p>
            <w:pPr>
              <w:ind w:firstLine="0" w:left="0" w:right="0"/>
              <w:jc w:val="center"/>
            </w:pPr>
            <w:r/>
            <w:r>
              <w:rPr>
                <w:b/>
              </w:rPr>
              <w:t>高</w:t>
            </w:r>
            <w:r>
              <w:t>——指导LVC构建层CGF威胁生成模型设计</w:t>
            </w:r>
          </w:p>
        </w:tc>
        <w:tc>
          <w:tcPr>
            <w:tcW w:type="dxa" w:w="2256"/>
            <w:vAlign w:val="center"/>
          </w:tcPr>
          <w:p>
            <w:pPr>
              <w:ind w:firstLine="0" w:left="0" w:right="0"/>
              <w:jc w:val="center"/>
            </w:pPr>
            <w:r/>
            <w:r>
              <w:t>M2环境构建 + M3.5联调</w:t>
            </w:r>
          </w:p>
        </w:tc>
      </w:tr>
      <w:tr>
        <w:tc>
          <w:tcPr>
            <w:tcW w:type="dxa" w:w="2256"/>
            <w:vAlign w:val="center"/>
          </w:tcPr>
          <w:p>
            <w:pPr>
              <w:ind w:firstLine="0" w:left="0" w:right="0"/>
              <w:jc w:val="center"/>
            </w:pPr>
            <w:r/>
            <w:r>
              <w:t>VS26 LVC资料</w:t>
            </w:r>
          </w:p>
        </w:tc>
        <w:tc>
          <w:tcPr>
            <w:tcW w:type="dxa" w:w="2256"/>
            <w:vAlign w:val="center"/>
          </w:tcPr>
          <w:p>
            <w:pPr>
              <w:ind w:firstLine="0" w:left="0" w:right="0"/>
              <w:jc w:val="center"/>
            </w:pPr>
            <w:r/>
            <w:r>
              <w:t>LVC三层架构在VS26中的实战部署细节，含三泽F-35模拟器跨域接入路径</w:t>
            </w:r>
          </w:p>
        </w:tc>
        <w:tc>
          <w:tcPr>
            <w:tcW w:type="dxa" w:w="2256"/>
            <w:vAlign w:val="center"/>
          </w:tcPr>
          <w:p>
            <w:pPr>
              <w:ind w:firstLine="0" w:left="0" w:right="0"/>
              <w:jc w:val="center"/>
            </w:pPr>
            <w:r/>
            <w:r>
              <w:rPr>
                <w:b/>
              </w:rPr>
              <w:t>高</w:t>
            </w:r>
            <w:r>
              <w:t>——直接指导3.6.3 LVC接口设计与M3.5联调方案</w:t>
            </w:r>
          </w:p>
        </w:tc>
        <w:tc>
          <w:tcPr>
            <w:tcW w:type="dxa" w:w="2256"/>
            <w:vAlign w:val="center"/>
          </w:tcPr>
          <w:p>
            <w:pPr>
              <w:ind w:firstLine="0" w:left="0" w:right="0"/>
              <w:jc w:val="center"/>
            </w:pPr>
            <w:r/>
            <w:r>
              <w:t>M1接口设计 + M3.5联调</w:t>
            </w:r>
          </w:p>
        </w:tc>
      </w:tr>
      <w:tr>
        <w:tc>
          <w:tcPr>
            <w:tcW w:type="dxa" w:w="2256"/>
            <w:vAlign w:val="center"/>
          </w:tcPr>
          <w:p>
            <w:pPr>
              <w:ind w:firstLine="0" w:left="0" w:right="0"/>
              <w:jc w:val="center"/>
            </w:pPr>
            <w:r/>
            <w:r>
              <w:t>VS26 SPEAR/JAD-AI资料</w:t>
            </w:r>
          </w:p>
        </w:tc>
        <w:tc>
          <w:tcPr>
            <w:tcW w:type="dxa" w:w="2256"/>
            <w:vAlign w:val="center"/>
          </w:tcPr>
          <w:p>
            <w:pPr>
              <w:ind w:firstLine="0" w:left="0" w:right="0"/>
              <w:jc w:val="center"/>
            </w:pPr>
            <w:r/>
            <w:r>
              <w:t>SPEAR简报回放机制与JAD-AI智能代理自主战术行为生成机制</w:t>
            </w:r>
          </w:p>
        </w:tc>
        <w:tc>
          <w:tcPr>
            <w:tcW w:type="dxa" w:w="2256"/>
            <w:vAlign w:val="center"/>
          </w:tcPr>
          <w:p>
            <w:pPr>
              <w:ind w:firstLine="0" w:left="0" w:right="0"/>
              <w:jc w:val="center"/>
            </w:pPr>
            <w:r/>
            <w:r>
              <w:rPr>
                <w:b/>
              </w:rPr>
              <w:t>高</w:t>
            </w:r>
            <w:r>
              <w:t>——直接指导M3阶段SPEAR回放模块与JAD-AI代理模块设计</w:t>
            </w:r>
          </w:p>
        </w:tc>
        <w:tc>
          <w:tcPr>
            <w:tcW w:type="dxa" w:w="2256"/>
            <w:vAlign w:val="center"/>
          </w:tcPr>
          <w:p>
            <w:pPr>
              <w:ind w:firstLine="0" w:left="0" w:right="0"/>
              <w:jc w:val="center"/>
            </w:pPr>
            <w:r/>
            <w:r>
              <w:t>M3推演与可视化</w:t>
            </w:r>
          </w:p>
        </w:tc>
      </w:tr>
    </w:tbl>
    <w:p>
      <w:pPr>
        <w:pStyle w:val="Heading3"/>
      </w:pPr>
      <w:r>
        <w:t>8.4.3 已有参赛计划docx</w:t>
      </w:r>
    </w:p>
    <w:tbl>
      <w:tblPr>
        <w:tblStyle w:val="TableGrid"/>
        <w:tblW w:type="auto" w:w="0"/>
        <w:jc w:val="center"/>
        <w:tblLook w:firstColumn="1" w:firstRow="1" w:lastColumn="0" w:lastRow="0" w:noHBand="0" w:noVBand="1" w:val="04A0"/>
      </w:tblPr>
      <w:tblGrid>
        <w:gridCol w:w="4513"/>
        <w:gridCol w:w="4513"/>
      </w:tblGrid>
      <w:tr>
        <w:tc>
          <w:tcPr>
            <w:tcW w:type="dxa" w:w="4513"/>
            <w:vAlign w:val="center"/>
          </w:tcPr>
          <w:p>
            <w:pPr>
              <w:ind w:firstLine="0" w:left="0" w:right="0"/>
              <w:jc w:val="center"/>
            </w:pPr>
            <w:r/>
            <w:r>
              <w:t>属性</w:t>
            </w:r>
          </w:p>
        </w:tc>
        <w:tc>
          <w:tcPr>
            <w:tcW w:type="dxa" w:w="4513"/>
            <w:vAlign w:val="center"/>
          </w:tcPr>
          <w:p>
            <w:pPr>
              <w:ind w:firstLine="0" w:left="0" w:right="0"/>
              <w:jc w:val="center"/>
            </w:pPr>
            <w:r/>
            <w:r>
              <w:t>详情</w:t>
            </w:r>
          </w:p>
        </w:tc>
      </w:tr>
      <w:tr>
        <w:tc>
          <w:tcPr>
            <w:tcW w:type="dxa" w:w="4513"/>
            <w:vAlign w:val="center"/>
          </w:tcPr>
          <w:p>
            <w:pPr>
              <w:ind w:firstLine="0" w:left="0" w:right="0"/>
              <w:jc w:val="center"/>
            </w:pPr>
            <w:r/>
            <w:r>
              <w:t>资产名称</w:t>
            </w:r>
          </w:p>
        </w:tc>
        <w:tc>
          <w:tcPr>
            <w:tcW w:type="dxa" w:w="4513"/>
            <w:vAlign w:val="center"/>
          </w:tcPr>
          <w:p>
            <w:pPr>
              <w:ind w:firstLine="0" w:left="0" w:right="0"/>
              <w:jc w:val="center"/>
            </w:pPr>
            <w:r/>
            <w:r>
              <w:t>第八届数字孪生体挑战赛参赛计划（基础版）</w:t>
            </w:r>
          </w:p>
        </w:tc>
      </w:tr>
      <w:tr>
        <w:tc>
          <w:tcPr>
            <w:tcW w:type="dxa" w:w="4513"/>
            <w:vAlign w:val="center"/>
          </w:tcPr>
          <w:p>
            <w:pPr>
              <w:ind w:firstLine="0" w:left="0" w:right="0"/>
              <w:jc w:val="center"/>
            </w:pPr>
            <w:r/>
            <w:r>
              <w:t>格式</w:t>
            </w:r>
          </w:p>
        </w:tc>
        <w:tc>
          <w:tcPr>
            <w:tcW w:type="dxa" w:w="4513"/>
            <w:vAlign w:val="center"/>
          </w:tcPr>
          <w:p>
            <w:pPr>
              <w:ind w:firstLine="0" w:left="0" w:right="0"/>
              <w:jc w:val="center"/>
            </w:pPr>
            <w:r/>
            <w:r>
              <w:t>.docx</w:t>
            </w:r>
          </w:p>
        </w:tc>
      </w:tr>
      <w:tr>
        <w:tc>
          <w:tcPr>
            <w:tcW w:type="dxa" w:w="4513"/>
            <w:vAlign w:val="center"/>
          </w:tcPr>
          <w:p>
            <w:pPr>
              <w:ind w:firstLine="0" w:left="0" w:right="0"/>
              <w:jc w:val="center"/>
            </w:pPr>
            <w:r/>
            <w:r>
              <w:t>内容</w:t>
            </w:r>
          </w:p>
        </w:tc>
        <w:tc>
          <w:tcPr>
            <w:tcW w:type="dxa" w:w="4513"/>
            <w:vAlign w:val="center"/>
          </w:tcPr>
          <w:p>
            <w:pPr>
              <w:ind w:firstLine="0" w:left="0" w:right="0"/>
              <w:jc w:val="center"/>
            </w:pPr>
            <w:r/>
            <w:r>
              <w:t>基础框架：任务概述、基地标绘方案、环境构建计划、里程碑规划、技术环境</w:t>
            </w:r>
          </w:p>
        </w:tc>
      </w:tr>
      <w:tr>
        <w:tc>
          <w:tcPr>
            <w:tcW w:type="dxa" w:w="4513"/>
            <w:vAlign w:val="center"/>
          </w:tcPr>
          <w:p>
            <w:pPr>
              <w:ind w:firstLine="0" w:left="0" w:right="0"/>
              <w:jc w:val="center"/>
            </w:pPr>
            <w:r/>
            <w:r>
              <w:t>复用价值</w:t>
            </w:r>
          </w:p>
        </w:tc>
        <w:tc>
          <w:tcPr>
            <w:tcW w:type="dxa" w:w="4513"/>
            <w:vAlign w:val="center"/>
          </w:tcPr>
          <w:p>
            <w:pPr>
              <w:ind w:firstLine="0" w:left="0" w:right="0"/>
              <w:jc w:val="center"/>
            </w:pPr>
            <w:r/>
            <w:r>
              <w:rPr>
                <w:b/>
              </w:rPr>
              <w:t>中</w:t>
            </w:r>
            <w:r>
              <w:t>——提供基础框架结构，增补版在此基础上扩展</w:t>
            </w:r>
          </w:p>
        </w:tc>
      </w:tr>
      <w:tr>
        <w:tc>
          <w:tcPr>
            <w:tcW w:type="dxa" w:w="4513"/>
            <w:vAlign w:val="center"/>
          </w:tcPr>
          <w:p>
            <w:pPr>
              <w:ind w:firstLine="0" w:left="0" w:right="0"/>
              <w:jc w:val="center"/>
            </w:pPr>
            <w:r/>
            <w:r>
              <w:t>扩展路径</w:t>
            </w:r>
          </w:p>
        </w:tc>
        <w:tc>
          <w:tcPr>
            <w:tcW w:type="dxa" w:w="4513"/>
            <w:vAlign w:val="center"/>
          </w:tcPr>
          <w:p>
            <w:pPr>
              <w:ind w:firstLine="0" w:left="0" w:right="0"/>
              <w:jc w:val="center"/>
            </w:pPr>
            <w:r/>
            <w:r>
              <w:t>本增补文档（updated-ch3-7-8）将合并入参赛计划完整版，替换原有第三/七/八章</w:t>
            </w:r>
          </w:p>
        </w:tc>
      </w:tr>
    </w:tbl>
    <w:p>
      <w:pPr>
        <w:pStyle w:val="Heading3"/>
      </w:pPr>
      <w:r>
        <w:t>8.4.4 资产复用矩阵</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vAlign w:val="center"/>
          </w:tcPr>
          <w:p>
            <w:pPr>
              <w:ind w:firstLine="0" w:left="0" w:right="0"/>
              <w:jc w:val="center"/>
            </w:pPr>
            <w:r/>
            <w:r>
              <w:t>资产</w:t>
            </w:r>
          </w:p>
        </w:tc>
        <w:tc>
          <w:tcPr>
            <w:tcW w:type="dxa" w:w="1504"/>
            <w:vAlign w:val="center"/>
          </w:tcPr>
          <w:p>
            <w:pPr>
              <w:ind w:firstLine="0" w:left="0" w:right="0"/>
              <w:jc w:val="center"/>
            </w:pPr>
            <w:r/>
            <w:r>
              <w:t>M1</w:t>
            </w:r>
          </w:p>
        </w:tc>
        <w:tc>
          <w:tcPr>
            <w:tcW w:type="dxa" w:w="1504"/>
            <w:vAlign w:val="center"/>
          </w:tcPr>
          <w:p>
            <w:pPr>
              <w:ind w:firstLine="0" w:left="0" w:right="0"/>
              <w:jc w:val="center"/>
            </w:pPr>
            <w:r/>
            <w:r>
              <w:t>M2</w:t>
            </w:r>
          </w:p>
        </w:tc>
        <w:tc>
          <w:tcPr>
            <w:tcW w:type="dxa" w:w="1504"/>
            <w:vAlign w:val="center"/>
          </w:tcPr>
          <w:p>
            <w:pPr>
              <w:ind w:firstLine="0" w:left="0" w:right="0"/>
              <w:jc w:val="center"/>
            </w:pPr>
            <w:r/>
            <w:r>
              <w:t>M3</w:t>
            </w:r>
          </w:p>
        </w:tc>
        <w:tc>
          <w:tcPr>
            <w:tcW w:type="dxa" w:w="1504"/>
            <w:vAlign w:val="center"/>
          </w:tcPr>
          <w:p>
            <w:pPr>
              <w:ind w:firstLine="0" w:left="0" w:right="0"/>
              <w:jc w:val="center"/>
            </w:pPr>
            <w:r/>
            <w:r>
              <w:t>M3.5</w:t>
            </w:r>
          </w:p>
        </w:tc>
        <w:tc>
          <w:tcPr>
            <w:tcW w:type="dxa" w:w="1504"/>
            <w:vAlign w:val="center"/>
          </w:tcPr>
          <w:p>
            <w:pPr>
              <w:ind w:firstLine="0" w:left="0" w:right="0"/>
              <w:jc w:val="center"/>
            </w:pPr>
            <w:r/>
            <w:r>
              <w:t>M4</w:t>
            </w:r>
          </w:p>
        </w:tc>
      </w:tr>
      <w:tr>
        <w:tc>
          <w:tcPr>
            <w:tcW w:type="dxa" w:w="1504"/>
            <w:vAlign w:val="center"/>
          </w:tcPr>
          <w:p>
            <w:pPr>
              <w:ind w:firstLine="0" w:left="0" w:right="0"/>
              <w:jc w:val="center"/>
            </w:pPr>
            <w:r/>
            <w:r>
              <w:t>AH-64 3D模型HTML</w:t>
            </w:r>
          </w:p>
        </w:tc>
        <w:tc>
          <w:tcPr>
            <w:tcW w:type="dxa" w:w="1504"/>
            <w:vAlign w:val="center"/>
          </w:tcPr>
          <w:p>
            <w:pPr>
              <w:ind w:firstLine="0" w:left="0" w:right="0"/>
              <w:jc w:val="center"/>
            </w:pPr>
            <w:r/>
            <w:r>
              <w:t>-</w:t>
            </w:r>
          </w:p>
        </w:tc>
        <w:tc>
          <w:tcPr>
            <w:tcW w:type="dxa" w:w="1504"/>
            <w:vAlign w:val="center"/>
          </w:tcPr>
          <w:p>
            <w:pPr>
              <w:ind w:firstLine="0" w:left="0" w:right="0"/>
              <w:jc w:val="center"/>
            </w:pPr>
            <w:r/>
            <w:r>
              <w:t>渲染管线参考</w:t>
            </w:r>
          </w:p>
        </w:tc>
        <w:tc>
          <w:tcPr>
            <w:tcW w:type="dxa" w:w="1504"/>
            <w:vAlign w:val="center"/>
          </w:tcPr>
          <w:p>
            <w:pPr>
              <w:ind w:firstLine="0" w:left="0" w:right="0"/>
              <w:jc w:val="center"/>
            </w:pPr>
            <w:r/>
            <w:r>
              <w:t>3D引擎集成</w:t>
            </w:r>
          </w:p>
        </w:tc>
        <w:tc>
          <w:tcPr>
            <w:tcW w:type="dxa" w:w="1504"/>
            <w:vAlign w:val="center"/>
          </w:tcPr>
          <w:p>
            <w:pPr>
              <w:ind w:firstLine="0" w:left="0" w:right="0"/>
              <w:jc w:val="center"/>
            </w:pPr>
            <w:r/>
            <w:r>
              <w:t>联调可视化</w:t>
            </w:r>
          </w:p>
        </w:tc>
        <w:tc>
          <w:tcPr>
            <w:tcW w:type="dxa" w:w="1504"/>
            <w:vAlign w:val="center"/>
          </w:tcPr>
          <w:p>
            <w:pPr>
              <w:ind w:firstLine="0" w:left="0" w:right="0"/>
              <w:jc w:val="center"/>
            </w:pPr>
            <w:r/>
            <w:r>
              <w:t>演示展示</w:t>
            </w:r>
          </w:p>
        </w:tc>
      </w:tr>
      <w:tr>
        <w:tc>
          <w:tcPr>
            <w:tcW w:type="dxa" w:w="1504"/>
            <w:vAlign w:val="center"/>
          </w:tcPr>
          <w:p>
            <w:pPr>
              <w:ind w:firstLine="0" w:left="0" w:right="0"/>
              <w:jc w:val="center"/>
            </w:pPr>
            <w:r/>
            <w:r>
              <w:t>VS26 PMTEC资料</w:t>
            </w:r>
          </w:p>
        </w:tc>
        <w:tc>
          <w:tcPr>
            <w:tcW w:type="dxa" w:w="1504"/>
            <w:vAlign w:val="center"/>
          </w:tcPr>
          <w:p>
            <w:pPr>
              <w:ind w:firstLine="0" w:left="0" w:right="0"/>
              <w:jc w:val="center"/>
            </w:pPr>
            <w:r/>
            <w:r>
              <w:t>-</w:t>
            </w:r>
          </w:p>
        </w:tc>
        <w:tc>
          <w:tcPr>
            <w:tcW w:type="dxa" w:w="1504"/>
            <w:vAlign w:val="center"/>
          </w:tcPr>
          <w:p>
            <w:pPr>
              <w:ind w:firstLine="0" w:left="0" w:right="0"/>
              <w:jc w:val="center"/>
            </w:pPr>
            <w:r/>
            <w:r>
              <w:t>CGF威胁模型</w:t>
            </w:r>
          </w:p>
        </w:tc>
        <w:tc>
          <w:tcPr>
            <w:tcW w:type="dxa" w:w="1504"/>
            <w:vAlign w:val="center"/>
          </w:tcPr>
          <w:p>
            <w:pPr>
              <w:ind w:firstLine="0" w:left="0" w:right="0"/>
              <w:jc w:val="center"/>
            </w:pPr>
            <w:r/>
            <w:r>
              <w:t>-</w:t>
            </w:r>
          </w:p>
        </w:tc>
        <w:tc>
          <w:tcPr>
            <w:tcW w:type="dxa" w:w="1504"/>
            <w:vAlign w:val="center"/>
          </w:tcPr>
          <w:p>
            <w:pPr>
              <w:ind w:firstLine="0" w:left="0" w:right="0"/>
              <w:jc w:val="center"/>
            </w:pPr>
            <w:r/>
            <w:r>
              <w:t>联调验证</w:t>
            </w:r>
          </w:p>
        </w:tc>
        <w:tc>
          <w:tcPr>
            <w:tcW w:type="dxa" w:w="1504"/>
            <w:vAlign w:val="center"/>
          </w:tcPr>
          <w:p>
            <w:pPr>
              <w:ind w:firstLine="0" w:left="0" w:right="0"/>
              <w:jc w:val="center"/>
            </w:pPr>
            <w:r/>
            <w:r>
              <w:t>-</w:t>
            </w:r>
          </w:p>
        </w:tc>
      </w:tr>
      <w:tr>
        <w:tc>
          <w:tcPr>
            <w:tcW w:type="dxa" w:w="1504"/>
            <w:vAlign w:val="center"/>
          </w:tcPr>
          <w:p>
            <w:pPr>
              <w:ind w:firstLine="0" w:left="0" w:right="0"/>
              <w:jc w:val="center"/>
            </w:pPr>
            <w:r/>
            <w:r>
              <w:t>VS26 LVC资料</w:t>
            </w:r>
          </w:p>
        </w:tc>
        <w:tc>
          <w:tcPr>
            <w:tcW w:type="dxa" w:w="1504"/>
            <w:vAlign w:val="center"/>
          </w:tcPr>
          <w:p>
            <w:pPr>
              <w:ind w:firstLine="0" w:left="0" w:right="0"/>
              <w:jc w:val="center"/>
            </w:pPr>
            <w:r/>
            <w:r>
              <w:t>接口设计参考</w:t>
            </w:r>
          </w:p>
        </w:tc>
        <w:tc>
          <w:tcPr>
            <w:tcW w:type="dxa" w:w="1504"/>
            <w:vAlign w:val="center"/>
          </w:tcPr>
          <w:p>
            <w:pPr>
              <w:ind w:firstLine="0" w:left="0" w:right="0"/>
              <w:jc w:val="center"/>
            </w:pPr>
            <w:r/>
            <w:r>
              <w:t>-</w:t>
            </w:r>
          </w:p>
        </w:tc>
        <w:tc>
          <w:tcPr>
            <w:tcW w:type="dxa" w:w="1504"/>
            <w:vAlign w:val="center"/>
          </w:tcPr>
          <w:p>
            <w:pPr>
              <w:ind w:firstLine="0" w:left="0" w:right="0"/>
              <w:jc w:val="center"/>
            </w:pPr>
            <w:r/>
            <w:r>
              <w:t>-</w:t>
            </w:r>
          </w:p>
        </w:tc>
        <w:tc>
          <w:tcPr>
            <w:tcW w:type="dxa" w:w="1504"/>
            <w:vAlign w:val="center"/>
          </w:tcPr>
          <w:p>
            <w:pPr>
              <w:ind w:firstLine="0" w:left="0" w:right="0"/>
              <w:jc w:val="center"/>
            </w:pPr>
            <w:r/>
            <w:r>
              <w:t>联调方案</w:t>
            </w:r>
          </w:p>
        </w:tc>
        <w:tc>
          <w:tcPr>
            <w:tcW w:type="dxa" w:w="1504"/>
            <w:vAlign w:val="center"/>
          </w:tcPr>
          <w:p>
            <w:pPr>
              <w:ind w:firstLine="0" w:left="0" w:right="0"/>
              <w:jc w:val="center"/>
            </w:pPr>
            <w:r/>
            <w:r>
              <w:t>-</w:t>
            </w:r>
          </w:p>
        </w:tc>
      </w:tr>
      <w:tr>
        <w:tc>
          <w:tcPr>
            <w:tcW w:type="dxa" w:w="1504"/>
            <w:vAlign w:val="center"/>
          </w:tcPr>
          <w:p>
            <w:pPr>
              <w:ind w:firstLine="0" w:left="0" w:right="0"/>
              <w:jc w:val="center"/>
            </w:pPr>
            <w:r/>
            <w:r>
              <w:t>VS26 SPEAR/JAD-AI资料</w:t>
            </w:r>
          </w:p>
        </w:tc>
        <w:tc>
          <w:tcPr>
            <w:tcW w:type="dxa" w:w="1504"/>
            <w:vAlign w:val="center"/>
          </w:tcPr>
          <w:p>
            <w:pPr>
              <w:ind w:firstLine="0" w:left="0" w:right="0"/>
              <w:jc w:val="center"/>
            </w:pPr>
            <w:r/>
            <w:r>
              <w:t>-</w:t>
            </w:r>
          </w:p>
        </w:tc>
        <w:tc>
          <w:tcPr>
            <w:tcW w:type="dxa" w:w="1504"/>
            <w:vAlign w:val="center"/>
          </w:tcPr>
          <w:p>
            <w:pPr>
              <w:ind w:firstLine="0" w:left="0" w:right="0"/>
              <w:jc w:val="center"/>
            </w:pPr>
            <w:r/>
            <w:r>
              <w:t>AI决策参考</w:t>
            </w:r>
          </w:p>
        </w:tc>
        <w:tc>
          <w:tcPr>
            <w:tcW w:type="dxa" w:w="1504"/>
            <w:vAlign w:val="center"/>
          </w:tcPr>
          <w:p>
            <w:pPr>
              <w:ind w:firstLine="0" w:left="0" w:right="0"/>
              <w:jc w:val="center"/>
            </w:pPr>
            <w:r/>
            <w:r>
              <w:t>SPEAR+JAD-AI模块</w:t>
            </w:r>
          </w:p>
        </w:tc>
        <w:tc>
          <w:tcPr>
            <w:tcW w:type="dxa" w:w="1504"/>
            <w:vAlign w:val="center"/>
          </w:tcPr>
          <w:p>
            <w:pPr>
              <w:ind w:firstLine="0" w:left="0" w:right="0"/>
              <w:jc w:val="center"/>
            </w:pPr>
            <w:r/>
            <w:r>
              <w:t>-</w:t>
            </w:r>
          </w:p>
        </w:tc>
        <w:tc>
          <w:tcPr>
            <w:tcW w:type="dxa" w:w="1504"/>
            <w:vAlign w:val="center"/>
          </w:tcPr>
          <w:p>
            <w:pPr>
              <w:ind w:firstLine="0" w:left="0" w:right="0"/>
              <w:jc w:val="center"/>
            </w:pPr>
            <w:r/>
            <w:r>
              <w:t>-</w:t>
            </w:r>
          </w:p>
        </w:tc>
      </w:tr>
      <w:tr>
        <w:tc>
          <w:tcPr>
            <w:tcW w:type="dxa" w:w="1504"/>
            <w:vAlign w:val="center"/>
          </w:tcPr>
          <w:p>
            <w:pPr>
              <w:ind w:firstLine="0" w:left="0" w:right="0"/>
              <w:jc w:val="center"/>
            </w:pPr>
            <w:r/>
            <w:r>
              <w:t>参赛计划docx</w:t>
            </w:r>
          </w:p>
        </w:tc>
        <w:tc>
          <w:tcPr>
            <w:tcW w:type="dxa" w:w="1504"/>
            <w:vAlign w:val="center"/>
          </w:tcPr>
          <w:p>
            <w:pPr>
              <w:ind w:firstLine="0" w:left="0" w:right="0"/>
              <w:jc w:val="center"/>
            </w:pPr>
            <w:r/>
            <w:r>
              <w:t>框架参考</w:t>
            </w:r>
          </w:p>
        </w:tc>
        <w:tc>
          <w:tcPr>
            <w:tcW w:type="dxa" w:w="1504"/>
            <w:vAlign w:val="center"/>
          </w:tcPr>
          <w:p>
            <w:pPr>
              <w:ind w:firstLine="0" w:left="0" w:right="0"/>
              <w:jc w:val="center"/>
            </w:pPr>
            <w:r/>
            <w:r>
              <w:t>框架参考</w:t>
            </w:r>
          </w:p>
        </w:tc>
        <w:tc>
          <w:tcPr>
            <w:tcW w:type="dxa" w:w="1504"/>
            <w:vAlign w:val="center"/>
          </w:tcPr>
          <w:p>
            <w:pPr>
              <w:ind w:firstLine="0" w:left="0" w:right="0"/>
              <w:jc w:val="center"/>
            </w:pPr>
            <w:r/>
            <w:r>
              <w:t>框架参考</w:t>
            </w:r>
          </w:p>
        </w:tc>
        <w:tc>
          <w:tcPr>
            <w:tcW w:type="dxa" w:w="1504"/>
            <w:vAlign w:val="center"/>
          </w:tcPr>
          <w:p>
            <w:pPr>
              <w:ind w:firstLine="0" w:left="0" w:right="0"/>
              <w:jc w:val="center"/>
            </w:pPr>
            <w:r/>
            <w:r>
              <w:t>框架参考</w:t>
            </w:r>
          </w:p>
        </w:tc>
        <w:tc>
          <w:tcPr>
            <w:tcW w:type="dxa" w:w="1504"/>
            <w:vAlign w:val="center"/>
          </w:tcPr>
          <w:p>
            <w:pPr>
              <w:ind w:firstLine="0" w:left="0" w:right="0"/>
              <w:jc w:val="center"/>
            </w:pPr>
            <w:r/>
            <w:r>
              <w:t>合并定稿</w:t>
            </w:r>
          </w:p>
        </w:tc>
      </w:tr>
    </w:tbl>
    <w:p>
      <w:pPr>
        <w:spacing w:before="80" w:after="80"/>
        <w:ind w:firstLine="0"/>
        <w:pBdr>
          <w:bottom w:val="single" w:sz="6" w:space="0" w:color="808080"/>
        </w:pBdr>
      </w:pPr>
    </w:p>
    <w:p>
      <w:pPr>
        <w:pStyle w:val="Heading2"/>
      </w:pPr>
      <w:r>
        <w:t>8.5 技术环境总结</w:t>
      </w:r>
    </w:p>
    <w:p>
      <w:pPr>
        <w:pStyle w:val="BodyText"/>
      </w:pPr>
      <w:r>
        <w:t>增补版技术环境的核心特征为"已有资产驱动+Intel Arc适配+LVC标准合规"：</w:t>
      </w:r>
    </w:p>
    <w:p>
      <w:pPr>
        <w:pStyle w:val="ListNumber"/>
        <w:numPr>
          <w:ilvl w:val="0"/>
          <w:numId w:val="15"/>
        </w:numPr>
      </w:pPr>
      <w:r>
        <w:rPr>
          <w:b/>
        </w:rPr>
        <w:t>已有资产驱动</w:t>
      </w:r>
      <w:r>
        <w:t>：AH-64 3D模型HTML的WebGL2渲染管线是3D可视化模块的技术基座，VS26 PDF解析资料是LVC接口设计与SPEAR/JAD-AI模块设计的直接参考，最大化复用已有投资。</w:t>
      </w:r>
    </w:p>
    <w:p>
      <w:pPr>
        <w:pStyle w:val="ListNumber"/>
        <w:numPr>
          <w:ilvl w:val="0"/>
          <w:numId w:val="15"/>
        </w:numPr>
      </w:pPr>
      <w:r>
        <w:rPr>
          <w:b/>
        </w:rPr>
        <w:t>Intel Arc适配</w:t>
      </w:r>
      <w:r>
        <w:t>：AI推理采用IPEX+XPU替代CUDA，视频编码采用QSV替代NVENC，WebGL2渲染无平台差异。所有计算密集型任务均需在Intel Arc上验证性能基线。</w:t>
      </w:r>
    </w:p>
    <w:p>
      <w:pPr>
        <w:pStyle w:val="ListNumber"/>
        <w:numPr>
          <w:ilvl w:val="0"/>
          <w:numId w:val="15"/>
        </w:numPr>
      </w:pPr>
      <w:r>
        <w:rPr>
          <w:b/>
        </w:rPr>
        <w:t>LVC标准合规</w:t>
      </w:r>
      <w:r>
        <w:t>：实时层采用WebSocket+Protobuf，虚拟层遵循SCARS/DIS/HLA标准，构建层遵循C2SIM标准，确保三层架构在M3.5联调阶段可实现数据一致性。</w:t>
      </w:r>
    </w:p>
    <w:p>
      <w:pPr>
        <w:pStyle w:val="Heading1"/>
      </w:pPr>
      <w:r>
        <w:t>九、执行路径总结</w:t>
      </w:r>
    </w:p>
    <w:p>
      <w:pPr>
        <w:pStyle w:val="BodyText"/>
      </w:pPr>
      <w:r>
        <w:t>报名材料PPT（M0，第1周）\ |\ v\ 第一级：情报收集 -&gt; QGIS标绘 -&gt; 档案编写 -&gt; Leaflet地图 -&gt; DTB对接（M1，第2-3周）\ |\ v\ 第二级：ACE概念学习 -&gt; 建模框架 -&gt; 部署算法 -&gt; 仿真评估 -&gt; DTB对接（M2，第4-5周）\ |\ v\ 第三级：PMTEC架构 -&gt; gRPC接口 -&gt; 仿真引擎 -&gt; ASDA闭环 -&gt; 虚实联调（M3，第6-8周）\ |\ v\ 整体交付：三级整合 -&gt; 文档完善 -&gt; 最终校验（M4，第9周）</w:t>
      </w:r>
    </w:p>
    <w:p>
      <w:pPr>
        <w:pStyle w:val="BodyText"/>
      </w:pPr>
      <w:r>
        <w:rPr>
          <w:b/>
        </w:rPr>
        <w:t>核心制胜逻辑</w:t>
      </w:r>
      <w:r>
        <w:t>：不是掌握更多工具，而是比对手理解得更快、适应得更快。这既是赛题主题，也是个人参赛者的学习方法------以DTB Model和ASDA闭环为认知锚点，以智能体工具为效率倍增器，以三级任务的顺序依赖为执行路径，系统性地把"智能杀伤网"从抽象概念落到可分析、可推演、可呈现的具体成果上。</w:t>
      </w:r>
    </w:p>
    <w:p>
      <w:pPr>
        <w:pStyle w:val="Heading1"/>
      </w:pPr>
      <w:r>
        <w:t>十、Valiant Shield 2026实战案例研究与参赛映射</w:t>
      </w:r>
    </w:p>
    <w:p>
      <w:pPr>
        <w:pStyle w:val="BodyText"/>
      </w:pPr>
      <w:r>
        <w:t>Valiant Shield 2026（VS26）是截至当前公开报道中最接近"智能杀伤网"实战形态的联合演训案例。它以关岛防御为战役焦点，以PMTEC合成交战环境为底层载体，首次在实兵-虚拟-构建（LVC）一体化环境中完成了从天基传感器到AI决策再到CCA自主实体的全链条闭环演示。本章以三个核心素材为基础，系统拆解VS26的技术架构与运作逻辑，并逐项映射到DTC 2026参赛计划的DTB Model四大组件与ASDA闭环，提取可直接落地的冠军级差异化设计参考。</w:t>
      </w:r>
    </w:p>
    <w:p>
      <w:pPr>
        <w:pStyle w:val="Heading2"/>
      </w:pPr>
      <w:r>
        <w:t>10.1 Valiant Shield 2026演习概览</w:t>
      </w:r>
    </w:p>
    <w:p>
      <w:pPr>
        <w:pStyle w:val="BodyText"/>
      </w:pPr>
      <w:r>
        <w:t>VS26是两年一度的多国野战训练演习，2026年6月22日至7月1日在印太地区举行，以关岛安德森空军基地为核心节点，通过PMTEC合成交战环境横跨太平洋从关岛到日本到夏威夷实现地理分散式联合训练。</w:t>
      </w:r>
    </w:p>
    <w:p>
      <w:pPr>
        <w:pStyle w:val="Heading3"/>
      </w:pPr>
      <w:r>
        <w:t>核心要素总览</w:t>
      </w:r>
    </w:p>
    <w:tbl>
      <w:tblPr>
        <w:tblStyle w:val="TableGrid"/>
        <w:tblW w:type="auto" w:w="0"/>
        <w:jc w:val="center"/>
        <w:tblLook w:firstColumn="1" w:firstRow="1" w:lastColumn="0" w:lastRow="0" w:noHBand="0" w:noVBand="1" w:val="04A0"/>
      </w:tblPr>
      <w:tblGrid>
        <w:gridCol w:w="4513"/>
        <w:gridCol w:w="4513"/>
      </w:tblGrid>
      <w:tr>
        <w:tc>
          <w:tcPr>
            <w:tcW w:type="dxa" w:w="4513"/>
            <w:vAlign w:val="center"/>
          </w:tcPr>
          <w:p>
            <w:pPr>
              <w:ind w:firstLine="0" w:left="0" w:right="0"/>
              <w:jc w:val="center"/>
            </w:pPr>
            <w:r/>
            <w:r>
              <w:t>维度</w:t>
            </w:r>
          </w:p>
        </w:tc>
        <w:tc>
          <w:tcPr>
            <w:tcW w:type="dxa" w:w="4513"/>
            <w:vAlign w:val="center"/>
          </w:tcPr>
          <w:p>
            <w:pPr>
              <w:ind w:firstLine="0" w:left="0" w:right="0"/>
              <w:jc w:val="center"/>
            </w:pPr>
            <w:r/>
            <w:r>
              <w:t>内容</w:t>
            </w:r>
          </w:p>
        </w:tc>
      </w:tr>
      <w:tr>
        <w:tc>
          <w:tcPr>
            <w:tcW w:type="dxa" w:w="4513"/>
            <w:vAlign w:val="center"/>
          </w:tcPr>
          <w:p>
            <w:pPr>
              <w:ind w:firstLine="0" w:left="0" w:right="0"/>
              <w:jc w:val="center"/>
            </w:pPr>
            <w:r/>
            <w:r>
              <w:t>演习时间</w:t>
            </w:r>
          </w:p>
        </w:tc>
        <w:tc>
          <w:tcPr>
            <w:tcW w:type="dxa" w:w="4513"/>
            <w:vAlign w:val="center"/>
          </w:tcPr>
          <w:p>
            <w:pPr>
              <w:ind w:firstLine="0" w:left="0" w:right="0"/>
              <w:jc w:val="center"/>
            </w:pPr>
            <w:r/>
            <w:r>
              <w:t>2026年6月22日至7月1日（共10天）</w:t>
            </w:r>
          </w:p>
        </w:tc>
      </w:tr>
      <w:tr>
        <w:tc>
          <w:tcPr>
            <w:tcW w:type="dxa" w:w="4513"/>
            <w:vAlign w:val="center"/>
          </w:tcPr>
          <w:p>
            <w:pPr>
              <w:ind w:firstLine="0" w:left="0" w:right="0"/>
              <w:jc w:val="center"/>
            </w:pPr>
            <w:r/>
            <w:r>
              <w:t>核心地点</w:t>
            </w:r>
          </w:p>
        </w:tc>
        <w:tc>
          <w:tcPr>
            <w:tcW w:type="dxa" w:w="4513"/>
            <w:vAlign w:val="center"/>
          </w:tcPr>
          <w:p>
            <w:pPr>
              <w:ind w:firstLine="0" w:left="0" w:right="0"/>
              <w:jc w:val="center"/>
            </w:pPr>
            <w:r/>
            <w:r>
              <w:t>关岛安德森空军基地（Hub）+ 日本三泽基地 + 夏威夷等辐条节点</w:t>
            </w:r>
          </w:p>
        </w:tc>
      </w:tr>
      <w:tr>
        <w:tc>
          <w:tcPr>
            <w:tcW w:type="dxa" w:w="4513"/>
            <w:vAlign w:val="center"/>
          </w:tcPr>
          <w:p>
            <w:pPr>
              <w:ind w:firstLine="0" w:left="0" w:right="0"/>
              <w:jc w:val="center"/>
            </w:pPr>
            <w:r/>
            <w:r>
              <w:t>参与方</w:t>
            </w:r>
          </w:p>
        </w:tc>
        <w:tc>
          <w:tcPr>
            <w:tcW w:type="dxa" w:w="4513"/>
            <w:vAlign w:val="center"/>
          </w:tcPr>
          <w:p>
            <w:pPr>
              <w:ind w:firstLine="0" w:left="0" w:right="0"/>
              <w:jc w:val="center"/>
            </w:pPr>
            <w:r/>
            <w:r>
              <w:t>美国陆军、空军、海军、海军陆战队、导弹防御局（MDA）、工业伙伴</w:t>
            </w:r>
          </w:p>
        </w:tc>
      </w:tr>
      <w:tr>
        <w:tc>
          <w:tcPr>
            <w:tcW w:type="dxa" w:w="4513"/>
            <w:vAlign w:val="center"/>
          </w:tcPr>
          <w:p>
            <w:pPr>
              <w:ind w:firstLine="0" w:left="0" w:right="0"/>
              <w:jc w:val="center"/>
            </w:pPr>
            <w:r/>
            <w:r>
              <w:t>作战主题</w:t>
            </w:r>
          </w:p>
        </w:tc>
        <w:tc>
          <w:tcPr>
            <w:tcW w:type="dxa" w:w="4513"/>
            <w:vAlign w:val="center"/>
          </w:tcPr>
          <w:p>
            <w:pPr>
              <w:ind w:firstLine="0" w:left="0" w:right="0"/>
              <w:jc w:val="center"/>
            </w:pPr>
            <w:r/>
            <w:r>
              <w:t>首次360度关岛防御作战联合训练</w:t>
            </w:r>
          </w:p>
        </w:tc>
      </w:tr>
      <w:tr>
        <w:tc>
          <w:tcPr>
            <w:tcW w:type="dxa" w:w="4513"/>
            <w:vAlign w:val="center"/>
          </w:tcPr>
          <w:p>
            <w:pPr>
              <w:ind w:firstLine="0" w:left="0" w:right="0"/>
              <w:jc w:val="center"/>
            </w:pPr>
            <w:r/>
            <w:r>
              <w:t>域覆盖</w:t>
            </w:r>
          </w:p>
        </w:tc>
        <w:tc>
          <w:tcPr>
            <w:tcW w:type="dxa" w:w="4513"/>
            <w:vAlign w:val="center"/>
          </w:tcPr>
          <w:p>
            <w:pPr>
              <w:ind w:firstLine="0" w:left="0" w:right="0"/>
              <w:jc w:val="center"/>
            </w:pPr>
            <w:r/>
            <w:r>
              <w:t>空、陆、海、天、网五域</w:t>
            </w:r>
          </w:p>
        </w:tc>
      </w:tr>
      <w:tr>
        <w:tc>
          <w:tcPr>
            <w:tcW w:type="dxa" w:w="4513"/>
            <w:vAlign w:val="center"/>
          </w:tcPr>
          <w:p>
            <w:pPr>
              <w:ind w:firstLine="0" w:left="0" w:right="0"/>
              <w:jc w:val="center"/>
            </w:pPr>
            <w:r/>
            <w:r>
              <w:t>使能体系</w:t>
            </w:r>
          </w:p>
        </w:tc>
        <w:tc>
          <w:tcPr>
            <w:tcW w:type="dxa" w:w="4513"/>
            <w:vAlign w:val="center"/>
          </w:tcPr>
          <w:p>
            <w:pPr>
              <w:ind w:firstLine="0" w:left="0" w:right="0"/>
              <w:jc w:val="center"/>
            </w:pPr>
            <w:r/>
            <w:r>
              <w:t>PMTEC（太平洋多域训练实验能力）</w:t>
            </w:r>
          </w:p>
        </w:tc>
      </w:tr>
      <w:tr>
        <w:tc>
          <w:tcPr>
            <w:tcW w:type="dxa" w:w="4513"/>
            <w:vAlign w:val="center"/>
          </w:tcPr>
          <w:p>
            <w:pPr>
              <w:ind w:firstLine="0" w:left="0" w:right="0"/>
              <w:jc w:val="center"/>
            </w:pPr>
            <w:r/>
            <w:r>
              <w:t>演习性质</w:t>
            </w:r>
          </w:p>
        </w:tc>
        <w:tc>
          <w:tcPr>
            <w:tcW w:type="dxa" w:w="4513"/>
            <w:vAlign w:val="center"/>
          </w:tcPr>
          <w:p>
            <w:pPr>
              <w:ind w:firstLine="0" w:left="0" w:right="0"/>
              <w:jc w:val="center"/>
            </w:pPr>
            <w:r/>
            <w:r>
              <w:t>两年一度多国野战训练演习</w:t>
            </w:r>
          </w:p>
        </w:tc>
      </w:tr>
    </w:tbl>
    <w:p>
      <w:pPr>
        <w:pStyle w:val="BodyText"/>
      </w:pPr>
      <w:r>
        <w:t>VS26的战役设计围绕"关岛防御线"展开——36th Wing Weapons Officer Maj. Norman "Fuse" Hitosis作为关岛防御负责人明确指出："Pacific Homeland Defense is the cornerstone"（太平洋国土防御是基石）。这意味着VS26不是一个泛化的多域训练，而是以一个真实高价值目标（关岛作为西太平洋关键前沿枢纽）的攻防为核心，将所有域的能力聚合到"保卫一座有人居住的岛屿"这一具体作战目标上。这种"以真实战役场景驱动系统集成"的设计哲学，正是智能杀伤网的核心要义。</w:t>
      </w:r>
    </w:p>
    <w:p>
      <w:pPr>
        <w:pStyle w:val="Heading3"/>
      </w:pPr>
      <w:r>
        <w:t>映射分析</w:t>
      </w:r>
    </w:p>
    <w:p>
      <w:pPr>
        <w:pStyle w:val="BodyText"/>
      </w:pPr>
      <w:r>
        <w:t>VS26的整体设计与DTB Model的映射关系清晰可见：</w:t>
      </w:r>
    </w:p>
    <w:p>
      <w:pPr>
        <w:pStyle w:val="ListBullet"/>
      </w:pPr>
      <w:r>
        <w:rPr>
          <w:b/>
        </w:rPr>
        <w:t>作战引擎</w:t>
      </w:r>
      <w:r>
        <w:t>：关岛防御作战场景本身就是引擎内核——弹道导弹、巡航导弹、ISR平台等真实威胁由PMTEC合成环境呈现，形成可计算、可推演的战役级场景。</w:t>
      </w:r>
    </w:p>
    <w:p>
      <w:pPr>
        <w:pStyle w:val="ListBullet"/>
      </w:pPr>
      <w:r>
        <w:rPr>
          <w:b/>
        </w:rPr>
        <w:t>战斗网络</w:t>
      </w:r>
      <w:r>
        <w:t>：从关岛到日本到夏威夷的地理分散整合，就是战斗网络的实体化——跨域C2节点、靶场、资源和作战人员被PMTEC连接为一个逻辑统一的作战网络。</w:t>
      </w:r>
    </w:p>
    <w:p>
      <w:pPr>
        <w:pStyle w:val="ListBullet"/>
      </w:pPr>
      <w:r>
        <w:rPr>
          <w:b/>
        </w:rPr>
        <w:t>应用商店</w:t>
      </w:r>
      <w:r>
        <w:t>：工业代表在设施控制中心可次日交付改进，体现了面向作战需求的快速能力迭代机制。</w:t>
      </w:r>
    </w:p>
    <w:p>
      <w:pPr>
        <w:pStyle w:val="ListBullet"/>
      </w:pPr>
      <w:r>
        <w:rPr>
          <w:b/>
        </w:rPr>
        <w:t>即插即用</w:t>
      </w:r>
      <w:r>
        <w:t>：F-35效应模拟器从日本三泽基地向VS26提供虚拟训练贡献，SCARS架构使能跨平台互操作，是即插即用的典型实例。</w:t>
      </w:r>
    </w:p>
    <w:p>
      <w:pPr>
        <w:pStyle w:val="BodyText"/>
      </w:pPr>
      <w:r>
        <w:t>在ASDA闭环层面，VS26的"360度关岛防御"本身就是一个完整闭环：从传感器发现威胁（Sense），到C2系统决策拦截方案（Decide），到武器系统执行拦截（Act），再到演后SPEAR系统重建复盘并驱动适应改进（Adapt）。</w:t>
      </w:r>
    </w:p>
    <w:p>
      <w:pPr>
        <w:pStyle w:val="Heading2"/>
      </w:pPr>
      <w:r>
        <w:t>10.2 PMTEC真实运作详解</w:t>
      </w:r>
    </w:p>
    <w:p>
      <w:pPr>
        <w:pStyle w:val="BodyText"/>
      </w:pPr>
      <w:r>
        <w:t>PMTEC（太平洋多域训练实验能力）是VS26的技术底座，也是本参赛计划中DTB Model"作战引擎"组件最直接的现实参照物。PMTEC由U.S. Pacific Command J7牵头，与服务组件、国防部组织和工业伙伴协作，其初始四年战役以VS26为顶点——即四年建设的综合训练能力在此次演习中达到第一个里程碑峰值。</w:t>
      </w:r>
    </w:p>
    <w:p>
      <w:pPr>
        <w:pStyle w:val="Heading3"/>
      </w:pPr>
      <w:r>
        <w:t>10.2.1 LVC架构与运行机制</w:t>
      </w:r>
    </w:p>
    <w:p>
      <w:pPr>
        <w:pStyle w:val="BodyText"/>
      </w:pPr>
      <w:r>
        <w:t>VS26的LVC训练环境是三种实体的协同运行：</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tcPr>
          <w:p>
            <w:pPr>
              <w:ind w:firstLine="0" w:left="0" w:right="0"/>
              <w:jc w:val="center"/>
            </w:pPr>
            <w:r/>
            <w:r>
              <w:t>层级</w:t>
            </w:r>
          </w:p>
        </w:tc>
        <w:tc>
          <w:tcPr>
            <w:tcW w:type="dxa" w:w="3009"/>
            <w:vAlign w:val="center"/>
          </w:tcPr>
          <w:p>
            <w:pPr>
              <w:ind w:firstLine="0" w:left="0" w:right="0"/>
              <w:jc w:val="center"/>
            </w:pPr>
            <w:r/>
            <w:r>
              <w:t>含义</w:t>
            </w:r>
          </w:p>
        </w:tc>
        <w:tc>
          <w:tcPr>
            <w:tcW w:type="dxa" w:w="3009"/>
            <w:vAlign w:val="center"/>
          </w:tcPr>
          <w:p>
            <w:pPr>
              <w:ind w:firstLine="0" w:left="0" w:right="0"/>
              <w:jc w:val="center"/>
            </w:pPr>
            <w:r/>
            <w:r>
              <w:t>VS26实例</w:t>
            </w:r>
          </w:p>
        </w:tc>
      </w:tr>
      <w:tr>
        <w:tc>
          <w:tcPr>
            <w:tcW w:type="dxa" w:w="3009"/>
            <w:vAlign w:val="center"/>
          </w:tcPr>
          <w:p>
            <w:pPr>
              <w:ind w:firstLine="0" w:left="0" w:right="0"/>
              <w:jc w:val="center"/>
            </w:pPr>
            <w:r/>
            <w:r>
              <w:t>Live（实时）</w:t>
            </w:r>
          </w:p>
        </w:tc>
        <w:tc>
          <w:tcPr>
            <w:tcW w:type="dxa" w:w="3009"/>
            <w:vAlign w:val="center"/>
          </w:tcPr>
          <w:p>
            <w:pPr>
              <w:ind w:firstLine="0" w:left="0" w:right="0"/>
              <w:jc w:val="center"/>
            </w:pPr>
            <w:r/>
            <w:r>
              <w:t>真实飞行员与实装</w:t>
            </w:r>
          </w:p>
        </w:tc>
        <w:tc>
          <w:tcPr>
            <w:tcW w:type="dxa" w:w="3009"/>
            <w:vAlign w:val="center"/>
          </w:tcPr>
          <w:p>
            <w:pPr>
              <w:ind w:firstLine="0" w:left="0" w:right="0"/>
              <w:jc w:val="center"/>
            </w:pPr>
            <w:r/>
            <w:r>
              <w:t>实时飞行员参与关岛防御作战</w:t>
            </w:r>
          </w:p>
        </w:tc>
      </w:tr>
      <w:tr>
        <w:tc>
          <w:tcPr>
            <w:tcW w:type="dxa" w:w="3009"/>
            <w:vAlign w:val="center"/>
          </w:tcPr>
          <w:p>
            <w:pPr>
              <w:ind w:firstLine="0" w:left="0" w:right="0"/>
              <w:jc w:val="center"/>
            </w:pPr>
            <w:r/>
            <w:r>
              <w:t>Virtual（虚拟）</w:t>
            </w:r>
          </w:p>
        </w:tc>
        <w:tc>
          <w:tcPr>
            <w:tcW w:type="dxa" w:w="3009"/>
            <w:vAlign w:val="center"/>
          </w:tcPr>
          <w:p>
            <w:pPr>
              <w:ind w:firstLine="0" w:left="0" w:right="0"/>
              <w:jc w:val="center"/>
            </w:pPr>
            <w:r/>
            <w:r>
              <w:t>高保真模拟器</w:t>
            </w:r>
          </w:p>
        </w:tc>
        <w:tc>
          <w:tcPr>
            <w:tcW w:type="dxa" w:w="3009"/>
            <w:vAlign w:val="center"/>
          </w:tcPr>
          <w:p>
            <w:pPr>
              <w:ind w:firstLine="0" w:left="0" w:right="0"/>
              <w:jc w:val="center"/>
            </w:pPr>
            <w:r/>
            <w:r>
              <w:t>F-35效应模拟器（日本三泽基地远程接入）</w:t>
            </w:r>
          </w:p>
        </w:tc>
      </w:tr>
      <w:tr>
        <w:tc>
          <w:tcPr>
            <w:tcW w:type="dxa" w:w="3009"/>
            <w:vAlign w:val="center"/>
          </w:tcPr>
          <w:p>
            <w:pPr>
              <w:ind w:firstLine="0" w:left="0" w:right="0"/>
              <w:jc w:val="center"/>
            </w:pPr>
            <w:r/>
            <w:r>
              <w:t>Constructive（构建）</w:t>
            </w:r>
          </w:p>
        </w:tc>
        <w:tc>
          <w:tcPr>
            <w:tcW w:type="dxa" w:w="3009"/>
            <w:vAlign w:val="center"/>
          </w:tcPr>
          <w:p>
            <w:pPr>
              <w:ind w:firstLine="0" w:left="0" w:right="0"/>
              <w:jc w:val="center"/>
            </w:pPr>
            <w:r/>
            <w:r>
              <w:t>计算机生成部队</w:t>
            </w:r>
          </w:p>
        </w:tc>
        <w:tc>
          <w:tcPr>
            <w:tcW w:type="dxa" w:w="3009"/>
            <w:vAlign w:val="center"/>
          </w:tcPr>
          <w:p>
            <w:pPr>
              <w:ind w:firstLine="0" w:left="0" w:right="0"/>
              <w:jc w:val="center"/>
            </w:pPr>
            <w:r/>
            <w:r>
              <w:t>JAD-AI生成的智能代理自主控制实体</w:t>
            </w:r>
          </w:p>
        </w:tc>
      </w:tr>
    </w:tbl>
    <w:p>
      <w:pPr>
        <w:pStyle w:val="BodyText"/>
      </w:pPr>
      <w:r>
        <w:t>LVC架构的关键突破在于三种实体不再分立运行，而是被PMTEC合成环境统一编排为一个逻辑战场——实时飞行员的操作、虚拟模拟器的状态、构建性CG的行为在同一态势图中交互影响。Dr. Mike Foust（VS26技术总监）指出："We are integrating from Guam to Japan to Hawaii"——这一整合不仅是地理的，更是实体类型的：一个实兵飞行员可以与日本三泽的虚拟F-35协同交战，同时面对JAD-AI生成的构建性敌方威胁。</w:t>
      </w:r>
    </w:p>
    <w:p>
      <w:pPr>
        <w:pStyle w:val="BodyText"/>
      </w:pPr>
      <w:r>
        <w:rPr>
          <w:b/>
        </w:rPr>
        <w:t>映射到ASDA闭环</w:t>
      </w:r>
      <w:r>
        <w:t>：LVC架构本质上是将"行动（Act）"层从纯实兵扩展为"实兵+虚拟+构建"三层融合，使得指挥官可以在同一战场中同时训练对有人平台、半自主平台（CCA）和全自主代理的指挥控制能力。感知（Sense）层由合成环境统一呈现——无论数据来自实时传感器还是构建性仿真，指挥官看到的是单一综合空情图。</w:t>
      </w:r>
    </w:p>
    <w:p>
      <w:pPr>
        <w:pStyle w:val="Heading3"/>
      </w:pPr>
      <w:r>
        <w:t>10.2.2 地理分散整合</w:t>
      </w:r>
    </w:p>
    <w:p>
      <w:pPr>
        <w:pStyle w:val="BodyText"/>
      </w:pPr>
      <w:r>
        <w:t>VS26突破了传统靶场训练的地理限制。PMTEC项目经理Dr. Andre Stridiron明确指出："complex, realistic training is no longer restricted by geographic limitations"（复杂、真实的训练不再受地理限制所制约），其目标是培养"tactical muscle memory needed to operate confidently and decisively under stress"（在压力下自信果断行动所需的战术肌肉记忆）。</w:t>
      </w:r>
    </w:p>
    <w:p>
      <w:pPr>
        <w:pStyle w:val="BodyText"/>
      </w:pPr>
      <w:r>
        <w:t>地理分散整合的实现路径：</w:t>
      </w:r>
    </w:p>
    <w:p>
      <w:pPr>
        <w:pStyle w:val="ListBullet"/>
      </w:pPr>
      <w:r>
        <w:rPr>
          <w:b/>
        </w:rPr>
        <w:t>中心-辐条（Hub-and-Spoke）架构</w:t>
      </w:r>
      <w:r>
        <w:t>：关岛为Hub（中心），日本三泽、夏威夷等为Spoke（辐条），通过PMTEC合成环境的数据链路连接。</w:t>
      </w:r>
    </w:p>
    <w:p>
      <w:pPr>
        <w:pStyle w:val="ListBullet"/>
      </w:pPr>
      <w:r>
        <w:rPr>
          <w:b/>
        </w:rPr>
        <w:t>跨域C2节点连接</w:t>
      </w:r>
      <w:r>
        <w:t>：连接太平洋关键C2和作战节点，使不同地理位置的指挥官在同一战役态势中协同决策。</w:t>
      </w:r>
    </w:p>
    <w:p>
      <w:pPr>
        <w:pStyle w:val="ListBullet"/>
      </w:pPr>
      <w:r>
        <w:rPr>
          <w:b/>
        </w:rPr>
        <w:t>远程虚拟训练贡献</w:t>
      </w:r>
      <w:r>
        <w:t>：F-35效应模拟器首次从日本三泽基地向VS26提供贡献——35th Fighter Wing飞行员在三泽操作高保真模拟五代机，其训练行为实时融入关岛战役态势。</w:t>
      </w:r>
    </w:p>
    <w:p>
      <w:pPr>
        <w:pStyle w:val="BodyText"/>
      </w:pPr>
      <w:r>
        <w:rPr>
          <w:b/>
        </w:rPr>
        <w:t>映射到DTB Model</w:t>
      </w:r>
      <w:r>
        <w:t>：地理分散整合直接对应"战斗网络"组件的设计理念——网络中的节点无需物理共处一地，通过合成环境的数据基线实现逻辑统一。这正是ACE（敏捷战斗运用）中心-辐书部署架构在训练域的投影。DTB Model的战斗网络组件应支持"地理分散、逻辑统一"的节点编排能力，使参赛方案能在虚拟环境中验证分布式部署的作战效能。</w:t>
      </w:r>
    </w:p>
    <w:p>
      <w:pPr>
        <w:pStyle w:val="Heading3"/>
      </w:pPr>
      <w:r>
        <w:t>10.2.3 四年战役顶点</w:t>
      </w:r>
    </w:p>
    <w:p>
      <w:pPr>
        <w:pStyle w:val="BodyText"/>
      </w:pPr>
      <w:r>
        <w:t>PMTEC初始四年战役以VS26为顶点，这意味着VS26不是一个孤立演习，而是一个持续四年的能力建设曲线的里程碑验证点。四年战役的核心理念是"渐进式集成"——每年连接更多靶场、资源和作战人员，最终在VS26中验证太平洋司令部责任区内的全域连通能力。</w:t>
      </w:r>
    </w:p>
    <w:p>
      <w:pPr>
        <w:pStyle w:val="BodyText"/>
      </w:pPr>
      <w:r>
        <w:rPr>
          <w:b/>
        </w:rPr>
        <w:t>映射到DTB Model</w:t>
      </w:r>
      <w:r>
        <w:t>：四年战役顶点的设计逻辑直接映射到"作战引擎"组件的迭代演进能力。DTB Model不应是一个静态引擎，而应支持渐进式能力叠加——从初始的单一域仿真，逐步扩展到多域联合、跨平台互操作、AI代理参与的复杂态势。参赛方案应明确描述DTB Model的能力演进路线，而非仅展示终态。</w:t>
      </w:r>
    </w:p>
    <w:p>
      <w:pPr>
        <w:pStyle w:val="Heading2"/>
      </w:pPr>
      <w:r>
        <w:t>10.3 关键系统与技术参考</w:t>
      </w:r>
    </w:p>
    <w:p>
      <w:pPr>
        <w:pStyle w:val="BodyText"/>
      </w:pPr>
      <w:r>
        <w:t>VS26中出现的多个系统和技术为DTB Model的各组件设计提供了可直接参照的架构理念和技术路径。</w:t>
      </w:r>
    </w:p>
    <w:p>
      <w:pPr>
        <w:pStyle w:val="Heading3"/>
      </w:pPr>
      <w:r>
        <w:t>10.3.1 SPEAR简报与裁决系统</w:t>
      </w:r>
    </w:p>
    <w:p>
      <w:pPr>
        <w:pStyle w:val="BodyText"/>
      </w:pPr>
      <w:r>
        <w:t>SPEAR（Simplified Planning Execution Analysis Reconstruction，简化规划执行分析重建）是VS26中的多域分布式简报与裁决资产。其核心能力是摄取和可视化高保真数据流——包括传感器航迹、C2消息、效果链和任务结果——并支持将两小时的任务在30分钟窗口内回放。</w:t>
      </w:r>
    </w:p>
    <w:p>
      <w:pPr>
        <w:pStyle w:val="BodyText"/>
      </w:pPr>
      <w:r>
        <w:t>SPEAR的关键设计理念：</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tcPr>
          <w:p>
            <w:pPr>
              <w:ind w:firstLine="0" w:left="0" w:right="0"/>
              <w:jc w:val="center"/>
            </w:pPr>
            <w:r/>
            <w:r>
              <w:t>能力</w:t>
            </w:r>
          </w:p>
        </w:tc>
        <w:tc>
          <w:tcPr>
            <w:tcW w:type="dxa" w:w="3009"/>
            <w:vAlign w:val="center"/>
          </w:tcPr>
          <w:p>
            <w:pPr>
              <w:ind w:firstLine="0" w:left="0" w:right="0"/>
              <w:jc w:val="center"/>
            </w:pPr>
            <w:r/>
            <w:r>
              <w:t>描述</w:t>
            </w:r>
          </w:p>
        </w:tc>
        <w:tc>
          <w:tcPr>
            <w:tcW w:type="dxa" w:w="3009"/>
            <w:vAlign w:val="center"/>
          </w:tcPr>
          <w:p>
            <w:pPr>
              <w:ind w:firstLine="0" w:left="0" w:right="0"/>
              <w:jc w:val="center"/>
            </w:pPr>
            <w:r/>
            <w:r>
              <w:t>设计逻辑</w:t>
            </w:r>
          </w:p>
        </w:tc>
      </w:tr>
      <w:tr>
        <w:tc>
          <w:tcPr>
            <w:tcW w:type="dxa" w:w="3009"/>
            <w:vAlign w:val="center"/>
          </w:tcPr>
          <w:p>
            <w:pPr>
              <w:ind w:firstLine="0" w:left="0" w:right="0"/>
              <w:jc w:val="center"/>
            </w:pPr>
            <w:r/>
            <w:r>
              <w:t>数据摄取</w:t>
            </w:r>
          </w:p>
        </w:tc>
        <w:tc>
          <w:tcPr>
            <w:tcW w:type="dxa" w:w="3009"/>
            <w:vAlign w:val="center"/>
          </w:tcPr>
          <w:p>
            <w:pPr>
              <w:ind w:firstLine="0" w:left="0" w:right="0"/>
              <w:jc w:val="center"/>
            </w:pPr>
            <w:r/>
            <w:r>
              <w:t>实时采集传感器航迹、C2消息、效果链、任务结果</w:t>
            </w:r>
          </w:p>
        </w:tc>
        <w:tc>
          <w:tcPr>
            <w:tcW w:type="dxa" w:w="3009"/>
            <w:vAlign w:val="center"/>
          </w:tcPr>
          <w:p>
            <w:pPr>
              <w:ind w:firstLine="0" w:left="0" w:right="0"/>
              <w:jc w:val="center"/>
            </w:pPr>
            <w:r/>
            <w:r>
              <w:t>全域数据统一采集，消除信息孤岛</w:t>
            </w:r>
          </w:p>
        </w:tc>
      </w:tr>
      <w:tr>
        <w:tc>
          <w:tcPr>
            <w:tcW w:type="dxa" w:w="3009"/>
            <w:vAlign w:val="center"/>
          </w:tcPr>
          <w:p>
            <w:pPr>
              <w:ind w:firstLine="0" w:left="0" w:right="0"/>
              <w:jc w:val="center"/>
            </w:pPr>
            <w:r/>
            <w:r>
              <w:t>可视化</w:t>
            </w:r>
          </w:p>
        </w:tc>
        <w:tc>
          <w:tcPr>
            <w:tcW w:type="dxa" w:w="3009"/>
            <w:vAlign w:val="center"/>
          </w:tcPr>
          <w:p>
            <w:pPr>
              <w:ind w:firstLine="0" w:left="0" w:right="0"/>
              <w:jc w:val="center"/>
            </w:pPr>
            <w:r/>
            <w:r>
              <w:t>高保真数据流的可视化呈现</w:t>
            </w:r>
          </w:p>
        </w:tc>
        <w:tc>
          <w:tcPr>
            <w:tcW w:type="dxa" w:w="3009"/>
            <w:vAlign w:val="center"/>
          </w:tcPr>
          <w:p>
            <w:pPr>
              <w:ind w:firstLine="0" w:left="0" w:right="0"/>
              <w:jc w:val="center"/>
            </w:pPr>
            <w:r/>
            <w:r>
              <w:t>指挥官直观理解复杂态势</w:t>
            </w:r>
          </w:p>
        </w:tc>
      </w:tr>
      <w:tr>
        <w:tc>
          <w:tcPr>
            <w:tcW w:type="dxa" w:w="3009"/>
            <w:vAlign w:val="center"/>
          </w:tcPr>
          <w:p>
            <w:pPr>
              <w:ind w:firstLine="0" w:left="0" w:right="0"/>
              <w:jc w:val="center"/>
            </w:pPr>
            <w:r/>
            <w:r>
              <w:t>压缩回放</w:t>
            </w:r>
          </w:p>
        </w:tc>
        <w:tc>
          <w:tcPr>
            <w:tcW w:type="dxa" w:w="3009"/>
            <w:vAlign w:val="center"/>
          </w:tcPr>
          <w:p>
            <w:pPr>
              <w:ind w:firstLine="0" w:left="0" w:right="0"/>
              <w:jc w:val="center"/>
            </w:pPr>
            <w:r/>
            <w:r>
              <w:t>2小时任务在30分钟内回放</w:t>
            </w:r>
          </w:p>
        </w:tc>
        <w:tc>
          <w:tcPr>
            <w:tcW w:type="dxa" w:w="3009"/>
            <w:vAlign w:val="center"/>
          </w:tcPr>
          <w:p>
            <w:pPr>
              <w:ind w:firstLine="0" w:left="0" w:right="0"/>
              <w:jc w:val="center"/>
            </w:pPr>
            <w:r/>
            <w:r>
              <w:t>高效复盘，快速反馈</w:t>
            </w:r>
          </w:p>
        </w:tc>
      </w:tr>
      <w:tr>
        <w:tc>
          <w:tcPr>
            <w:tcW w:type="dxa" w:w="3009"/>
            <w:vAlign w:val="center"/>
          </w:tcPr>
          <w:p>
            <w:pPr>
              <w:ind w:firstLine="0" w:left="0" w:right="0"/>
              <w:jc w:val="center"/>
            </w:pPr>
            <w:r/>
            <w:r>
              <w:t>"who did what"</w:t>
            </w:r>
          </w:p>
        </w:tc>
        <w:tc>
          <w:tcPr>
            <w:tcW w:type="dxa" w:w="3009"/>
            <w:vAlign w:val="center"/>
          </w:tcPr>
          <w:p>
            <w:pPr>
              <w:ind w:firstLine="0" w:left="0" w:right="0"/>
              <w:jc w:val="center"/>
            </w:pPr>
            <w:r/>
            <w:r>
              <w:t>快速简报能力追溯行动归属</w:t>
            </w:r>
          </w:p>
        </w:tc>
        <w:tc>
          <w:tcPr>
            <w:tcW w:type="dxa" w:w="3009"/>
            <w:vAlign w:val="center"/>
          </w:tcPr>
          <w:p>
            <w:pPr>
              <w:ind w:firstLine="0" w:left="0" w:right="0"/>
              <w:jc w:val="center"/>
            </w:pPr>
            <w:r/>
            <w:r>
              <w:t>责任链清晰，支持裁决</w:t>
            </w:r>
          </w:p>
        </w:tc>
      </w:tr>
      <w:tr>
        <w:tc>
          <w:tcPr>
            <w:tcW w:type="dxa" w:w="3009"/>
            <w:vAlign w:val="center"/>
          </w:tcPr>
          <w:p>
            <w:pPr>
              <w:ind w:firstLine="0" w:left="0" w:right="0"/>
              <w:jc w:val="center"/>
            </w:pPr>
            <w:r/>
            <w:r>
              <w:t>裁决</w:t>
            </w:r>
          </w:p>
        </w:tc>
        <w:tc>
          <w:tcPr>
            <w:tcW w:type="dxa" w:w="3009"/>
            <w:vAlign w:val="center"/>
          </w:tcPr>
          <w:p>
            <w:pPr>
              <w:ind w:firstLine="0" w:left="0" w:right="0"/>
              <w:jc w:val="center"/>
            </w:pPr>
            <w:r/>
            <w:r>
              <w:t>基于数据流的客观裁决</w:t>
            </w:r>
          </w:p>
        </w:tc>
        <w:tc>
          <w:tcPr>
            <w:tcW w:type="dxa" w:w="3009"/>
            <w:vAlign w:val="center"/>
          </w:tcPr>
          <w:p>
            <w:pPr>
              <w:ind w:firstLine="0" w:left="0" w:right="0"/>
              <w:jc w:val="center"/>
            </w:pPr>
            <w:r/>
            <w:r>
              <w:t>减少主观判断偏差</w:t>
            </w:r>
          </w:p>
        </w:tc>
      </w:tr>
    </w:tbl>
    <w:p>
      <w:pPr>
        <w:pStyle w:val="BodyText"/>
      </w:pPr>
      <w:r>
        <w:rPr>
          <w:b/>
        </w:rPr>
        <w:t>映射到DTB Model与ASDA</w:t>
      </w:r>
      <w:r>
        <w:t>：</w:t>
      </w:r>
    </w:p>
    <w:p>
      <w:pPr>
        <w:pStyle w:val="ListBullet"/>
      </w:pPr>
      <w:r>
        <w:rPr>
          <w:b/>
        </w:rPr>
        <w:t>作战引擎</w:t>
      </w:r>
      <w:r>
        <w:t>：SPEAR的数据摄取能力对应作战引擎的"态势数据总线"——所有域的行动数据统一采集、统一编目。</w:t>
      </w:r>
    </w:p>
    <w:p>
      <w:pPr>
        <w:pStyle w:val="ListBullet"/>
      </w:pPr>
      <w:r>
        <w:rPr>
          <w:b/>
        </w:rPr>
        <w:t>应用商店</w:t>
      </w:r>
      <w:r>
        <w:t>：SPEAR的"压缩回放"能力是一个可复用的分析应用，DTB Model的应用商店应包含类似的态势重建与复盘工具。</w:t>
      </w:r>
    </w:p>
    <w:p>
      <w:pPr>
        <w:pStyle w:val="ListBullet"/>
      </w:pPr>
      <w:r>
        <w:rPr>
          <w:b/>
        </w:rPr>
        <w:t>ASDA-Adapt（适应）</w:t>
      </w:r>
      <w:r>
        <w:t>：SPEAR是ASDA闭环中"适应"环节的核心载体。演习中的每一次行动都被摄取、可视化和回放，驱动改进——工业代表在设施控制中心可次日交付改进，正是因为SPEAR提供了即时、客观的绩效数据。这一闭环从"行动→感知→决策"的执行阶段延伸到"适应→改进→再行动"的迭代阶段，构成了完整的ASDA循环。</w:t>
      </w:r>
    </w:p>
    <w:p>
      <w:pPr>
        <w:pStyle w:val="BodyText"/>
      </w:pPr>
      <w:r>
        <w:rPr>
          <w:b/>
        </w:rPr>
        <w:t>可借鉴方法</w:t>
      </w:r>
      <w:r>
        <w:t>：参赛方案应在DTB Model中设计类似SPEAR的"事件摄取-压缩回放-行动追溯-裁决"能力链，确保每一次仿真行动都可追溯、可复盘、可裁决，使评委能够快速理解参赛方案的行为逻辑和作战效能。</w:t>
      </w:r>
    </w:p>
    <w:p>
      <w:pPr>
        <w:pStyle w:val="Heading3"/>
      </w:pPr>
      <w:r>
        <w:t>10.3.2 JAD-AI联合全域人工智能</w:t>
      </w:r>
    </w:p>
    <w:p>
      <w:pPr>
        <w:pStyle w:val="BodyText"/>
      </w:pPr>
      <w:r>
        <w:t>JAD-AI（Joint All Domain Artificial Intelligence，联合全域人工智能）在VS26中生成智能代理自主控制LVC环境中的实体。每个代理利用战术行为库，比传统方法产生更复杂的敌方和友方态势。</w:t>
      </w:r>
    </w:p>
    <w:p>
      <w:pPr>
        <w:pStyle w:val="BodyText"/>
      </w:pPr>
      <w:r>
        <w:t>JAD-AI的架构理念值得深入分析：</w:t>
      </w:r>
    </w:p>
    <w:p>
      <w:pPr>
        <w:pStyle w:val="ListBullet"/>
      </w:pPr>
      <w:r>
        <w:rPr>
          <w:b/>
        </w:rPr>
        <w:t>代理自主性</w:t>
      </w:r>
      <w:r>
        <w:t>：JAD-AI不是为指挥官提供决策辅助，而是直接生成自主控制LVC环境中实体的智能代理。这意味着AI从"决策支持工具"进化为"实体控制器"——代理本身就是战场上的行动者。</w:t>
      </w:r>
    </w:p>
    <w:p>
      <w:pPr>
        <w:pStyle w:val="ListBullet"/>
      </w:pPr>
      <w:r>
        <w:rPr>
          <w:b/>
        </w:rPr>
        <w:t>战术行为库</w:t>
      </w:r>
      <w:r>
        <w:t>：每个代理利用预定义的战术行为库，这确保了代理行为符合军事条令和战术逻辑，而非随机的AI生成行为。行为库是"可解释性"和"可信度"的基石。</w:t>
      </w:r>
    </w:p>
    <w:p>
      <w:pPr>
        <w:pStyle w:val="ListBullet"/>
      </w:pPr>
      <w:r>
        <w:rPr>
          <w:b/>
        </w:rPr>
        <w:t>复杂性提升</w:t>
      </w:r>
      <w:r>
        <w:t>：传统CG方法通常按脚本运行，JAD-AI代理的自主决策能产生更复杂的态势——包括非预期行为和涌现性博弈。这正是对真实对手的更好逼近。</w:t>
      </w:r>
    </w:p>
    <w:p>
      <w:pPr>
        <w:pStyle w:val="BodyText"/>
      </w:pPr>
      <w:r>
        <w:rPr>
          <w:b/>
        </w:rPr>
        <w:t>映射到DTB Model与ASDA</w:t>
      </w:r>
      <w:r>
        <w:t>：</w:t>
      </w:r>
    </w:p>
    <w:p>
      <w:pPr>
        <w:pStyle w:val="ListBullet"/>
      </w:pPr>
      <w:r>
        <w:rPr>
          <w:b/>
        </w:rPr>
        <w:t>作战引擎</w:t>
      </w:r>
      <w:r>
        <w:t>：JAD-AI直接对应作战引擎中的"实体行为引擎"——AI代理是引擎中实体行为的驱动源。DTB Model的作战引擎应支持"行为库驱动+AI自主决策"的混合实体行为模型。</w:t>
      </w:r>
    </w:p>
    <w:p>
      <w:pPr>
        <w:pStyle w:val="ListBullet"/>
      </w:pPr>
      <w:r>
        <w:rPr>
          <w:b/>
        </w:rPr>
        <w:t>即插即用</w:t>
      </w:r>
      <w:r>
        <w:t>：战术行为库的设计天然适合即插即用——不同军种、不同平台的战术行为可以作为模块化组件加载到代理中。</w:t>
      </w:r>
    </w:p>
    <w:p>
      <w:pPr>
        <w:pStyle w:val="ListBullet"/>
      </w:pPr>
      <w:r>
        <w:rPr>
          <w:b/>
        </w:rPr>
        <w:t>ASDA-Sense（感知）和Act（行动）</w:t>
      </w:r>
      <w:r>
        <w:t>：JAD-AI代理既是"行动"的执行者（控制LVC实体），也是复杂态势的"感知"生成源——代理的自主行为创造了传统脚本无法产生的复杂威胁态势，迫使指挥官在更高不确定性下决策。</w:t>
      </w:r>
    </w:p>
    <w:p>
      <w:pPr>
        <w:pStyle w:val="BodyText"/>
      </w:pPr>
      <w:r>
        <w:rPr>
          <w:b/>
        </w:rPr>
        <w:t>可借鉴方法</w:t>
      </w:r>
      <w:r>
        <w:t>：参赛方案应在作战引擎中设计基于行为库的AI代理体系，而非传统脚本驱动。关键设计要点：(1) 行为库模块化、可组合；(2) 代理决策可追溯（每一步行为关联到行为库中的具体条目）；(3) 支持红蓝双方代理博弈，产生涌现性态势。这直接呼应了比赛主题"智能杀伤网"中"智能"二字的核心要求。</w:t>
      </w:r>
    </w:p>
    <w:p>
      <w:pPr>
        <w:pStyle w:val="Heading3"/>
      </w:pPr>
      <w:r>
        <w:t>10.3.3 CCA协作战斗机与忠诚僚机</w:t>
      </w:r>
    </w:p>
    <w:p>
      <w:pPr>
        <w:pStyle w:val="BodyText"/>
      </w:pPr>
      <w:r>
        <w:t>CCA（Collaborative Combat Aircraft，协作战斗机）是半自主"忠诚僚机"实体，VS26中首次实现了实时和虚拟CCA整合——CCA与F-35虚拟模拟器结合执行竞争性全域场景。</w:t>
      </w:r>
    </w:p>
    <w:p>
      <w:pPr>
        <w:pStyle w:val="BodyText"/>
      </w:pPr>
      <w:r>
        <w:t>CCA的关键技术特征：</w:t>
      </w:r>
    </w:p>
    <w:p>
      <w:pPr>
        <w:pStyle w:val="ListBullet"/>
      </w:pPr>
      <w:r>
        <w:rPr>
          <w:b/>
        </w:rPr>
        <w:t>半自主性</w:t>
      </w:r>
      <w:r>
        <w:t>：CCA不是全自主无人机，而是"半自主"——有人平台（F-35）的飞行员可在高层次意图层面指挥CCA，CCA自主执行具体战术动作。</w:t>
      </w:r>
    </w:p>
    <w:p>
      <w:pPr>
        <w:pStyle w:val="ListBullet"/>
      </w:pPr>
      <w:r>
        <w:rPr>
          <w:b/>
        </w:rPr>
        <w:t>实时+虚拟整合</w:t>
      </w:r>
      <w:r>
        <w:t>：VS26中CCA以实时和虚拟两种形态同时参与，证明CCA概念在LVC环境中可被统一编排。</w:t>
      </w:r>
    </w:p>
    <w:p>
      <w:pPr>
        <w:pStyle w:val="ListBullet"/>
      </w:pPr>
      <w:r>
        <w:rPr>
          <w:b/>
        </w:rPr>
        <w:t>竞争性全域场景</w:t>
      </w:r>
      <w:r>
        <w:t>：CCA不是在隔离环境中验证，而是在有JAD-AI生成的复杂敌方威胁的竞争性场景中与有人平台协同作战。</w:t>
      </w:r>
    </w:p>
    <w:p>
      <w:pPr>
        <w:pStyle w:val="BodyText"/>
      </w:pPr>
      <w:r>
        <w:rPr>
          <w:b/>
        </w:rPr>
        <w:t>映射到DTB Model与ASDA</w:t>
      </w:r>
      <w:r>
        <w:t>：</w:t>
      </w:r>
    </w:p>
    <w:p>
      <w:pPr>
        <w:pStyle w:val="ListBullet"/>
      </w:pPr>
      <w:r>
        <w:rPr>
          <w:b/>
        </w:rPr>
        <w:t>作战引擎</w:t>
      </w:r>
      <w:r>
        <w:t>：CCA作为半自主实体，是作战引擎中"有人-无人协同"行为模型的直接参照。引擎需要支持"人在回路中（human-in-the-loop）"的指挥委托机制——指挥官下达意图，CCA自主执行。</w:t>
      </w:r>
    </w:p>
    <w:p>
      <w:pPr>
        <w:pStyle w:val="ListBullet"/>
      </w:pPr>
      <w:r>
        <w:rPr>
          <w:b/>
        </w:rPr>
        <w:t>即插即用</w:t>
      </w:r>
      <w:r>
        <w:t>：CCA的半自主性使其可作为一个标准化"插件"接入战斗网络——不同型号的CCA共享相同的指挥接口协议，差异化体现在各自的行为库和传感器载荷上。</w:t>
      </w:r>
    </w:p>
    <w:p>
      <w:pPr>
        <w:pStyle w:val="ListBullet"/>
      </w:pPr>
      <w:r>
        <w:rPr>
          <w:b/>
        </w:rPr>
        <w:t>ASDA-Act（行动）和Decide（决策）</w:t>
      </w:r>
      <w:r>
        <w:t>：CCA改变了"行动"层的结构——从"人直接控制武器"变为"人决策、CCA执行"。在"决策"环节，指挥官的决策粒度从"怎么打"上升到"打什么、CCA自主怎么打"，这要求DTB Model的决策模型支持多层级委托。</w:t>
      </w:r>
    </w:p>
    <w:p>
      <w:pPr>
        <w:pStyle w:val="BodyText"/>
      </w:pPr>
      <w:r>
        <w:rPr>
          <w:b/>
        </w:rPr>
        <w:t>可借鉴方法</w:t>
      </w:r>
      <w:r>
        <w:t>：参赛方案应在作战引擎中实现有人-无人协同的分层指挥模型：高层意图由人设定（Decide），中层任务规划由AI完成，底层战术执行由半自主实体自主完成（Act）。这种分层设计直接映射了"杀伤网"中"网"节点的自主性梯度——不同节点具有不同自主等级，形成自适应的指挥控制拓扑。</w:t>
      </w:r>
    </w:p>
    <w:p>
      <w:pPr>
        <w:pStyle w:val="Heading3"/>
      </w:pPr>
      <w:r>
        <w:t>10.3.4 SDA天基传感器整合</w:t>
      </w:r>
    </w:p>
    <w:p>
      <w:pPr>
        <w:pStyle w:val="BodyText"/>
      </w:pPr>
      <w:r>
        <w:t>SDA（Space Development Agency，太空发展局）在VS26中首次实验性整合，跟踪层卫星作为关岛防御系统架构中的传感器。Cmdr. David Yancey（SDA-Pacific）强调跟踪层卫星具备"always on"（始终在线）的热信号检测能力，无需其他系统提示或引导。</w:t>
      </w:r>
    </w:p>
    <w:p>
      <w:pPr>
        <w:pStyle w:val="BodyText"/>
      </w:pPr>
      <w:r>
        <w:t>SDA整合的架构意义：</w:t>
      </w:r>
    </w:p>
    <w:p>
      <w:pPr>
        <w:pStyle w:val="ListBullet"/>
      </w:pPr>
      <w:r>
        <w:rPr>
          <w:b/>
        </w:rPr>
        <w:t>天基传感器作为IAMD第一环</w:t>
      </w:r>
      <w:r>
        <w:t>：跟踪层卫星不是地面雷达的补充，而是预警链的起点——热信号检测无需提示意味着卫星可以自主发现威胁，无需地面系统先"指引"。</w:t>
      </w:r>
    </w:p>
    <w:p>
      <w:pPr>
        <w:pStyle w:val="ListBullet"/>
      </w:pPr>
      <w:r>
        <w:rPr>
          <w:b/>
        </w:rPr>
        <w:t>"always on"特性</w:t>
      </w:r>
      <w:r>
        <w:t>：持续在线、无需外部触发的传感器从根本上改变了感知时延——从"等地面雷达发现后再上报"变为"卫星持续扫描、发现即上报"。</w:t>
      </w:r>
    </w:p>
    <w:p>
      <w:pPr>
        <w:pStyle w:val="ListBullet"/>
      </w:pPr>
      <w:r>
        <w:rPr>
          <w:b/>
        </w:rPr>
        <w:t>架构整合而非数据拼接</w:t>
      </w:r>
      <w:r>
        <w:t>：SDA卫星是作为"关岛防御系统架构中的传感器"整合的，即卫星数据直接进入GDS的综合空情图，而非作为独立的情报馈送。</w:t>
      </w:r>
    </w:p>
    <w:p>
      <w:pPr>
        <w:pStyle w:val="BodyText"/>
      </w:pPr>
      <w:r>
        <w:rPr>
          <w:b/>
        </w:rPr>
        <w:t>映射到DTB Model与ASDA</w:t>
      </w:r>
      <w:r>
        <w:t>：</w:t>
      </w:r>
    </w:p>
    <w:p>
      <w:pPr>
        <w:pStyle w:val="ListBullet"/>
      </w:pPr>
      <w:r>
        <w:rPr>
          <w:b/>
        </w:rPr>
        <w:t>战斗网络</w:t>
      </w:r>
      <w:r>
        <w:t>：SDA卫星作为天基传感器节点，扩展了战斗网络的感知边界——从地面/空中的有限感知域延伸到太空全域。DTB Model的战斗网络应支持"天-空-地-海-网"五域感知节点的统一编址和数据融合。</w:t>
      </w:r>
    </w:p>
    <w:p>
      <w:pPr>
        <w:pStyle w:val="ListBullet"/>
      </w:pPr>
      <w:r>
        <w:rPr>
          <w:b/>
        </w:rPr>
        <w:t>ASDA-Sense（感知）</w:t>
      </w:r>
      <w:r>
        <w:t>：SDA的"always on"热信号检测改变了ASDA闭环中"感知"环节的启动条件——感知不再依赖特定传感器先发现威胁后触发后续传感器，而是持续全域扫描。这使ASDA闭环的"启动时延"趋近于零，是"智能杀伤网"实现快速闭环的关键。</w:t>
      </w:r>
    </w:p>
    <w:p>
      <w:pPr>
        <w:pStyle w:val="BodyText"/>
      </w:pPr>
      <w:r>
        <w:rPr>
          <w:b/>
        </w:rPr>
        <w:t>可借鉴方法</w:t>
      </w:r>
      <w:r>
        <w:t>：参赛方案应在战斗网络中设计"持续在线、无需触发的天基感知节点"，明确其在ASDA闭环中作为"感知首环"的定位。关键设计要点：(1) 天基数据直接进入综合态势图，不经过独立情报通道；(2) 天基感知的"always on"特性需在仿真中建模为持续数据流，而非事件触发的离散消息。</w:t>
      </w:r>
    </w:p>
    <w:p>
      <w:pPr>
        <w:pStyle w:val="Heading3"/>
      </w:pPr>
      <w:r>
        <w:t>10.3.5 F-35效应模拟器与SCARS架构</w:t>
      </w:r>
    </w:p>
    <w:p>
      <w:pPr>
        <w:pStyle w:val="BodyText"/>
      </w:pPr>
      <w:r>
        <w:t>F-35效应模拟器首次从日本三泽基地（Misawa AB）向VS26提供虚拟训练贡献。35th Fighter Wing飞行员在三泽操作高保真模拟五代机，其训练行为实时融入关岛战役态势。SCARS（Simulator Common Architecture Requirements and Standards，模拟器通用架构要求与标准）架构使能了这一跨平台互操作。</w:t>
      </w:r>
    </w:p>
    <w:p>
      <w:pPr>
        <w:pStyle w:val="BodyText"/>
      </w:pPr>
      <w:r>
        <w:t>SCARS架构的核心价值：</w:t>
      </w:r>
    </w:p>
    <w:p>
      <w:pPr>
        <w:pStyle w:val="ListBullet"/>
      </w:pPr>
      <w:r>
        <w:rPr>
          <w:b/>
        </w:rPr>
        <w:t>标准化接口</w:t>
      </w:r>
      <w:r>
        <w:t>：SCARS定义了模拟器与合成环境之间的标准化接口，使不同厂商、不同型号的模拟器可以接入同一个LVC环境。</w:t>
      </w:r>
    </w:p>
    <w:p>
      <w:pPr>
        <w:pStyle w:val="ListBullet"/>
      </w:pPr>
      <w:r>
        <w:rPr>
          <w:b/>
        </w:rPr>
        <w:t>跨地理远程接入</w:t>
      </w:r>
      <w:r>
        <w:t>：三泽基地的F-35模拟器通过SCARS接入关岛演习环境，飞行员无需部署到关岛即可参与联合训练。</w:t>
      </w:r>
    </w:p>
    <w:p>
      <w:pPr>
        <w:pStyle w:val="ListBullet"/>
      </w:pPr>
      <w:r>
        <w:rPr>
          <w:b/>
        </w:rPr>
        <w:t>高保真虚拟贡献</w:t>
      </w:r>
      <w:r>
        <w:t>：F-35效应模拟器不是简化的桌面仿真，而是高保真模拟——其传感器模型、武器效应和飞行特性接近真实五代机。</w:t>
      </w:r>
    </w:p>
    <w:p>
      <w:pPr>
        <w:pStyle w:val="BodyText"/>
      </w:pPr>
      <w:r>
        <w:t>Lt. Col. John "Butcher" Widmer（13th Fighter Squadron指挥官）参与其中，表明这不仅是技术验证，而是真实作战部队的战斗训练。</w:t>
      </w:r>
    </w:p>
    <w:p>
      <w:pPr>
        <w:pStyle w:val="BodyText"/>
      </w:pPr>
      <w:r>
        <w:rPr>
          <w:b/>
        </w:rPr>
        <w:t>映射到DTB Model与ASDA</w:t>
      </w:r>
      <w:r>
        <w:t>：</w:t>
      </w:r>
    </w:p>
    <w:p>
      <w:pPr>
        <w:pStyle w:val="ListBullet"/>
      </w:pPr>
      <w:r>
        <w:rPr>
          <w:b/>
        </w:rPr>
        <w:t>即插即用</w:t>
      </w:r>
      <w:r>
        <w:t>：SCARS是DTB Model"即插即用"组件最直接的现实验证——标准化接口使模拟器作为"插件"接入合成环境。参赛方案的即插即用组件应明确设计标准化接入协议（类比SCARS），使第三方仿真节点可以"注册即接入"。</w:t>
      </w:r>
    </w:p>
    <w:p>
      <w:pPr>
        <w:pStyle w:val="ListBullet"/>
      </w:pPr>
      <w:r>
        <w:rPr>
          <w:b/>
        </w:rPr>
        <w:t>作战引擎</w:t>
      </w:r>
      <w:r>
        <w:t>：F-35效应模拟器的高保真特性对应作战引擎中"高保真实体模型"的必要性——低保真模型无法支撑真实战术训练，也无法验证杀伤网在复杂态势下的有效性。</w:t>
      </w:r>
    </w:p>
    <w:p>
      <w:pPr>
        <w:pStyle w:val="ListBullet"/>
      </w:pPr>
      <w:r>
        <w:rPr>
          <w:b/>
        </w:rPr>
        <w:t>ASDA-Act（行动）</w:t>
      </w:r>
      <w:r>
        <w:t>：远程虚拟F-35的参与扩展了"行动"层的地理覆盖——行动不再受限于实兵部署的地理范围，虚拟实体可以从任何位置"投入"战场。</w:t>
      </w:r>
    </w:p>
    <w:p>
      <w:pPr>
        <w:pStyle w:val="BodyText"/>
      </w:pPr>
      <w:r>
        <w:rPr>
          <w:b/>
        </w:rPr>
        <w:t>可借鉴方法</w:t>
      </w:r>
      <w:r>
        <w:t>：参赛方案应在DTB Model中设计SCARS式的标准化模拟器接入协议，使参赛方案能够吸纳外部高保真仿真节点（包括其他参赛团队或评委提供的测试节点）。即插即用组件的设计核心是接口标准化而非功能标准化——各节点保持自身保真度和行为模型，通过统一接口协议实现互操作。</w:t>
      </w:r>
    </w:p>
    <w:p>
      <w:pPr>
        <w:pStyle w:val="Heading2"/>
      </w:pPr>
      <w:r>
        <w:t>10.4 Lockheed Martin CommandIQ与AI决策系统</w:t>
      </w:r>
    </w:p>
    <w:p>
      <w:pPr>
        <w:pStyle w:val="BodyText"/>
      </w:pPr>
      <w:r>
        <w:t>VS26不仅是军事演训，也是工业伙伴展示AI驱动战斗管理能力的验证场。Lockheed Martin的CommandIQ产品族在VS26前后展示了多项突破性能力，为DTB Model的决策层设计提供了直接参照。</w:t>
      </w:r>
    </w:p>
    <w:p>
      <w:pPr>
        <w:pStyle w:val="Heading3"/>
      </w:pPr>
      <w:r>
        <w:t>10.4.1 GDS Battle Manager Suite关岛防御</w:t>
      </w:r>
    </w:p>
    <w:p>
      <w:pPr>
        <w:pStyle w:val="BodyText"/>
      </w:pPr>
      <w:r>
        <w:t>GDS Battle Manager Suite（关岛防御系统战斗管理套件）于2026年8月26日在Fort Bliss, Texas进行突破性原型演示，模拟关岛作战环境。2026年6月美国陆军征召该方案后，Lockheed Martin获第二阶段评估邀请，不到两个月即成功整合多个IAMD系统的数据和决策工具。</w:t>
      </w:r>
    </w:p>
    <w:p>
      <w:pPr>
        <w:pStyle w:val="BodyText"/>
      </w:pPr>
      <w:r>
        <w:t>GDS Battle Manager Suite的关键设计理念：</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tcPr>
          <w:p>
            <w:pPr>
              <w:ind w:firstLine="0" w:left="0" w:right="0"/>
              <w:jc w:val="center"/>
            </w:pPr>
            <w:r/>
            <w:r>
              <w:t>设计理念</w:t>
            </w:r>
          </w:p>
        </w:tc>
        <w:tc>
          <w:tcPr>
            <w:tcW w:type="dxa" w:w="3009"/>
            <w:vAlign w:val="center"/>
          </w:tcPr>
          <w:p>
            <w:pPr>
              <w:ind w:firstLine="0" w:left="0" w:right="0"/>
              <w:jc w:val="center"/>
            </w:pPr>
            <w:r/>
            <w:r>
              <w:t>实现方式</w:t>
            </w:r>
          </w:p>
        </w:tc>
        <w:tc>
          <w:tcPr>
            <w:tcW w:type="dxa" w:w="3009"/>
            <w:vAlign w:val="center"/>
          </w:tcPr>
          <w:p>
            <w:pPr>
              <w:ind w:firstLine="0" w:left="0" w:right="0"/>
              <w:jc w:val="center"/>
            </w:pPr>
            <w:r/>
            <w:r>
              <w:t>架构意义</w:t>
            </w:r>
          </w:p>
        </w:tc>
      </w:tr>
      <w:tr>
        <w:tc>
          <w:tcPr>
            <w:tcW w:type="dxa" w:w="3009"/>
            <w:vAlign w:val="center"/>
          </w:tcPr>
          <w:p>
            <w:pPr>
              <w:ind w:firstLine="0" w:left="0" w:right="0"/>
              <w:jc w:val="center"/>
            </w:pPr>
            <w:r/>
            <w:r>
              <w:t>AI优先推荐</w:t>
            </w:r>
          </w:p>
        </w:tc>
        <w:tc>
          <w:tcPr>
            <w:tcW w:type="dxa" w:w="3009"/>
            <w:vAlign w:val="center"/>
          </w:tcPr>
          <w:p>
            <w:pPr>
              <w:ind w:firstLine="0" w:left="0" w:right="0"/>
              <w:jc w:val="center"/>
            </w:pPr>
            <w:r/>
            <w:r>
              <w:t>系统持续检查数百条航迹并推荐最佳威胁响应</w:t>
            </w:r>
          </w:p>
        </w:tc>
        <w:tc>
          <w:tcPr>
            <w:tcW w:type="dxa" w:w="3009"/>
            <w:vAlign w:val="center"/>
          </w:tcPr>
          <w:p>
            <w:pPr>
              <w:ind w:firstLine="0" w:left="0" w:right="0"/>
              <w:jc w:val="center"/>
            </w:pPr>
            <w:r/>
            <w:r>
              <w:t>从"人分析态势"到"AI推荐、人确认"</w:t>
            </w:r>
          </w:p>
        </w:tc>
      </w:tr>
      <w:tr>
        <w:tc>
          <w:tcPr>
            <w:tcW w:type="dxa" w:w="3009"/>
            <w:vAlign w:val="center"/>
          </w:tcPr>
          <w:p>
            <w:pPr>
              <w:ind w:firstLine="0" w:left="0" w:right="0"/>
              <w:jc w:val="center"/>
            </w:pPr>
            <w:r/>
            <w:r>
              <w:t>共同战术态势</w:t>
            </w:r>
          </w:p>
        </w:tc>
        <w:tc>
          <w:tcPr>
            <w:tcW w:type="dxa" w:w="3009"/>
            <w:vAlign w:val="center"/>
          </w:tcPr>
          <w:p>
            <w:pPr>
              <w:ind w:firstLine="0" w:left="0" w:right="0"/>
              <w:jc w:val="center"/>
            </w:pPr>
            <w:r/>
            <w:r>
              <w:t>整合Aegis Guam和IBCS实时数据为单一综合视图</w:t>
            </w:r>
          </w:p>
        </w:tc>
        <w:tc>
          <w:tcPr>
            <w:tcW w:type="dxa" w:w="3009"/>
            <w:vAlign w:val="center"/>
          </w:tcPr>
          <w:p>
            <w:pPr>
              <w:ind w:firstLine="0" w:left="0" w:right="0"/>
              <w:jc w:val="center"/>
            </w:pPr>
            <w:r/>
            <w:r>
              <w:t>消除多系统态势分歧</w:t>
            </w:r>
          </w:p>
        </w:tc>
      </w:tr>
      <w:tr>
        <w:tc>
          <w:tcPr>
            <w:tcW w:type="dxa" w:w="3009"/>
            <w:vAlign w:val="center"/>
          </w:tcPr>
          <w:p>
            <w:pPr>
              <w:ind w:firstLine="0" w:left="0" w:right="0"/>
              <w:jc w:val="center"/>
            </w:pPr>
            <w:r/>
            <w:r>
              <w:t>快速集成</w:t>
            </w:r>
          </w:p>
        </w:tc>
        <w:tc>
          <w:tcPr>
            <w:tcW w:type="dxa" w:w="3009"/>
            <w:vAlign w:val="center"/>
          </w:tcPr>
          <w:p>
            <w:pPr>
              <w:ind w:firstLine="0" w:left="0" w:right="0"/>
              <w:jc w:val="center"/>
            </w:pPr>
            <w:r/>
            <w:r>
              <w:t>开放架构快速集成新软件、预规划响应、空中任务令、空域控制令</w:t>
            </w:r>
          </w:p>
        </w:tc>
        <w:tc>
          <w:tcPr>
            <w:tcW w:type="dxa" w:w="3009"/>
            <w:vAlign w:val="center"/>
          </w:tcPr>
          <w:p>
            <w:pPr>
              <w:ind w:firstLine="0" w:left="0" w:right="0"/>
              <w:jc w:val="center"/>
            </w:pPr>
            <w:r/>
            <w:r>
              <w:t>能力迭代以天为单位</w:t>
            </w:r>
          </w:p>
        </w:tc>
      </w:tr>
      <w:tr>
        <w:tc>
          <w:tcPr>
            <w:tcW w:type="dxa" w:w="3009"/>
            <w:vAlign w:val="center"/>
          </w:tcPr>
          <w:p>
            <w:pPr>
              <w:ind w:firstLine="0" w:left="0" w:right="0"/>
              <w:jc w:val="center"/>
            </w:pPr>
            <w:r/>
            <w:r>
              <w:t>一周内部署</w:t>
            </w:r>
          </w:p>
        </w:tc>
        <w:tc>
          <w:tcPr>
            <w:tcW w:type="dxa" w:w="3009"/>
            <w:vAlign w:val="center"/>
          </w:tcPr>
          <w:p>
            <w:pPr>
              <w:ind w:firstLine="0" w:left="0" w:right="0"/>
              <w:jc w:val="center"/>
            </w:pPr>
            <w:r/>
            <w:r>
              <w:t>24小时内集成到TSIL实验室环境</w:t>
            </w:r>
          </w:p>
        </w:tc>
        <w:tc>
          <w:tcPr>
            <w:tcW w:type="dxa" w:w="3009"/>
            <w:vAlign w:val="center"/>
          </w:tcPr>
          <w:p>
            <w:pPr>
              <w:ind w:firstLine="0" w:left="0" w:right="0"/>
              <w:jc w:val="center"/>
            </w:pPr>
            <w:r/>
            <w:r>
              <w:t>部署速度即战斗力</w:t>
            </w:r>
          </w:p>
        </w:tc>
      </w:tr>
    </w:tbl>
    <w:p>
      <w:pPr>
        <w:pStyle w:val="BodyText"/>
      </w:pPr>
      <w:r>
        <w:t>Tiffany Marr（CommandIQ director）的表述直击核心："seconds can determine whether an operator protects a populated island or exhausts precious interceptors"（数秒之差决定操作员是保护了一座有人居住的岛屿还是耗尽了宝贵的拦截弹），系统可"automatically recommend the optimal weapon for each incoming threat"（自动为每个来袭威胁推荐最优武器），实现"machine speed decision making"（机器速度决策）。</w:t>
      </w:r>
    </w:p>
    <w:p>
      <w:pPr>
        <w:pStyle w:val="BodyText"/>
      </w:pPr>
      <w:r>
        <w:rPr>
          <w:b/>
        </w:rPr>
        <w:t>映射到DTB Model与ASDA</w:t>
      </w:r>
      <w:r>
        <w:t>：</w:t>
      </w:r>
    </w:p>
    <w:p>
      <w:pPr>
        <w:pStyle w:val="ListBullet"/>
      </w:pPr>
      <w:r>
        <w:rPr>
          <w:b/>
        </w:rPr>
        <w:t>作战引擎</w:t>
      </w:r>
      <w:r>
        <w:t>：GDS Battle Manager Suite的"AI优先推荐"直接映射到作战引擎的决策引擎——DTB Model应内置AI驱动的威胁响应推荐机制，而非仅提供态势显示。引擎需要持续评估所有威胁航迹，实时推荐最优武器-目标配对。</w:t>
      </w:r>
    </w:p>
    <w:p>
      <w:pPr>
        <w:pStyle w:val="ListBullet"/>
      </w:pPr>
      <w:r>
        <w:rPr>
          <w:b/>
        </w:rPr>
        <w:t>应用商店</w:t>
      </w:r>
      <w:r>
        <w:t>：GDS的"快速集成"能力——开放架构快速集成新软件、预规划作战响应——映射到应用商店的"能力即应用"理念。IAMD规划防御设计可以作为应用商店中的一个可配置应用，指挥官根据威胁态势加载和调整。</w:t>
      </w:r>
    </w:p>
    <w:p>
      <w:pPr>
        <w:pStyle w:val="ListBullet"/>
      </w:pPr>
      <w:r>
        <w:rPr>
          <w:b/>
        </w:rPr>
        <w:t>ASDA-Decide（决策）</w:t>
      </w:r>
      <w:r>
        <w:t>：GDS Battle Manager Suite是ASDA闭环"决策"环节的AI赋能实例。传统IAMD战斗管理依赖操作员手动处理文档、语音通话、文本协调和手动计算——决策速度受限于人的信息处理速度。GDS将决策推到"机器速度"，人从"决策执行者"变为"决策确认者"。这改变了ASDA闭环的节奏——闭环速度不再受限于人，而受限于传感器数据率和武器系统响应时间。</w:t>
      </w:r>
    </w:p>
    <w:p>
      <w:pPr>
        <w:pStyle w:val="BodyText"/>
      </w:pPr>
      <w:r>
        <w:rPr>
          <w:b/>
        </w:rPr>
        <w:t>可借鉴方法</w:t>
      </w:r>
      <w:r>
        <w:t>：参赛方案应在DTB Model中实现"AI优先推荐+人确认"的决策架构，而非传统的"人分析+工具辅助"。关键设计要点：(1) 系统持续扫描所有航迹，实时生成武器-目标最优配对推荐；(2) 推荐基于数千次模拟的算法化射击选择（类比CommandIQ的"AI算法化射击选择，基于数千次模拟"）；(3) 推荐结果附带可解释性——说明为何推荐特定武器（保存高成本拦截弹、优化导弹防御响应）。</w:t>
      </w:r>
    </w:p>
    <w:p>
      <w:pPr>
        <w:pStyle w:val="Heading3"/>
      </w:pPr>
      <w:r>
        <w:t>10.4.2 IAMD多系统整合</w:t>
      </w:r>
    </w:p>
    <w:p>
      <w:pPr>
        <w:pStyle w:val="BodyText"/>
      </w:pPr>
      <w:r>
        <w:t>VS26中CommandIQ驱动的战斗管理应用整合了多个IAMD系统的实时和模拟数据：C2BMC、Aegis Guam、THAAD、IBCS和Air Base Air Defense System。Joe DePietro（VP for Integration Command and C2）指出目标是"highlight the power of integration to create operational advantage"（彰显集成的力量以创造作战优势）。</w:t>
      </w:r>
    </w:p>
    <w:p>
      <w:pPr>
        <w:pStyle w:val="BodyText"/>
      </w:pPr>
      <w:r>
        <w:t>多系统整合的架构分析：</w:t>
      </w:r>
    </w:p>
    <w:p>
      <w:pPr>
        <w:pStyle w:val="ListBullet"/>
      </w:pPr>
      <w:r>
        <w:rPr>
          <w:b/>
        </w:rPr>
        <w:t>纵向整合</w:t>
      </w:r>
      <w:r>
        <w:t>：从战略级（C2BMC）到战役级（Aegis Guam、THAAD）到战术级（IBCS、Air Base Air Defense System），覆盖末段高空防御到基地防空的全纵深。</w:t>
      </w:r>
    </w:p>
    <w:p>
      <w:pPr>
        <w:pStyle w:val="ListBullet"/>
      </w:pPr>
      <w:r>
        <w:rPr>
          <w:b/>
        </w:rPr>
        <w:t>横向整合</w:t>
      </w:r>
      <w:r>
        <w:t>：陆军（THAAD、IBCS）、海军（Aegis Guam）、空军（Air Base Air Defense System）三军系统数据汇聚为单一综合空情图，加速跨军种协调。</w:t>
      </w:r>
    </w:p>
    <w:p>
      <w:pPr>
        <w:pStyle w:val="ListBullet"/>
      </w:pPr>
      <w:r>
        <w:rPr>
          <w:b/>
        </w:rPr>
        <w:t>AI评估与推荐</w:t>
      </w:r>
      <w:r>
        <w:t>：AI评估响应选项并推荐武器系统如何打击威胁同时保存弹药——整合不仅是数据汇聚，更是基于多系统数据的协同优化。</w:t>
      </w:r>
    </w:p>
    <w:p>
      <w:pPr>
        <w:pStyle w:val="BodyText"/>
      </w:pPr>
      <w:r>
        <w:rPr>
          <w:b/>
        </w:rPr>
        <w:t>映射到DTB Model与ASDA</w:t>
      </w:r>
      <w:r>
        <w:t>：</w:t>
      </w:r>
    </w:p>
    <w:p>
      <w:pPr>
        <w:pStyle w:val="ListBullet"/>
      </w:pPr>
      <w:r>
        <w:rPr>
          <w:b/>
        </w:rPr>
        <w:t>战斗网络</w:t>
      </w:r>
      <w:r>
        <w:t>：多IAMD系统整合是战斗网络"多源数据融合"能力的现实映射。DTB Model的战斗网络应支持不同军种、不同层级的传感器和武器系统统一编址、统一态势、协同优化。</w:t>
      </w:r>
    </w:p>
    <w:p>
      <w:pPr>
        <w:pStyle w:val="ListBullet"/>
      </w:pPr>
      <w:r>
        <w:rPr>
          <w:b/>
        </w:rPr>
        <w:t>ASDA-Sense（感知）和Decide（决策）</w:t>
      </w:r>
      <w:r>
        <w:t>：多系统整合首先改变"感知"——从各系统独立感知变为多源融合的单一综合空情图。在"决策"环节，AI基于融合态势做协同优化——不仅推荐单系统最优响应，而是跨系统优化弹药分配和火力协同。</w:t>
      </w:r>
    </w:p>
    <w:p>
      <w:pPr>
        <w:pStyle w:val="BodyText"/>
      </w:pPr>
      <w:r>
        <w:rPr>
          <w:b/>
        </w:rPr>
        <w:t>可借鉴方法</w:t>
      </w:r>
      <w:r>
        <w:t>：参赛方案应在战斗网络中设计"多源传感器数据融合→单一综合态势图→AI跨系统协同优化→武器-目标最优配对"的完整链路。需明确不同系统（类比C2BMC/THAAD/IBCS等）在融合架构中的角色定位和数据接口。</w:t>
      </w:r>
    </w:p>
    <w:p>
      <w:pPr>
        <w:pStyle w:val="Heading3"/>
      </w:pPr>
      <w:r>
        <w:t>10.4.3 商业传感器数据接入军事工作流</w:t>
      </w:r>
    </w:p>
    <w:p>
      <w:pPr>
        <w:pStyle w:val="BodyText"/>
      </w:pPr>
      <w:r>
        <w:t>VS26中CommandIQ与HawkEye 360合作，整合非密航迹的商业传感器数据，接入军事目标工作流。这一整合的意义远超技术层面：</w:t>
      </w:r>
    </w:p>
    <w:p>
      <w:pPr>
        <w:pStyle w:val="ListBullet"/>
      </w:pPr>
      <w:r>
        <w:rPr>
          <w:b/>
        </w:rPr>
        <w:t>数据源多元化</w:t>
      </w:r>
      <w:r>
        <w:t>：军事目标工作流不再仅依赖军事情报源，商业传感器数据作为补充和验证。</w:t>
      </w:r>
    </w:p>
    <w:p>
      <w:pPr>
        <w:pStyle w:val="ListBullet"/>
      </w:pPr>
      <w:r>
        <w:rPr>
          <w:b/>
        </w:rPr>
        <w:t>非密数据的价值</w:t>
      </w:r>
      <w:r>
        <w:t>：非密航迹数据可以在更低密级环境中处理和共享，扩展了态势共享的受众范围。</w:t>
      </w:r>
    </w:p>
    <w:p>
      <w:pPr>
        <w:pStyle w:val="ListBullet"/>
      </w:pPr>
      <w:r>
        <w:rPr>
          <w:b/>
        </w:rPr>
        <w:t>商业-军事融合</w:t>
      </w:r>
      <w:r>
        <w:t>：商业公司的卫星数据直接进入军事目标工作流，而非作为独立情报馈送。</w:t>
      </w:r>
    </w:p>
    <w:p>
      <w:pPr>
        <w:pStyle w:val="BodyText"/>
      </w:pPr>
      <w:r>
        <w:rPr>
          <w:b/>
        </w:rPr>
        <w:t>映射到DTB Model与ASDA</w:t>
      </w:r>
      <w:r>
        <w:t>：</w:t>
      </w:r>
    </w:p>
    <w:p>
      <w:pPr>
        <w:pStyle w:val="ListBullet"/>
      </w:pPr>
      <w:r>
        <w:rPr>
          <w:b/>
        </w:rPr>
        <w:t>战斗网络</w:t>
      </w:r>
      <w:r>
        <w:t>：商业传感器数据接入扩展了战斗网络的感知节点类型——不仅是军事传感器，商业数据源也应作为网络中的感知节点。DTB Model的战斗网络应支持"军事+商业"混合传感器节点。</w:t>
      </w:r>
    </w:p>
    <w:p>
      <w:pPr>
        <w:pStyle w:val="ListBullet"/>
      </w:pPr>
      <w:r>
        <w:rPr>
          <w:b/>
        </w:rPr>
        <w:t>ASDA-Sense（感知）</w:t>
      </w:r>
      <w:r>
        <w:t>：商业数据作为"感知"层的补充输入，与军事传感器数据融合后形成更完整的态势图。关键设计考量是数据密级——非密数据可以更快地在盟友和联合作战伙伴间共享，降低了态势共享的门槛。</w:t>
      </w:r>
    </w:p>
    <w:p>
      <w:pPr>
        <w:pStyle w:val="BodyText"/>
      </w:pPr>
      <w:r>
        <w:rPr>
          <w:b/>
        </w:rPr>
        <w:t>可借鉴方法</w:t>
      </w:r>
      <w:r>
        <w:t>：参赛方案应在战斗网络中设计"商业数据源接入层"，明确商业传感器数据如何经过验证、融合后进入综合态势图。这一设计呼应了"智能杀伤网"中"网"的开放性——网不仅是军事专用网络，还可以吸纳商业数据源扩展感知范围。</w:t>
      </w:r>
    </w:p>
    <w:p>
      <w:pPr>
        <w:pStyle w:val="Heading3"/>
      </w:pPr>
      <w:r>
        <w:t>10.4.4 NGC2下一代指挥控制倡议</w:t>
      </w:r>
    </w:p>
    <w:p>
      <w:pPr>
        <w:pStyle w:val="BodyText"/>
      </w:pPr>
      <w:r>
        <w:t>NGC2（Next Generation Command and Control，下一代指挥控制）倡议是VS26展示的更宏大叙事——美军用软件驱动网络取代不连通的C2系统。Lockheed Martin与Air公司合作改善战场数据共享，Anduril的Lattice平台提供NGC2通用数据基线，Gentex Corporation提供通信耳机和集成士兵系统。</w:t>
      </w:r>
    </w:p>
    <w:p>
      <w:pPr>
        <w:pStyle w:val="BodyText"/>
      </w:pPr>
      <w:r>
        <w:t>NGC2的核心理念是"软件定义C2"：</w:t>
      </w:r>
    </w:p>
    <w:p>
      <w:pPr>
        <w:pStyle w:val="ListBullet"/>
      </w:pPr>
      <w:r>
        <w:rPr>
          <w:b/>
        </w:rPr>
        <w:t>网络取代系统</w:t>
      </w:r>
      <w:r>
        <w:t>：传统C2是"不连通的系统"——各军种各有自己的C2系统，互不连通。NGC2用"软件驱动网络"取代这一范式——所有系统连接到一个通用数据基线上。</w:t>
      </w:r>
    </w:p>
    <w:p>
      <w:pPr>
        <w:pStyle w:val="ListBullet"/>
      </w:pPr>
      <w:r>
        <w:rPr>
          <w:b/>
        </w:rPr>
        <w:t>通用数据基线</w:t>
      </w:r>
      <w:r>
        <w:t>：Anduril Lattice作为通用数据基线，所有C2系统共享同一数据层，实现真正的互操作。</w:t>
      </w:r>
    </w:p>
    <w:p>
      <w:pPr>
        <w:pStyle w:val="ListBullet"/>
      </w:pPr>
      <w:r>
        <w:rPr>
          <w:b/>
        </w:rPr>
        <w:t>生态化集成</w:t>
      </w:r>
      <w:r>
        <w:t>：NGC2不是单一供应商方案——Lockheed Martin提供AI决策、Anduril提供数据基线、Gentex提供终端设备，形成多供应商生态。</w:t>
      </w:r>
    </w:p>
    <w:p>
      <w:pPr>
        <w:pStyle w:val="BodyText"/>
      </w:pPr>
      <w:r>
        <w:rPr>
          <w:b/>
        </w:rPr>
        <w:t>映射到DTB Model</w:t>
      </w:r>
      <w:r>
        <w:t>：</w:t>
      </w:r>
    </w:p>
    <w:p>
      <w:pPr>
        <w:pStyle w:val="ListBullet"/>
      </w:pPr>
      <w:r>
        <w:rPr>
          <w:b/>
        </w:rPr>
        <w:t>战斗网络和应用商店</w:t>
      </w:r>
      <w:r>
        <w:t>：NGC2的"软件驱动网络+通用数据基线+多供应商生态"直接映射到DTB Model的战斗网络和应用商店组件。战斗网络对应"通用数据基线"——所有节点共享同一数据层；应用商店对应"多供应商生态"——不同供应商的能力作为应用加载到网络上。</w:t>
      </w:r>
    </w:p>
    <w:p>
      <w:pPr>
        <w:pStyle w:val="ListBullet"/>
      </w:pPr>
      <w:r>
        <w:rPr>
          <w:b/>
        </w:rPr>
        <w:t>即插即用</w:t>
      </w:r>
      <w:r>
        <w:t>：NGC2的"软件驱动"本质意味着新能力的集成是软件部署而非硬件改造——这与即插即用组件的"注册即接入"理念完全一致。</w:t>
      </w:r>
    </w:p>
    <w:p>
      <w:pPr>
        <w:pStyle w:val="BodyText"/>
      </w:pPr>
      <w:r>
        <w:rPr>
          <w:b/>
        </w:rPr>
        <w:t>可借鉴方法</w:t>
      </w:r>
      <w:r>
        <w:t>：参赛方案应明确DTB Model中"通用数据基线"的设计——定义统一的数据模型和接口协议，所有节点（传感器、武器系统、AI决策、仿真实体）共享该基线。这使参赛方案能够展示真正的互操作能力，而非各系统间点对点的数据接口。</w:t>
      </w:r>
    </w:p>
    <w:p>
      <w:pPr>
        <w:pStyle w:val="Heading2"/>
      </w:pPr>
      <w:r>
        <w:t>10.5 实战案例对DTC 2026三级任务的映射</w:t>
      </w:r>
    </w:p>
    <w:p>
      <w:pPr>
        <w:pStyle w:val="BodyText"/>
      </w:pPr>
      <w:r>
        <w:t>下表系统梳理VS26各实战要素如何对应DTC 2026三级任务（初级/中级/高级）的具体设计参考。每个要素标注其映射的DTB Model组件和ASDA环节。</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vAlign w:val="center"/>
          </w:tcPr>
          <w:p>
            <w:pPr>
              <w:ind w:firstLine="0" w:left="0" w:right="0"/>
              <w:jc w:val="center"/>
            </w:pPr>
            <w:r/>
            <w:r>
              <w:t>实战要素</w:t>
            </w:r>
          </w:p>
        </w:tc>
        <w:tc>
          <w:tcPr>
            <w:tcW w:type="dxa" w:w="1504"/>
            <w:vAlign w:val="center"/>
          </w:tcPr>
          <w:p>
            <w:pPr>
              <w:ind w:firstLine="0" w:left="0" w:right="0"/>
              <w:jc w:val="center"/>
            </w:pPr>
            <w:r/>
            <w:r>
              <w:t>DTB Model组件</w:t>
            </w:r>
          </w:p>
        </w:tc>
        <w:tc>
          <w:tcPr>
            <w:tcW w:type="dxa" w:w="1504"/>
            <w:vAlign w:val="center"/>
          </w:tcPr>
          <w:p>
            <w:pPr>
              <w:ind w:firstLine="0" w:left="0" w:right="0"/>
              <w:jc w:val="center"/>
            </w:pPr>
            <w:r/>
            <w:r>
              <w:t>ASDA环节</w:t>
            </w:r>
          </w:p>
        </w:tc>
        <w:tc>
          <w:tcPr>
            <w:tcW w:type="dxa" w:w="1504"/>
            <w:vAlign w:val="center"/>
          </w:tcPr>
          <w:p>
            <w:pPr>
              <w:ind w:firstLine="0" w:left="0" w:right="0"/>
              <w:jc w:val="center"/>
            </w:pPr>
            <w:r/>
            <w:r>
              <w:t>初级任务设计参考</w:t>
            </w:r>
          </w:p>
        </w:tc>
        <w:tc>
          <w:tcPr>
            <w:tcW w:type="dxa" w:w="1504"/>
            <w:vAlign w:val="center"/>
          </w:tcPr>
          <w:p>
            <w:pPr>
              <w:ind w:firstLine="0" w:left="0" w:right="0"/>
              <w:jc w:val="center"/>
            </w:pPr>
            <w:r/>
            <w:r>
              <w:t>中级任务设计参考</w:t>
            </w:r>
          </w:p>
        </w:tc>
        <w:tc>
          <w:tcPr>
            <w:tcW w:type="dxa" w:w="1504"/>
            <w:vAlign w:val="center"/>
          </w:tcPr>
          <w:p>
            <w:pPr>
              <w:ind w:firstLine="0" w:left="0" w:right="0"/>
              <w:jc w:val="center"/>
            </w:pPr>
            <w:r/>
            <w:r>
              <w:t>高级任务设计参考</w:t>
            </w:r>
          </w:p>
        </w:tc>
      </w:tr>
      <w:tr>
        <w:tc>
          <w:tcPr>
            <w:tcW w:type="dxa" w:w="1504"/>
            <w:vAlign w:val="center"/>
          </w:tcPr>
          <w:p>
            <w:pPr>
              <w:ind w:firstLine="0" w:left="0" w:right="0"/>
              <w:jc w:val="center"/>
            </w:pPr>
            <w:r/>
            <w:r>
              <w:t>PMTEC LVC合成环境</w:t>
            </w:r>
          </w:p>
        </w:tc>
        <w:tc>
          <w:tcPr>
            <w:tcW w:type="dxa" w:w="1504"/>
            <w:vAlign w:val="center"/>
          </w:tcPr>
          <w:p>
            <w:pPr>
              <w:ind w:firstLine="0" w:left="0" w:right="0"/>
              <w:jc w:val="center"/>
            </w:pPr>
            <w:r/>
            <w:r>
              <w:t>作战引擎</w:t>
            </w:r>
          </w:p>
        </w:tc>
        <w:tc>
          <w:tcPr>
            <w:tcW w:type="dxa" w:w="1504"/>
            <w:vAlign w:val="center"/>
          </w:tcPr>
          <w:p>
            <w:pPr>
              <w:ind w:firstLine="0" w:left="0" w:right="0"/>
              <w:jc w:val="center"/>
            </w:pPr>
            <w:r/>
            <w:r>
              <w:t>Act/Sense</w:t>
            </w:r>
          </w:p>
        </w:tc>
        <w:tc>
          <w:tcPr>
            <w:tcW w:type="dxa" w:w="1504"/>
            <w:vAlign w:val="center"/>
          </w:tcPr>
          <w:p>
            <w:pPr>
              <w:ind w:firstLine="0" w:left="0" w:right="0"/>
              <w:jc w:val="center"/>
            </w:pPr>
            <w:r/>
            <w:r>
              <w:t>构建单域LVC仿真环境，支持Live+Constructive实体协同</w:t>
            </w:r>
          </w:p>
        </w:tc>
        <w:tc>
          <w:tcPr>
            <w:tcW w:type="dxa" w:w="1504"/>
            <w:vAlign w:val="center"/>
          </w:tcPr>
          <w:p>
            <w:pPr>
              <w:ind w:firstLine="0" w:left="0" w:right="0"/>
              <w:jc w:val="center"/>
            </w:pPr>
            <w:r/>
            <w:r>
              <w:t>扩展为跨域LVC，虚拟实体远程接入</w:t>
            </w:r>
          </w:p>
        </w:tc>
        <w:tc>
          <w:tcPr>
            <w:tcW w:type="dxa" w:w="1504"/>
            <w:vAlign w:val="center"/>
          </w:tcPr>
          <w:p>
            <w:pPr>
              <w:ind w:firstLine="0" w:left="0" w:right="0"/>
              <w:jc w:val="center"/>
            </w:pPr>
            <w:r/>
            <w:r>
              <w:t>全域LVC统一编排，实时+虚拟+构建实体混合交战</w:t>
            </w:r>
          </w:p>
        </w:tc>
      </w:tr>
      <w:tr>
        <w:tc>
          <w:tcPr>
            <w:tcW w:type="dxa" w:w="1504"/>
            <w:vAlign w:val="center"/>
          </w:tcPr>
          <w:p>
            <w:pPr>
              <w:ind w:firstLine="0" w:left="0" w:right="0"/>
              <w:jc w:val="center"/>
            </w:pPr>
            <w:r/>
            <w:r>
              <w:t>关岛防御360度场景</w:t>
            </w:r>
          </w:p>
        </w:tc>
        <w:tc>
          <w:tcPr>
            <w:tcW w:type="dxa" w:w="1504"/>
            <w:vAlign w:val="center"/>
          </w:tcPr>
          <w:p>
            <w:pPr>
              <w:ind w:firstLine="0" w:left="0" w:right="0"/>
              <w:jc w:val="center"/>
            </w:pPr>
            <w:r/>
            <w:r>
              <w:t>作战引擎</w:t>
            </w:r>
          </w:p>
        </w:tc>
        <w:tc>
          <w:tcPr>
            <w:tcW w:type="dxa" w:w="1504"/>
            <w:vAlign w:val="center"/>
          </w:tcPr>
          <w:p>
            <w:pPr>
              <w:ind w:firstLine="0" w:left="0" w:right="0"/>
              <w:jc w:val="center"/>
            </w:pPr>
            <w:r/>
            <w:r>
              <w:t>全闭环</w:t>
            </w:r>
          </w:p>
        </w:tc>
        <w:tc>
          <w:tcPr>
            <w:tcW w:type="dxa" w:w="1504"/>
            <w:vAlign w:val="center"/>
          </w:tcPr>
          <w:p>
            <w:pPr>
              <w:ind w:firstLine="0" w:left="0" w:right="0"/>
              <w:jc w:val="center"/>
            </w:pPr>
            <w:r/>
            <w:r>
              <w:t>单一高价值目标的攻防场景建模</w:t>
            </w:r>
          </w:p>
        </w:tc>
        <w:tc>
          <w:tcPr>
            <w:tcW w:type="dxa" w:w="1504"/>
            <w:vAlign w:val="center"/>
          </w:tcPr>
          <w:p>
            <w:pPr>
              <w:ind w:firstLine="0" w:left="0" w:right="0"/>
              <w:jc w:val="center"/>
            </w:pPr>
            <w:r/>
            <w:r>
              <w:t>多威胁类型（弹道导弹/巡航导弹/ISR）综合场景</w:t>
            </w:r>
          </w:p>
        </w:tc>
        <w:tc>
          <w:tcPr>
            <w:tcW w:type="dxa" w:w="1504"/>
            <w:vAlign w:val="center"/>
          </w:tcPr>
          <w:p>
            <w:pPr>
              <w:ind w:firstLine="0" w:left="0" w:right="0"/>
              <w:jc w:val="center"/>
            </w:pPr>
            <w:r/>
            <w:r>
              <w:t>全域威胁+多军种协同防御+跨域火力聚合</w:t>
            </w:r>
          </w:p>
        </w:tc>
      </w:tr>
      <w:tr>
        <w:tc>
          <w:tcPr>
            <w:tcW w:type="dxa" w:w="1504"/>
            <w:vAlign w:val="center"/>
          </w:tcPr>
          <w:p>
            <w:pPr>
              <w:ind w:firstLine="0" w:left="0" w:right="0"/>
              <w:jc w:val="center"/>
            </w:pPr>
            <w:r/>
            <w:r>
              <w:t>SPEAR摄取与回放</w:t>
            </w:r>
          </w:p>
        </w:tc>
        <w:tc>
          <w:tcPr>
            <w:tcW w:type="dxa" w:w="1504"/>
            <w:vAlign w:val="center"/>
          </w:tcPr>
          <w:p>
            <w:pPr>
              <w:ind w:firstLine="0" w:left="0" w:right="0"/>
              <w:jc w:val="center"/>
            </w:pPr>
            <w:r/>
            <w:r>
              <w:t>应用商店</w:t>
            </w:r>
          </w:p>
        </w:tc>
        <w:tc>
          <w:tcPr>
            <w:tcW w:type="dxa" w:w="1504"/>
            <w:vAlign w:val="center"/>
          </w:tcPr>
          <w:p>
            <w:pPr>
              <w:ind w:firstLine="0" w:left="0" w:right="0"/>
              <w:jc w:val="center"/>
            </w:pPr>
            <w:r/>
            <w:r>
              <w:t>Adapt</w:t>
            </w:r>
          </w:p>
        </w:tc>
        <w:tc>
          <w:tcPr>
            <w:tcW w:type="dxa" w:w="1504"/>
            <w:vAlign w:val="center"/>
          </w:tcPr>
          <w:p>
            <w:pPr>
              <w:ind w:firstLine="0" w:left="0" w:right="0"/>
              <w:jc w:val="center"/>
            </w:pPr>
            <w:r/>
            <w:r>
              <w:t>基本事件日志记录与回放</w:t>
            </w:r>
          </w:p>
        </w:tc>
        <w:tc>
          <w:tcPr>
            <w:tcW w:type="dxa" w:w="1504"/>
            <w:vAlign w:val="center"/>
          </w:tcPr>
          <w:p>
            <w:pPr>
              <w:ind w:firstLine="0" w:left="0" w:right="0"/>
              <w:jc w:val="center"/>
            </w:pPr>
            <w:r/>
            <w:r>
              <w:t>多数据流摄取+压缩回放+"who did what"追溯</w:t>
            </w:r>
          </w:p>
        </w:tc>
        <w:tc>
          <w:tcPr>
            <w:tcW w:type="dxa" w:w="1504"/>
            <w:vAlign w:val="center"/>
          </w:tcPr>
          <w:p>
            <w:pPr>
              <w:ind w:firstLine="0" w:left="0" w:right="0"/>
              <w:jc w:val="center"/>
            </w:pPr>
            <w:r/>
            <w:r>
              <w:t>全域数据摄取+实时可视化+裁决+次日改进反馈</w:t>
            </w:r>
          </w:p>
        </w:tc>
      </w:tr>
      <w:tr>
        <w:tc>
          <w:tcPr>
            <w:tcW w:type="dxa" w:w="1504"/>
            <w:vAlign w:val="center"/>
          </w:tcPr>
          <w:p>
            <w:pPr>
              <w:ind w:firstLine="0" w:left="0" w:right="0"/>
              <w:jc w:val="center"/>
            </w:pPr>
            <w:r/>
            <w:r>
              <w:t>JAD-AI智能代理</w:t>
            </w:r>
          </w:p>
        </w:tc>
        <w:tc>
          <w:tcPr>
            <w:tcW w:type="dxa" w:w="1504"/>
            <w:vAlign w:val="center"/>
          </w:tcPr>
          <w:p>
            <w:pPr>
              <w:ind w:firstLine="0" w:left="0" w:right="0"/>
              <w:jc w:val="center"/>
            </w:pPr>
            <w:r/>
            <w:r>
              <w:t>作战引擎</w:t>
            </w:r>
          </w:p>
        </w:tc>
        <w:tc>
          <w:tcPr>
            <w:tcW w:type="dxa" w:w="1504"/>
            <w:vAlign w:val="center"/>
          </w:tcPr>
          <w:p>
            <w:pPr>
              <w:ind w:firstLine="0" w:left="0" w:right="0"/>
              <w:jc w:val="center"/>
            </w:pPr>
            <w:r/>
            <w:r>
              <w:t>Sense/Act</w:t>
            </w:r>
          </w:p>
        </w:tc>
        <w:tc>
          <w:tcPr>
            <w:tcW w:type="dxa" w:w="1504"/>
            <w:vAlign w:val="center"/>
          </w:tcPr>
          <w:p>
            <w:pPr>
              <w:ind w:firstLine="0" w:left="0" w:right="0"/>
              <w:jc w:val="center"/>
            </w:pPr>
            <w:r/>
            <w:r>
              <w:t>基于行为库的CG实体</w:t>
            </w:r>
          </w:p>
        </w:tc>
        <w:tc>
          <w:tcPr>
            <w:tcW w:type="dxa" w:w="1504"/>
            <w:vAlign w:val="center"/>
          </w:tcPr>
          <w:p>
            <w:pPr>
              <w:ind w:firstLine="0" w:left="0" w:right="0"/>
              <w:jc w:val="center"/>
            </w:pPr>
            <w:r/>
            <w:r>
              <w:t>红蓝AI代理博弈+涌现性态势</w:t>
            </w:r>
          </w:p>
        </w:tc>
        <w:tc>
          <w:tcPr>
            <w:tcW w:type="dxa" w:w="1504"/>
            <w:vAlign w:val="center"/>
          </w:tcPr>
          <w:p>
            <w:pPr>
              <w:ind w:firstLine="0" w:left="0" w:right="0"/>
              <w:jc w:val="center"/>
            </w:pPr>
            <w:r/>
            <w:r>
              <w:t>多代理协同+战术行为库动态更新+自适应对手</w:t>
            </w:r>
          </w:p>
        </w:tc>
      </w:tr>
      <w:tr>
        <w:tc>
          <w:tcPr>
            <w:tcW w:type="dxa" w:w="1504"/>
            <w:vAlign w:val="center"/>
          </w:tcPr>
          <w:p>
            <w:pPr>
              <w:ind w:firstLine="0" w:left="0" w:right="0"/>
              <w:jc w:val="center"/>
            </w:pPr>
            <w:r/>
            <w:r>
              <w:t>CCA忠诚僚机</w:t>
            </w:r>
          </w:p>
        </w:tc>
        <w:tc>
          <w:tcPr>
            <w:tcW w:type="dxa" w:w="1504"/>
            <w:vAlign w:val="center"/>
          </w:tcPr>
          <w:p>
            <w:pPr>
              <w:ind w:firstLine="0" w:left="0" w:right="0"/>
              <w:jc w:val="center"/>
            </w:pPr>
            <w:r/>
            <w:r>
              <w:t>即插即用</w:t>
            </w:r>
          </w:p>
        </w:tc>
        <w:tc>
          <w:tcPr>
            <w:tcW w:type="dxa" w:w="1504"/>
            <w:vAlign w:val="center"/>
          </w:tcPr>
          <w:p>
            <w:pPr>
              <w:ind w:firstLine="0" w:left="0" w:right="0"/>
              <w:jc w:val="center"/>
            </w:pPr>
            <w:r/>
            <w:r>
              <w:t>Act/Decide</w:t>
            </w:r>
          </w:p>
        </w:tc>
        <w:tc>
          <w:tcPr>
            <w:tcW w:type="dxa" w:w="1504"/>
            <w:vAlign w:val="center"/>
          </w:tcPr>
          <w:p>
            <w:pPr>
              <w:ind w:firstLine="0" w:left="0" w:right="0"/>
              <w:jc w:val="center"/>
            </w:pPr>
            <w:r/>
            <w:r>
              <w:t>单架CCA与有人平台协同</w:t>
            </w:r>
          </w:p>
        </w:tc>
        <w:tc>
          <w:tcPr>
            <w:tcW w:type="dxa" w:w="1504"/>
            <w:vAlign w:val="center"/>
          </w:tcPr>
          <w:p>
            <w:pPr>
              <w:ind w:firstLine="0" w:left="0" w:right="0"/>
              <w:jc w:val="center"/>
            </w:pPr>
            <w:r/>
            <w:r>
              <w:t>多架CCA编队+分层指挥委托</w:t>
            </w:r>
          </w:p>
        </w:tc>
        <w:tc>
          <w:tcPr>
            <w:tcW w:type="dxa" w:w="1504"/>
            <w:vAlign w:val="center"/>
          </w:tcPr>
          <w:p>
            <w:pPr>
              <w:ind w:firstLine="0" w:left="0" w:right="0"/>
              <w:jc w:val="center"/>
            </w:pPr>
            <w:r/>
            <w:r>
              <w:t>CCA自主编队战术+人机混合编队+竞争性全域场景</w:t>
            </w:r>
          </w:p>
        </w:tc>
      </w:tr>
      <w:tr>
        <w:tc>
          <w:tcPr>
            <w:tcW w:type="dxa" w:w="1504"/>
            <w:vAlign w:val="center"/>
          </w:tcPr>
          <w:p>
            <w:pPr>
              <w:ind w:firstLine="0" w:left="0" w:right="0"/>
              <w:jc w:val="center"/>
            </w:pPr>
            <w:r/>
            <w:r>
              <w:t>SDA天基传感器</w:t>
            </w:r>
          </w:p>
        </w:tc>
        <w:tc>
          <w:tcPr>
            <w:tcW w:type="dxa" w:w="1504"/>
            <w:vAlign w:val="center"/>
          </w:tcPr>
          <w:p>
            <w:pPr>
              <w:ind w:firstLine="0" w:left="0" w:right="0"/>
              <w:jc w:val="center"/>
            </w:pPr>
            <w:r/>
            <w:r>
              <w:t>战斗网络</w:t>
            </w:r>
          </w:p>
        </w:tc>
        <w:tc>
          <w:tcPr>
            <w:tcW w:type="dxa" w:w="1504"/>
            <w:vAlign w:val="center"/>
          </w:tcPr>
          <w:p>
            <w:pPr>
              <w:ind w:firstLine="0" w:left="0" w:right="0"/>
              <w:jc w:val="center"/>
            </w:pPr>
            <w:r/>
            <w:r>
              <w:t>Sense</w:t>
            </w:r>
          </w:p>
        </w:tc>
        <w:tc>
          <w:tcPr>
            <w:tcW w:type="dxa" w:w="1504"/>
            <w:vAlign w:val="center"/>
          </w:tcPr>
          <w:p>
            <w:pPr>
              <w:ind w:firstLine="0" w:left="0" w:right="0"/>
              <w:jc w:val="center"/>
            </w:pPr>
            <w:r/>
            <w:r>
              <w:t>天基感知节点数据接入</w:t>
            </w:r>
          </w:p>
        </w:tc>
        <w:tc>
          <w:tcPr>
            <w:tcW w:type="dxa" w:w="1504"/>
            <w:vAlign w:val="center"/>
          </w:tcPr>
          <w:p>
            <w:pPr>
              <w:ind w:firstLine="0" w:left="0" w:right="0"/>
              <w:jc w:val="center"/>
            </w:pPr>
            <w:r/>
            <w:r>
              <w:t>"always on"持续感知建模</w:t>
            </w:r>
          </w:p>
        </w:tc>
        <w:tc>
          <w:tcPr>
            <w:tcW w:type="dxa" w:w="1504"/>
            <w:vAlign w:val="center"/>
          </w:tcPr>
          <w:p>
            <w:pPr>
              <w:ind w:firstLine="0" w:left="0" w:right="0"/>
              <w:jc w:val="center"/>
            </w:pPr>
            <w:r/>
            <w:r>
              <w:t>天基感知作为IAMD首环+全域感知融合</w:t>
            </w:r>
          </w:p>
        </w:tc>
      </w:tr>
      <w:tr>
        <w:tc>
          <w:tcPr>
            <w:tcW w:type="dxa" w:w="1504"/>
            <w:vAlign w:val="center"/>
          </w:tcPr>
          <w:p>
            <w:pPr>
              <w:ind w:firstLine="0" w:left="0" w:right="0"/>
              <w:jc w:val="center"/>
            </w:pPr>
            <w:r/>
            <w:r>
              <w:t>F-35+SCARS远程模拟器</w:t>
            </w:r>
          </w:p>
        </w:tc>
        <w:tc>
          <w:tcPr>
            <w:tcW w:type="dxa" w:w="1504"/>
            <w:vAlign w:val="center"/>
          </w:tcPr>
          <w:p>
            <w:pPr>
              <w:ind w:firstLine="0" w:left="0" w:right="0"/>
              <w:jc w:val="center"/>
            </w:pPr>
            <w:r/>
            <w:r>
              <w:t>即插即用</w:t>
            </w:r>
          </w:p>
        </w:tc>
        <w:tc>
          <w:tcPr>
            <w:tcW w:type="dxa" w:w="1504"/>
            <w:vAlign w:val="center"/>
          </w:tcPr>
          <w:p>
            <w:pPr>
              <w:ind w:firstLine="0" w:left="0" w:right="0"/>
              <w:jc w:val="center"/>
            </w:pPr>
            <w:r/>
            <w:r>
              <w:t>Act</w:t>
            </w:r>
          </w:p>
        </w:tc>
        <w:tc>
          <w:tcPr>
            <w:tcW w:type="dxa" w:w="1504"/>
            <w:vAlign w:val="center"/>
          </w:tcPr>
          <w:p>
            <w:pPr>
              <w:ind w:firstLine="0" w:left="0" w:right="0"/>
              <w:jc w:val="center"/>
            </w:pPr>
            <w:r/>
            <w:r>
              <w:t>标准化模拟器接入接口</w:t>
            </w:r>
          </w:p>
        </w:tc>
        <w:tc>
          <w:tcPr>
            <w:tcW w:type="dxa" w:w="1504"/>
            <w:vAlign w:val="center"/>
          </w:tcPr>
          <w:p>
            <w:pPr>
              <w:ind w:firstLine="0" w:left="0" w:right="0"/>
              <w:jc w:val="center"/>
            </w:pPr>
            <w:r/>
            <w:r>
              <w:t>跨地理高保真虚拟实体贡献</w:t>
            </w:r>
          </w:p>
        </w:tc>
        <w:tc>
          <w:tcPr>
            <w:tcW w:type="dxa" w:w="1504"/>
            <w:vAlign w:val="center"/>
          </w:tcPr>
          <w:p>
            <w:pPr>
              <w:ind w:firstLine="0" w:left="0" w:right="0"/>
              <w:jc w:val="center"/>
            </w:pPr>
            <w:r/>
            <w:r>
              <w:t>SCARS式协议+多平台互操作+高保真实体模型</w:t>
            </w:r>
          </w:p>
        </w:tc>
      </w:tr>
      <w:tr>
        <w:tc>
          <w:tcPr>
            <w:tcW w:type="dxa" w:w="1504"/>
            <w:vAlign w:val="center"/>
          </w:tcPr>
          <w:p>
            <w:pPr>
              <w:ind w:firstLine="0" w:left="0" w:right="0"/>
              <w:jc w:val="center"/>
            </w:pPr>
            <w:r/>
            <w:r>
              <w:t>CommandIQ AI推荐</w:t>
            </w:r>
          </w:p>
        </w:tc>
        <w:tc>
          <w:tcPr>
            <w:tcW w:type="dxa" w:w="1504"/>
            <w:vAlign w:val="center"/>
          </w:tcPr>
          <w:p>
            <w:pPr>
              <w:ind w:firstLine="0" w:left="0" w:right="0"/>
              <w:jc w:val="center"/>
            </w:pPr>
            <w:r/>
            <w:r>
              <w:t>作战引擎</w:t>
            </w:r>
          </w:p>
        </w:tc>
        <w:tc>
          <w:tcPr>
            <w:tcW w:type="dxa" w:w="1504"/>
            <w:vAlign w:val="center"/>
          </w:tcPr>
          <w:p>
            <w:pPr>
              <w:ind w:firstLine="0" w:left="0" w:right="0"/>
              <w:jc w:val="center"/>
            </w:pPr>
            <w:r/>
            <w:r>
              <w:t>Decide</w:t>
            </w:r>
          </w:p>
        </w:tc>
        <w:tc>
          <w:tcPr>
            <w:tcW w:type="dxa" w:w="1504"/>
            <w:vAlign w:val="center"/>
          </w:tcPr>
          <w:p>
            <w:pPr>
              <w:ind w:firstLine="0" w:left="0" w:right="0"/>
              <w:jc w:val="center"/>
            </w:pPr>
            <w:r/>
            <w:r>
              <w:t>基本武器-目标配对推荐</w:t>
            </w:r>
          </w:p>
        </w:tc>
        <w:tc>
          <w:tcPr>
            <w:tcW w:type="dxa" w:w="1504"/>
            <w:vAlign w:val="center"/>
          </w:tcPr>
          <w:p>
            <w:pPr>
              <w:ind w:firstLine="0" w:left="0" w:right="0"/>
              <w:jc w:val="center"/>
            </w:pPr>
            <w:r/>
            <w:r>
              <w:t>AI优先推荐+人确认+可解释性</w:t>
            </w:r>
          </w:p>
        </w:tc>
        <w:tc>
          <w:tcPr>
            <w:tcW w:type="dxa" w:w="1504"/>
            <w:vAlign w:val="center"/>
          </w:tcPr>
          <w:p>
            <w:pPr>
              <w:ind w:firstLine="0" w:left="0" w:right="0"/>
              <w:jc w:val="center"/>
            </w:pPr>
            <w:r/>
            <w:r>
              <w:t>基于千次模拟的算法化射击选择+弹药优化</w:t>
            </w:r>
          </w:p>
        </w:tc>
      </w:tr>
      <w:tr>
        <w:tc>
          <w:tcPr>
            <w:tcW w:type="dxa" w:w="1504"/>
            <w:vAlign w:val="center"/>
          </w:tcPr>
          <w:p>
            <w:pPr>
              <w:ind w:firstLine="0" w:left="0" w:right="0"/>
              <w:jc w:val="center"/>
            </w:pPr>
            <w:r/>
            <w:r>
              <w:t>GDS多系统整合</w:t>
            </w:r>
          </w:p>
        </w:tc>
        <w:tc>
          <w:tcPr>
            <w:tcW w:type="dxa" w:w="1504"/>
            <w:vAlign w:val="center"/>
          </w:tcPr>
          <w:p>
            <w:pPr>
              <w:ind w:firstLine="0" w:left="0" w:right="0"/>
              <w:jc w:val="center"/>
            </w:pPr>
            <w:r/>
            <w:r>
              <w:t>战斗网络</w:t>
            </w:r>
          </w:p>
        </w:tc>
        <w:tc>
          <w:tcPr>
            <w:tcW w:type="dxa" w:w="1504"/>
            <w:vAlign w:val="center"/>
          </w:tcPr>
          <w:p>
            <w:pPr>
              <w:ind w:firstLine="0" w:left="0" w:right="0"/>
              <w:jc w:val="center"/>
            </w:pPr>
            <w:r/>
            <w:r>
              <w:t>Sense/Decide</w:t>
            </w:r>
          </w:p>
        </w:tc>
        <w:tc>
          <w:tcPr>
            <w:tcW w:type="dxa" w:w="1504"/>
            <w:vAlign w:val="center"/>
          </w:tcPr>
          <w:p>
            <w:pPr>
              <w:ind w:firstLine="0" w:left="0" w:right="0"/>
              <w:jc w:val="center"/>
            </w:pPr>
            <w:r/>
            <w:r>
              <w:t>双系统数据融合</w:t>
            </w:r>
          </w:p>
        </w:tc>
        <w:tc>
          <w:tcPr>
            <w:tcW w:type="dxa" w:w="1504"/>
            <w:vAlign w:val="center"/>
          </w:tcPr>
          <w:p>
            <w:pPr>
              <w:ind w:firstLine="0" w:left="0" w:right="0"/>
              <w:jc w:val="center"/>
            </w:pPr>
            <w:r/>
            <w:r>
              <w:t>多军种系统态势融合+单一综合空情图</w:t>
            </w:r>
          </w:p>
        </w:tc>
        <w:tc>
          <w:tcPr>
            <w:tcW w:type="dxa" w:w="1504"/>
            <w:vAlign w:val="center"/>
          </w:tcPr>
          <w:p>
            <w:pPr>
              <w:ind w:firstLine="0" w:left="0" w:right="0"/>
              <w:jc w:val="center"/>
            </w:pPr>
            <w:r/>
            <w:r>
              <w:t>全纵深多系统协同优化+跨系统弹药分配</w:t>
            </w:r>
          </w:p>
        </w:tc>
      </w:tr>
      <w:tr>
        <w:tc>
          <w:tcPr>
            <w:tcW w:type="dxa" w:w="1504"/>
            <w:vAlign w:val="center"/>
          </w:tcPr>
          <w:p>
            <w:pPr>
              <w:ind w:firstLine="0" w:left="0" w:right="0"/>
              <w:jc w:val="center"/>
            </w:pPr>
            <w:r/>
            <w:r>
              <w:t>商业传感器接入</w:t>
            </w:r>
          </w:p>
        </w:tc>
        <w:tc>
          <w:tcPr>
            <w:tcW w:type="dxa" w:w="1504"/>
            <w:vAlign w:val="center"/>
          </w:tcPr>
          <w:p>
            <w:pPr>
              <w:ind w:firstLine="0" w:left="0" w:right="0"/>
              <w:jc w:val="center"/>
            </w:pPr>
            <w:r/>
            <w:r>
              <w:t>战斗网络</w:t>
            </w:r>
          </w:p>
        </w:tc>
        <w:tc>
          <w:tcPr>
            <w:tcW w:type="dxa" w:w="1504"/>
            <w:vAlign w:val="center"/>
          </w:tcPr>
          <w:p>
            <w:pPr>
              <w:ind w:firstLine="0" w:left="0" w:right="0"/>
              <w:jc w:val="center"/>
            </w:pPr>
            <w:r/>
            <w:r>
              <w:t>Sense</w:t>
            </w:r>
          </w:p>
        </w:tc>
        <w:tc>
          <w:tcPr>
            <w:tcW w:type="dxa" w:w="1504"/>
            <w:vAlign w:val="center"/>
          </w:tcPr>
          <w:p>
            <w:pPr>
              <w:ind w:firstLine="0" w:left="0" w:right="0"/>
              <w:jc w:val="center"/>
            </w:pPr>
            <w:r/>
            <w:r>
              <w:t>商业数据源接入层</w:t>
            </w:r>
          </w:p>
        </w:tc>
        <w:tc>
          <w:tcPr>
            <w:tcW w:type="dxa" w:w="1504"/>
            <w:vAlign w:val="center"/>
          </w:tcPr>
          <w:p>
            <w:pPr>
              <w:ind w:firstLine="0" w:left="0" w:right="0"/>
              <w:jc w:val="center"/>
            </w:pPr>
            <w:r/>
            <w:r>
              <w:t>非密航迹数据融合+密级管理</w:t>
            </w:r>
          </w:p>
        </w:tc>
        <w:tc>
          <w:tcPr>
            <w:tcW w:type="dxa" w:w="1504"/>
            <w:vAlign w:val="center"/>
          </w:tcPr>
          <w:p>
            <w:pPr>
              <w:ind w:firstLine="0" w:left="0" w:right="0"/>
              <w:jc w:val="center"/>
            </w:pPr>
            <w:r/>
            <w:r>
              <w:t>商业数据军事化验证+目标工作流整合</w:t>
            </w:r>
          </w:p>
        </w:tc>
      </w:tr>
      <w:tr>
        <w:tc>
          <w:tcPr>
            <w:tcW w:type="dxa" w:w="1504"/>
            <w:vAlign w:val="center"/>
          </w:tcPr>
          <w:p>
            <w:pPr>
              <w:ind w:firstLine="0" w:left="0" w:right="0"/>
              <w:jc w:val="center"/>
            </w:pPr>
            <w:r/>
            <w:r>
              <w:t>NGC2软件定义C2</w:t>
            </w:r>
          </w:p>
        </w:tc>
        <w:tc>
          <w:tcPr>
            <w:tcW w:type="dxa" w:w="1504"/>
            <w:vAlign w:val="center"/>
          </w:tcPr>
          <w:p>
            <w:pPr>
              <w:ind w:firstLine="0" w:left="0" w:right="0"/>
              <w:jc w:val="center"/>
            </w:pPr>
            <w:r/>
            <w:r>
              <w:t>战斗网络+应用商店</w:t>
            </w:r>
          </w:p>
        </w:tc>
        <w:tc>
          <w:tcPr>
            <w:tcW w:type="dxa" w:w="1504"/>
            <w:vAlign w:val="center"/>
          </w:tcPr>
          <w:p>
            <w:pPr>
              <w:ind w:firstLine="0" w:left="0" w:right="0"/>
              <w:jc w:val="center"/>
            </w:pPr>
            <w:r/>
            <w:r>
              <w:t>全闭环</w:t>
            </w:r>
          </w:p>
        </w:tc>
        <w:tc>
          <w:tcPr>
            <w:tcW w:type="dxa" w:w="1504"/>
            <w:vAlign w:val="center"/>
          </w:tcPr>
          <w:p>
            <w:pPr>
              <w:ind w:firstLine="0" w:left="0" w:right="0"/>
              <w:jc w:val="center"/>
            </w:pPr>
            <w:r/>
            <w:r>
              <w:t>通用数据基线设计</w:t>
            </w:r>
          </w:p>
        </w:tc>
        <w:tc>
          <w:tcPr>
            <w:tcW w:type="dxa" w:w="1504"/>
            <w:vAlign w:val="center"/>
          </w:tcPr>
          <w:p>
            <w:pPr>
              <w:ind w:firstLine="0" w:left="0" w:right="0"/>
              <w:jc w:val="center"/>
            </w:pPr>
            <w:r/>
            <w:r>
              <w:t>多供应商能力作为应用加载</w:t>
            </w:r>
          </w:p>
        </w:tc>
        <w:tc>
          <w:tcPr>
            <w:tcW w:type="dxa" w:w="1504"/>
            <w:vAlign w:val="center"/>
          </w:tcPr>
          <w:p>
            <w:pPr>
              <w:ind w:firstLine="0" w:left="0" w:right="0"/>
              <w:jc w:val="center"/>
            </w:pPr>
            <w:r/>
            <w:r>
              <w:t>软件驱动网络+生态化集成+动态能力部署</w:t>
            </w:r>
          </w:p>
        </w:tc>
      </w:tr>
      <w:tr>
        <w:tc>
          <w:tcPr>
            <w:tcW w:type="dxa" w:w="1504"/>
            <w:vAlign w:val="center"/>
          </w:tcPr>
          <w:p>
            <w:pPr>
              <w:ind w:firstLine="0" w:left="0" w:right="0"/>
              <w:jc w:val="center"/>
            </w:pPr>
            <w:r/>
            <w:r>
              <w:t>地理分散整合</w:t>
            </w:r>
          </w:p>
        </w:tc>
        <w:tc>
          <w:tcPr>
            <w:tcW w:type="dxa" w:w="1504"/>
            <w:vAlign w:val="center"/>
          </w:tcPr>
          <w:p>
            <w:pPr>
              <w:ind w:firstLine="0" w:left="0" w:right="0"/>
              <w:jc w:val="center"/>
            </w:pPr>
            <w:r/>
            <w:r>
              <w:t>战斗网络</w:t>
            </w:r>
          </w:p>
        </w:tc>
        <w:tc>
          <w:tcPr>
            <w:tcW w:type="dxa" w:w="1504"/>
            <w:vAlign w:val="center"/>
          </w:tcPr>
          <w:p>
            <w:pPr>
              <w:ind w:firstLine="0" w:left="0" w:right="0"/>
              <w:jc w:val="center"/>
            </w:pPr>
            <w:r/>
            <w:r>
              <w:t>Sense/Decide</w:t>
            </w:r>
          </w:p>
        </w:tc>
        <w:tc>
          <w:tcPr>
            <w:tcW w:type="dxa" w:w="1504"/>
            <w:vAlign w:val="center"/>
          </w:tcPr>
          <w:p>
            <w:pPr>
              <w:ind w:firstLine="0" w:left="0" w:right="0"/>
              <w:jc w:val="center"/>
            </w:pPr>
            <w:r/>
            <w:r>
              <w:t>中心-辐书架构的节点编排</w:t>
            </w:r>
          </w:p>
        </w:tc>
        <w:tc>
          <w:tcPr>
            <w:tcW w:type="dxa" w:w="1504"/>
            <w:vAlign w:val="center"/>
          </w:tcPr>
          <w:p>
            <w:pPr>
              <w:ind w:firstLine="0" w:left="0" w:right="0"/>
              <w:jc w:val="center"/>
            </w:pPr>
            <w:r/>
            <w:r>
              <w:t>跨地理远程实体协同交战</w:t>
            </w:r>
          </w:p>
        </w:tc>
        <w:tc>
          <w:tcPr>
            <w:tcW w:type="dxa" w:w="1504"/>
            <w:vAlign w:val="center"/>
          </w:tcPr>
          <w:p>
            <w:pPr>
              <w:ind w:firstLine="0" w:left="0" w:right="0"/>
              <w:jc w:val="center"/>
            </w:pPr>
            <w:r/>
            <w:r>
              <w:t>ACE分布式基地部署+全域连通性验证</w:t>
            </w:r>
          </w:p>
        </w:tc>
      </w:tr>
      <w:tr>
        <w:tc>
          <w:tcPr>
            <w:tcW w:type="dxa" w:w="1504"/>
            <w:vAlign w:val="center"/>
          </w:tcPr>
          <w:p>
            <w:pPr>
              <w:ind w:firstLine="0" w:left="0" w:right="0"/>
              <w:jc w:val="center"/>
            </w:pPr>
            <w:r/>
            <w:r>
              <w:t>工业次日交付改进</w:t>
            </w:r>
          </w:p>
        </w:tc>
        <w:tc>
          <w:tcPr>
            <w:tcW w:type="dxa" w:w="1504"/>
            <w:vAlign w:val="center"/>
          </w:tcPr>
          <w:p>
            <w:pPr>
              <w:ind w:firstLine="0" w:left="0" w:right="0"/>
              <w:jc w:val="center"/>
            </w:pPr>
            <w:r/>
            <w:r>
              <w:t>应用商店</w:t>
            </w:r>
          </w:p>
        </w:tc>
        <w:tc>
          <w:tcPr>
            <w:tcW w:type="dxa" w:w="1504"/>
            <w:vAlign w:val="center"/>
          </w:tcPr>
          <w:p>
            <w:pPr>
              <w:ind w:firstLine="0" w:left="0" w:right="0"/>
              <w:jc w:val="center"/>
            </w:pPr>
            <w:r/>
            <w:r>
              <w:t>Adapt</w:t>
            </w:r>
          </w:p>
        </w:tc>
        <w:tc>
          <w:tcPr>
            <w:tcW w:type="dxa" w:w="1504"/>
            <w:vAlign w:val="center"/>
          </w:tcPr>
          <w:p>
            <w:pPr>
              <w:ind w:firstLine="0" w:left="0" w:right="0"/>
              <w:jc w:val="center"/>
            </w:pPr>
            <w:r/>
            <w:r>
              <w:t>能力迭代反馈机制</w:t>
            </w:r>
          </w:p>
        </w:tc>
        <w:tc>
          <w:tcPr>
            <w:tcW w:type="dxa" w:w="1504"/>
            <w:vAlign w:val="center"/>
          </w:tcPr>
          <w:p>
            <w:pPr>
              <w:ind w:firstLine="0" w:left="0" w:right="0"/>
              <w:jc w:val="center"/>
            </w:pPr>
            <w:r/>
            <w:r>
              <w:t>基于SPEAR数据的次日能力更新</w:t>
            </w:r>
          </w:p>
        </w:tc>
        <w:tc>
          <w:tcPr>
            <w:tcW w:type="dxa" w:w="1504"/>
            <w:vAlign w:val="center"/>
          </w:tcPr>
          <w:p>
            <w:pPr>
              <w:ind w:firstLine="0" w:left="0" w:right="0"/>
              <w:jc w:val="center"/>
            </w:pPr>
            <w:r/>
            <w:r>
              <w:t>持续交付管道+作战需求驱动的快速迭代</w:t>
            </w:r>
          </w:p>
        </w:tc>
      </w:tr>
    </w:tbl>
    <w:p>
      <w:pPr>
        <w:pStyle w:val="Heading3"/>
      </w:pPr>
      <w:r>
        <w:t>映射分析的三个关键发现</w:t>
      </w:r>
    </w:p>
    <w:p>
      <w:pPr>
        <w:pStyle w:val="BodyText"/>
      </w:pPr>
      <w:r>
        <w:rPr>
          <w:b/>
        </w:rPr>
        <w:t>发现一：ASDA闭环的AI化是贯穿所有实战要素的主线。</w:t>
      </w:r>
      <w:r>
        <w:t xml:space="preserve"> 从JAD-AI生成代理到CommandIQ推荐到SPEAR复盘改进，VS26的每个关键系统都在将ASDA闭环中的某一环节从"人驱动"转为"AI驱动"或"人-AI协同驱动"。DTC 2026参赛方案必须在每一环节体现这一AI化趋势——不是在某一个环节"用AI"，而是全闭环AI化。</w:t>
      </w:r>
    </w:p>
    <w:p>
      <w:pPr>
        <w:pStyle w:val="BodyText"/>
      </w:pPr>
      <w:r>
        <w:rPr>
          <w:b/>
        </w:rPr>
        <w:t>发现二：DTB Model四大组件在VS26中均有明确对应物。</w:t>
      </w:r>
      <w:r>
        <w:t xml:space="preserve"> 作战引擎对应PMTEC合成环境+JAD-AI行为引擎+CommandIQ决策引擎；战斗网络对应NGC2通用数据基线+多IAMD系统融合+地理分散整合；应用商店对应SPEAR分析应用+GDS快速集成能力+工业次日交付；即插即用对应SCARS架构+CCA标准化接入+商业传感器接入。这验证了DTB Model四大组件划分的现实合理性。</w:t>
      </w:r>
    </w:p>
    <w:p>
      <w:pPr>
        <w:pStyle w:val="BodyText"/>
      </w:pPr>
      <w:r>
        <w:rPr>
          <w:b/>
        </w:rPr>
        <w:t>发现三：三级任务的递进逻辑应遵循"单域→跨域→全域AI化"的路径。</w:t>
      </w:r>
      <w:r>
        <w:t xml:space="preserve"> VS26的技术体系从单系统（如单个IAMD系统）到多系统整合（C2BMC+Aegis+THAAD+IBCS）到全域AI化（JAD-AI+CCA+SDA+NGC2），这一路径应映射为DTC 2026三级任务的能力递进——初级验证单域单系统能力，中级验证跨域多系统整合，高级验证全域AI自主闭环。</w:t>
      </w:r>
    </w:p>
    <w:p>
      <w:pPr>
        <w:pStyle w:val="Heading2"/>
      </w:pPr>
      <w:r>
        <w:t>10.6 制胜启示：从实战案例中提取的冠军级差异化要素</w:t>
      </w:r>
    </w:p>
    <w:p>
      <w:pPr>
        <w:pStyle w:val="BodyText"/>
      </w:pPr>
      <w:r>
        <w:t>基于以上分析，从VS26实战案例中可提取六个冠军级差异化要素，这些要素将使DTC 2026参赛方案区别于"功能完整但缺乏实战深度"的常规方案。</w:t>
      </w:r>
    </w:p>
    <w:p>
      <w:pPr>
        <w:pStyle w:val="Heading3"/>
      </w:pPr>
      <w:r>
        <w:t>启示一：以真实战役场景驱动系统集成，而非以技术清单驱动功能堆砌</w:t>
      </w:r>
    </w:p>
    <w:p>
      <w:pPr>
        <w:pStyle w:val="BodyText"/>
      </w:pPr>
      <w:r>
        <w:t>VS26不是"把所有新技术都用一遍"的技术展示，而是"保卫关岛"这一真实战役目标驱动的系统集成。所有技术——PMTEC、JAD-AI、CCA、SDA、CommandIQ——都服务于同一个战役目标。参赛方案应以一个具体的、可理解的战役场景（如"保卫关键岛屿枢纽"或"分布式基地集群防御"）为主线，使所有DTB Model组件和技术能力的展示都有明确的作战意义锚点。评委能理解"保卫一座有人居住的岛屿"的作战逻辑，但难以理解"多域AI杀伤链的技术参数"。</w:t>
      </w:r>
    </w:p>
    <w:p>
      <w:pPr>
        <w:pStyle w:val="Heading3"/>
      </w:pPr>
      <w:r>
        <w:t>启示二：AI化纵深决定闭环速度，而非AI数量决定方案质量</w:t>
      </w:r>
    </w:p>
    <w:p>
      <w:pPr>
        <w:pStyle w:val="BodyText"/>
      </w:pPr>
      <w:r>
        <w:t>VS26中AI不是点缀——JAD-AI代理自主控制实体、CommandIQ持续推荐最优武器、SPEAR自动摄取分析数据。AI化的纵深体现在三个层次：感知层（SDA的"always on"自动发现威胁）、决策层（CommandIQ的"machine speed decision making"）、适应层（SPEAR的即时复盘驱动次日改进）。参赛方案应展示这三个层次的AI化纵深，而非仅在某一环节用AI做"演示性"决策。真正的差异化在于：感知AI将闭环启动时延趋近于零；决策AI将闭环执行速度推到机器速度；适应AI将闭环迭代周期从"月"压缩到"天"。</w:t>
      </w:r>
    </w:p>
    <w:p>
      <w:pPr>
        <w:pStyle w:val="Heading3"/>
      </w:pPr>
      <w:r>
        <w:t>启示三：即插即用的本质是接口标准化，而非功能丰富度</w:t>
      </w:r>
    </w:p>
    <w:p>
      <w:pPr>
        <w:pStyle w:val="BodyText"/>
      </w:pPr>
      <w:r>
        <w:t>SCARS使F-35模拟器从日本远程接入；NGC2用通用数据基线连接多供应商系统；CCA以标准化指挥接口接入战斗网络。这些实例的共同逻辑是：即插即用的核心价值不在"能接入多少功能"，而在"接入需要多少时间和代价"。SCARS使模拟器"注册即接入"，NGC2使新软件"24小时内集成"，工业代表"次日交付改进"。参赛方案的即插即用组件应明确回答：一个新节点从"注册"到"参与交战"需要几步、多少时间？如果答案是"修改代码、适配接口、调试联调"，那就不是即插即用。</w:t>
      </w:r>
    </w:p>
    <w:p>
      <w:pPr>
        <w:pStyle w:val="Heading3"/>
      </w:pPr>
      <w:r>
        <w:t>启示四：商业数据与军事数据的融合扩展了感知边界，不应自我设限于纯军事源</w:t>
      </w:r>
    </w:p>
    <w:p>
      <w:pPr>
        <w:pStyle w:val="BodyText"/>
      </w:pPr>
      <w:r>
        <w:t>VS26中HawkEye 360的商业卫星数据直接进入军事目标工作流，非密航迹数据降低了态势共享门槛。参赛方案应在战斗网络中设计"商业数据源接入层"——这不是"锦上添花"，而是"智能杀伤网"开放性的核心体现。一个只接受军事情报源的杀伤网是封闭的；一个能融合商业数据的杀伤网才是真正的"网"——网的节点不受军事/商业属性限制，只要数据经过验证和融合即可参与。</w:t>
      </w:r>
    </w:p>
    <w:p>
      <w:pPr>
        <w:pStyle w:val="Heading3"/>
      </w:pPr>
      <w:r>
        <w:t>启示五：适应（Adapt）环节的可操作性是区分"训练"与"演训+改进"的关键</w:t>
      </w:r>
    </w:p>
    <w:p>
      <w:pPr>
        <w:pStyle w:val="BodyText"/>
      </w:pPr>
      <w:r>
        <w:t>VS26与传统演习的最大区别不在"演"得有多复杂，而在"适应"环节的可操作性——SPEAR将两小时任务压缩为30分钟回放，工业代表基于回放次日交付改进。这意味着VS26不是一次性演练，而是一个"演习→复盘→改进→再演习"的持续迭代循环。参赛方案应在DTB Model中设计明确的"适应→改进"反馈管道：仿真行动被摄取、可视化、压缩回放、行动追溯，改进建议被生成并反馈到引擎配置中。评委应能看到参赛方案在"适应"环节的闭环设计，而非仅看到"行动→感知→决策"的前向闭环。</w:t>
      </w:r>
    </w:p>
    <w:p>
      <w:pPr>
        <w:pStyle w:val="Heading3"/>
      </w:pPr>
      <w:r>
        <w:t>启示六：认知负荷测试应作为方案验证的必要维度</w:t>
      </w:r>
    </w:p>
    <w:p>
      <w:pPr>
        <w:pStyle w:val="BodyText"/>
      </w:pPr>
      <w:r>
        <w:t>VS26中对飞行员和战斗指挥官进行了认知负荷测试——这是将"技术能力"与"人在压力下的可用性"连接的桥梁。Tiffany Marr强调"seconds can determine whether an operator protects a populated island or exhausts precious interceptors"——技术再先进，如果操作员在压力下无法有效使用，就无法转化为战斗力。参赛方案应在验证设计中包含认知负荷维度：在复杂态势下，指挥官使用DTB Model完成决策所需的时间、错误率、态势理解准确度。这使方案从"技术可行"上升到"人机协同可用"，是冠军级方案区别于技术展示方案的关键维度。</w:t>
      </w:r>
    </w:p>
    <w:p>
      <w:pPr>
        <w:spacing w:before="80" w:after="80"/>
        <w:ind w:firstLine="0"/>
        <w:pBdr>
          <w:bottom w:val="single" w:sz="6" w:space="0" w:color="808080"/>
        </w:pBdr>
      </w:pPr>
    </w:p>
    <w:p>
      <w:pPr>
        <w:pStyle w:val="BodyText"/>
      </w:pPr>
      <w:r>
        <w:rPr>
          <w:b/>
        </w:rPr>
        <w:t>本章总结</w:t>
      </w:r>
      <w:r>
        <w:t>：Valiant Shield 2026作为截至当前最接近"智能杀伤网"实战形态的联合演训，其技术体系和运作逻辑为DTC 2026参赛方案提供了从架构理念到具体方法的全方位参照。六个差异化要素——真实场景驱动、AI化纵深、接口标准化、商业数据融合、适应闭环可操作性、认知负荷验证——构成了从"功能完整"到"实战可用"的跨越路径。参赛方案应将这些要素内化为DTB Model各组件的设计约束和ASDA各环节的能力要求，使方案不仅"能用"，更能"好用、可信、可演进"。</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ind w:firstLine="0"/>
      <w:jc w:val="center"/>
      <w:outlineLvl w:val="0"/>
    </w:pPr>
    <w:rPr>
      <w:rFonts w:asciiTheme="majorHAnsi" w:eastAsiaTheme="majorEastAsia" w:hAnsiTheme="majorHAnsi" w:cstheme="majorBidi" w:ascii="Arial" w:hAnsi="Arial"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ind w:firstLine="0"/>
      <w:outlineLvl w:val="1"/>
    </w:pPr>
    <w:rPr>
      <w:rFonts w:asciiTheme="majorHAnsi" w:eastAsiaTheme="majorEastAsia" w:hAnsiTheme="majorHAnsi" w:cstheme="majorBidi" w:ascii="Arial" w:hAnsi="Arial"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ind w:firstLine="0"/>
      <w:outlineLvl w:val="2"/>
    </w:pPr>
    <w:rPr>
      <w:rFonts w:asciiTheme="majorHAnsi" w:eastAsiaTheme="majorEastAsia" w:hAnsiTheme="majorHAnsi" w:cstheme="majorBidi" w:ascii="Arial" w:hAnsi="Arial"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ind w:firstLine="0"/>
      <w:outlineLvl w:val="3"/>
    </w:pPr>
    <w:rPr>
      <w:rFonts w:asciiTheme="majorHAnsi" w:eastAsiaTheme="majorEastAsia" w:hAnsiTheme="majorHAnsi" w:cstheme="majorBidi" w:ascii="Arial" w:hAnsi="Arial" w:eastAsia="黑体"/>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ind w:firstLine="0"/>
      <w:outlineLvl w:val="4"/>
    </w:pPr>
    <w:rPr>
      <w:rFonts w:asciiTheme="majorHAnsi" w:eastAsiaTheme="majorEastAsia" w:hAnsiTheme="majorHAnsi" w:cstheme="majorBidi" w:ascii="Arial" w:hAnsi="Arial" w:eastAsia="黑体"/>
      <w:b/>
      <w:color w:val="000000"/>
      <w:sz w:val="21"/>
    </w:rPr>
  </w:style>
  <w:style w:type="paragraph" w:styleId="Heading6">
    <w:name w:val="heading 6"/>
    <w:basedOn w:val="Normal"/>
    <w:next w:val="Normal"/>
    <w:link w:val="Heading6Char"/>
    <w:uiPriority w:val="9"/>
    <w:semiHidden/>
    <w:unhideWhenUsed/>
    <w:qFormat/>
    <w:rsid w:val="00FC693F"/>
    <w:pPr>
      <w:keepNext/>
      <w:keepLines/>
      <w:spacing w:before="200" w:after="0"/>
      <w:ind w:firstLine="0"/>
      <w:outlineLvl w:val="5"/>
    </w:pPr>
    <w:rPr>
      <w:rFonts w:asciiTheme="majorHAnsi" w:eastAsiaTheme="majorEastAsia" w:hAnsiTheme="majorHAnsi" w:cstheme="majorBidi" w:ascii="Arial" w:hAnsi="Arial" w:eastAsia="黑体"/>
      <w:b/>
      <w:i/>
      <w:iCs/>
      <w:color w:val="000000"/>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jc w:val="center"/>
    </w:pPr>
    <w:rPr>
      <w:rFonts w:asciiTheme="majorHAnsi" w:eastAsiaTheme="majorEastAsia" w:hAnsiTheme="majorHAnsi" w:cstheme="majorBidi" w:ascii="Arial" w:hAnsi="Arial" w:eastAsia="黑体"/>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黑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60" w:lineRule="auto"/>
      <w:ind w:firstLine="420"/>
    </w:pPr>
    <w:rPr>
      <w:rFonts w:ascii="Times New Roman" w:hAnsi="Times New Roman" w:eastAsia="宋体"/>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宋体"/>
      <w:color w:val="000000"/>
      <w:sz w:val="21"/>
    </w:rPr>
  </w:style>
  <w:style w:type="paragraph" w:styleId="ListBullet2">
    <w:name w:val="List Bullet 2"/>
    <w:basedOn w:val="Normal"/>
    <w:uiPriority w:val="99"/>
    <w:unhideWhenUsed/>
    <w:rsid w:val="00326F90"/>
    <w:pPr>
      <w:numPr>
        <w:numId w:val="2"/>
      </w:numPr>
      <w:contextualSpacing/>
    </w:pPr>
    <w:rPr>
      <w:rFonts w:ascii="Times New Roman" w:hAnsi="Times New Roman" w:eastAsia="宋体"/>
      <w:color w:val="000000"/>
      <w:sz w:val="21"/>
    </w:rPr>
  </w:style>
  <w:style w:type="paragraph" w:styleId="ListBullet3">
    <w:name w:val="List Bullet 3"/>
    <w:basedOn w:val="Normal"/>
    <w:uiPriority w:val="99"/>
    <w:unhideWhenUsed/>
    <w:rsid w:val="00326F90"/>
    <w:pPr>
      <w:numPr>
        <w:numId w:val="3"/>
      </w:numPr>
      <w:contextualSpacing/>
    </w:pPr>
    <w:rPr>
      <w:rFonts w:ascii="Times New Roman" w:hAnsi="Times New Roman" w:eastAsia="宋体"/>
      <w:color w:val="000000"/>
      <w:sz w:val="21"/>
    </w:rPr>
  </w:style>
  <w:style w:type="paragraph" w:styleId="ListNumber">
    <w:name w:val="List Number"/>
    <w:basedOn w:val="Normal"/>
    <w:uiPriority w:val="99"/>
    <w:unhideWhenUsed/>
    <w:rsid w:val="00326F90"/>
    <w:pPr>
      <w:numPr>
        <w:numId w:val="5"/>
      </w:numPr>
      <w:contextualSpacing/>
    </w:pPr>
    <w:rPr>
      <w:rFonts w:ascii="Times New Roman" w:hAnsi="Times New Roman" w:eastAsia="宋体"/>
      <w:color w:val="000000"/>
      <w:sz w:val="21"/>
    </w:rPr>
  </w:style>
  <w:style w:type="paragraph" w:styleId="ListNumber2">
    <w:name w:val="List Number 2"/>
    <w:basedOn w:val="Normal"/>
    <w:uiPriority w:val="99"/>
    <w:unhideWhenUsed/>
    <w:rsid w:val="0029639D"/>
    <w:pPr>
      <w:numPr>
        <w:numId w:val="6"/>
      </w:numPr>
      <w:contextualSpacing/>
    </w:pPr>
    <w:rPr>
      <w:rFonts w:ascii="Times New Roman" w:hAnsi="Times New Roman" w:eastAsia="宋体"/>
      <w:color w:val="000000"/>
      <w:sz w:val="21"/>
    </w:rPr>
  </w:style>
  <w:style w:type="paragraph" w:styleId="ListNumber3">
    <w:name w:val="List Number 3"/>
    <w:basedOn w:val="Normal"/>
    <w:uiPriority w:val="99"/>
    <w:unhideWhenUsed/>
    <w:rsid w:val="0029639D"/>
    <w:pPr>
      <w:numPr>
        <w:numId w:val="7"/>
      </w:numPr>
      <w:contextualSpacing/>
    </w:pPr>
    <w:rPr>
      <w:rFonts w:ascii="Times New Roman" w:hAnsi="Times New Roman" w:eastAsia="宋体"/>
      <w:color w:val="000000"/>
      <w:sz w:val="21"/>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宋体"/>
      <w:b/>
      <w:bCs/>
      <w:i/>
      <w:iCs/>
      <w:color w:val="000000"/>
      <w:sz w:val="2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黑体"/>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 "value1", "ContentProducer": "001191110000802100433B11010001191110000802100433B11010", "ProduceID": "624a98e6-3125-49e6-a59b-6f4da2979758", "ReservedCode1": "72dafc97cd38b92e5f3d5cdfd0dfbbe6", "ContentPropagator": "001191110000802100433B11010001191110000802100433B11010", "PropagateID": "51d0bf36-71d2-49ad-b0e7-11ab28fac962", "ReservedCode2": "2734827274df537123a472bf4de01eb5"}</vt:lpwstr>
  </property>
</Properties>
</file>