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A0E27"/>
          <w:sz w:val="44"/>
        </w:rPr>
        <w:t>Demo 运行与验证指南</w:t>
      </w:r>
    </w:p>
    <w:p>
      <w:pPr>
        <w:jc w:val="center"/>
      </w:pPr>
      <w:r>
        <w:rPr>
          <w:color w:val="666666"/>
          <w:sz w:val="18"/>
        </w:rPr>
        <w:t>项目编号 2026FINTECH-FINT-0093 · AFAC2026 初创组 · 2026年07月07日</w:t>
      </w:r>
    </w:p>
    <w:p/>
    <w:p>
      <w:pPr>
        <w:pStyle w:val="Heading1"/>
      </w:pPr>
      <w:r>
        <w:rPr>
          <w:rFonts w:ascii="微软雅黑" w:hAnsi="微软雅黑" w:eastAsia="微软雅黑"/>
          <w:color w:val="0A0E27"/>
        </w:rPr>
        <w:t>QuantInsight Pro Demo 运行指南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项目编号：2026FINTECH-FINT-0093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产品 Demo：https://3blue1brownlab.cn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版本：AFAC2026 提交包 V1.0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一、在线访问（推荐）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直接访问生产环境，无需本地安装：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https://3blue1brownlab.cn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包含 8 大功能模块：智能选股、SHAP 解读、AI 投研问答、量化回测、智能盯盘、模拟交易、自动报告、实时数据看板。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二、本地一键启动（Windows）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方式 A：双击批处理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进入 `submission/02_Demo交付/` 目录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双击 `启动Demo.bat`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等待依赖安装与启动（首次约 2–5 分钟）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浏览器自动打开 `http://localhost:8501`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方式 B：手动命令行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1. 进入 Demo 目录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cd D:\AFAC2026金融智能创新大赛\quantinsight-deploy\streamlit_app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2. 创建虚拟环境（首次）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python -m venv .venv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.\.venv\Scripts\Activate.ps1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3. 安装依赖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pip install -r requirements.txt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4. 启动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streamlit run app.py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三、系统要求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最低要求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操作系统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Windows 10+ / macOS / Linux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Python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3.10+（推荐 3.11）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内存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 GB+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磁盘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500 MB（含依赖）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网络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可选（离线可用演示数据 fallback）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00D4FF"/>
        </w:rPr>
        <w:t>四、依赖清单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`streamlit_app/requirements.txt`：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streamlit&gt;=1.28.0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pandas&gt;=2.0.0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numpy&gt;=1.24.0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plotly&gt;=5.17.0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akshare&gt;=1.12.0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matplotlib&gt;=3.7.0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openpyxl&gt;=3.1.0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snownlp&gt;=0.12.3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jieba&gt;=0.42.1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requests&gt;=2.31.0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bcrypt&gt;=4.0.0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五、功能演示路径（3 分钟版）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按以下顺序操作，覆盖 AFAC 评审核心关注点：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页面/模块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演示要点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建议时长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1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首页 / 数据看板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品牌色、实时行情卡片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20s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2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**智能选股**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17 因子评分 → Top10 推荐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40s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3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**SHAP 解读**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因子贡献度排序 + Force Plot 单股归因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50s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4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**AI 投研问答**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自然语言提问 → RAG 引用溯源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40s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5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**量化策略回测**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HS300 多因子 11.4 年 → 年化 8.56%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30s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00D4FF"/>
        </w:rPr>
        <w:t>六、验证检查清单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启动后请确认以下项目：</w:t>
      </w:r>
    </w:p>
    <w:p>
      <w:pPr>
        <w:pStyle w:val="ListBullet"/>
      </w:pPr>
      <w:r>
        <w:rPr>
          <w:rFonts w:ascii="微软雅黑" w:hAnsi="微软雅黑" w:eastAsia="微软雅黑"/>
        </w:rPr>
        <w:t>[ ] 页面正常加载，无 Python traceback</w:t>
      </w:r>
    </w:p>
    <w:p>
      <w:pPr>
        <w:pStyle w:val="ListBullet"/>
      </w:pPr>
      <w:r>
        <w:rPr>
          <w:rFonts w:ascii="微软雅黑" w:hAnsi="微软雅黑" w:eastAsia="微软雅黑"/>
        </w:rPr>
        <w:t>[ ] 智能选股可输出 Top10 列表</w:t>
      </w:r>
    </w:p>
    <w:p>
      <w:pPr>
        <w:pStyle w:val="ListBullet"/>
      </w:pPr>
      <w:r>
        <w:rPr>
          <w:rFonts w:ascii="微软雅黑" w:hAnsi="微软雅黑" w:eastAsia="微软雅黑"/>
        </w:rPr>
        <w:t>[ ] SHAP 图表可渲染（Summary Bar / Force Plot）</w:t>
      </w:r>
    </w:p>
    <w:p>
      <w:pPr>
        <w:pStyle w:val="ListBullet"/>
      </w:pPr>
      <w:r>
        <w:rPr>
          <w:rFonts w:ascii="微软雅黑" w:hAnsi="微软雅黑" w:eastAsia="微软雅黑"/>
        </w:rPr>
        <w:t>[ ] AI 问答可输入并返回回复（或演示模式 fallback）</w:t>
      </w:r>
    </w:p>
    <w:p>
      <w:pPr>
        <w:pStyle w:val="ListBullet"/>
      </w:pPr>
      <w:r>
        <w:rPr>
          <w:rFonts w:ascii="微软雅黑" w:hAnsi="微软雅黑" w:eastAsia="微软雅黑"/>
        </w:rPr>
        <w:t>[ ] 回测页面可选择「多因子」策略并显示指标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自动化测试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cd streamlit_app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python test_backtest_engine.py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预期：7 passed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七、常见问题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Q1：pip install 失败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使用国内镜像：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pip install -r requirements.txt -i https://pypi.tuna.tsinghua.edu.cn/simple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Q2：akshare 数据获取超时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Demo 内置 3 层 fallback（akshare → 东方财富 → 示例数据），不影响演示。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Q3：端口 8501 被占用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streamlit run app.py --server.port 8502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Q4：SHAP 图不显示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SHAP 为可选依赖，部分环境需额外安装：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pip install shap xgboost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八、项目结构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streamlit_app/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├── app.py                  # 主应用（4500+ 行）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├── backtest_engine.py      # 开源回测引擎（MIT）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├── requirements.txt        # 依赖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├── features/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 ├── stock_screener.py   # 智能选股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 ├── shap_explainer.py   # SHAP 可解释性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 └── ...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 ai/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├── rag_engine.py       # AI 投研问答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 agent_orchestrator.py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九、免责声明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本 Demo 仅供 AFAC2026 参赛技术验证，不构成投资建议。回测基于历史公开数据，不代表未来收益。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技术支持：王宇寒 cto@3blue1brownlab.cn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产品咨询：官馨 product@3blue1brownlab.cn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