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A1F44"/>
          <w:sz w:val="36"/>
        </w:rPr>
        <w:br/>
        <w:br/>
        <w:t>AFAC 2026 金融智能创新大赛</w:t>
      </w:r>
    </w:p>
    <w:p>
      <w:pPr>
        <w:jc w:val="center"/>
      </w:pPr>
      <w:r>
        <w:rPr>
          <w:rFonts w:ascii="Microsoft YaHei" w:hAnsi="Microsoft YaHei" w:eastAsia="Microsoft YaHei"/>
          <w:b/>
          <w:color w:val="C0392B"/>
          <w:sz w:val="52"/>
        </w:rPr>
        <w:t>项目信息手动填写指南</w:t>
      </w:r>
    </w:p>
    <w:p>
      <w:pPr>
        <w:jc w:val="center"/>
      </w:pPr>
      <w:r>
        <w:rPr>
          <w:rFonts w:ascii="Microsoft YaHei" w:hAnsi="Microsoft YaHei" w:eastAsia="Microsoft YaHei"/>
          <w:b/>
          <w:color w:val="1A558F"/>
          <w:sz w:val="26"/>
        </w:rPr>
        <w:t>初创组 · 2026FINTECH-FINT-0093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br/>
        <w:br/>
        <w:br/>
        <w:t>项目名称：QuantInsight Pro</w:t>
        <w:br/>
        <w:t>Demo URL：https://3blue1brownlab.cn</w:t>
        <w:br/>
        <w:br/>
      </w:r>
    </w:p>
    <w:p>
      <w:pPr>
        <w:jc w:val="center"/>
      </w:pPr>
      <w:r>
        <w:rPr>
          <w:rFonts w:ascii="Microsoft YaHei" w:hAnsi="Microsoft YaHei" w:eastAsia="Microsoft YaHei"/>
          <w:i/>
          <w:color w:val="666666"/>
          <w:sz w:val="22"/>
        </w:rPr>
        <w:t>编制日期：2026 年 7 月</w:t>
        <w:br/>
        <w:t>编制单位：QuantInsight Pro 项目组</w:t>
        <w:br/>
        <w:t>审核人：冯亦根 (CEO) · 薛永再 (推荐单位)</w:t>
        <w:br/>
        <w:br/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A1F44"/>
          <w:sz w:val="30"/>
        </w:rPr>
        <w:t>目  录</w:t>
      </w:r>
    </w:p>
    <w:p>
      <w:r>
        <w:rPr>
          <w:rFonts w:ascii="Microsoft YaHei" w:hAnsi="Microsoft YaHei" w:eastAsia="Microsoft YaHei"/>
          <w:sz w:val="22"/>
        </w:rPr>
        <w:t>一、项目基本信息</w:t>
      </w:r>
    </w:p>
    <w:p>
      <w:r>
        <w:rPr>
          <w:rFonts w:ascii="Microsoft YaHei" w:hAnsi="Microsoft YaHei" w:eastAsia="Microsoft YaHei"/>
          <w:sz w:val="22"/>
        </w:rPr>
        <w:t>二、团队信息（4 队员）</w:t>
      </w:r>
    </w:p>
    <w:p>
      <w:r>
        <w:rPr>
          <w:rFonts w:ascii="Microsoft YaHei" w:hAnsi="Microsoft YaHei" w:eastAsia="Microsoft YaHei"/>
          <w:sz w:val="22"/>
        </w:rPr>
        <w:t>三、推荐单位</w:t>
      </w:r>
    </w:p>
    <w:p>
      <w:r>
        <w:rPr>
          <w:rFonts w:ascii="Microsoft YaHei" w:hAnsi="Microsoft YaHei" w:eastAsia="Microsoft YaHei"/>
          <w:sz w:val="22"/>
        </w:rPr>
        <w:t>四、项目附件（按上传顺序）</w:t>
      </w:r>
    </w:p>
    <w:p>
      <w:r>
        <w:rPr>
          <w:rFonts w:ascii="Microsoft YaHei" w:hAnsi="Microsoft YaHei" w:eastAsia="Microsoft YaHei"/>
          <w:sz w:val="22"/>
        </w:rPr>
        <w:t>五、关键数字速记（评委常问）</w:t>
      </w:r>
    </w:p>
    <w:p>
      <w:r>
        <w:rPr>
          <w:rFonts w:ascii="Microsoft YaHei" w:hAnsi="Microsoft YaHei" w:eastAsia="Microsoft YaHei"/>
          <w:sz w:val="22"/>
        </w:rPr>
        <w:t>六、避坑提示</w:t>
      </w:r>
    </w:p>
    <w:p>
      <w:r>
        <w:rPr>
          <w:rFonts w:ascii="Microsoft YaHei" w:hAnsi="Microsoft YaHei" w:eastAsia="Microsoft YaHei"/>
          <w:sz w:val="22"/>
        </w:rPr>
        <w:t>七、AFAC 平台字段填写速查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A1F44"/>
          <w:sz w:val="30"/>
        </w:rPr>
        <w:t>一、项目基本信息</w:t>
      </w:r>
    </w:p>
    <w:p>
      <w:pPr>
        <w:pStyle w:val="Heading2"/>
      </w:pPr>
      <w:r>
        <w:rPr>
          <w:rFonts w:ascii="Microsoft YaHei" w:hAnsi="Microsoft YaHei" w:eastAsia="Microsoft YaHei"/>
          <w:color w:val="1A558F"/>
          <w:sz w:val="25"/>
        </w:rPr>
        <w:t>1.1 基础字段</w:t>
      </w:r>
    </w:p>
    <w:p>
      <w:r>
        <w:rPr>
          <w:rFonts w:ascii="Microsoft YaHei" w:hAnsi="Microsoft YaHei" w:eastAsia="Microsoft YaHei"/>
          <w:b/>
          <w:color w:val="0A1F44"/>
          <w:sz w:val="21"/>
        </w:rPr>
        <w:t>项目名称：</w:t>
      </w:r>
      <w:r>
        <w:rPr>
          <w:rFonts w:ascii="Microsoft YaHei" w:hAnsi="Microsoft YaHei" w:eastAsia="Microsoft YaHei"/>
          <w:sz w:val="21"/>
        </w:rPr>
        <w:t>QuantInsight Pro</w:t>
      </w:r>
    </w:p>
    <w:p>
      <w:r>
        <w:rPr>
          <w:rFonts w:ascii="Microsoft YaHei" w:hAnsi="Microsoft YaHei" w:eastAsia="Microsoft YaHei"/>
          <w:b/>
          <w:color w:val="0A1F44"/>
          <w:sz w:val="21"/>
        </w:rPr>
        <w:t>项目编号：</w:t>
      </w:r>
      <w:r>
        <w:rPr>
          <w:rFonts w:ascii="Microsoft YaHei" w:hAnsi="Microsoft YaHei" w:eastAsia="Microsoft YaHei"/>
          <w:sz w:val="21"/>
        </w:rPr>
        <w:t>2026FINTECH-FINT-0093（系统自动）</w:t>
      </w:r>
    </w:p>
    <w:p>
      <w:r>
        <w:rPr>
          <w:rFonts w:ascii="Microsoft YaHei" w:hAnsi="Microsoft YaHei" w:eastAsia="Microsoft YaHei"/>
          <w:b/>
          <w:color w:val="0A1F44"/>
          <w:sz w:val="21"/>
        </w:rPr>
        <w:t>项目赛道：</w:t>
      </w:r>
      <w:r>
        <w:rPr>
          <w:rFonts w:ascii="Microsoft YaHei" w:hAnsi="Microsoft YaHei" w:eastAsia="Microsoft YaHei"/>
          <w:sz w:val="21"/>
        </w:rPr>
        <w:t>金融智能 / 资管科技 (AssetTech)</w:t>
      </w:r>
    </w:p>
    <w:p>
      <w:r>
        <w:rPr>
          <w:rFonts w:ascii="Microsoft YaHei" w:hAnsi="Microsoft YaHei" w:eastAsia="Microsoft YaHei"/>
          <w:b/>
          <w:color w:val="0A1F44"/>
          <w:sz w:val="21"/>
        </w:rPr>
        <w:t>参赛组别：</w:t>
      </w:r>
      <w:r>
        <w:rPr>
          <w:rFonts w:ascii="Microsoft YaHei" w:hAnsi="Microsoft YaHei" w:eastAsia="Microsoft YaHei"/>
          <w:sz w:val="21"/>
        </w:rPr>
        <w:t>初创组</w:t>
      </w:r>
    </w:p>
    <w:p>
      <w:r>
        <w:rPr>
          <w:rFonts w:ascii="Microsoft YaHei" w:hAnsi="Microsoft YaHei" w:eastAsia="Microsoft YaHei"/>
          <w:b/>
          <w:color w:val="0A1F44"/>
          <w:sz w:val="21"/>
        </w:rPr>
        <w:t>项目阶段：</w:t>
      </w:r>
      <w:r>
        <w:rPr>
          <w:rFonts w:ascii="Microsoft YaHei" w:hAnsi="Microsoft YaHei" w:eastAsia="Microsoft YaHei"/>
          <w:sz w:val="21"/>
        </w:rPr>
        <w:t>种子轮 / 天使轮（500 万天使轮已完成规划）</w:t>
      </w:r>
    </w:p>
    <w:p>
      <w:r>
        <w:rPr>
          <w:rFonts w:ascii="Microsoft YaHei" w:hAnsi="Microsoft YaHei" w:eastAsia="Microsoft YaHei"/>
          <w:b/>
          <w:color w:val="0A1F44"/>
          <w:sz w:val="21"/>
        </w:rPr>
        <w:t>一句话简介（≤ 50 字）：</w:t>
      </w:r>
      <w:r>
        <w:rPr>
          <w:rFonts w:ascii="Microsoft YaHei" w:hAnsi="Microsoft YaHei" w:eastAsia="Microsoft YaHei"/>
          <w:sz w:val="21"/>
        </w:rPr>
        <w:t>AI 驱动的另类数据量化投研平台，业内首家将 SHAP 可解释性深度集成到 A 股选股流程</w:t>
      </w:r>
    </w:p>
    <w:p>
      <w:r>
        <w:rPr>
          <w:rFonts w:ascii="Microsoft YaHei" w:hAnsi="Microsoft YaHei" w:eastAsia="Microsoft YaHei"/>
          <w:b/>
          <w:color w:val="0A1F44"/>
          <w:sz w:val="21"/>
        </w:rPr>
        <w:t>Demo URL：</w:t>
      </w:r>
      <w:r>
        <w:rPr>
          <w:rFonts w:ascii="Microsoft YaHei" w:hAnsi="Microsoft YaHei" w:eastAsia="Microsoft YaHei"/>
          <w:sz w:val="21"/>
        </w:rPr>
        <w:t>https://3blue1brownlab.cn</w:t>
      </w:r>
    </w:p>
    <w:p>
      <w:r>
        <w:rPr>
          <w:rFonts w:ascii="Microsoft YaHei" w:hAnsi="Microsoft YaHei" w:eastAsia="Microsoft YaHei"/>
          <w:b/>
          <w:color w:val="0A1F44"/>
          <w:sz w:val="21"/>
        </w:rPr>
        <w:t>GitHub 仓库：</w:t>
      </w:r>
      <w:r>
        <w:rPr>
          <w:rFonts w:ascii="Microsoft YaHei" w:hAnsi="Microsoft YaHei" w:eastAsia="Microsoft YaHei"/>
          <w:sz w:val="21"/>
        </w:rPr>
        <w:t>https://github.com/yigenfeng0707-netizen/quantinsight-pro-afac2026</w:t>
      </w:r>
    </w:p>
    <w:p>
      <w:pPr>
        <w:pStyle w:val="Heading2"/>
      </w:pPr>
      <w:r>
        <w:rPr>
          <w:rFonts w:ascii="Microsoft YaHei" w:hAnsi="Microsoft YaHei" w:eastAsia="Microsoft YaHei"/>
          <w:color w:val="1A558F"/>
          <w:sz w:val="25"/>
        </w:rPr>
        <w:t>1.2 项目详情正文（直接复制粘贴）</w:t>
      </w:r>
    </w:p>
    <w:p>
      <w:r>
        <w:rPr>
          <w:rFonts w:ascii="Microsoft YaHei" w:hAnsi="Microsoft YaHei" w:eastAsia="Microsoft YaHei"/>
          <w:sz w:val="21"/>
        </w:rPr>
        <w:t>QuantInsight Pro 是面向专业机构投资者的新一代资管科技 (AssetTech) 平台。整合另类数据（财报/公告/舆情/产业链/消费行为）、基于开源大模型（DeepSeek/Qwen）微调 + RAG 的金融投研智能体，以及开源可复现的量化回测引擎，为 9 类机构投资者（中小私募/银行理财子/券商资管/信托/保险资管/公募/高校/上市公司 IR/永字资管）提供 数据 + 模型 + 策略 + 合规 一站式智能投研解决方案。</w:t>
        <w:br/>
        <w:br/>
        <w:t>核心差异化：业内首家将 SHAP 可解释性深度集成到 A 股智能选股流程的 AI 投研平台，满足算法备案与客户沟通双重需求。</w:t>
        <w:br/>
        <w:br/>
        <w:t>市场空间：中国资管行业 200 万亿+，资管科技渗透率 &lt; 5%，头部 IT 投入 5-10 亿/年，中小机构不足 100 万——5000+ 中小私募长尾市场被 Wind/同花顺长期忽视。5 年 CAGR 30-40%。</w:t>
        <w:br/>
        <w:br/>
        <w:t>T35 修正回测数据（真实可查）：HS300 多因子 11.4 年年化 8.56%（基准 5.46%，超额 +3.10%，夏普 0.63），ZZ500 24.48%，CYB 11.55%。</w:t>
        <w:br/>
        <w:br/>
        <w:t>商业模式：SaaS 订阅 8-200 万/年 + 私有化部署 50-500 万 + 策略授权分润。LTV/CAC = 82.2，NRR = 140%。</w:t>
        <w:br/>
        <w:br/>
        <w:t>落地验证：杭州永字资产管理有限公司（私募基金管理人，法定代表人薛永再）战略合作已签署（2026-07），覆盖 AI 投研问答 + 量化策略回测 + SHAP 可解释选股三大模块。</w:t>
        <w:br/>
        <w:br/>
        <w:t>融资计划：5 轮 4.35 亿（天使 500 万 → Pre-A 3000 万 → A 1 亿 → B 3 亿 → Pre-IPO），60 月启动 IPO（科创板/北交所），基准 IRR 28%。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A1F44"/>
          <w:sz w:val="30"/>
        </w:rPr>
        <w:t>二、团队信息（4 队员）</w:t>
      </w:r>
    </w:p>
    <w:p>
      <w:r>
        <w:rPr>
          <w:rFonts w:ascii="Microsoft YaHei" w:hAnsi="Microsoft YaHei" w:eastAsia="Microsoft YaHei"/>
          <w:b w:val="0"/>
          <w:i/>
          <w:color w:val="666666"/>
          <w:sz w:val="21"/>
        </w:rPr>
        <w:t>按 AFAC 平台字段填写，第一位（冯亦根/CEO）默认为队长，需上传身份证正反面（已完成）。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454"/>
            <w:shd w:fill="1A558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134"/>
            <w:shd w:fill="1A558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850"/>
            <w:shd w:fill="1A558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1417"/>
            <w:shd w:fill="1A558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院校</w:t>
            </w:r>
          </w:p>
        </w:tc>
        <w:tc>
          <w:tcPr>
            <w:tcW w:type="dxa" w:w="4252"/>
            <w:shd w:fill="1A558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专业 / 背景</w:t>
            </w:r>
          </w:p>
        </w:tc>
        <w:tc>
          <w:tcPr>
            <w:tcW w:type="dxa" w:w="1984"/>
            <w:shd w:fill="1A558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邮箱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CEO / 主讲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冯亦根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浙江大学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计算机通信工程本科、亚洲城市大学硕士；慧点资本创始人；CFA Charterholder；15+ 年金融科技投资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ceo@3blue1brownlab.cn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CTO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王宇寒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杭州电子科技大学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软件工程 2022 级本科；平台开发与 AI 工程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cto@3blue1brownlab.cn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产品 / 数据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官馨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陕西师范大学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人工智能专业大三；产品设计与客户研究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product@3blue1brownlab.cn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/ 量化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梁理智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河北科技大学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翼支付 AI 开发者；金融科技师（二级）证书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ops@3blue1brownlab.cn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0A1F44"/>
          <w:sz w:val="30"/>
        </w:rPr>
        <w:t>三、推荐单位（必填 1 个）</w:t>
      </w:r>
    </w:p>
    <w:p>
      <w:r>
        <w:rPr>
          <w:rFonts w:ascii="Microsoft YaHei" w:hAnsi="Microsoft YaHei" w:eastAsia="Microsoft YaHei"/>
          <w:b/>
          <w:color w:val="0A1F44"/>
          <w:sz w:val="21"/>
        </w:rPr>
        <w:t>推荐单位名称：</w:t>
      </w:r>
      <w:r>
        <w:rPr>
          <w:rFonts w:ascii="Microsoft YaHei" w:hAnsi="Microsoft YaHei" w:eastAsia="Microsoft YaHei"/>
          <w:sz w:val="21"/>
        </w:rPr>
        <w:t>杭州永字资产管理有限公司</w:t>
      </w:r>
    </w:p>
    <w:p>
      <w:r>
        <w:rPr>
          <w:rFonts w:ascii="Microsoft YaHei" w:hAnsi="Microsoft YaHei" w:eastAsia="Microsoft YaHei"/>
          <w:b/>
          <w:color w:val="0A1F44"/>
          <w:sz w:val="21"/>
        </w:rPr>
        <w:t>统一社会信用代码：</w:t>
      </w:r>
      <w:r>
        <w:rPr>
          <w:rFonts w:ascii="Microsoft YaHei" w:hAnsi="Microsoft YaHei" w:eastAsia="Microsoft YaHei"/>
          <w:sz w:val="21"/>
        </w:rPr>
        <w:t>（从已签合作协议中提取，或企业信用网查询）</w:t>
      </w:r>
    </w:p>
    <w:p>
      <w:r>
        <w:rPr>
          <w:rFonts w:ascii="Microsoft YaHei" w:hAnsi="Microsoft YaHei" w:eastAsia="Microsoft YaHei"/>
          <w:b/>
          <w:color w:val="0A1F44"/>
          <w:sz w:val="21"/>
        </w:rPr>
        <w:t>单位类型：</w:t>
      </w:r>
      <w:r>
        <w:rPr>
          <w:rFonts w:ascii="Microsoft YaHei" w:hAnsi="Microsoft YaHei" w:eastAsia="Microsoft YaHei"/>
          <w:sz w:val="21"/>
        </w:rPr>
        <w:t>私募基金管理人（中基协备案）</w:t>
      </w:r>
    </w:p>
    <w:p>
      <w:r>
        <w:rPr>
          <w:rFonts w:ascii="Microsoft YaHei" w:hAnsi="Microsoft YaHei" w:eastAsia="Microsoft YaHei"/>
          <w:b/>
          <w:color w:val="0A1F44"/>
          <w:sz w:val="21"/>
        </w:rPr>
        <w:t>代表姓名：</w:t>
      </w:r>
      <w:r>
        <w:rPr>
          <w:rFonts w:ascii="Microsoft YaHei" w:hAnsi="Microsoft YaHei" w:eastAsia="Microsoft YaHei"/>
          <w:sz w:val="21"/>
        </w:rPr>
        <w:t>薛永再（法定代表人）</w:t>
      </w:r>
    </w:p>
    <w:p>
      <w:r>
        <w:rPr>
          <w:rFonts w:ascii="Microsoft YaHei" w:hAnsi="Microsoft YaHei" w:eastAsia="Microsoft YaHei"/>
          <w:b/>
          <w:color w:val="0A1F44"/>
          <w:sz w:val="21"/>
        </w:rPr>
        <w:t>代表职务：</w:t>
      </w:r>
      <w:r>
        <w:rPr>
          <w:rFonts w:ascii="Microsoft YaHei" w:hAnsi="Microsoft YaHei" w:eastAsia="Microsoft YaHei"/>
          <w:sz w:val="21"/>
        </w:rPr>
        <w:t>法定代表人 / 行业顾问</w:t>
      </w:r>
    </w:p>
    <w:p>
      <w:r>
        <w:rPr>
          <w:rFonts w:ascii="Microsoft YaHei" w:hAnsi="Microsoft YaHei" w:eastAsia="Microsoft YaHei"/>
          <w:b/>
          <w:color w:val="0A1F44"/>
          <w:sz w:val="21"/>
        </w:rPr>
        <w:t>合作状态：</w:t>
      </w:r>
      <w:r>
        <w:rPr>
          <w:rFonts w:ascii="Microsoft YaHei" w:hAnsi="Microsoft YaHei" w:eastAsia="Microsoft YaHei"/>
          <w:sz w:val="21"/>
        </w:rPr>
        <w:t>战略合作协议已签署（2026-07）</w:t>
      </w:r>
    </w:p>
    <w:p>
      <w:r>
        <w:rPr>
          <w:rFonts w:ascii="Microsoft YaHei" w:hAnsi="Microsoft YaHei" w:eastAsia="Microsoft YaHei"/>
          <w:b/>
          <w:color w:val="0A1F44"/>
          <w:sz w:val="21"/>
        </w:rPr>
        <w:t>合作范围：</w:t>
      </w:r>
      <w:r>
        <w:rPr>
          <w:rFonts w:ascii="Microsoft YaHei" w:hAnsi="Microsoft YaHei" w:eastAsia="Microsoft YaHei"/>
          <w:sz w:val="21"/>
        </w:rPr>
        <w:t>AI 投研问答 + 量化策略回测 + SHAP 可解释选股 + 监管沙盒联合申请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A1F44"/>
          <w:sz w:val="30"/>
        </w:rPr>
        <w:t>四、项目附件（按上传顺序）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  <w:shd w:fill="1A558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8"/>
            <w:shd w:fill="1A558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文档</w:t>
            </w:r>
          </w:p>
        </w:tc>
        <w:tc>
          <w:tcPr>
            <w:tcW w:type="dxa" w:w="5102"/>
            <w:shd w:fill="1A558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134"/>
            <w:shd w:fill="1A558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大小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商业计划书 V3（推荐）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delivery/02_商业计划书/QuantInsight_Pro_BP_V3.pdf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商业计划书 V2（备用）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delivery/02_商业计划书/QuantInsight_Pro_BP_V2.pdf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Pitch Deck V3（5min）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delivery/03_PPT/QuantInsight_Pro_Pitch_Deck_V3.pptx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Demo 视频（3min）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delivery/07_视频/QuantInsight_Pro_Demo_3min_V1_终版.mp4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6.78 MB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答辩材料 5 份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delivery/04_答辩材料/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自评打分报告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delivery/05_自评与评分/07_AFAC2026_自评打分报告.md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 张专业图表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delivery/06_图表素材/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验收报告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delivery/11_验收报告/T41_最终冲刺_验收报告.md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GitHub 仓库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https://github.com/yigenfeng0707-netizen/quantinsight-pro-afac2026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产品 Demo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https://3blue1brownlab.cn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承诺书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（AFAC 平台下载后签字扫描，已完成）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队长身份证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（冯亦根，正反面，已上传）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A1F44"/>
          <w:sz w:val="30"/>
        </w:rPr>
        <w:t>五、关键数字速记（评委常问）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常问问题</w:t>
            </w:r>
          </w:p>
        </w:tc>
        <w:tc>
          <w:tcPr>
            <w:tcW w:type="dxa" w:w="7370"/>
            <w:shd w:fill="1A558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标准回答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核心指标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HS300 多因子 11.4 年年化 8.56%，超额 +3.10%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修正声明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主动修正 T30 浮点 bug → 8.56%（原 19.22%），团队实事求是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目标市场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5000+ 中小私募长尾 + 9 类机构（总 1.5 万+ 家）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客户案例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永字资管战略合作已签（薛永再）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商业模式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SaaS 8-200 万 + 私有化 50-500 万 + 策略分润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LTV / CAC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82.2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NRR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融资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轮 4.35 亿；60 月 IPO；IRR 28%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团队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人核心（CEO+CTO+产品+量化），规划 2028 年 113 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差异化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SHAP 可解释 + A 股适配 + 11.4 年开源回测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0A1F44"/>
          <w:sz w:val="30"/>
        </w:rPr>
        <w:t>六、避坑提示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E5E5"/>
            <w:tcBorders>
              <w:top w:val="single" w:sz="12" w:color="C0392B"/>
              <w:left w:val="single" w:sz="12" w:color="C0392B"/>
              <w:bottom w:val="single" w:sz="12" w:color="C0392B"/>
              <w:right w:val="single" w:sz="12" w:color="C0392B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B07A00"/>
                <w:sz w:val="20"/>
              </w:rPr>
              <w:t>以下事项务必避免，否则会被评委扣分甚至判定为不实信息：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54"/>
            <w:shd w:fill="1A558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fill="1A558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6633"/>
            <w:shd w:fill="1A558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校 MOU / 学术合作</w:t>
            </w:r>
          </w:p>
        </w:tc>
        <w:tc>
          <w:tcPr>
            <w:tcW w:type="dxa" w:w="66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不要在项目详情/团队背景/学术合作里写「5 校 MOU」或具体院校学术合作 — 实际未签署，已被永字资管战略合作替代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回测数据</w:t>
            </w:r>
          </w:p>
        </w:tc>
        <w:tc>
          <w:tcPr>
            <w:tcW w:type="dxa" w:w="66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不要夸大回测数据 — T35 修正后就是 8.56%，主动声明修正反而加分（团队态度端正）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公司名称</w:t>
            </w:r>
          </w:p>
        </w:tc>
        <w:tc>
          <w:tcPr>
            <w:tcW w:type="dxa" w:w="66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不要写「慧点信息科技」 — V1 旧公司名，统一用「慧点资本 (InsightQuant)」或「AFAC2026 参赛项目（拟设立资管科技子公司）」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联系方式</w:t>
            </w:r>
          </w:p>
        </w:tc>
        <w:tc>
          <w:tcPr>
            <w:tcW w:type="dxa" w:w="66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统一邮箱 xxx@3blue1brownlab.cn，不要写个人邮箱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项目阶段</w:t>
            </w:r>
          </w:p>
        </w:tc>
        <w:tc>
          <w:tcPr>
            <w:tcW w:type="dxa" w:w="66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写「种子轮 / 天使轮」 — 不要写「Pre-A」，融资规划不是已融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承诺书 + 身份证</w:t>
            </w:r>
          </w:p>
        </w:tc>
        <w:tc>
          <w:tcPr>
            <w:tcW w:type="dxa" w:w="66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已完成（截至 2026-07-08）：AFAC 平台承诺书 + 冯亦根身份证正反面已上传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A1F44"/>
          <w:sz w:val="30"/>
        </w:rPr>
        <w:t>七、AFAC 平台字段填写速查</w:t>
      </w:r>
    </w:p>
    <w:p>
      <w:r>
        <w:rPr>
          <w:rFonts w:ascii="Microsoft YaHei" w:hAnsi="Microsoft YaHei" w:eastAsia="Microsoft YaHei"/>
          <w:b w:val="0"/>
          <w:i/>
          <w:color w:val="666666"/>
          <w:sz w:val="21"/>
        </w:rPr>
        <w:t>如果平台表单字段名称与本指南不一致，按以下同义词对应：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1A558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本指南字段</w:t>
            </w:r>
          </w:p>
        </w:tc>
        <w:tc>
          <w:tcPr>
            <w:tcW w:type="dxa" w:w="6803"/>
            <w:shd w:fill="1A558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平台常见同义词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项目名称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团队/项目名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项目编号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项目 ID（系统自动）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一句话简介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项目概述 / 项目简介 / Slogan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项目详情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详细描述 / 项目说明 / 项目介绍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项目赛道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所属领域 / 技术方向 / 分类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项目阶段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当前阶段 / 融资阶段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团队信息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团队成员 / 参赛队员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推荐单位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推荐机构 / 合作单位 / 挂靠单位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Demo URL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产品链接 / 演示地址 / 项目主页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商业计划书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BP / 商业计划 / 项目计划书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视频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演示视频 / Demo 视频 / 3 分钟视频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承诺书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参赛承诺 / 承诺函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身份证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团队负责人身份证明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i/>
          <w:color w:val="999999"/>
          <w:sz w:val="20"/>
        </w:rPr>
        <w:t>— 指南结束 —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