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i w:val="0"/>
          <w:sz w:val="20"/>
        </w:rPr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1A558F"/>
          <w:sz w:val="24"/>
        </w:rPr>
        <w:t>AFAC 2026 金融智能创新大赛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项目编号 2026FINTECH-FINT-0093</w:t>
      </w:r>
    </w:p>
    <w:p>
      <w:pPr>
        <w:spacing w:before="1200"/>
        <w:jc w:val="center"/>
      </w:pPr>
      <w:r>
        <w:rPr>
          <w:rFonts w:ascii="Microsoft YaHei" w:hAnsi="Microsoft YaHei" w:eastAsia="Microsoft YaHei"/>
          <w:b/>
          <w:i w:val="0"/>
          <w:color w:val="0A1F44"/>
          <w:sz w:val="64"/>
        </w:rPr>
        <w:t>项 目 团 队 介 绍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1A558F"/>
          <w:sz w:val="40"/>
        </w:rPr>
        <w:t>QuantInsight Pro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24"/>
        </w:rPr>
        <w:t>AI 驱动的另类数据量化投研平台</w:t>
      </w:r>
    </w:p>
    <w:p>
      <w:pPr>
        <w:spacing w:before="1200"/>
        <w:jc w:val="center"/>
      </w:pPr>
      <w:r>
        <w:rPr>
          <w:rFonts w:ascii="Microsoft YaHei" w:hAnsi="Microsoft YaHei" w:eastAsia="Microsoft YaHei"/>
          <w:b w:val="0"/>
          <w:i w:val="0"/>
          <w:color w:val="1A558F"/>
          <w:sz w:val="22"/>
        </w:rPr>
        <w:t>━━━━  4 名核心队员 + 1 家推荐单位  ━━━━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b/>
          <w:i w:val="0"/>
          <w:color w:val="0A1F44"/>
          <w:sz w:val="24"/>
        </w:rPr>
        <w:t>冯亦根 (CEO)  ·  王宇寒 (CTO)  ·  官馨 (CFO)  ·  梁理智 (CMO)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20"/>
        </w:rPr>
        <w:t>推荐单位：杭州永字资产管理有限公司</w:t>
      </w:r>
    </w:p>
    <w:p>
      <w:pPr>
        <w:spacing w:before="120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战略  ·  技术  ·  产品  ·  量化  ·  合规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2"/>
        </w:rPr>
        <w:t>全栈金融科技能力  ·  真实落地客户  ·  11.4 年回测</w:t>
      </w:r>
    </w:p>
    <w:p>
      <w:pPr>
        <w:spacing w:before="200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编制日期：2026 年 7 月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一、团队结构（4 + 1）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QuantInsight Pro 核心团队由 4 名全职创业成员组成（AFAC 平台已注册），按 CEO / CTO / CFO / CMO 四象限进行能力互补，并通过推荐单位（杭州永字资管）引入行业资源与合规支持。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1928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姓名</w:t>
            </w:r>
          </w:p>
        </w:tc>
        <w:tc>
          <w:tcPr>
            <w:tcW w:type="dxa" w:w="1928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院校 / 专业</w:t>
            </w:r>
          </w:p>
        </w:tc>
        <w:tc>
          <w:tcPr>
            <w:tcW w:type="dxa" w:w="1928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核心职责</w:t>
            </w:r>
          </w:p>
        </w:tc>
        <w:tc>
          <w:tcPr>
            <w:tcW w:type="dxa" w:w="1928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期权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CEO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冯亦根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浙江大学 / 计算机通信工程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战略、融资、BD、路演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color w:val="C0392B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0"/>
              </w:rPr>
              <w:t>30%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CTO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王宇寒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杭州电子科技大学 / 软件工程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技术架构、AI 智能体、平台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color w:val="C0392B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0"/>
              </w:rPr>
              <w:t>25%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CFO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官馨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陕西师范大学 / 人工智能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财务、产品设计、客户研究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color w:val="C0392B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0"/>
              </w:rPr>
              <w:t>20%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CMO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梁理智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河北科技大学 / 翼支付 AI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量化策略、品牌、落地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color w:val="C0392B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C0392B"/>
                <w:sz w:val="20"/>
              </w:rPr>
              <w:t>20%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C9A22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身份</w:t>
            </w:r>
          </w:p>
        </w:tc>
        <w:tc>
          <w:tcPr>
            <w:tcW w:type="dxa" w:w="1928"/>
            <w:shd w:fill="C9A22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姓名</w:t>
            </w:r>
          </w:p>
        </w:tc>
        <w:tc>
          <w:tcPr>
            <w:tcW w:type="dxa" w:w="1928"/>
            <w:shd w:fill="C9A22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单位 / 职务</w:t>
            </w:r>
          </w:p>
        </w:tc>
        <w:tc>
          <w:tcPr>
            <w:tcW w:type="dxa" w:w="1928"/>
            <w:shd w:fill="C9A22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核心职责</w:t>
            </w:r>
          </w:p>
        </w:tc>
        <w:tc>
          <w:tcPr>
            <w:tcW w:type="dxa" w:w="1928"/>
            <w:shd w:fill="C9A22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关系</w:t>
            </w:r>
          </w:p>
        </w:tc>
      </w:tr>
      <w:tr>
        <w:tc>
          <w:tcPr>
            <w:tcW w:type="dxa" w:w="1928"/>
            <w:shd w:fill="FFF8E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推荐单位代表</w:t>
            </w:r>
          </w:p>
        </w:tc>
        <w:tc>
          <w:tcPr>
            <w:tcW w:type="dxa" w:w="1928"/>
            <w:shd w:fill="FFF8E1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E69F00"/>
                <w:sz w:val="20"/>
              </w:rPr>
              <w:t>薛永再</w:t>
            </w:r>
          </w:p>
        </w:tc>
        <w:tc>
          <w:tcPr>
            <w:tcW w:type="dxa" w:w="1928"/>
            <w:shd w:fill="FFF8E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杭州永字资管 / 法定代表人</w:t>
            </w:r>
          </w:p>
        </w:tc>
        <w:tc>
          <w:tcPr>
            <w:tcW w:type="dxa" w:w="1928"/>
            <w:shd w:fill="FFF8E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合规、试点、行业背书</w:t>
            </w:r>
          </w:p>
        </w:tc>
        <w:tc>
          <w:tcPr>
            <w:tcW w:type="dxa" w:w="1928"/>
            <w:shd w:fill="FFF8E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场外嘉宾</w:t>
            </w:r>
          </w:p>
        </w:tc>
      </w:tr>
    </w:tbl>
    <w:p/>
    <w:p>
      <w:r>
        <w:rPr>
          <w:rFonts w:ascii="Microsoft YaHei" w:hAnsi="Microsoft YaHei" w:eastAsia="Microsoft YaHei"/>
          <w:b w:val="0"/>
          <w:i/>
          <w:color w:val="666666"/>
          <w:sz w:val="19"/>
        </w:rPr>
        <w:t>&gt; 薛永再先生为推荐单位法定代表人，**非参赛队员**。路演现场可作为推荐单位嘉宾出席。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二、核心能力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基于 AFAC2026 5 维评分标准，团队在「团队综合素质」维度的核心能力：</w:t>
      </w:r>
    </w:p>
    <w:p>
      <w:r>
        <w:rPr>
          <w:rFonts w:ascii="Microsoft YaHei" w:hAnsi="Microsoft YaHei" w:eastAsia="Microsoft YaHei"/>
          <w:b/>
          <w:i w:val="0"/>
          <w:color w:val="1A558F"/>
          <w:sz w:val="22"/>
        </w:rPr>
        <w:t xml:space="preserve">1. </w:t>
      </w:r>
      <w:r>
        <w:rPr>
          <w:rFonts w:ascii="Microsoft YaHei" w:hAnsi="Microsoft YaHei" w:eastAsia="Microsoft YaHei"/>
          <w:b/>
          <w:i w:val="0"/>
          <w:color w:val="0A1F44"/>
          <w:sz w:val="22"/>
        </w:rPr>
        <w:t>复合背景 · 全栈能力</w:t>
      </w:r>
    </w:p>
    <w:p>
      <w:pPr>
        <w:ind w:left="420"/>
      </w:pPr>
      <w:r>
        <w:rPr>
          <w:rFonts w:ascii="Microsoft YaHei" w:hAnsi="Microsoft YaHei" w:eastAsia="Microsoft YaHei"/>
          <w:b w:val="0"/>
          <w:i w:val="0"/>
          <w:sz w:val="21"/>
        </w:rPr>
        <w:t>战略 / 技术 / 产品 / 量化 / 品牌五大领域全覆盖，避免 4 人创业常见的结构性缺陷。</w:t>
      </w:r>
    </w:p>
    <w:p>
      <w:r>
        <w:rPr>
          <w:rFonts w:ascii="Microsoft YaHei" w:hAnsi="Microsoft YaHei" w:eastAsia="Microsoft YaHei"/>
          <w:b/>
          <w:i w:val="0"/>
          <w:color w:val="1A558F"/>
          <w:sz w:val="22"/>
        </w:rPr>
        <w:t xml:space="preserve">2. </w:t>
      </w:r>
      <w:r>
        <w:rPr>
          <w:rFonts w:ascii="Microsoft YaHei" w:hAnsi="Microsoft YaHei" w:eastAsia="Microsoft YaHei"/>
          <w:b/>
          <w:i w:val="0"/>
          <w:color w:val="0A1F44"/>
          <w:sz w:val="22"/>
        </w:rPr>
        <w:t>真实可查 · 平台注册</w:t>
      </w:r>
    </w:p>
    <w:p>
      <w:pPr>
        <w:ind w:left="420"/>
      </w:pPr>
      <w:r>
        <w:rPr>
          <w:rFonts w:ascii="Microsoft YaHei" w:hAnsi="Microsoft YaHei" w:eastAsia="Microsoft YaHei"/>
          <w:b w:val="0"/>
          <w:i w:val="0"/>
          <w:sz w:val="21"/>
        </w:rPr>
        <w:t>4 位参赛队员均为 AFAC 平台注册团队，队长冯亦根身份证正反面已上传，可双向校验。</w:t>
      </w:r>
    </w:p>
    <w:p>
      <w:r>
        <w:rPr>
          <w:rFonts w:ascii="Microsoft YaHei" w:hAnsi="Microsoft YaHei" w:eastAsia="Microsoft YaHei"/>
          <w:b/>
          <w:i w:val="0"/>
          <w:color w:val="1A558F"/>
          <w:sz w:val="22"/>
        </w:rPr>
        <w:t xml:space="preserve">3. </w:t>
      </w:r>
      <w:r>
        <w:rPr>
          <w:rFonts w:ascii="Microsoft YaHei" w:hAnsi="Microsoft YaHei" w:eastAsia="Microsoft YaHei"/>
          <w:b/>
          <w:i w:val="0"/>
          <w:color w:val="0A1F44"/>
          <w:sz w:val="22"/>
        </w:rPr>
        <w:t>行业资源 · 战略合作</w:t>
      </w:r>
    </w:p>
    <w:p>
      <w:pPr>
        <w:ind w:left="420"/>
      </w:pPr>
      <w:r>
        <w:rPr>
          <w:rFonts w:ascii="Microsoft YaHei" w:hAnsi="Microsoft YaHei" w:eastAsia="Microsoft YaHei"/>
          <w:b w:val="0"/>
          <w:i w:val="0"/>
          <w:sz w:val="21"/>
        </w:rPr>
        <w:t>永字资管（法定代表人薛永再，15 年资管经验）已签署战略合作协议（2026-07），覆盖 AI 投研 + 量化回测 + SHAP 选股三大模块。</w:t>
      </w:r>
    </w:p>
    <w:p>
      <w:r>
        <w:rPr>
          <w:rFonts w:ascii="Microsoft YaHei" w:hAnsi="Microsoft YaHei" w:eastAsia="Microsoft YaHei"/>
          <w:b/>
          <w:i w:val="0"/>
          <w:color w:val="1A558F"/>
          <w:sz w:val="22"/>
        </w:rPr>
        <w:t xml:space="preserve">4. </w:t>
      </w:r>
      <w:r>
        <w:rPr>
          <w:rFonts w:ascii="Microsoft YaHei" w:hAnsi="Microsoft YaHei" w:eastAsia="Microsoft YaHei"/>
          <w:b/>
          <w:i w:val="0"/>
          <w:color w:val="0A1F44"/>
          <w:sz w:val="22"/>
        </w:rPr>
        <w:t>技术交付 · 生产可用</w:t>
      </w:r>
    </w:p>
    <w:p>
      <w:pPr>
        <w:ind w:left="420"/>
      </w:pPr>
      <w:r>
        <w:rPr>
          <w:rFonts w:ascii="Microsoft YaHei" w:hAnsi="Microsoft YaHei" w:eastAsia="Microsoft YaHei"/>
          <w:b w:val="0"/>
          <w:i w:val="0"/>
          <w:sz w:val="21"/>
        </w:rPr>
        <w:t>Streamlit Demo 已上线（3blue1brownlab.cn），回测引擎开源 MIT，11.4 年回测数据真实可查。</w:t>
      </w:r>
    </w:p>
    <w:p>
      <w:r>
        <w:rPr>
          <w:rFonts w:ascii="Microsoft YaHei" w:hAnsi="Microsoft YaHei" w:eastAsia="Microsoft YaHei"/>
          <w:b/>
          <w:i w:val="0"/>
          <w:color w:val="C0392B"/>
          <w:sz w:val="22"/>
        </w:rPr>
        <w:t xml:space="preserve">5. </w:t>
      </w:r>
      <w:r>
        <w:rPr>
          <w:rFonts w:ascii="Microsoft YaHei" w:hAnsi="Microsoft YaHei" w:eastAsia="Microsoft YaHei"/>
          <w:b/>
          <w:i w:val="0"/>
          <w:color w:val="C0392B"/>
          <w:sz w:val="22"/>
        </w:rPr>
        <w:t>实事求是 · 主动修正</w:t>
      </w:r>
    </w:p>
    <w:p>
      <w:pPr>
        <w:ind w:left="420"/>
      </w:pPr>
      <w:r>
        <w:rPr>
          <w:rFonts w:ascii="Microsoft YaHei" w:hAnsi="Microsoft YaHei" w:eastAsia="Microsoft YaHei"/>
          <w:b w:val="0"/>
          <w:i w:val="0"/>
          <w:sz w:val="21"/>
        </w:rPr>
        <w:t>主动修正 T30 浮点 bug → T35 修正后 HS300 8.56%（原 19.22%），不夸大、不掩饰。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三、联系方式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3213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姓名</w:t>
            </w:r>
          </w:p>
        </w:tc>
        <w:tc>
          <w:tcPr>
            <w:tcW w:type="dxa" w:w="3213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邮箱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CEO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冯亦根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ceo@3blue1brownlab.cn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CTO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王宇寒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cto@3blue1brownlab.cn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CFO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官馨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product@3blue1brownlab.cn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CMO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梁理智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ops@3blue1brownlab.cn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推荐单位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薛永再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（通过 ceo@ 转介）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18"/>
        </w:rPr>
        <w:t>— 介绍结束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