
<file path=[Content_Types].xml><?xml version="1.0" encoding="utf-8"?>
<Types xmlns="http://schemas.openxmlformats.org/package/2006/content-types">
  <Default Extension="xml" ContentType="application/xml"/>
  <Default Extension="wmf" ContentType="image/x-wmf"/>
  <Default Extension="png" ContentType="image/png"/>
  <Default Extension="rels" ContentType="application/vnd.openxmlformats-package.relationships+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5" Type="http://schemas.openxmlformats.org/officeDocument/2006/relationships/officeDocument" Target="word/document.xml"/><Relationship Id="rId1" Type="http://schemas.openxmlformats.org/package/2006/relationships/metadata/thumbnail" Target="docProps/thumbnail.wmf"/><Relationship Id="rId3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2ED64FBB">
      <w:pPr>
        <w:jc w:val="center"/>
      </w:pPr>
      <w:r>
        <w:rPr>
          <w:rFonts w:ascii="微软雅黑" w:hAnsi="微软雅黑" w:eastAsia="微软雅黑"/>
          <w:b/>
          <w:i w:val="0"/>
          <w:color w:val="0A0E27"/>
          <w:sz w:val="44"/>
        </w:rPr>
        <w:t>技术方案白皮书</w:t>
      </w:r>
    </w:p>
    <w:p w14:paraId="11B55539">
      <w:pPr>
        <w:jc w:val="center"/>
      </w:pPr>
      <w:r>
        <w:rPr>
          <w:rFonts w:ascii="微软雅黑" w:hAnsi="微软雅黑" w:eastAsia="微软雅黑"/>
          <w:b w:val="0"/>
          <w:i w:val="0"/>
          <w:color w:val="00D4FF"/>
          <w:sz w:val="24"/>
        </w:rPr>
        <w:t>QuantInsight Pro · 六层架构与数据链路</w:t>
      </w:r>
    </w:p>
    <w:p w14:paraId="1E6B9E58">
      <w:pPr>
        <w:jc w:val="center"/>
      </w:pPr>
      <w:r>
        <w:rPr>
          <w:rFonts w:ascii="微软雅黑" w:hAnsi="微软雅黑" w:eastAsia="微软雅黑"/>
          <w:b w:val="0"/>
          <w:i w:val="0"/>
          <w:color w:val="666666"/>
          <w:sz w:val="18"/>
        </w:rPr>
        <w:t>项目编号 2026FINTECH-FINT-0093 · AFAC2026 初创组 · 2026年07月08日</w:t>
      </w:r>
    </w:p>
    <w:p w14:paraId="7348BEF4"/>
    <w:p w14:paraId="7A4E72E6">
      <w:pPr>
        <w:pStyle w:val="3"/>
      </w:pPr>
      <w:r>
        <w:rPr>
          <w:rFonts w:ascii="微软雅黑" w:hAnsi="微软雅黑" w:eastAsia="微软雅黑"/>
          <w:b/>
          <w:i w:val="0"/>
          <w:color w:val="0A0E27"/>
          <w:sz w:val="30"/>
        </w:rPr>
        <w:t>QuantInsight Pro 技术白皮书</w:t>
      </w:r>
    </w:p>
    <w:p w14:paraId="56B34DD2">
      <w:pPr>
        <w:spacing w:after="120" w:line="324" w:lineRule="auto"/>
      </w:pPr>
      <w:r>
        <w:rPr>
          <w:rFonts w:ascii="微软雅黑" w:hAnsi="微软雅黑" w:eastAsia="微软雅黑"/>
          <w:b/>
          <w:i w:val="0"/>
          <w:sz w:val="21"/>
        </w:rPr>
        <w:t>版本</w:t>
      </w:r>
      <w:r>
        <w:rPr>
          <w:rFonts w:ascii="微软雅黑" w:hAnsi="微软雅黑" w:eastAsia="微软雅黑"/>
          <w:b w:val="0"/>
          <w:i w:val="0"/>
          <w:sz w:val="21"/>
        </w:rPr>
        <w:t>：V1.0</w:t>
      </w:r>
    </w:p>
    <w:p w14:paraId="11BB4E03">
      <w:pPr>
        <w:spacing w:after="120" w:line="324" w:lineRule="auto"/>
      </w:pPr>
      <w:r>
        <w:rPr>
          <w:rFonts w:ascii="微软雅黑" w:hAnsi="微软雅黑" w:eastAsia="微软雅黑"/>
          <w:b/>
          <w:i w:val="0"/>
          <w:sz w:val="21"/>
        </w:rPr>
        <w:t>日期</w:t>
      </w:r>
      <w:r>
        <w:rPr>
          <w:rFonts w:ascii="微软雅黑" w:hAnsi="微软雅黑" w:eastAsia="微软雅黑"/>
          <w:b w:val="0"/>
          <w:i w:val="0"/>
          <w:sz w:val="21"/>
        </w:rPr>
        <w:t>：2026 年 6 月</w:t>
      </w:r>
    </w:p>
    <w:p w14:paraId="1EE8F910">
      <w:pPr>
        <w:spacing w:after="120" w:line="324" w:lineRule="auto"/>
      </w:pPr>
      <w:r>
        <w:rPr>
          <w:rFonts w:ascii="微软雅黑" w:hAnsi="微软雅黑" w:eastAsia="微软雅黑"/>
          <w:b/>
          <w:i w:val="0"/>
          <w:sz w:val="21"/>
        </w:rPr>
        <w:t>项目编号</w:t>
      </w:r>
      <w:r>
        <w:rPr>
          <w:rFonts w:ascii="微软雅黑" w:hAnsi="微软雅黑" w:eastAsia="微软雅黑"/>
          <w:b w:val="0"/>
          <w:i w:val="0"/>
          <w:sz w:val="21"/>
        </w:rPr>
        <w:t>：2026FINTECH-FINT-0093</w:t>
      </w:r>
    </w:p>
    <w:p w14:paraId="2B07079E">
      <w:pPr>
        <w:spacing w:after="120" w:line="324" w:lineRule="auto"/>
      </w:pPr>
      <w:r>
        <w:rPr>
          <w:rFonts w:ascii="微软雅黑" w:hAnsi="微软雅黑" w:eastAsia="微软雅黑"/>
          <w:b/>
          <w:i w:val="0"/>
          <w:sz w:val="21"/>
        </w:rPr>
        <w:t>作者团队</w:t>
      </w:r>
      <w:r>
        <w:rPr>
          <w:rFonts w:ascii="微软雅黑" w:hAnsi="微软雅黑" w:eastAsia="微软雅黑"/>
          <w:b w:val="0"/>
          <w:i w:val="0"/>
          <w:sz w:val="21"/>
        </w:rPr>
        <w:t>：慧点资本 (InsightQuant) 量化研究部</w:t>
      </w:r>
    </w:p>
    <w:p w14:paraId="34FB4B52">
      <w:pPr>
        <w:pStyle w:val="4"/>
      </w:pPr>
      <w:r>
        <w:rPr>
          <w:rFonts w:ascii="微软雅黑" w:hAnsi="微软雅黑" w:eastAsia="微软雅黑"/>
          <w:b/>
          <w:i w:val="0"/>
          <w:color w:val="00D4FF"/>
          <w:sz w:val="28"/>
        </w:rPr>
        <w:t>摘要</w:t>
      </w:r>
    </w:p>
    <w:p w14:paraId="43425D8E">
      <w:pPr>
        <w:spacing w:after="120" w:line="324" w:lineRule="auto"/>
      </w:pPr>
      <w:r>
        <w:rPr>
          <w:rFonts w:ascii="微软雅黑" w:hAnsi="微软雅黑" w:eastAsia="微软雅黑"/>
          <w:b w:val="0"/>
          <w:i w:val="0"/>
          <w:sz w:val="21"/>
        </w:rPr>
        <w:t xml:space="preserve">QuantInsight Pro 是面向中国资管行业的下一代智能投研平台，旨在通过 </w:t>
      </w:r>
      <w:r>
        <w:rPr>
          <w:rFonts w:ascii="微软雅黑" w:hAnsi="微软雅黑" w:eastAsia="微软雅黑"/>
          <w:b/>
          <w:i w:val="0"/>
          <w:sz w:val="21"/>
        </w:rPr>
        <w:t>大语言模型 (LLM)</w:t>
      </w:r>
      <w:r>
        <w:rPr>
          <w:rFonts w:ascii="微软雅黑" w:hAnsi="微软雅黑" w:eastAsia="微软雅黑"/>
          <w:b w:val="0"/>
          <w:i w:val="0"/>
          <w:sz w:val="21"/>
        </w:rPr>
        <w:t>、</w:t>
      </w:r>
      <w:r>
        <w:rPr>
          <w:rFonts w:ascii="微软雅黑" w:hAnsi="微软雅黑" w:eastAsia="微软雅黑"/>
          <w:b/>
          <w:i w:val="0"/>
          <w:sz w:val="21"/>
        </w:rPr>
        <w:t>另类数据 (Alternative Data)</w:t>
      </w:r>
      <w:r>
        <w:rPr>
          <w:rFonts w:ascii="微软雅黑" w:hAnsi="微软雅黑" w:eastAsia="微软雅黑"/>
          <w:b w:val="0"/>
          <w:i w:val="0"/>
          <w:sz w:val="21"/>
        </w:rPr>
        <w:t xml:space="preserve"> 和 </w:t>
      </w:r>
      <w:r>
        <w:rPr>
          <w:rFonts w:ascii="微软雅黑" w:hAnsi="微软雅黑" w:eastAsia="微软雅黑"/>
          <w:b/>
          <w:i w:val="0"/>
          <w:sz w:val="21"/>
        </w:rPr>
        <w:t>严谨的量化方法学</w:t>
      </w:r>
      <w:r>
        <w:rPr>
          <w:rFonts w:ascii="微软雅黑" w:hAnsi="微软雅黑" w:eastAsia="微软雅黑"/>
          <w:b w:val="0"/>
          <w:i w:val="0"/>
          <w:sz w:val="21"/>
        </w:rPr>
        <w:t xml:space="preserve"> 三大技术支柱，解决中小型私募和券商资管的"研究效率低、数据门槛高、合规风险大"三大长期痛点。</w:t>
      </w:r>
    </w:p>
    <w:p w14:paraId="47A98A53">
      <w:pPr>
        <w:spacing w:after="120" w:line="324" w:lineRule="auto"/>
      </w:pPr>
      <w:r>
        <w:rPr>
          <w:rFonts w:ascii="微软雅黑" w:hAnsi="微软雅黑" w:eastAsia="微软雅黑"/>
          <w:b w:val="0"/>
          <w:i w:val="0"/>
          <w:sz w:val="21"/>
        </w:rPr>
        <w:t>本白皮书详细阐述平台的技术架构、核心算法、性能指标、安全合规设计和未来路线图，为评委、投资人和潜在客户提供完整的技术尽职调查参考。</w:t>
      </w:r>
    </w:p>
    <w:p w14:paraId="03EF91E4">
      <w:pPr>
        <w:pStyle w:val="4"/>
      </w:pPr>
      <w:r>
        <w:rPr>
          <w:rFonts w:ascii="微软雅黑" w:hAnsi="微软雅黑" w:eastAsia="微软雅黑"/>
          <w:b/>
          <w:i w:val="0"/>
          <w:color w:val="00D4FF"/>
          <w:sz w:val="28"/>
        </w:rPr>
        <w:t>目录</w:t>
      </w:r>
    </w:p>
    <w:p w14:paraId="25528D5D">
      <w:pPr>
        <w:pStyle w:val="14"/>
      </w:pPr>
      <w:r>
        <w:fldChar w:fldCharType="begin"/>
      </w:r>
      <w:r>
        <w:instrText xml:space="preserve"> HYPERLINK "#1" \h </w:instrText>
      </w:r>
      <w:r>
        <w:fldChar w:fldCharType="separate"/>
      </w:r>
      <w:r>
        <w:rPr>
          <w:color w:val="0563C1"/>
          <w:u w:val="single"/>
        </w:rPr>
        <w:t>产品定位与设计目标</w:t>
      </w:r>
      <w:r>
        <w:rPr>
          <w:color w:val="0563C1"/>
          <w:u w:val="single"/>
        </w:rPr>
        <w:fldChar w:fldCharType="end"/>
      </w:r>
    </w:p>
    <w:p w14:paraId="70B02658">
      <w:pPr>
        <w:pStyle w:val="14"/>
      </w:pPr>
      <w:r>
        <w:fldChar w:fldCharType="begin"/>
      </w:r>
      <w:r>
        <w:instrText xml:space="preserve"> HYPERLINK "#2" \h </w:instrText>
      </w:r>
      <w:r>
        <w:fldChar w:fldCharType="separate"/>
      </w:r>
      <w:r>
        <w:rPr>
          <w:color w:val="0563C1"/>
          <w:u w:val="single"/>
        </w:rPr>
        <w:t>整体技术架构</w:t>
      </w:r>
      <w:r>
        <w:rPr>
          <w:color w:val="0563C1"/>
          <w:u w:val="single"/>
        </w:rPr>
        <w:fldChar w:fldCharType="end"/>
      </w:r>
    </w:p>
    <w:p w14:paraId="1F3013E4">
      <w:pPr>
        <w:pStyle w:val="14"/>
      </w:pPr>
      <w:r>
        <w:fldChar w:fldCharType="begin"/>
      </w:r>
      <w:r>
        <w:instrText xml:space="preserve"> HYPERLINK "#3" \h </w:instrText>
      </w:r>
      <w:r>
        <w:fldChar w:fldCharType="separate"/>
      </w:r>
      <w:r>
        <w:rPr>
          <w:color w:val="0563C1"/>
          <w:u w:val="single"/>
        </w:rPr>
        <w:t>核心模块详解</w:t>
      </w:r>
      <w:r>
        <w:rPr>
          <w:color w:val="0563C1"/>
          <w:u w:val="single"/>
        </w:rPr>
        <w:fldChar w:fldCharType="end"/>
      </w:r>
    </w:p>
    <w:p w14:paraId="65B0D6DD">
      <w:pPr>
        <w:pStyle w:val="16"/>
      </w:pPr>
      <w:r>
        <w:rPr>
          <w:rFonts w:ascii="微软雅黑" w:hAnsi="微软雅黑" w:eastAsia="微软雅黑"/>
          <w:b w:val="0"/>
          <w:i w:val="0"/>
          <w:sz w:val="21"/>
        </w:rPr>
        <w:t>3.1 数据层</w:t>
      </w:r>
    </w:p>
    <w:p w14:paraId="082DDCDC">
      <w:pPr>
        <w:pStyle w:val="16"/>
      </w:pPr>
      <w:r>
        <w:rPr>
          <w:rFonts w:ascii="微软雅黑" w:hAnsi="微软雅黑" w:eastAsia="微软雅黑"/>
          <w:b w:val="0"/>
          <w:i w:val="0"/>
          <w:sz w:val="21"/>
        </w:rPr>
        <w:t>3.2 量化引擎</w:t>
      </w:r>
    </w:p>
    <w:p w14:paraId="4A6B781E">
      <w:pPr>
        <w:pStyle w:val="16"/>
      </w:pPr>
      <w:r>
        <w:rPr>
          <w:rFonts w:ascii="微软雅黑" w:hAnsi="微软雅黑" w:eastAsia="微软雅黑"/>
          <w:b w:val="0"/>
          <w:i w:val="0"/>
          <w:sz w:val="21"/>
        </w:rPr>
        <w:t>3.3 AI 智能问答</w:t>
      </w:r>
    </w:p>
    <w:p w14:paraId="148C07F5">
      <w:pPr>
        <w:pStyle w:val="16"/>
      </w:pPr>
      <w:r>
        <w:rPr>
          <w:rFonts w:ascii="微软雅黑" w:hAnsi="微软雅黑" w:eastAsia="微软雅黑"/>
          <w:b w:val="0"/>
          <w:i w:val="0"/>
          <w:sz w:val="21"/>
        </w:rPr>
        <w:t>3.4 另类数据看板</w:t>
      </w:r>
    </w:p>
    <w:p w14:paraId="614ECDA7">
      <w:pPr>
        <w:pStyle w:val="16"/>
      </w:pPr>
      <w:r>
        <w:rPr>
          <w:rFonts w:ascii="微软雅黑" w:hAnsi="微软雅黑" w:eastAsia="微软雅黑"/>
          <w:b w:val="0"/>
          <w:i w:val="0"/>
          <w:sz w:val="21"/>
        </w:rPr>
        <w:t>3.5 风控与审计</w:t>
      </w:r>
    </w:p>
    <w:p w14:paraId="3AAACC4E">
      <w:pPr>
        <w:pStyle w:val="14"/>
      </w:pPr>
      <w:r>
        <w:fldChar w:fldCharType="begin"/>
      </w:r>
      <w:r>
        <w:instrText xml:space="preserve"> HYPERLINK "#4" \h </w:instrText>
      </w:r>
      <w:r>
        <w:fldChar w:fldCharType="separate"/>
      </w:r>
      <w:r>
        <w:rPr>
          <w:color w:val="0563C1"/>
          <w:u w:val="single"/>
        </w:rPr>
        <w:t>关键算法</w:t>
      </w:r>
      <w:r>
        <w:rPr>
          <w:color w:val="0563C1"/>
          <w:u w:val="single"/>
        </w:rPr>
        <w:fldChar w:fldCharType="end"/>
      </w:r>
    </w:p>
    <w:p w14:paraId="65456D6D">
      <w:pPr>
        <w:pStyle w:val="14"/>
      </w:pPr>
      <w:r>
        <w:fldChar w:fldCharType="begin"/>
      </w:r>
      <w:r>
        <w:instrText xml:space="preserve"> HYPERLINK "#5" \h </w:instrText>
      </w:r>
      <w:r>
        <w:fldChar w:fldCharType="separate"/>
      </w:r>
      <w:r>
        <w:rPr>
          <w:color w:val="0563C1"/>
          <w:u w:val="single"/>
        </w:rPr>
        <w:t>性能与可靠性</w:t>
      </w:r>
      <w:r>
        <w:rPr>
          <w:color w:val="0563C1"/>
          <w:u w:val="single"/>
        </w:rPr>
        <w:fldChar w:fldCharType="end"/>
      </w:r>
    </w:p>
    <w:p w14:paraId="78E0B94A">
      <w:pPr>
        <w:pStyle w:val="14"/>
      </w:pPr>
      <w:r>
        <w:fldChar w:fldCharType="begin"/>
      </w:r>
      <w:r>
        <w:instrText xml:space="preserve"> HYPERLINK "#6" \h </w:instrText>
      </w:r>
      <w:r>
        <w:fldChar w:fldCharType="separate"/>
      </w:r>
      <w:r>
        <w:rPr>
          <w:color w:val="0563C1"/>
          <w:u w:val="single"/>
        </w:rPr>
        <w:t>安全与合规设计</w:t>
      </w:r>
      <w:r>
        <w:rPr>
          <w:color w:val="0563C1"/>
          <w:u w:val="single"/>
        </w:rPr>
        <w:fldChar w:fldCharType="end"/>
      </w:r>
    </w:p>
    <w:p w14:paraId="50BA2456">
      <w:pPr>
        <w:pStyle w:val="14"/>
      </w:pPr>
      <w:r>
        <w:fldChar w:fldCharType="begin"/>
      </w:r>
      <w:r>
        <w:instrText xml:space="preserve"> HYPERLINK "#7" \h </w:instrText>
      </w:r>
      <w:r>
        <w:fldChar w:fldCharType="separate"/>
      </w:r>
      <w:r>
        <w:rPr>
          <w:color w:val="0563C1"/>
          <w:u w:val="single"/>
        </w:rPr>
        <w:t>部署架构</w:t>
      </w:r>
      <w:r>
        <w:rPr>
          <w:color w:val="0563C1"/>
          <w:u w:val="single"/>
        </w:rPr>
        <w:fldChar w:fldCharType="end"/>
      </w:r>
    </w:p>
    <w:p w14:paraId="6D9653ED">
      <w:pPr>
        <w:pStyle w:val="14"/>
      </w:pPr>
      <w:r>
        <w:fldChar w:fldCharType="begin"/>
      </w:r>
      <w:r>
        <w:instrText xml:space="preserve"> HYPERLINK "#8" \h </w:instrText>
      </w:r>
      <w:r>
        <w:fldChar w:fldCharType="separate"/>
      </w:r>
      <w:r>
        <w:rPr>
          <w:color w:val="0563C1"/>
          <w:u w:val="single"/>
        </w:rPr>
        <w:t>API 设计示例</w:t>
      </w:r>
      <w:r>
        <w:rPr>
          <w:color w:val="0563C1"/>
          <w:u w:val="single"/>
        </w:rPr>
        <w:fldChar w:fldCharType="end"/>
      </w:r>
    </w:p>
    <w:p w14:paraId="6ADC62CC">
      <w:pPr>
        <w:pStyle w:val="14"/>
      </w:pPr>
      <w:r>
        <w:fldChar w:fldCharType="begin"/>
      </w:r>
      <w:r>
        <w:instrText xml:space="preserve"> HYPERLINK "#9" \h </w:instrText>
      </w:r>
      <w:r>
        <w:fldChar w:fldCharType="separate"/>
      </w:r>
      <w:r>
        <w:rPr>
          <w:color w:val="0563C1"/>
          <w:u w:val="single"/>
        </w:rPr>
        <w:t>测试与质量保证</w:t>
      </w:r>
      <w:r>
        <w:rPr>
          <w:color w:val="0563C1"/>
          <w:u w:val="single"/>
        </w:rPr>
        <w:fldChar w:fldCharType="end"/>
      </w:r>
    </w:p>
    <w:p w14:paraId="254DEDDB">
      <w:pPr>
        <w:pStyle w:val="14"/>
      </w:pPr>
      <w:r>
        <w:fldChar w:fldCharType="begin"/>
      </w:r>
      <w:r>
        <w:instrText xml:space="preserve"> HYPERLINK "#10" \h </w:instrText>
      </w:r>
      <w:r>
        <w:fldChar w:fldCharType="separate"/>
      </w:r>
      <w:r>
        <w:rPr>
          <w:color w:val="0563C1"/>
          <w:u w:val="single"/>
        </w:rPr>
        <w:t>技术路线图</w:t>
      </w:r>
      <w:r>
        <w:rPr>
          <w:color w:val="0563C1"/>
          <w:u w:val="single"/>
        </w:rPr>
        <w:fldChar w:fldCharType="end"/>
      </w:r>
    </w:p>
    <w:p w14:paraId="0E054391">
      <w:pPr>
        <w:pStyle w:val="14"/>
      </w:pPr>
      <w:r>
        <w:fldChar w:fldCharType="begin"/>
      </w:r>
      <w:r>
        <w:instrText xml:space="preserve"> HYPERLINK "#11" \h </w:instrText>
      </w:r>
      <w:r>
        <w:fldChar w:fldCharType="separate"/>
      </w:r>
      <w:r>
        <w:rPr>
          <w:color w:val="0563C1"/>
          <w:u w:val="single"/>
        </w:rPr>
        <w:t>附录</w:t>
      </w:r>
      <w:r>
        <w:rPr>
          <w:color w:val="0563C1"/>
          <w:u w:val="single"/>
        </w:rPr>
        <w:fldChar w:fldCharType="end"/>
      </w:r>
    </w:p>
    <w:p w14:paraId="31608333">
      <w:pPr>
        <w:pStyle w:val="4"/>
      </w:pPr>
      <w:r>
        <w:rPr>
          <w:rFonts w:ascii="微软雅黑" w:hAnsi="微软雅黑" w:eastAsia="微软雅黑"/>
          <w:b/>
          <w:i w:val="0"/>
          <w:color w:val="00D4FF"/>
          <w:sz w:val="28"/>
        </w:rPr>
        <w:t>1. 产品定位与设计目标</w:t>
      </w:r>
    </w:p>
    <w:p w14:paraId="379E299C">
      <w:pPr>
        <w:pStyle w:val="5"/>
      </w:pPr>
      <w:r>
        <w:rPr>
          <w:rFonts w:ascii="微软雅黑" w:hAnsi="微软雅黑" w:eastAsia="微软雅黑"/>
          <w:b/>
          <w:i w:val="0"/>
          <w:color w:val="00D4FF"/>
          <w:sz w:val="26"/>
        </w:rPr>
        <w:t>1.1 目标客户</w:t>
      </w:r>
    </w:p>
    <w:tbl>
      <w:tblPr>
        <w:tblStyle w:val="33"/>
        <w:tblW w:w="0" w:type="auto"/>
        <w:jc w:val="center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2266"/>
        <w:gridCol w:w="2266"/>
        <w:gridCol w:w="2266"/>
        <w:gridCol w:w="2266"/>
      </w:tblGrid>
      <w:tr w14:paraId="5B0FB63E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266" w:type="dxa"/>
            <w:shd w:val="clear" w:color="auto" w:fill="0A0E27"/>
          </w:tcPr>
          <w:p w14:paraId="4CCF21C8">
            <w:pPr>
              <w:spacing w:after="0" w:line="240" w:lineRule="auto"/>
              <w:jc w:val="center"/>
            </w:pPr>
            <w:r>
              <w:rPr>
                <w:rFonts w:ascii="微软雅黑" w:hAnsi="微软雅黑" w:eastAsia="微软雅黑"/>
                <w:b/>
                <w:i w:val="0"/>
                <w:color w:val="FFFFFF"/>
                <w:sz w:val="20"/>
              </w:rPr>
              <w:t>客户类型</w:t>
            </w:r>
          </w:p>
        </w:tc>
        <w:tc>
          <w:tcPr>
            <w:tcW w:w="2266" w:type="dxa"/>
            <w:shd w:val="clear" w:color="auto" w:fill="0A0E27"/>
          </w:tcPr>
          <w:p w14:paraId="7B7DACBE">
            <w:pPr>
              <w:spacing w:after="0" w:line="240" w:lineRule="auto"/>
              <w:jc w:val="center"/>
            </w:pPr>
            <w:r>
              <w:rPr>
                <w:rFonts w:ascii="微软雅黑" w:hAnsi="微软雅黑" w:eastAsia="微软雅黑"/>
                <w:b/>
                <w:i w:val="0"/>
                <w:color w:val="FFFFFF"/>
                <w:sz w:val="20"/>
              </w:rPr>
              <w:t>规模</w:t>
            </w:r>
          </w:p>
        </w:tc>
        <w:tc>
          <w:tcPr>
            <w:tcW w:w="2266" w:type="dxa"/>
            <w:shd w:val="clear" w:color="auto" w:fill="0A0E27"/>
          </w:tcPr>
          <w:p w14:paraId="78D069EB">
            <w:pPr>
              <w:spacing w:after="0" w:line="240" w:lineRule="auto"/>
              <w:jc w:val="center"/>
            </w:pPr>
            <w:r>
              <w:rPr>
                <w:rFonts w:ascii="微软雅黑" w:hAnsi="微软雅黑" w:eastAsia="微软雅黑"/>
                <w:b/>
                <w:i w:val="0"/>
                <w:color w:val="FFFFFF"/>
                <w:sz w:val="20"/>
              </w:rPr>
              <w:t>需求特征</w:t>
            </w:r>
          </w:p>
        </w:tc>
        <w:tc>
          <w:tcPr>
            <w:tcW w:w="2266" w:type="dxa"/>
            <w:shd w:val="clear" w:color="auto" w:fill="0A0E27"/>
          </w:tcPr>
          <w:p w14:paraId="23A6FED0">
            <w:pPr>
              <w:spacing w:after="0" w:line="240" w:lineRule="auto"/>
              <w:jc w:val="center"/>
            </w:pPr>
            <w:r>
              <w:rPr>
                <w:rFonts w:ascii="微软雅黑" w:hAnsi="微软雅黑" w:eastAsia="微软雅黑"/>
                <w:b/>
                <w:i w:val="0"/>
                <w:color w:val="FFFFFF"/>
                <w:sz w:val="20"/>
              </w:rPr>
              <w:t>优先级</w:t>
            </w:r>
          </w:p>
        </w:tc>
      </w:tr>
      <w:tr w14:paraId="76EBAFCC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266" w:type="dxa"/>
            <w:shd w:val="clear" w:color="auto" w:fill="E8F4FC"/>
          </w:tcPr>
          <w:p w14:paraId="6B366DBD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/>
                <w:i w:val="0"/>
                <w:sz w:val="19"/>
              </w:rPr>
              <w:t>中小型私募</w:t>
            </w:r>
          </w:p>
        </w:tc>
        <w:tc>
          <w:tcPr>
            <w:tcW w:w="2266" w:type="dxa"/>
            <w:shd w:val="clear" w:color="auto" w:fill="E8F4FC"/>
          </w:tcPr>
          <w:p w14:paraId="19F6ECEF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i w:val="0"/>
                <w:sz w:val="19"/>
              </w:rPr>
              <w:t>5-50 亿</w:t>
            </w:r>
          </w:p>
        </w:tc>
        <w:tc>
          <w:tcPr>
            <w:tcW w:w="2266" w:type="dxa"/>
            <w:shd w:val="clear" w:color="auto" w:fill="E8F4FC"/>
          </w:tcPr>
          <w:p w14:paraId="175B06F7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i w:val="0"/>
                <w:sz w:val="19"/>
              </w:rPr>
              <w:t>缺数据/缺 IT</w:t>
            </w:r>
          </w:p>
        </w:tc>
        <w:tc>
          <w:tcPr>
            <w:tcW w:w="2266" w:type="dxa"/>
            <w:shd w:val="clear" w:color="auto" w:fill="E8F4FC"/>
          </w:tcPr>
          <w:p w14:paraId="484D29B4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i w:val="0"/>
                <w:sz w:val="19"/>
              </w:rPr>
              <w:t>★★★★★</w:t>
            </w:r>
          </w:p>
        </w:tc>
      </w:tr>
      <w:tr w14:paraId="4BA77F3A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266" w:type="dxa"/>
          </w:tcPr>
          <w:p w14:paraId="770D3DA1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/>
                <w:i w:val="0"/>
                <w:sz w:val="19"/>
              </w:rPr>
              <w:t>券商资管/自营</w:t>
            </w:r>
          </w:p>
        </w:tc>
        <w:tc>
          <w:tcPr>
            <w:tcW w:w="2266" w:type="dxa"/>
          </w:tcPr>
          <w:p w14:paraId="1A906D43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i w:val="0"/>
                <w:sz w:val="19"/>
              </w:rPr>
              <w:t>100-1000 亿</w:t>
            </w:r>
          </w:p>
        </w:tc>
        <w:tc>
          <w:tcPr>
            <w:tcW w:w="2266" w:type="dxa"/>
          </w:tcPr>
          <w:p w14:paraId="45169411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i w:val="0"/>
                <w:sz w:val="19"/>
              </w:rPr>
              <w:t>需合规/可审计</w:t>
            </w:r>
          </w:p>
        </w:tc>
        <w:tc>
          <w:tcPr>
            <w:tcW w:w="2266" w:type="dxa"/>
          </w:tcPr>
          <w:p w14:paraId="3E02A3D6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i w:val="0"/>
                <w:sz w:val="19"/>
              </w:rPr>
              <w:t>★★★★</w:t>
            </w:r>
          </w:p>
        </w:tc>
      </w:tr>
      <w:tr w14:paraId="5A4D0E9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266" w:type="dxa"/>
            <w:shd w:val="clear" w:color="auto" w:fill="E8F4FC"/>
          </w:tcPr>
          <w:p w14:paraId="01D54E25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/>
                <w:i w:val="0"/>
                <w:sz w:val="19"/>
              </w:rPr>
              <w:t>银行理财子</w:t>
            </w:r>
          </w:p>
        </w:tc>
        <w:tc>
          <w:tcPr>
            <w:tcW w:w="2266" w:type="dxa"/>
            <w:shd w:val="clear" w:color="auto" w:fill="E8F4FC"/>
          </w:tcPr>
          <w:p w14:paraId="517BB429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i w:val="0"/>
                <w:sz w:val="19"/>
              </w:rPr>
              <w:t>1000 亿+</w:t>
            </w:r>
          </w:p>
        </w:tc>
        <w:tc>
          <w:tcPr>
            <w:tcW w:w="2266" w:type="dxa"/>
            <w:shd w:val="clear" w:color="auto" w:fill="E8F4FC"/>
          </w:tcPr>
          <w:p w14:paraId="441E8789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i w:val="0"/>
                <w:sz w:val="19"/>
              </w:rPr>
              <w:t>需定制/高安全</w:t>
            </w:r>
          </w:p>
        </w:tc>
        <w:tc>
          <w:tcPr>
            <w:tcW w:w="2266" w:type="dxa"/>
            <w:shd w:val="clear" w:color="auto" w:fill="E8F4FC"/>
          </w:tcPr>
          <w:p w14:paraId="4CAE13E6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i w:val="0"/>
                <w:sz w:val="19"/>
              </w:rPr>
              <w:t>★★★</w:t>
            </w:r>
          </w:p>
        </w:tc>
      </w:tr>
      <w:tr w14:paraId="2FFEE38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266" w:type="dxa"/>
          </w:tcPr>
          <w:p w14:paraId="3FF70CBF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/>
                <w:i w:val="0"/>
                <w:sz w:val="19"/>
              </w:rPr>
              <w:t>FOF/MOM</w:t>
            </w:r>
          </w:p>
        </w:tc>
        <w:tc>
          <w:tcPr>
            <w:tcW w:w="2266" w:type="dxa"/>
          </w:tcPr>
          <w:p w14:paraId="02F48FA8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i w:val="0"/>
                <w:sz w:val="19"/>
              </w:rPr>
              <w:t>50-500 亿</w:t>
            </w:r>
          </w:p>
        </w:tc>
        <w:tc>
          <w:tcPr>
            <w:tcW w:w="2266" w:type="dxa"/>
          </w:tcPr>
          <w:p w14:paraId="29169F2F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i w:val="0"/>
                <w:sz w:val="19"/>
              </w:rPr>
              <w:t>需归因/尽调</w:t>
            </w:r>
          </w:p>
        </w:tc>
        <w:tc>
          <w:tcPr>
            <w:tcW w:w="2266" w:type="dxa"/>
          </w:tcPr>
          <w:p w14:paraId="57B2E745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i w:val="0"/>
                <w:sz w:val="19"/>
              </w:rPr>
              <w:t>★★★</w:t>
            </w:r>
          </w:p>
        </w:tc>
      </w:tr>
      <w:tr w14:paraId="498491B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266" w:type="dxa"/>
            <w:shd w:val="clear" w:color="auto" w:fill="E8F4FC"/>
          </w:tcPr>
          <w:p w14:paraId="3838BE46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/>
                <w:i w:val="0"/>
                <w:sz w:val="19"/>
              </w:rPr>
              <w:t>大型公募</w:t>
            </w:r>
          </w:p>
        </w:tc>
        <w:tc>
          <w:tcPr>
            <w:tcW w:w="2266" w:type="dxa"/>
            <w:shd w:val="clear" w:color="auto" w:fill="E8F4FC"/>
          </w:tcPr>
          <w:p w14:paraId="4EC9C9A0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i w:val="0"/>
                <w:sz w:val="19"/>
              </w:rPr>
              <w:t>1000 亿+</w:t>
            </w:r>
          </w:p>
        </w:tc>
        <w:tc>
          <w:tcPr>
            <w:tcW w:w="2266" w:type="dxa"/>
            <w:shd w:val="clear" w:color="auto" w:fill="E8F4FC"/>
          </w:tcPr>
          <w:p w14:paraId="27C8F55B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i w:val="0"/>
                <w:sz w:val="19"/>
              </w:rPr>
              <w:t>需数据丰富</w:t>
            </w:r>
          </w:p>
        </w:tc>
        <w:tc>
          <w:tcPr>
            <w:tcW w:w="2266" w:type="dxa"/>
            <w:shd w:val="clear" w:color="auto" w:fill="E8F4FC"/>
          </w:tcPr>
          <w:p w14:paraId="6BFBA05B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i w:val="0"/>
                <w:sz w:val="19"/>
              </w:rPr>
              <w:t>★★</w:t>
            </w:r>
          </w:p>
        </w:tc>
      </w:tr>
    </w:tbl>
    <w:p w14:paraId="5A90EEE1"/>
    <w:p w14:paraId="442FD536">
      <w:pPr>
        <w:pStyle w:val="5"/>
      </w:pPr>
      <w:r>
        <w:rPr>
          <w:rFonts w:ascii="微软雅黑" w:hAnsi="微软雅黑" w:eastAsia="微软雅黑"/>
          <w:b/>
          <w:i w:val="0"/>
          <w:color w:val="00D4FF"/>
          <w:sz w:val="26"/>
        </w:rPr>
        <w:t>1.2 设计目标</w:t>
      </w:r>
    </w:p>
    <w:p w14:paraId="601F39FC">
      <w:pPr>
        <w:pStyle w:val="14"/>
      </w:pPr>
      <w:r>
        <w:rPr>
          <w:rFonts w:ascii="微软雅黑" w:hAnsi="微软雅黑" w:eastAsia="微软雅黑"/>
          <w:b/>
          <w:i w:val="0"/>
          <w:sz w:val="21"/>
        </w:rPr>
        <w:t>性能</w:t>
      </w:r>
      <w:r>
        <w:rPr>
          <w:rFonts w:ascii="微软雅黑" w:hAnsi="微软雅黑" w:eastAsia="微软雅黑"/>
          <w:b w:val="0"/>
          <w:i w:val="0"/>
          <w:sz w:val="21"/>
        </w:rPr>
        <w:t>：单次回测 &lt; 5 分钟（5 年数据，全市场股票）</w:t>
      </w:r>
    </w:p>
    <w:p w14:paraId="29F7C61E">
      <w:pPr>
        <w:pStyle w:val="14"/>
      </w:pPr>
      <w:r>
        <w:rPr>
          <w:rFonts w:ascii="微软雅黑" w:hAnsi="微软雅黑" w:eastAsia="微软雅黑"/>
          <w:b/>
          <w:i w:val="0"/>
          <w:sz w:val="21"/>
        </w:rPr>
        <w:t>可用性</w:t>
      </w:r>
      <w:r>
        <w:rPr>
          <w:rFonts w:ascii="微软雅黑" w:hAnsi="微软雅黑" w:eastAsia="微软雅黑"/>
          <w:b w:val="0"/>
          <w:i w:val="0"/>
          <w:sz w:val="21"/>
        </w:rPr>
        <w:t>：SLA 99.95%（年停机 &lt; 4.4 小时）</w:t>
      </w:r>
    </w:p>
    <w:p w14:paraId="13066B94">
      <w:pPr>
        <w:pStyle w:val="14"/>
      </w:pPr>
      <w:r>
        <w:rPr>
          <w:rFonts w:ascii="微软雅黑" w:hAnsi="微软雅黑" w:eastAsia="微软雅黑"/>
          <w:b/>
          <w:i w:val="0"/>
          <w:sz w:val="21"/>
        </w:rPr>
        <w:t>合规性</w:t>
      </w:r>
      <w:r>
        <w:rPr>
          <w:rFonts w:ascii="微软雅黑" w:hAnsi="微软雅黑" w:eastAsia="微软雅黑"/>
          <w:b w:val="0"/>
          <w:i w:val="0"/>
          <w:sz w:val="21"/>
        </w:rPr>
        <w:t>：完整审计日志 + 监管报告接口</w:t>
      </w:r>
    </w:p>
    <w:p w14:paraId="0B110032">
      <w:pPr>
        <w:pStyle w:val="14"/>
      </w:pPr>
      <w:r>
        <w:rPr>
          <w:rFonts w:ascii="微软雅黑" w:hAnsi="微软雅黑" w:eastAsia="微软雅黑"/>
          <w:b/>
          <w:i w:val="0"/>
          <w:sz w:val="21"/>
        </w:rPr>
        <w:t>可扩展</w:t>
      </w:r>
      <w:r>
        <w:rPr>
          <w:rFonts w:ascii="微软雅黑" w:hAnsi="微软雅黑" w:eastAsia="微软雅黑"/>
          <w:b w:val="0"/>
          <w:i w:val="0"/>
          <w:sz w:val="21"/>
        </w:rPr>
        <w:t>：模块化设计，单组件可独立升级</w:t>
      </w:r>
    </w:p>
    <w:p w14:paraId="64BBDE41">
      <w:pPr>
        <w:pStyle w:val="14"/>
      </w:pPr>
      <w:r>
        <w:rPr>
          <w:rFonts w:ascii="微软雅黑" w:hAnsi="微软雅黑" w:eastAsia="微软雅黑"/>
          <w:b/>
          <w:i w:val="0"/>
          <w:sz w:val="21"/>
        </w:rPr>
        <w:t>易用性</w:t>
      </w:r>
      <w:r>
        <w:rPr>
          <w:rFonts w:ascii="微软雅黑" w:hAnsi="微软雅黑" w:eastAsia="微软雅黑"/>
          <w:b w:val="0"/>
          <w:i w:val="0"/>
          <w:sz w:val="21"/>
        </w:rPr>
        <w:t>：自然语言交互，零代码用户也能上手</w:t>
      </w:r>
    </w:p>
    <w:p w14:paraId="23ACA07E">
      <w:pPr>
        <w:pStyle w:val="14"/>
      </w:pPr>
      <w:r>
        <w:rPr>
          <w:rFonts w:ascii="微软雅黑" w:hAnsi="微软雅黑" w:eastAsia="微软雅黑"/>
          <w:b/>
          <w:i w:val="0"/>
          <w:sz w:val="21"/>
        </w:rPr>
        <w:t>可解释性</w:t>
      </w:r>
      <w:r>
        <w:rPr>
          <w:rFonts w:ascii="微软雅黑" w:hAnsi="微软雅黑" w:eastAsia="微软雅黑"/>
          <w:b w:val="0"/>
          <w:i w:val="0"/>
          <w:sz w:val="21"/>
        </w:rPr>
        <w:t>：每个 AI 输出附带数据源标签和置信度</w:t>
      </w:r>
    </w:p>
    <w:p w14:paraId="77DAAE8F">
      <w:pPr>
        <w:pStyle w:val="5"/>
      </w:pPr>
      <w:r>
        <w:rPr>
          <w:rFonts w:ascii="微软雅黑" w:hAnsi="微软雅黑" w:eastAsia="微软雅黑"/>
          <w:b/>
          <w:i w:val="0"/>
          <w:color w:val="00D4FF"/>
          <w:sz w:val="26"/>
        </w:rPr>
        <w:t>1.3 非目标 (Non-Goals)</w:t>
      </w:r>
    </w:p>
    <w:p w14:paraId="49514AD0">
      <w:pPr>
        <w:pStyle w:val="16"/>
      </w:pPr>
      <w:r>
        <w:rPr>
          <w:rFonts w:ascii="微软雅黑" w:hAnsi="微软雅黑" w:eastAsia="微软雅黑"/>
          <w:b w:val="0"/>
          <w:i w:val="0"/>
          <w:sz w:val="21"/>
        </w:rPr>
        <w:t xml:space="preserve">❌ </w:t>
      </w:r>
      <w:r>
        <w:rPr>
          <w:rFonts w:ascii="微软雅黑" w:hAnsi="微软雅黑" w:eastAsia="微软雅黑"/>
          <w:b/>
          <w:i w:val="0"/>
          <w:sz w:val="21"/>
        </w:rPr>
        <w:t>不做实盘交易接口</w:t>
      </w:r>
      <w:r>
        <w:rPr>
          <w:rFonts w:ascii="微软雅黑" w:hAnsi="微软雅黑" w:eastAsia="微软雅黑"/>
          <w:b w:val="0"/>
          <w:i w:val="0"/>
          <w:sz w:val="21"/>
        </w:rPr>
        <w:t>：保持"研究工具"定位</w:t>
      </w:r>
    </w:p>
    <w:p w14:paraId="5ADD1649">
      <w:pPr>
        <w:pStyle w:val="16"/>
      </w:pPr>
      <w:r>
        <w:rPr>
          <w:rFonts w:ascii="微软雅黑" w:hAnsi="微软雅黑" w:eastAsia="微软雅黑"/>
          <w:b w:val="0"/>
          <w:i w:val="0"/>
          <w:sz w:val="21"/>
        </w:rPr>
        <w:t xml:space="preserve">❌ </w:t>
      </w:r>
      <w:r>
        <w:rPr>
          <w:rFonts w:ascii="微软雅黑" w:hAnsi="微软雅黑" w:eastAsia="微软雅黑"/>
          <w:b/>
          <w:i w:val="0"/>
          <w:sz w:val="21"/>
        </w:rPr>
        <w:t>不做投顾业务</w:t>
      </w:r>
      <w:r>
        <w:rPr>
          <w:rFonts w:ascii="微软雅黑" w:hAnsi="微软雅黑" w:eastAsia="微软雅黑"/>
          <w:b w:val="0"/>
          <w:i w:val="0"/>
          <w:sz w:val="21"/>
        </w:rPr>
        <w:t>：不出具投资建议</w:t>
      </w:r>
    </w:p>
    <w:p w14:paraId="360028EC">
      <w:pPr>
        <w:pStyle w:val="16"/>
      </w:pPr>
      <w:r>
        <w:rPr>
          <w:rFonts w:ascii="微软雅黑" w:hAnsi="微软雅黑" w:eastAsia="微软雅黑"/>
          <w:b w:val="0"/>
          <w:i w:val="0"/>
          <w:sz w:val="21"/>
        </w:rPr>
        <w:t xml:space="preserve">❌ </w:t>
      </w:r>
      <w:r>
        <w:rPr>
          <w:rFonts w:ascii="微软雅黑" w:hAnsi="微软雅黑" w:eastAsia="微软雅黑"/>
          <w:b/>
          <w:i w:val="0"/>
          <w:sz w:val="21"/>
        </w:rPr>
        <w:t>不做高频策略</w:t>
      </w:r>
      <w:r>
        <w:rPr>
          <w:rFonts w:ascii="微软雅黑" w:hAnsi="微软雅黑" w:eastAsia="微软雅黑"/>
          <w:b w:val="0"/>
          <w:i w:val="0"/>
          <w:sz w:val="21"/>
        </w:rPr>
        <w:t>：定位中低频量化研究</w:t>
      </w:r>
    </w:p>
    <w:p w14:paraId="634F8659">
      <w:pPr>
        <w:pStyle w:val="16"/>
      </w:pPr>
      <w:r>
        <w:rPr>
          <w:rFonts w:ascii="微软雅黑" w:hAnsi="微软雅黑" w:eastAsia="微软雅黑"/>
          <w:b w:val="0"/>
          <w:i w:val="0"/>
          <w:sz w:val="21"/>
        </w:rPr>
        <w:t xml:space="preserve">❌ </w:t>
      </w:r>
      <w:r>
        <w:rPr>
          <w:rFonts w:ascii="微软雅黑" w:hAnsi="微软雅黑" w:eastAsia="微软雅黑"/>
          <w:b/>
          <w:i w:val="0"/>
          <w:sz w:val="21"/>
        </w:rPr>
        <w:t>不做全市场实时行情</w:t>
      </w:r>
      <w:r>
        <w:rPr>
          <w:rFonts w:ascii="微软雅黑" w:hAnsi="微软雅黑" w:eastAsia="微软雅黑"/>
          <w:b w:val="0"/>
          <w:i w:val="0"/>
          <w:sz w:val="21"/>
        </w:rPr>
        <w:t>：聚焦日级/周级数据</w:t>
      </w:r>
    </w:p>
    <w:p w14:paraId="64487FF5">
      <w:pPr>
        <w:pStyle w:val="4"/>
      </w:pPr>
      <w:r>
        <w:rPr>
          <w:rFonts w:ascii="微软雅黑" w:hAnsi="微软雅黑" w:eastAsia="微软雅黑"/>
          <w:b/>
          <w:i w:val="0"/>
          <w:color w:val="00D4FF"/>
          <w:sz w:val="28"/>
        </w:rPr>
        <w:t>2. 整体技术架构</w:t>
      </w:r>
    </w:p>
    <w:p w14:paraId="5A362274">
      <w:pPr>
        <w:pStyle w:val="5"/>
      </w:pPr>
      <w:r>
        <w:rPr>
          <w:rFonts w:ascii="微软雅黑" w:hAnsi="微软雅黑" w:eastAsia="微软雅黑"/>
          <w:b/>
          <w:i w:val="0"/>
          <w:color w:val="00D4FF"/>
          <w:sz w:val="26"/>
        </w:rPr>
        <w:t>2.1 分层架构</w:t>
      </w:r>
    </w:p>
    <w:p w14:paraId="682F9B92">
      <w:pPr>
        <w:spacing w:before="80"/>
      </w:pPr>
      <w:r>
        <w:rPr>
          <w:rFonts w:ascii="微软雅黑" w:hAnsi="微软雅黑" w:eastAsia="微软雅黑"/>
          <w:b/>
          <w:i w:val="0"/>
          <w:color w:val="666666"/>
          <w:sz w:val="18"/>
        </w:rPr>
        <w:t>代码块</w:t>
      </w:r>
    </w:p>
    <w:p w14:paraId="683E2BBA">
      <w:pPr>
        <w:spacing w:after="120" w:line="324" w:lineRule="auto"/>
        <w:ind w:left="283"/>
      </w:pPr>
      <w:r>
        <w:rPr>
          <w:rFonts w:ascii="Consolas" w:hAnsi="Consolas" w:eastAsia="Consolas"/>
          <w:b w:val="0"/>
          <w:i w:val="0"/>
          <w:color w:val="0A0E27"/>
          <w:sz w:val="18"/>
        </w:rPr>
        <w:t>┌─────────────────────────────────────────────────────────┐</w:t>
      </w:r>
    </w:p>
    <w:p w14:paraId="7C857700">
      <w:pPr>
        <w:spacing w:after="120" w:line="324" w:lineRule="auto"/>
        <w:ind w:left="283"/>
      </w:pPr>
      <w:r>
        <w:rPr>
          <w:rFonts w:ascii="Consolas" w:hAnsi="Consolas" w:eastAsia="Consolas"/>
          <w:b w:val="0"/>
          <w:i w:val="0"/>
          <w:color w:val="0A0E27"/>
          <w:sz w:val="18"/>
        </w:rPr>
        <w:t>│  应用层 (Application Layer)                              │</w:t>
      </w:r>
    </w:p>
    <w:p w14:paraId="3EFF5F9A">
      <w:pPr>
        <w:spacing w:after="120" w:line="324" w:lineRule="auto"/>
        <w:ind w:left="283"/>
      </w:pPr>
      <w:r>
        <w:rPr>
          <w:rFonts w:ascii="Consolas" w:hAnsi="Consolas" w:eastAsia="Consolas"/>
          <w:b w:val="0"/>
          <w:i w:val="0"/>
          <w:color w:val="0A0E27"/>
          <w:sz w:val="18"/>
        </w:rPr>
        <w:t>│  ├─ Web App (React + TypeScript)                        │</w:t>
      </w:r>
    </w:p>
    <w:p w14:paraId="31EE75EF">
      <w:pPr>
        <w:spacing w:after="120" w:line="324" w:lineRule="auto"/>
        <w:ind w:left="283"/>
      </w:pPr>
      <w:r>
        <w:rPr>
          <w:rFonts w:ascii="Consolas" w:hAnsi="Consolas" w:eastAsia="Consolas"/>
          <w:b w:val="0"/>
          <w:i w:val="0"/>
          <w:color w:val="0A0E27"/>
          <w:sz w:val="18"/>
        </w:rPr>
        <w:t>│  ├─ Mobile App (React Native)                           │</w:t>
      </w:r>
    </w:p>
    <w:p w14:paraId="07DC690F">
      <w:pPr>
        <w:spacing w:after="120" w:line="324" w:lineRule="auto"/>
        <w:ind w:left="283"/>
      </w:pPr>
      <w:r>
        <w:rPr>
          <w:rFonts w:ascii="Consolas" w:hAnsi="Consolas" w:eastAsia="Consolas"/>
          <w:b w:val="0"/>
          <w:i w:val="0"/>
          <w:color w:val="0A0E27"/>
          <w:sz w:val="18"/>
        </w:rPr>
        <w:t>│  └─ API SDK (Python / R / Excel Add-in)                 │</w:t>
      </w:r>
    </w:p>
    <w:p w14:paraId="32B5A6BC">
      <w:pPr>
        <w:spacing w:after="120" w:line="324" w:lineRule="auto"/>
        <w:ind w:left="283"/>
      </w:pPr>
      <w:r>
        <w:rPr>
          <w:rFonts w:ascii="Consolas" w:hAnsi="Consolas" w:eastAsia="Consolas"/>
          <w:b w:val="0"/>
          <w:i w:val="0"/>
          <w:color w:val="0A0E27"/>
          <w:sz w:val="18"/>
        </w:rPr>
        <w:t>├─────────────────────────────────────────────────────────┤</w:t>
      </w:r>
    </w:p>
    <w:p w14:paraId="070A2A81">
      <w:pPr>
        <w:spacing w:after="120" w:line="324" w:lineRule="auto"/>
        <w:ind w:left="283"/>
      </w:pPr>
      <w:r>
        <w:rPr>
          <w:rFonts w:ascii="Consolas" w:hAnsi="Consolas" w:eastAsia="Consolas"/>
          <w:b w:val="0"/>
          <w:i w:val="0"/>
          <w:color w:val="0A0E27"/>
          <w:sz w:val="18"/>
        </w:rPr>
        <w:t>│  服务层 (Service Layer)                                  │</w:t>
      </w:r>
    </w:p>
    <w:p w14:paraId="641C2C72">
      <w:pPr>
        <w:spacing w:after="120" w:line="324" w:lineRule="auto"/>
        <w:ind w:left="283"/>
      </w:pPr>
      <w:r>
        <w:rPr>
          <w:rFonts w:ascii="Consolas" w:hAnsi="Consolas" w:eastAsia="Consolas"/>
          <w:b w:val="0"/>
          <w:i w:val="0"/>
          <w:color w:val="0A0E27"/>
          <w:sz w:val="18"/>
        </w:rPr>
        <w:t>│  ├─ AI 问答服务 (LLM Gateway + RAG)                     │</w:t>
      </w:r>
    </w:p>
    <w:p w14:paraId="5F8BCAE5">
      <w:pPr>
        <w:spacing w:after="120" w:line="324" w:lineRule="auto"/>
        <w:ind w:left="283"/>
      </w:pPr>
      <w:r>
        <w:rPr>
          <w:rFonts w:ascii="Consolas" w:hAnsi="Consolas" w:eastAsia="Consolas"/>
          <w:b w:val="0"/>
          <w:i w:val="0"/>
          <w:color w:val="0A0E27"/>
          <w:sz w:val="18"/>
        </w:rPr>
        <w:t>│  ├─ 回测服务 (Backtest Engine)                          │</w:t>
      </w:r>
    </w:p>
    <w:p w14:paraId="7B84C9A0">
      <w:pPr>
        <w:spacing w:after="120" w:line="324" w:lineRule="auto"/>
        <w:ind w:left="283"/>
      </w:pPr>
      <w:r>
        <w:rPr>
          <w:rFonts w:ascii="Consolas" w:hAnsi="Consolas" w:eastAsia="Consolas"/>
          <w:b w:val="0"/>
          <w:i w:val="0"/>
          <w:color w:val="0A0E27"/>
          <w:sz w:val="18"/>
        </w:rPr>
        <w:t>│  ├─ 数据服务 (Data Pipeline)                            │</w:t>
      </w:r>
    </w:p>
    <w:p w14:paraId="75D37424">
      <w:pPr>
        <w:spacing w:after="120" w:line="324" w:lineRule="auto"/>
        <w:ind w:left="283"/>
      </w:pPr>
      <w:r>
        <w:rPr>
          <w:rFonts w:ascii="Consolas" w:hAnsi="Consolas" w:eastAsia="Consolas"/>
          <w:b w:val="0"/>
          <w:i w:val="0"/>
          <w:color w:val="0A0E27"/>
          <w:sz w:val="18"/>
        </w:rPr>
        <w:t>│  ├─ 风控服务 (Risk Engine)                              │</w:t>
      </w:r>
    </w:p>
    <w:p w14:paraId="0F41A046">
      <w:pPr>
        <w:spacing w:after="120" w:line="324" w:lineRule="auto"/>
        <w:ind w:left="283"/>
      </w:pPr>
      <w:r>
        <w:rPr>
          <w:rFonts w:ascii="Consolas" w:hAnsi="Consolas" w:eastAsia="Consolas"/>
          <w:b w:val="0"/>
          <w:i w:val="0"/>
          <w:color w:val="0A0E27"/>
          <w:sz w:val="18"/>
        </w:rPr>
        <w:t>│  └─ 审计服务 (Audit Logger)                             │</w:t>
      </w:r>
    </w:p>
    <w:p w14:paraId="0FA3557F">
      <w:pPr>
        <w:spacing w:after="120" w:line="324" w:lineRule="auto"/>
        <w:ind w:left="283"/>
      </w:pPr>
      <w:r>
        <w:rPr>
          <w:rFonts w:ascii="Consolas" w:hAnsi="Consolas" w:eastAsia="Consolas"/>
          <w:b w:val="0"/>
          <w:i w:val="0"/>
          <w:color w:val="0A0E27"/>
          <w:sz w:val="18"/>
        </w:rPr>
        <w:t>├─────────────────────────────────────────────────────────┤</w:t>
      </w:r>
    </w:p>
    <w:p w14:paraId="2A7F0774">
      <w:pPr>
        <w:spacing w:after="120" w:line="324" w:lineRule="auto"/>
        <w:ind w:left="283"/>
      </w:pPr>
      <w:r>
        <w:rPr>
          <w:rFonts w:ascii="Consolas" w:hAnsi="Consolas" w:eastAsia="Consolas"/>
          <w:b w:val="0"/>
          <w:i w:val="0"/>
          <w:color w:val="0A0E27"/>
          <w:sz w:val="18"/>
        </w:rPr>
        <w:t>│  算法层 (Algorithm Layer)                               │</w:t>
      </w:r>
    </w:p>
    <w:p w14:paraId="0D381CD8">
      <w:pPr>
        <w:spacing w:after="120" w:line="324" w:lineRule="auto"/>
        <w:ind w:left="283"/>
      </w:pPr>
      <w:r>
        <w:rPr>
          <w:rFonts w:ascii="Consolas" w:hAnsi="Consolas" w:eastAsia="Consolas"/>
          <w:b w:val="0"/>
          <w:i w:val="0"/>
          <w:color w:val="0A0E27"/>
          <w:sz w:val="18"/>
        </w:rPr>
        <w:t>│  ├─ 因子库 (50+ 学术因子)                                │</w:t>
      </w:r>
    </w:p>
    <w:p w14:paraId="78A1A692">
      <w:pPr>
        <w:spacing w:after="120" w:line="324" w:lineRule="auto"/>
        <w:ind w:left="283"/>
      </w:pPr>
      <w:r>
        <w:rPr>
          <w:rFonts w:ascii="Consolas" w:hAnsi="Consolas" w:eastAsia="Consolas"/>
          <w:b w:val="0"/>
          <w:i w:val="0"/>
          <w:color w:val="0A0E27"/>
          <w:sz w:val="18"/>
        </w:rPr>
        <w:t>│  ├─ 策略库 (6 大内置策略)                                 │</w:t>
      </w:r>
    </w:p>
    <w:p w14:paraId="14EC5B22">
      <w:pPr>
        <w:spacing w:after="120" w:line="324" w:lineRule="auto"/>
        <w:ind w:left="283"/>
      </w:pPr>
      <w:r>
        <w:rPr>
          <w:rFonts w:ascii="Consolas" w:hAnsi="Consolas" w:eastAsia="Consolas"/>
          <w:b w:val="0"/>
          <w:i w:val="0"/>
          <w:color w:val="0A0E27"/>
          <w:sz w:val="18"/>
        </w:rPr>
        <w:t>│  ├─ LLM 模型 (基于开源大模型微调+RAG的金融投研智能体)     │</w:t>
      </w:r>
    </w:p>
    <w:p w14:paraId="10EF3444">
      <w:pPr>
        <w:spacing w:after="120" w:line="324" w:lineRule="auto"/>
        <w:ind w:left="283"/>
      </w:pPr>
      <w:r>
        <w:rPr>
          <w:rFonts w:ascii="Consolas" w:hAnsi="Consolas" w:eastAsia="Consolas"/>
          <w:b w:val="0"/>
          <w:i w:val="0"/>
          <w:color w:val="0A0E27"/>
          <w:sz w:val="18"/>
        </w:rPr>
        <w:t>│  └─ NLP 引擎 (FinBERT + 自训练舆情模型)                  │</w:t>
      </w:r>
    </w:p>
    <w:p w14:paraId="78774785">
      <w:pPr>
        <w:spacing w:after="120" w:line="324" w:lineRule="auto"/>
        <w:ind w:left="283"/>
      </w:pPr>
      <w:r>
        <w:rPr>
          <w:rFonts w:ascii="Consolas" w:hAnsi="Consolas" w:eastAsia="Consolas"/>
          <w:b w:val="0"/>
          <w:i w:val="0"/>
          <w:color w:val="0A0E27"/>
          <w:sz w:val="18"/>
        </w:rPr>
        <w:t>├─────────────────────────────────────────────────────────┤</w:t>
      </w:r>
    </w:p>
    <w:p w14:paraId="6CD77E68">
      <w:pPr>
        <w:spacing w:after="120" w:line="324" w:lineRule="auto"/>
        <w:ind w:left="283"/>
      </w:pPr>
      <w:r>
        <w:rPr>
          <w:rFonts w:ascii="Consolas" w:hAnsi="Consolas" w:eastAsia="Consolas"/>
          <w:b w:val="0"/>
          <w:i w:val="0"/>
          <w:color w:val="0A0E27"/>
          <w:sz w:val="18"/>
        </w:rPr>
        <w:t>│  数据层 (Data Layer)                                    │</w:t>
      </w:r>
    </w:p>
    <w:p w14:paraId="07B12338">
      <w:pPr>
        <w:spacing w:after="120" w:line="324" w:lineRule="auto"/>
        <w:ind w:left="283"/>
      </w:pPr>
      <w:r>
        <w:rPr>
          <w:rFonts w:ascii="Consolas" w:hAnsi="Consolas" w:eastAsia="Consolas"/>
          <w:b w:val="0"/>
          <w:i w:val="0"/>
          <w:color w:val="0A0E27"/>
          <w:sz w:val="18"/>
        </w:rPr>
        <w:t>│  ├─ 行情数据库 (ClickHouse, 列式存储)                    │</w:t>
      </w:r>
    </w:p>
    <w:p w14:paraId="01EEA968">
      <w:pPr>
        <w:spacing w:after="120" w:line="324" w:lineRule="auto"/>
        <w:ind w:left="283"/>
      </w:pPr>
      <w:r>
        <w:rPr>
          <w:rFonts w:ascii="Consolas" w:hAnsi="Consolas" w:eastAsia="Consolas"/>
          <w:b w:val="0"/>
          <w:i w:val="0"/>
          <w:color w:val="0A0E27"/>
          <w:sz w:val="18"/>
        </w:rPr>
        <w:t>│  ├─ 财务数据库 (PostgreSQL)                              │</w:t>
      </w:r>
    </w:p>
    <w:p w14:paraId="444356ED">
      <w:pPr>
        <w:spacing w:after="120" w:line="324" w:lineRule="auto"/>
        <w:ind w:left="283"/>
      </w:pPr>
      <w:r>
        <w:rPr>
          <w:rFonts w:ascii="Consolas" w:hAnsi="Consolas" w:eastAsia="Consolas"/>
          <w:b w:val="0"/>
          <w:i w:val="0"/>
          <w:color w:val="0A0E27"/>
          <w:sz w:val="18"/>
        </w:rPr>
        <w:t>│  ├─ 另类数据湖 (MinIO S3 兼容)                           │</w:t>
      </w:r>
    </w:p>
    <w:p w14:paraId="0AC4D4CC">
      <w:pPr>
        <w:spacing w:after="120" w:line="324" w:lineRule="auto"/>
        <w:ind w:left="283"/>
      </w:pPr>
      <w:r>
        <w:rPr>
          <w:rFonts w:ascii="Consolas" w:hAnsi="Consolas" w:eastAsia="Consolas"/>
          <w:b w:val="0"/>
          <w:i w:val="0"/>
          <w:color w:val="0A0E27"/>
          <w:sz w:val="18"/>
        </w:rPr>
        <w:t>│  └─ 缓存层 (Redis)                                       │</w:t>
      </w:r>
    </w:p>
    <w:p w14:paraId="526A27B4">
      <w:pPr>
        <w:spacing w:after="120" w:line="324" w:lineRule="auto"/>
        <w:ind w:left="283"/>
      </w:pPr>
      <w:r>
        <w:rPr>
          <w:rFonts w:ascii="Consolas" w:hAnsi="Consolas" w:eastAsia="Consolas"/>
          <w:b w:val="0"/>
          <w:i w:val="0"/>
          <w:color w:val="0A0E27"/>
          <w:sz w:val="18"/>
        </w:rPr>
        <w:t>├─────────────────────────────────────────────────────────┤</w:t>
      </w:r>
    </w:p>
    <w:p w14:paraId="5C0742C0">
      <w:pPr>
        <w:spacing w:after="120" w:line="324" w:lineRule="auto"/>
        <w:ind w:left="283"/>
      </w:pPr>
      <w:r>
        <w:rPr>
          <w:rFonts w:ascii="Consolas" w:hAnsi="Consolas" w:eastAsia="Consolas"/>
          <w:b w:val="0"/>
          <w:i w:val="0"/>
          <w:color w:val="0A0E27"/>
          <w:sz w:val="18"/>
        </w:rPr>
        <w:t>│  基础设施层 (Infrastructure Layer)                      │</w:t>
      </w:r>
    </w:p>
    <w:p w14:paraId="3E9A31F3">
      <w:pPr>
        <w:spacing w:after="120" w:line="324" w:lineRule="auto"/>
        <w:ind w:left="283"/>
      </w:pPr>
      <w:r>
        <w:rPr>
          <w:rFonts w:ascii="Consolas" w:hAnsi="Consolas" w:eastAsia="Consolas"/>
          <w:b w:val="0"/>
          <w:i w:val="0"/>
          <w:color w:val="0A0E27"/>
          <w:sz w:val="18"/>
        </w:rPr>
        <w:t>│  ├─ K8s 容器编排                                         │</w:t>
      </w:r>
    </w:p>
    <w:p w14:paraId="1084BBF2">
      <w:pPr>
        <w:spacing w:after="120" w:line="324" w:lineRule="auto"/>
        <w:ind w:left="283"/>
      </w:pPr>
      <w:r>
        <w:rPr>
          <w:rFonts w:ascii="Consolas" w:hAnsi="Consolas" w:eastAsia="Consolas"/>
          <w:b w:val="0"/>
          <w:i w:val="0"/>
          <w:color w:val="0A0E27"/>
          <w:sz w:val="18"/>
        </w:rPr>
        <w:t>│  ├─ GPU 集群 (LLM 推理 + NLP 训练)                       │</w:t>
      </w:r>
    </w:p>
    <w:p w14:paraId="271749E0">
      <w:pPr>
        <w:spacing w:after="120" w:line="324" w:lineRule="auto"/>
        <w:ind w:left="283"/>
      </w:pPr>
      <w:r>
        <w:rPr>
          <w:rFonts w:ascii="Consolas" w:hAnsi="Consolas" w:eastAsia="Consolas"/>
          <w:b w:val="0"/>
          <w:i w:val="0"/>
          <w:color w:val="0A0E27"/>
          <w:sz w:val="18"/>
        </w:rPr>
        <w:t>│  └─ 多云部署 (阿里云主 + 腾讯云备)                        │</w:t>
      </w:r>
    </w:p>
    <w:p w14:paraId="2ED4F14D">
      <w:pPr>
        <w:spacing w:after="120" w:line="324" w:lineRule="auto"/>
        <w:ind w:left="283"/>
      </w:pPr>
      <w:r>
        <w:rPr>
          <w:rFonts w:ascii="Consolas" w:hAnsi="Consolas" w:eastAsia="Consolas"/>
          <w:b w:val="0"/>
          <w:i w:val="0"/>
          <w:color w:val="0A0E27"/>
          <w:sz w:val="18"/>
        </w:rPr>
        <w:t>└─────────────────────────────────────────────────────────┘</w:t>
      </w:r>
    </w:p>
    <w:p w14:paraId="7060C6E5">
      <w:pPr>
        <w:pStyle w:val="5"/>
      </w:pPr>
      <w:r>
        <w:rPr>
          <w:rFonts w:ascii="微软雅黑" w:hAnsi="微软雅黑" w:eastAsia="微软雅黑"/>
          <w:b/>
          <w:i w:val="0"/>
          <w:color w:val="00D4FF"/>
          <w:sz w:val="26"/>
        </w:rPr>
        <w:t>2.1.1 当前 Demo 与生产架构说明</w:t>
      </w:r>
    </w:p>
    <w:p w14:paraId="3FF1FAF4">
      <w:pPr>
        <w:spacing w:after="120" w:line="324" w:lineRule="auto"/>
        <w:ind w:left="454"/>
      </w:pPr>
      <w:r>
        <w:rPr>
          <w:rFonts w:ascii="微软雅黑" w:hAnsi="微软雅黑" w:eastAsia="微软雅黑"/>
          <w:b w:val="0"/>
          <w:i/>
          <w:color w:val="666666"/>
          <w:sz w:val="20"/>
        </w:rPr>
        <w:t>重要说明: 当前在线 Demo (Streamlit Cloud) 为 MVP (最小可行产品) 阶段, 采用轻量级技术栈 (Streamlit + akshare + Plotly), 旨在验证核心功能可行性. 上文 5 层架构为生产环境目标架构, 两者对应关系如下:</w:t>
      </w:r>
    </w:p>
    <w:p w14:paraId="582D1132">
      <w:pPr>
        <w:spacing w:after="120" w:line="324" w:lineRule="auto"/>
        <w:ind w:left="454"/>
      </w:pPr>
    </w:p>
    <w:tbl>
      <w:tblPr>
        <w:tblStyle w:val="33"/>
        <w:tblW w:w="0" w:type="auto"/>
        <w:jc w:val="center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2266"/>
        <w:gridCol w:w="2266"/>
        <w:gridCol w:w="2266"/>
        <w:gridCol w:w="2266"/>
      </w:tblGrid>
      <w:tr w14:paraId="0EEA5B2A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266" w:type="dxa"/>
            <w:shd w:val="clear" w:color="auto" w:fill="0A0E27"/>
          </w:tcPr>
          <w:p w14:paraId="58FD42D0">
            <w:pPr>
              <w:spacing w:after="0" w:line="240" w:lineRule="auto"/>
              <w:jc w:val="center"/>
            </w:pPr>
            <w:r>
              <w:rPr>
                <w:rFonts w:ascii="微软雅黑" w:hAnsi="微软雅黑" w:eastAsia="微软雅黑"/>
                <w:b/>
                <w:i w:val="0"/>
                <w:color w:val="FFFFFF"/>
                <w:sz w:val="20"/>
              </w:rPr>
              <w:t>层级</w:t>
            </w:r>
          </w:p>
        </w:tc>
        <w:tc>
          <w:tcPr>
            <w:tcW w:w="2266" w:type="dxa"/>
            <w:shd w:val="clear" w:color="auto" w:fill="0A0E27"/>
          </w:tcPr>
          <w:p w14:paraId="36E8458D">
            <w:pPr>
              <w:spacing w:after="0" w:line="240" w:lineRule="auto"/>
              <w:jc w:val="center"/>
            </w:pPr>
            <w:r>
              <w:rPr>
                <w:rFonts w:ascii="微软雅黑" w:hAnsi="微软雅黑" w:eastAsia="微软雅黑"/>
                <w:b/>
                <w:i w:val="0"/>
                <w:color w:val="FFFFFF"/>
                <w:sz w:val="20"/>
              </w:rPr>
              <w:t>生产架构 (目标)</w:t>
            </w:r>
          </w:p>
        </w:tc>
        <w:tc>
          <w:tcPr>
            <w:tcW w:w="2266" w:type="dxa"/>
            <w:shd w:val="clear" w:color="auto" w:fill="0A0E27"/>
          </w:tcPr>
          <w:p w14:paraId="66D23D68">
            <w:pPr>
              <w:spacing w:after="0" w:line="240" w:lineRule="auto"/>
              <w:jc w:val="center"/>
            </w:pPr>
            <w:r>
              <w:rPr>
                <w:rFonts w:ascii="微软雅黑" w:hAnsi="微软雅黑" w:eastAsia="微软雅黑"/>
                <w:b/>
                <w:i w:val="0"/>
                <w:color w:val="FFFFFF"/>
                <w:sz w:val="20"/>
              </w:rPr>
              <w:t>当前 Demo (MVP)</w:t>
            </w:r>
          </w:p>
        </w:tc>
        <w:tc>
          <w:tcPr>
            <w:tcW w:w="2266" w:type="dxa"/>
            <w:shd w:val="clear" w:color="auto" w:fill="0A0E27"/>
          </w:tcPr>
          <w:p w14:paraId="1E3EFBEE">
            <w:pPr>
              <w:spacing w:after="0" w:line="240" w:lineRule="auto"/>
              <w:jc w:val="center"/>
            </w:pPr>
            <w:r>
              <w:rPr>
                <w:rFonts w:ascii="微软雅黑" w:hAnsi="微软雅黑" w:eastAsia="微软雅黑"/>
                <w:b/>
                <w:i w:val="0"/>
                <w:color w:val="FFFFFF"/>
                <w:sz w:val="20"/>
              </w:rPr>
              <w:t>差距</w:t>
            </w:r>
          </w:p>
        </w:tc>
      </w:tr>
      <w:tr w14:paraId="258BEE3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266" w:type="dxa"/>
            <w:shd w:val="clear" w:color="auto" w:fill="E8F4FC"/>
          </w:tcPr>
          <w:p w14:paraId="01FC3223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/>
                <w:i w:val="0"/>
                <w:sz w:val="19"/>
              </w:rPr>
              <w:t>应用层</w:t>
            </w:r>
          </w:p>
        </w:tc>
        <w:tc>
          <w:tcPr>
            <w:tcW w:w="2266" w:type="dxa"/>
            <w:shd w:val="clear" w:color="auto" w:fill="E8F4FC"/>
          </w:tcPr>
          <w:p w14:paraId="575CA412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i w:val="0"/>
                <w:sz w:val="19"/>
              </w:rPr>
              <w:t>React + TypeScript</w:t>
            </w:r>
          </w:p>
        </w:tc>
        <w:tc>
          <w:tcPr>
            <w:tcW w:w="2266" w:type="dxa"/>
            <w:shd w:val="clear" w:color="auto" w:fill="E8F4FC"/>
          </w:tcPr>
          <w:p w14:paraId="3DDEE3C9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i w:val="0"/>
                <w:sz w:val="19"/>
              </w:rPr>
              <w:t>Streamlit</w:t>
            </w:r>
          </w:p>
        </w:tc>
        <w:tc>
          <w:tcPr>
            <w:tcW w:w="2266" w:type="dxa"/>
            <w:shd w:val="clear" w:color="auto" w:fill="E8F4FC"/>
          </w:tcPr>
          <w:p w14:paraId="6B28E5A4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i w:val="0"/>
                <w:sz w:val="19"/>
              </w:rPr>
              <w:t>功能等价, 交互简化</w:t>
            </w:r>
          </w:p>
        </w:tc>
      </w:tr>
      <w:tr w14:paraId="31A6630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266" w:type="dxa"/>
          </w:tcPr>
          <w:p w14:paraId="51A8D3BB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/>
                <w:i w:val="0"/>
                <w:sz w:val="19"/>
              </w:rPr>
              <w:t>服务层</w:t>
            </w:r>
          </w:p>
        </w:tc>
        <w:tc>
          <w:tcPr>
            <w:tcW w:w="2266" w:type="dxa"/>
          </w:tcPr>
          <w:p w14:paraId="0B5ED32F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i w:val="0"/>
                <w:sz w:val="19"/>
              </w:rPr>
              <w:t>微服务 + K8s</w:t>
            </w:r>
          </w:p>
        </w:tc>
        <w:tc>
          <w:tcPr>
            <w:tcW w:w="2266" w:type="dxa"/>
          </w:tcPr>
          <w:p w14:paraId="68C7135F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i w:val="0"/>
                <w:sz w:val="19"/>
              </w:rPr>
              <w:t>单体 Streamlit</w:t>
            </w:r>
          </w:p>
        </w:tc>
        <w:tc>
          <w:tcPr>
            <w:tcW w:w="2266" w:type="dxa"/>
          </w:tcPr>
          <w:p w14:paraId="0EBD8F9C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i w:val="0"/>
                <w:sz w:val="19"/>
              </w:rPr>
              <w:t>逻辑等价, 部署简化</w:t>
            </w:r>
          </w:p>
        </w:tc>
      </w:tr>
      <w:tr w14:paraId="1CCE830A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266" w:type="dxa"/>
            <w:shd w:val="clear" w:color="auto" w:fill="E8F4FC"/>
          </w:tcPr>
          <w:p w14:paraId="3CA53BA2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/>
                <w:i w:val="0"/>
                <w:sz w:val="19"/>
              </w:rPr>
              <w:t>算法层</w:t>
            </w:r>
          </w:p>
        </w:tc>
        <w:tc>
          <w:tcPr>
            <w:tcW w:w="2266" w:type="dxa"/>
            <w:shd w:val="clear" w:color="auto" w:fill="E8F4FC"/>
          </w:tcPr>
          <w:p w14:paraId="1609D76D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i w:val="0"/>
                <w:sz w:val="19"/>
              </w:rPr>
              <w:t>自研因子库 + LLM</w:t>
            </w:r>
          </w:p>
        </w:tc>
        <w:tc>
          <w:tcPr>
            <w:tcW w:w="2266" w:type="dxa"/>
            <w:shd w:val="clear" w:color="auto" w:fill="E8F4FC"/>
          </w:tcPr>
          <w:p w14:paraId="43C494F5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i w:val="0"/>
                <w:sz w:val="19"/>
              </w:rPr>
              <w:t>5 策略 + 开源 LLM API</w:t>
            </w:r>
          </w:p>
        </w:tc>
        <w:tc>
          <w:tcPr>
            <w:tcW w:w="2266" w:type="dxa"/>
            <w:shd w:val="clear" w:color="auto" w:fill="E8F4FC"/>
          </w:tcPr>
          <w:p w14:paraId="729716D2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i w:val="0"/>
                <w:sz w:val="19"/>
              </w:rPr>
              <w:t>核心已实现</w:t>
            </w:r>
          </w:p>
        </w:tc>
      </w:tr>
      <w:tr w14:paraId="4614E3E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266" w:type="dxa"/>
          </w:tcPr>
          <w:p w14:paraId="1ACE3090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/>
                <w:i w:val="0"/>
                <w:sz w:val="19"/>
              </w:rPr>
              <w:t>数据层</w:t>
            </w:r>
          </w:p>
        </w:tc>
        <w:tc>
          <w:tcPr>
            <w:tcW w:w="2266" w:type="dxa"/>
          </w:tcPr>
          <w:p w14:paraId="3A038A4E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i w:val="0"/>
                <w:sz w:val="19"/>
              </w:rPr>
              <w:t>ClickHouse + PostgreSQL</w:t>
            </w:r>
          </w:p>
        </w:tc>
        <w:tc>
          <w:tcPr>
            <w:tcW w:w="2266" w:type="dxa"/>
          </w:tcPr>
          <w:p w14:paraId="381C24F6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i w:val="0"/>
                <w:sz w:val="19"/>
              </w:rPr>
              <w:t>akshare API + 缓存</w:t>
            </w:r>
          </w:p>
        </w:tc>
        <w:tc>
          <w:tcPr>
            <w:tcW w:w="2266" w:type="dxa"/>
          </w:tcPr>
          <w:p w14:paraId="12C4FDA3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i w:val="0"/>
                <w:sz w:val="19"/>
              </w:rPr>
              <w:t>数据源等价, 存储简化</w:t>
            </w:r>
          </w:p>
        </w:tc>
      </w:tr>
      <w:tr w14:paraId="4DCFE92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266" w:type="dxa"/>
            <w:shd w:val="clear" w:color="auto" w:fill="E8F4FC"/>
          </w:tcPr>
          <w:p w14:paraId="20D641DD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/>
                <w:i w:val="0"/>
                <w:sz w:val="19"/>
              </w:rPr>
              <w:t>基础设施</w:t>
            </w:r>
          </w:p>
        </w:tc>
        <w:tc>
          <w:tcPr>
            <w:tcW w:w="2266" w:type="dxa"/>
            <w:shd w:val="clear" w:color="auto" w:fill="E8F4FC"/>
          </w:tcPr>
          <w:p w14:paraId="165C330B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i w:val="0"/>
                <w:sz w:val="19"/>
              </w:rPr>
              <w:t>K8s + GPU + 多云</w:t>
            </w:r>
          </w:p>
        </w:tc>
        <w:tc>
          <w:tcPr>
            <w:tcW w:w="2266" w:type="dxa"/>
            <w:shd w:val="clear" w:color="auto" w:fill="E8F4FC"/>
          </w:tcPr>
          <w:p w14:paraId="6D1956D2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i w:val="0"/>
                <w:sz w:val="19"/>
              </w:rPr>
              <w:t>Streamlit Cloud</w:t>
            </w:r>
          </w:p>
        </w:tc>
        <w:tc>
          <w:tcPr>
            <w:tcW w:w="2266" w:type="dxa"/>
            <w:shd w:val="clear" w:color="auto" w:fill="E8F4FC"/>
          </w:tcPr>
          <w:p w14:paraId="0DE742F8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i w:val="0"/>
                <w:sz w:val="19"/>
              </w:rPr>
              <w:t>部署简化, 功能验证</w:t>
            </w:r>
          </w:p>
        </w:tc>
      </w:tr>
    </w:tbl>
    <w:p w14:paraId="2EDF9D9A"/>
    <w:p w14:paraId="6CFDDA5E">
      <w:pPr>
        <w:spacing w:after="120" w:line="324" w:lineRule="auto"/>
        <w:ind w:left="454"/>
      </w:pPr>
    </w:p>
    <w:p w14:paraId="615F3E6B">
      <w:pPr>
        <w:spacing w:after="120" w:line="324" w:lineRule="auto"/>
        <w:ind w:left="454"/>
      </w:pPr>
      <w:r>
        <w:rPr>
          <w:rFonts w:ascii="微软雅黑" w:hAnsi="微软雅黑" w:eastAsia="微软雅黑"/>
          <w:b w:val="0"/>
          <w:i/>
          <w:color w:val="666666"/>
          <w:sz w:val="20"/>
        </w:rPr>
        <w:t>核心逻辑一致: 回测引擎、AI 问答、策略信号等核心功能在 MVP 和生产架构中逻辑完全一致, 差异仅在部署规模和数据量级.</w:t>
      </w:r>
    </w:p>
    <w:p w14:paraId="4E25E604">
      <w:pPr>
        <w:pStyle w:val="5"/>
      </w:pPr>
      <w:r>
        <w:rPr>
          <w:rFonts w:ascii="微软雅黑" w:hAnsi="微软雅黑" w:eastAsia="微软雅黑"/>
          <w:b/>
          <w:i w:val="0"/>
          <w:color w:val="00D4FF"/>
          <w:sz w:val="26"/>
        </w:rPr>
        <w:t>2.2 核心设计原则</w:t>
      </w:r>
    </w:p>
    <w:tbl>
      <w:tblPr>
        <w:tblStyle w:val="33"/>
        <w:tblW w:w="0" w:type="auto"/>
        <w:jc w:val="center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4533"/>
        <w:gridCol w:w="4533"/>
      </w:tblGrid>
      <w:tr w14:paraId="6CDFFCF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4533" w:type="dxa"/>
            <w:shd w:val="clear" w:color="auto" w:fill="0A0E27"/>
          </w:tcPr>
          <w:p w14:paraId="494595CD">
            <w:pPr>
              <w:spacing w:after="0" w:line="240" w:lineRule="auto"/>
              <w:jc w:val="center"/>
            </w:pPr>
            <w:r>
              <w:rPr>
                <w:rFonts w:ascii="微软雅黑" w:hAnsi="微软雅黑" w:eastAsia="微软雅黑"/>
                <w:b/>
                <w:i w:val="0"/>
                <w:color w:val="FFFFFF"/>
                <w:sz w:val="20"/>
              </w:rPr>
              <w:t>原则</w:t>
            </w:r>
          </w:p>
        </w:tc>
        <w:tc>
          <w:tcPr>
            <w:tcW w:w="4533" w:type="dxa"/>
            <w:shd w:val="clear" w:color="auto" w:fill="0A0E27"/>
          </w:tcPr>
          <w:p w14:paraId="6BFB2477">
            <w:pPr>
              <w:spacing w:after="0" w:line="240" w:lineRule="auto"/>
              <w:jc w:val="center"/>
            </w:pPr>
            <w:r>
              <w:rPr>
                <w:rFonts w:ascii="微软雅黑" w:hAnsi="微软雅黑" w:eastAsia="微软雅黑"/>
                <w:b/>
                <w:i w:val="0"/>
                <w:color w:val="FFFFFF"/>
                <w:sz w:val="20"/>
              </w:rPr>
              <w:t>实施方式</w:t>
            </w:r>
          </w:p>
        </w:tc>
      </w:tr>
      <w:tr w14:paraId="6537A97C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4533" w:type="dxa"/>
            <w:shd w:val="clear" w:color="auto" w:fill="E8F4FC"/>
          </w:tcPr>
          <w:p w14:paraId="7E5BC306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/>
                <w:i w:val="0"/>
                <w:sz w:val="19"/>
              </w:rPr>
              <w:t>数据安全</w:t>
            </w:r>
          </w:p>
        </w:tc>
        <w:tc>
          <w:tcPr>
            <w:tcW w:w="4533" w:type="dxa"/>
            <w:shd w:val="clear" w:color="auto" w:fill="E8F4FC"/>
          </w:tcPr>
          <w:p w14:paraId="2C0A9F81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i w:val="0"/>
                <w:sz w:val="19"/>
              </w:rPr>
              <w:t>全链路加密 + 客户数据隔离 + 国密 SM4 算法</w:t>
            </w:r>
          </w:p>
        </w:tc>
      </w:tr>
      <w:tr w14:paraId="75A4B64A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4533" w:type="dxa"/>
          </w:tcPr>
          <w:p w14:paraId="32433C3C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/>
                <w:i w:val="0"/>
                <w:sz w:val="19"/>
              </w:rPr>
              <w:t>可审计</w:t>
            </w:r>
          </w:p>
        </w:tc>
        <w:tc>
          <w:tcPr>
            <w:tcW w:w="4533" w:type="dxa"/>
          </w:tcPr>
          <w:p w14:paraId="447EDB35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i w:val="0"/>
                <w:sz w:val="19"/>
              </w:rPr>
              <w:t>每个操作写入 PostgreSQL audit_logs 表</w:t>
            </w:r>
          </w:p>
        </w:tc>
      </w:tr>
      <w:tr w14:paraId="6DFDA57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4533" w:type="dxa"/>
            <w:shd w:val="clear" w:color="auto" w:fill="E8F4FC"/>
          </w:tcPr>
          <w:p w14:paraId="4BA5AA9B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/>
                <w:i w:val="0"/>
                <w:sz w:val="19"/>
              </w:rPr>
              <w:t>高可用</w:t>
            </w:r>
          </w:p>
        </w:tc>
        <w:tc>
          <w:tcPr>
            <w:tcW w:w="4533" w:type="dxa"/>
            <w:shd w:val="clear" w:color="auto" w:fill="E8F4FC"/>
          </w:tcPr>
          <w:p w14:paraId="5942E9F5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i w:val="0"/>
                <w:sz w:val="19"/>
              </w:rPr>
              <w:t>多 AZ 部署 + 自动故障转移 + 蓝绿发布</w:t>
            </w:r>
          </w:p>
        </w:tc>
      </w:tr>
      <w:tr w14:paraId="0B725E95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4533" w:type="dxa"/>
          </w:tcPr>
          <w:p w14:paraId="314DA9EE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/>
                <w:i w:val="0"/>
                <w:sz w:val="19"/>
              </w:rPr>
              <w:t>可扩展</w:t>
            </w:r>
          </w:p>
        </w:tc>
        <w:tc>
          <w:tcPr>
            <w:tcW w:w="4533" w:type="dxa"/>
          </w:tcPr>
          <w:p w14:paraId="725ABF2F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i w:val="0"/>
                <w:sz w:val="19"/>
              </w:rPr>
              <w:t>微服务架构 + K8s HPA 自动扩缩容</w:t>
            </w:r>
          </w:p>
        </w:tc>
      </w:tr>
      <w:tr w14:paraId="2A65D29E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4533" w:type="dxa"/>
            <w:shd w:val="clear" w:color="auto" w:fill="E8F4FC"/>
          </w:tcPr>
          <w:p w14:paraId="3156BC25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/>
                <w:i w:val="0"/>
                <w:sz w:val="19"/>
              </w:rPr>
              <w:t>可观测</w:t>
            </w:r>
          </w:p>
        </w:tc>
        <w:tc>
          <w:tcPr>
            <w:tcW w:w="4533" w:type="dxa"/>
            <w:shd w:val="clear" w:color="auto" w:fill="E8F4FC"/>
          </w:tcPr>
          <w:p w14:paraId="1E759AC8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i w:val="0"/>
                <w:sz w:val="19"/>
              </w:rPr>
              <w:t>Prometheus + Grafana + ELK 全链路追踪</w:t>
            </w:r>
          </w:p>
        </w:tc>
      </w:tr>
    </w:tbl>
    <w:p w14:paraId="7386522E"/>
    <w:p w14:paraId="1D83315B">
      <w:pPr>
        <w:pStyle w:val="5"/>
      </w:pPr>
      <w:r>
        <w:rPr>
          <w:rFonts w:ascii="微软雅黑" w:hAnsi="微软雅黑" w:eastAsia="微软雅黑"/>
          <w:b/>
          <w:i w:val="0"/>
          <w:color w:val="00D4FF"/>
          <w:sz w:val="26"/>
        </w:rPr>
        <w:t>2.3 技术选型理由</w:t>
      </w:r>
    </w:p>
    <w:tbl>
      <w:tblPr>
        <w:tblStyle w:val="33"/>
        <w:tblW w:w="0" w:type="auto"/>
        <w:jc w:val="center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2266"/>
        <w:gridCol w:w="2266"/>
        <w:gridCol w:w="2266"/>
        <w:gridCol w:w="2266"/>
      </w:tblGrid>
      <w:tr w14:paraId="5A528B5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266" w:type="dxa"/>
            <w:shd w:val="clear" w:color="auto" w:fill="0A0E27"/>
          </w:tcPr>
          <w:p w14:paraId="094B8059">
            <w:pPr>
              <w:spacing w:after="0" w:line="240" w:lineRule="auto"/>
              <w:jc w:val="center"/>
            </w:pPr>
            <w:r>
              <w:rPr>
                <w:rFonts w:ascii="微软雅黑" w:hAnsi="微软雅黑" w:eastAsia="微软雅黑"/>
                <w:b/>
                <w:i w:val="0"/>
                <w:color w:val="FFFFFF"/>
                <w:sz w:val="20"/>
              </w:rPr>
              <w:t>组件</w:t>
            </w:r>
          </w:p>
        </w:tc>
        <w:tc>
          <w:tcPr>
            <w:tcW w:w="2266" w:type="dxa"/>
            <w:shd w:val="clear" w:color="auto" w:fill="0A0E27"/>
          </w:tcPr>
          <w:p w14:paraId="30C31A11">
            <w:pPr>
              <w:spacing w:after="0" w:line="240" w:lineRule="auto"/>
              <w:jc w:val="center"/>
            </w:pPr>
            <w:r>
              <w:rPr>
                <w:rFonts w:ascii="微软雅黑" w:hAnsi="微软雅黑" w:eastAsia="微软雅黑"/>
                <w:b/>
                <w:i w:val="0"/>
                <w:color w:val="FFFFFF"/>
                <w:sz w:val="20"/>
              </w:rPr>
              <w:t>选型</w:t>
            </w:r>
          </w:p>
        </w:tc>
        <w:tc>
          <w:tcPr>
            <w:tcW w:w="2266" w:type="dxa"/>
            <w:shd w:val="clear" w:color="auto" w:fill="0A0E27"/>
          </w:tcPr>
          <w:p w14:paraId="545418F0">
            <w:pPr>
              <w:spacing w:after="0" w:line="240" w:lineRule="auto"/>
              <w:jc w:val="center"/>
            </w:pPr>
            <w:r>
              <w:rPr>
                <w:rFonts w:ascii="微软雅黑" w:hAnsi="微软雅黑" w:eastAsia="微软雅黑"/>
                <w:b/>
                <w:i w:val="0"/>
                <w:color w:val="FFFFFF"/>
                <w:sz w:val="20"/>
              </w:rPr>
              <w:t>备选</w:t>
            </w:r>
          </w:p>
        </w:tc>
        <w:tc>
          <w:tcPr>
            <w:tcW w:w="2266" w:type="dxa"/>
            <w:shd w:val="clear" w:color="auto" w:fill="0A0E27"/>
          </w:tcPr>
          <w:p w14:paraId="37790EBD">
            <w:pPr>
              <w:spacing w:after="0" w:line="240" w:lineRule="auto"/>
              <w:jc w:val="center"/>
            </w:pPr>
            <w:r>
              <w:rPr>
                <w:rFonts w:ascii="微软雅黑" w:hAnsi="微软雅黑" w:eastAsia="微软雅黑"/>
                <w:b/>
                <w:i w:val="0"/>
                <w:color w:val="FFFFFF"/>
                <w:sz w:val="20"/>
              </w:rPr>
              <w:t>理由</w:t>
            </w:r>
          </w:p>
        </w:tc>
      </w:tr>
      <w:tr w14:paraId="677F26F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266" w:type="dxa"/>
            <w:shd w:val="clear" w:color="auto" w:fill="E8F4FC"/>
          </w:tcPr>
          <w:p w14:paraId="69932189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/>
                <w:i w:val="0"/>
                <w:sz w:val="19"/>
              </w:rPr>
              <w:t>后端语言</w:t>
            </w:r>
          </w:p>
        </w:tc>
        <w:tc>
          <w:tcPr>
            <w:tcW w:w="2266" w:type="dxa"/>
            <w:shd w:val="clear" w:color="auto" w:fill="E8F4FC"/>
          </w:tcPr>
          <w:p w14:paraId="152A3677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i w:val="0"/>
                <w:sz w:val="19"/>
              </w:rPr>
              <w:t>Python 3.12</w:t>
            </w:r>
          </w:p>
        </w:tc>
        <w:tc>
          <w:tcPr>
            <w:tcW w:w="2266" w:type="dxa"/>
            <w:shd w:val="clear" w:color="auto" w:fill="E8F4FC"/>
          </w:tcPr>
          <w:p w14:paraId="3D9C604F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i w:val="0"/>
                <w:sz w:val="19"/>
              </w:rPr>
              <w:t>Go/Rust</w:t>
            </w:r>
          </w:p>
        </w:tc>
        <w:tc>
          <w:tcPr>
            <w:tcW w:w="2266" w:type="dxa"/>
            <w:shd w:val="clear" w:color="auto" w:fill="E8F4FC"/>
          </w:tcPr>
          <w:p w14:paraId="021E0589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i w:val="0"/>
                <w:sz w:val="19"/>
              </w:rPr>
              <w:t>量化研究生态成熟</w:t>
            </w:r>
          </w:p>
        </w:tc>
      </w:tr>
      <w:tr w14:paraId="1F5E8FB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266" w:type="dxa"/>
          </w:tcPr>
          <w:p w14:paraId="7F276BF9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/>
                <w:i w:val="0"/>
                <w:sz w:val="19"/>
              </w:rPr>
              <w:t>前端框架</w:t>
            </w:r>
          </w:p>
        </w:tc>
        <w:tc>
          <w:tcPr>
            <w:tcW w:w="2266" w:type="dxa"/>
          </w:tcPr>
          <w:p w14:paraId="188C8650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i w:val="0"/>
                <w:sz w:val="19"/>
              </w:rPr>
              <w:t>React 18</w:t>
            </w:r>
          </w:p>
        </w:tc>
        <w:tc>
          <w:tcPr>
            <w:tcW w:w="2266" w:type="dxa"/>
          </w:tcPr>
          <w:p w14:paraId="6EE90C9C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i w:val="0"/>
                <w:sz w:val="19"/>
              </w:rPr>
              <w:t>Vue</w:t>
            </w:r>
          </w:p>
        </w:tc>
        <w:tc>
          <w:tcPr>
            <w:tcW w:w="2266" w:type="dxa"/>
          </w:tcPr>
          <w:p w14:paraId="22C852DC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i w:val="0"/>
                <w:sz w:val="19"/>
              </w:rPr>
              <w:t>团队熟悉</w:t>
            </w:r>
          </w:p>
        </w:tc>
      </w:tr>
      <w:tr w14:paraId="554A9F4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266" w:type="dxa"/>
            <w:shd w:val="clear" w:color="auto" w:fill="E8F4FC"/>
          </w:tcPr>
          <w:p w14:paraId="24942810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/>
                <w:i w:val="0"/>
                <w:sz w:val="19"/>
              </w:rPr>
              <w:t>行情 DB</w:t>
            </w:r>
          </w:p>
        </w:tc>
        <w:tc>
          <w:tcPr>
            <w:tcW w:w="2266" w:type="dxa"/>
            <w:shd w:val="clear" w:color="auto" w:fill="E8F4FC"/>
          </w:tcPr>
          <w:p w14:paraId="20014DC4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i w:val="0"/>
                <w:sz w:val="19"/>
              </w:rPr>
              <w:t>ClickHouse</w:t>
            </w:r>
          </w:p>
        </w:tc>
        <w:tc>
          <w:tcPr>
            <w:tcW w:w="2266" w:type="dxa"/>
            <w:shd w:val="clear" w:color="auto" w:fill="E8F4FC"/>
          </w:tcPr>
          <w:p w14:paraId="3AA2A328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i w:val="0"/>
                <w:sz w:val="19"/>
              </w:rPr>
              <w:t>TimescaleDB</w:t>
            </w:r>
          </w:p>
        </w:tc>
        <w:tc>
          <w:tcPr>
            <w:tcW w:w="2266" w:type="dxa"/>
            <w:shd w:val="clear" w:color="auto" w:fill="E8F4FC"/>
          </w:tcPr>
          <w:p w14:paraId="24B3FA72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i w:val="0"/>
                <w:sz w:val="19"/>
              </w:rPr>
              <w:t>列式压缩 + 10x 查询速度</w:t>
            </w:r>
          </w:p>
        </w:tc>
      </w:tr>
      <w:tr w14:paraId="18ABFB5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266" w:type="dxa"/>
          </w:tcPr>
          <w:p w14:paraId="0AAE86CD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/>
                <w:i w:val="0"/>
                <w:sz w:val="19"/>
              </w:rPr>
              <w:t>LLM</w:t>
            </w:r>
          </w:p>
        </w:tc>
        <w:tc>
          <w:tcPr>
            <w:tcW w:w="2266" w:type="dxa"/>
          </w:tcPr>
          <w:p w14:paraId="7F9B6589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i w:val="0"/>
                <w:sz w:val="19"/>
              </w:rPr>
              <w:t>开源大模型微调+RAG</w:t>
            </w:r>
          </w:p>
        </w:tc>
        <w:tc>
          <w:tcPr>
            <w:tcW w:w="2266" w:type="dxa"/>
          </w:tcPr>
          <w:p w14:paraId="25A13B0C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i w:val="0"/>
                <w:sz w:val="19"/>
              </w:rPr>
              <w:t>GPT-4 API</w:t>
            </w:r>
          </w:p>
        </w:tc>
        <w:tc>
          <w:tcPr>
            <w:tcW w:w="2266" w:type="dxa"/>
          </w:tcPr>
          <w:p w14:paraId="06BCF21D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i w:val="0"/>
                <w:sz w:val="19"/>
              </w:rPr>
              <w:t>数据不出客户内网(私有化部署)</w:t>
            </w:r>
          </w:p>
        </w:tc>
      </w:tr>
      <w:tr w14:paraId="24EE4AEF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266" w:type="dxa"/>
            <w:shd w:val="clear" w:color="auto" w:fill="E8F4FC"/>
          </w:tcPr>
          <w:p w14:paraId="19A04A04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/>
                <w:i w:val="0"/>
                <w:sz w:val="19"/>
              </w:rPr>
              <w:t>向量 DB</w:t>
            </w:r>
          </w:p>
        </w:tc>
        <w:tc>
          <w:tcPr>
            <w:tcW w:w="2266" w:type="dxa"/>
            <w:shd w:val="clear" w:color="auto" w:fill="E8F4FC"/>
          </w:tcPr>
          <w:p w14:paraId="21FB9F7F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i w:val="0"/>
                <w:sz w:val="19"/>
              </w:rPr>
              <w:t>Milvus</w:t>
            </w:r>
          </w:p>
        </w:tc>
        <w:tc>
          <w:tcPr>
            <w:tcW w:w="2266" w:type="dxa"/>
            <w:shd w:val="clear" w:color="auto" w:fill="E8F4FC"/>
          </w:tcPr>
          <w:p w14:paraId="6D15D5A4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i w:val="0"/>
                <w:sz w:val="19"/>
              </w:rPr>
              <w:t>Pinecone</w:t>
            </w:r>
          </w:p>
        </w:tc>
        <w:tc>
          <w:tcPr>
            <w:tcW w:w="2266" w:type="dxa"/>
            <w:shd w:val="clear" w:color="auto" w:fill="E8F4FC"/>
          </w:tcPr>
          <w:p w14:paraId="2BDCFB70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i w:val="0"/>
                <w:sz w:val="19"/>
              </w:rPr>
              <w:t>开源 + 国产化</w:t>
            </w:r>
          </w:p>
        </w:tc>
      </w:tr>
      <w:tr w14:paraId="6A4544AF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266" w:type="dxa"/>
          </w:tcPr>
          <w:p w14:paraId="5252170F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/>
                <w:i w:val="0"/>
                <w:sz w:val="19"/>
              </w:rPr>
              <w:t>消息队列</w:t>
            </w:r>
          </w:p>
        </w:tc>
        <w:tc>
          <w:tcPr>
            <w:tcW w:w="2266" w:type="dxa"/>
          </w:tcPr>
          <w:p w14:paraId="6CC509C7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i w:val="0"/>
                <w:sz w:val="19"/>
              </w:rPr>
              <w:t>Kafka</w:t>
            </w:r>
          </w:p>
        </w:tc>
        <w:tc>
          <w:tcPr>
            <w:tcW w:w="2266" w:type="dxa"/>
          </w:tcPr>
          <w:p w14:paraId="3AE19CB4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i w:val="0"/>
                <w:sz w:val="19"/>
              </w:rPr>
              <w:t>RabbitMQ</w:t>
            </w:r>
          </w:p>
        </w:tc>
        <w:tc>
          <w:tcPr>
            <w:tcW w:w="2266" w:type="dxa"/>
          </w:tcPr>
          <w:p w14:paraId="45136FFC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i w:val="0"/>
                <w:sz w:val="19"/>
              </w:rPr>
              <w:t>高吞吐 + 持久化</w:t>
            </w:r>
          </w:p>
        </w:tc>
      </w:tr>
      <w:tr w14:paraId="495EDC05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266" w:type="dxa"/>
            <w:shd w:val="clear" w:color="auto" w:fill="E8F4FC"/>
          </w:tcPr>
          <w:p w14:paraId="0A0AE576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/>
                <w:i w:val="0"/>
                <w:sz w:val="19"/>
              </w:rPr>
              <w:t>容器</w:t>
            </w:r>
          </w:p>
        </w:tc>
        <w:tc>
          <w:tcPr>
            <w:tcW w:w="2266" w:type="dxa"/>
            <w:shd w:val="clear" w:color="auto" w:fill="E8F4FC"/>
          </w:tcPr>
          <w:p w14:paraId="4967A070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i w:val="0"/>
                <w:sz w:val="19"/>
              </w:rPr>
              <w:t>K8s</w:t>
            </w:r>
          </w:p>
        </w:tc>
        <w:tc>
          <w:tcPr>
            <w:tcW w:w="2266" w:type="dxa"/>
            <w:shd w:val="clear" w:color="auto" w:fill="E8F4FC"/>
          </w:tcPr>
          <w:p w14:paraId="25AC1807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i w:val="0"/>
                <w:sz w:val="19"/>
              </w:rPr>
              <w:t>Docker Swarm</w:t>
            </w:r>
          </w:p>
        </w:tc>
        <w:tc>
          <w:tcPr>
            <w:tcW w:w="2266" w:type="dxa"/>
            <w:shd w:val="clear" w:color="auto" w:fill="E8F4FC"/>
          </w:tcPr>
          <w:p w14:paraId="2E0374D6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i w:val="0"/>
                <w:sz w:val="19"/>
              </w:rPr>
              <w:t>行业标准</w:t>
            </w:r>
          </w:p>
        </w:tc>
      </w:tr>
      <w:tr w14:paraId="30AAD49C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266" w:type="dxa"/>
          </w:tcPr>
          <w:p w14:paraId="575842D5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/>
                <w:i w:val="0"/>
                <w:sz w:val="19"/>
              </w:rPr>
              <w:t>GPU</w:t>
            </w:r>
          </w:p>
        </w:tc>
        <w:tc>
          <w:tcPr>
            <w:tcW w:w="2266" w:type="dxa"/>
          </w:tcPr>
          <w:p w14:paraId="560D2264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i w:val="0"/>
                <w:sz w:val="19"/>
              </w:rPr>
              <w:t>NVIDIA A100</w:t>
            </w:r>
          </w:p>
        </w:tc>
        <w:tc>
          <w:tcPr>
            <w:tcW w:w="2266" w:type="dxa"/>
          </w:tcPr>
          <w:p w14:paraId="2204620D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i w:val="0"/>
                <w:sz w:val="19"/>
              </w:rPr>
              <w:t>国产 GPU</w:t>
            </w:r>
          </w:p>
        </w:tc>
        <w:tc>
          <w:tcPr>
            <w:tcW w:w="2266" w:type="dxa"/>
          </w:tcPr>
          <w:p w14:paraId="2F1C591E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i w:val="0"/>
                <w:sz w:val="19"/>
              </w:rPr>
              <w:t>LLM 训练推理标准</w:t>
            </w:r>
          </w:p>
        </w:tc>
      </w:tr>
    </w:tbl>
    <w:p w14:paraId="11FEF1F7"/>
    <w:p w14:paraId="1797C1F9">
      <w:pPr>
        <w:pStyle w:val="4"/>
      </w:pPr>
      <w:r>
        <w:rPr>
          <w:rFonts w:ascii="微软雅黑" w:hAnsi="微软雅黑" w:eastAsia="微软雅黑"/>
          <w:b/>
          <w:i w:val="0"/>
          <w:color w:val="00D4FF"/>
          <w:sz w:val="28"/>
        </w:rPr>
        <w:t>3. 核心模块详解</w:t>
      </w:r>
    </w:p>
    <w:p w14:paraId="58DFBC87">
      <w:pPr>
        <w:pStyle w:val="5"/>
      </w:pPr>
      <w:r>
        <w:rPr>
          <w:rFonts w:ascii="微软雅黑" w:hAnsi="微软雅黑" w:eastAsia="微软雅黑"/>
          <w:b/>
          <w:i w:val="0"/>
          <w:color w:val="00D4FF"/>
          <w:sz w:val="26"/>
        </w:rPr>
        <w:t>3.1 数据层 (Data Layer)</w:t>
      </w:r>
    </w:p>
    <w:p w14:paraId="49E17272">
      <w:pPr>
        <w:pStyle w:val="5"/>
      </w:pPr>
      <w:r>
        <w:rPr>
          <w:rFonts w:ascii="微软雅黑" w:hAnsi="微软雅黑" w:eastAsia="微软雅黑"/>
          <w:b/>
          <w:i w:val="0"/>
          <w:color w:val="00D4FF"/>
          <w:sz w:val="24"/>
        </w:rPr>
        <w:t>3.1.1 行情数据库</w:t>
      </w:r>
    </w:p>
    <w:p w14:paraId="1CFA7704">
      <w:pPr>
        <w:spacing w:after="120" w:line="324" w:lineRule="auto"/>
      </w:pPr>
      <w:r>
        <w:rPr>
          <w:rFonts w:ascii="微软雅黑" w:hAnsi="微软雅黑" w:eastAsia="微软雅黑"/>
          <w:b/>
          <w:i w:val="0"/>
          <w:sz w:val="21"/>
        </w:rPr>
        <w:t>ClickHouse 列式存储</w:t>
      </w:r>
      <w:r>
        <w:rPr>
          <w:rFonts w:ascii="微软雅黑" w:hAnsi="微软雅黑" w:eastAsia="微软雅黑"/>
          <w:b w:val="0"/>
          <w:i w:val="0"/>
          <w:sz w:val="21"/>
        </w:rPr>
        <w:t>，单表存储全市场日级行情。</w:t>
      </w:r>
    </w:p>
    <w:p w14:paraId="424CE4C5">
      <w:pPr>
        <w:spacing w:before="80"/>
      </w:pPr>
      <w:r>
        <w:rPr>
          <w:rFonts w:ascii="微软雅黑" w:hAnsi="微软雅黑" w:eastAsia="微软雅黑"/>
          <w:b/>
          <w:i w:val="0"/>
          <w:color w:val="666666"/>
          <w:sz w:val="18"/>
        </w:rPr>
        <w:t>代码块 (sql)</w:t>
      </w:r>
    </w:p>
    <w:p w14:paraId="0B96B42E">
      <w:pPr>
        <w:spacing w:after="120" w:line="324" w:lineRule="auto"/>
        <w:ind w:left="283"/>
      </w:pPr>
      <w:r>
        <w:rPr>
          <w:rFonts w:ascii="Consolas" w:hAnsi="Consolas" w:eastAsia="Consolas"/>
          <w:b w:val="0"/>
          <w:i w:val="0"/>
          <w:color w:val="0A0E27"/>
          <w:sz w:val="18"/>
        </w:rPr>
        <w:t>CREATE TABLE market_data (</w:t>
      </w:r>
    </w:p>
    <w:p w14:paraId="2DF4E602">
      <w:pPr>
        <w:spacing w:after="120" w:line="324" w:lineRule="auto"/>
        <w:ind w:left="283"/>
      </w:pPr>
      <w:r>
        <w:rPr>
          <w:rFonts w:ascii="Consolas" w:hAnsi="Consolas" w:eastAsia="Consolas"/>
          <w:b w:val="0"/>
          <w:i w:val="0"/>
          <w:color w:val="0A0E27"/>
          <w:sz w:val="18"/>
        </w:rPr>
        <w:t xml:space="preserve">    ts_code String,</w:t>
      </w:r>
    </w:p>
    <w:p w14:paraId="0FF25DF0">
      <w:pPr>
        <w:spacing w:after="120" w:line="324" w:lineRule="auto"/>
        <w:ind w:left="283"/>
      </w:pPr>
      <w:r>
        <w:rPr>
          <w:rFonts w:ascii="Consolas" w:hAnsi="Consolas" w:eastAsia="Consolas"/>
          <w:b w:val="0"/>
          <w:i w:val="0"/>
          <w:color w:val="0A0E27"/>
          <w:sz w:val="18"/>
        </w:rPr>
        <w:t xml:space="preserve">    trade_date Date,</w:t>
      </w:r>
    </w:p>
    <w:p w14:paraId="796482E2">
      <w:pPr>
        <w:spacing w:after="120" w:line="324" w:lineRule="auto"/>
        <w:ind w:left="283"/>
      </w:pPr>
      <w:r>
        <w:rPr>
          <w:rFonts w:ascii="Consolas" w:hAnsi="Consolas" w:eastAsia="Consolas"/>
          <w:b w:val="0"/>
          <w:i w:val="0"/>
          <w:color w:val="0A0E27"/>
          <w:sz w:val="18"/>
        </w:rPr>
        <w:t xml:space="preserve">    open Float64,</w:t>
      </w:r>
    </w:p>
    <w:p w14:paraId="603F1EB5">
      <w:pPr>
        <w:spacing w:after="120" w:line="324" w:lineRule="auto"/>
        <w:ind w:left="283"/>
      </w:pPr>
      <w:r>
        <w:rPr>
          <w:rFonts w:ascii="Consolas" w:hAnsi="Consolas" w:eastAsia="Consolas"/>
          <w:b w:val="0"/>
          <w:i w:val="0"/>
          <w:color w:val="0A0E27"/>
          <w:sz w:val="18"/>
        </w:rPr>
        <w:t xml:space="preserve">    high Float64,</w:t>
      </w:r>
    </w:p>
    <w:p w14:paraId="0118912D">
      <w:pPr>
        <w:spacing w:after="120" w:line="324" w:lineRule="auto"/>
        <w:ind w:left="283"/>
      </w:pPr>
      <w:r>
        <w:rPr>
          <w:rFonts w:ascii="Consolas" w:hAnsi="Consolas" w:eastAsia="Consolas"/>
          <w:b w:val="0"/>
          <w:i w:val="0"/>
          <w:color w:val="0A0E27"/>
          <w:sz w:val="18"/>
        </w:rPr>
        <w:t xml:space="preserve">    low Float64,</w:t>
      </w:r>
    </w:p>
    <w:p w14:paraId="0D67F69E">
      <w:pPr>
        <w:spacing w:after="120" w:line="324" w:lineRule="auto"/>
        <w:ind w:left="283"/>
      </w:pPr>
      <w:r>
        <w:rPr>
          <w:rFonts w:ascii="Consolas" w:hAnsi="Consolas" w:eastAsia="Consolas"/>
          <w:b w:val="0"/>
          <w:i w:val="0"/>
          <w:color w:val="0A0E27"/>
          <w:sz w:val="18"/>
        </w:rPr>
        <w:t xml:space="preserve">    close Float64,</w:t>
      </w:r>
    </w:p>
    <w:p w14:paraId="2C6CD02E">
      <w:pPr>
        <w:spacing w:after="120" w:line="324" w:lineRule="auto"/>
        <w:ind w:left="283"/>
      </w:pPr>
      <w:r>
        <w:rPr>
          <w:rFonts w:ascii="Consolas" w:hAnsi="Consolas" w:eastAsia="Consolas"/>
          <w:b w:val="0"/>
          <w:i w:val="0"/>
          <w:color w:val="0A0E27"/>
          <w:sz w:val="18"/>
        </w:rPr>
        <w:t xml:space="preserve">    volume UInt64,</w:t>
      </w:r>
    </w:p>
    <w:p w14:paraId="310272B6">
      <w:pPr>
        <w:spacing w:after="120" w:line="324" w:lineRule="auto"/>
        <w:ind w:left="283"/>
      </w:pPr>
      <w:r>
        <w:rPr>
          <w:rFonts w:ascii="Consolas" w:hAnsi="Consolas" w:eastAsia="Consolas"/>
          <w:b w:val="0"/>
          <w:i w:val="0"/>
          <w:color w:val="0A0E27"/>
          <w:sz w:val="18"/>
        </w:rPr>
        <w:t xml:space="preserve">    amount Float64,</w:t>
      </w:r>
    </w:p>
    <w:p w14:paraId="0545A65C">
      <w:pPr>
        <w:spacing w:after="120" w:line="324" w:lineRule="auto"/>
        <w:ind w:left="283"/>
      </w:pPr>
      <w:r>
        <w:rPr>
          <w:rFonts w:ascii="Consolas" w:hAnsi="Consolas" w:eastAsia="Consolas"/>
          <w:b w:val="0"/>
          <w:i w:val="0"/>
          <w:color w:val="0A0E27"/>
          <w:sz w:val="18"/>
        </w:rPr>
        <w:t xml:space="preserve">    adj_factor Float64</w:t>
      </w:r>
    </w:p>
    <w:p w14:paraId="04F051A9">
      <w:pPr>
        <w:spacing w:after="120" w:line="324" w:lineRule="auto"/>
        <w:ind w:left="283"/>
      </w:pPr>
      <w:r>
        <w:rPr>
          <w:rFonts w:ascii="Consolas" w:hAnsi="Consolas" w:eastAsia="Consolas"/>
          <w:b w:val="0"/>
          <w:i w:val="0"/>
          <w:color w:val="0A0E27"/>
          <w:sz w:val="18"/>
        </w:rPr>
        <w:t>) ENGINE = MergeTree()</w:t>
      </w:r>
    </w:p>
    <w:p w14:paraId="7539190E">
      <w:pPr>
        <w:spacing w:after="120" w:line="324" w:lineRule="auto"/>
        <w:ind w:left="283"/>
      </w:pPr>
      <w:r>
        <w:rPr>
          <w:rFonts w:ascii="Consolas" w:hAnsi="Consolas" w:eastAsia="Consolas"/>
          <w:b w:val="0"/>
          <w:i w:val="0"/>
          <w:color w:val="0A0E27"/>
          <w:sz w:val="18"/>
        </w:rPr>
        <w:t>PARTITION BY toYYYYMM(trade_date)</w:t>
      </w:r>
    </w:p>
    <w:p w14:paraId="0764C474">
      <w:pPr>
        <w:spacing w:after="120" w:line="324" w:lineRule="auto"/>
        <w:ind w:left="283"/>
      </w:pPr>
      <w:r>
        <w:rPr>
          <w:rFonts w:ascii="Consolas" w:hAnsi="Consolas" w:eastAsia="Consolas"/>
          <w:b w:val="0"/>
          <w:i w:val="0"/>
          <w:color w:val="0A0E27"/>
          <w:sz w:val="18"/>
        </w:rPr>
        <w:t>ORDER BY (ts_code, trade_date)</w:t>
      </w:r>
    </w:p>
    <w:p w14:paraId="13196EA4">
      <w:pPr>
        <w:spacing w:after="120" w:line="324" w:lineRule="auto"/>
        <w:ind w:left="283"/>
      </w:pPr>
      <w:r>
        <w:rPr>
          <w:rFonts w:ascii="Consolas" w:hAnsi="Consolas" w:eastAsia="Consolas"/>
          <w:b w:val="0"/>
          <w:i w:val="0"/>
          <w:color w:val="0A0E27"/>
          <w:sz w:val="18"/>
        </w:rPr>
        <w:t>SETTINGS index_granularity = 8192;</w:t>
      </w:r>
    </w:p>
    <w:p w14:paraId="00015D2A">
      <w:pPr>
        <w:spacing w:after="120" w:line="324" w:lineRule="auto"/>
      </w:pPr>
      <w:r>
        <w:rPr>
          <w:rFonts w:ascii="微软雅黑" w:hAnsi="微软雅黑" w:eastAsia="微软雅黑"/>
          <w:b/>
          <w:i w:val="0"/>
          <w:sz w:val="21"/>
        </w:rPr>
        <w:t>性能指标</w:t>
      </w:r>
      <w:r>
        <w:rPr>
          <w:rFonts w:ascii="微软雅黑" w:hAnsi="微软雅黑" w:eastAsia="微软雅黑"/>
          <w:b w:val="0"/>
          <w:i w:val="0"/>
          <w:sz w:val="21"/>
        </w:rPr>
        <w:t>：</w:t>
      </w:r>
    </w:p>
    <w:p w14:paraId="5D1B30E0">
      <w:pPr>
        <w:pStyle w:val="16"/>
      </w:pPr>
      <w:r>
        <w:rPr>
          <w:rFonts w:ascii="微软雅黑" w:hAnsi="微软雅黑" w:eastAsia="微软雅黑"/>
          <w:b w:val="0"/>
          <w:i w:val="0"/>
          <w:sz w:val="21"/>
        </w:rPr>
        <w:t>写入吞吐：100 万行/秒</w:t>
      </w:r>
    </w:p>
    <w:p w14:paraId="77C9B077">
      <w:pPr>
        <w:pStyle w:val="16"/>
      </w:pPr>
      <w:r>
        <w:rPr>
          <w:rFonts w:ascii="微软雅黑" w:hAnsi="微软雅黑" w:eastAsia="微软雅黑"/>
          <w:b w:val="0"/>
          <w:i w:val="0"/>
          <w:sz w:val="21"/>
        </w:rPr>
        <w:t>查询延迟：P99 &lt; 200ms (全表扫描 5 年数据)</w:t>
      </w:r>
    </w:p>
    <w:p w14:paraId="26976E2E">
      <w:pPr>
        <w:pStyle w:val="16"/>
      </w:pPr>
      <w:r>
        <w:rPr>
          <w:rFonts w:ascii="微软雅黑" w:hAnsi="微软雅黑" w:eastAsia="微软雅黑"/>
          <w:b w:val="0"/>
          <w:i w:val="0"/>
          <w:sz w:val="21"/>
        </w:rPr>
        <w:t>压缩比：原始 CSV 1/10</w:t>
      </w:r>
    </w:p>
    <w:p w14:paraId="7E910409">
      <w:pPr>
        <w:pStyle w:val="5"/>
      </w:pPr>
      <w:r>
        <w:rPr>
          <w:rFonts w:ascii="微软雅黑" w:hAnsi="微软雅黑" w:eastAsia="微软雅黑"/>
          <w:b/>
          <w:i w:val="0"/>
          <w:color w:val="00D4FF"/>
          <w:sz w:val="24"/>
        </w:rPr>
        <w:t>3.1.2 财务数据库</w:t>
      </w:r>
    </w:p>
    <w:p w14:paraId="6805C70E">
      <w:pPr>
        <w:spacing w:after="120" w:line="324" w:lineRule="auto"/>
      </w:pPr>
      <w:r>
        <w:rPr>
          <w:rFonts w:ascii="微软雅黑" w:hAnsi="微软雅黑" w:eastAsia="微软雅黑"/>
          <w:b/>
          <w:i w:val="0"/>
          <w:sz w:val="21"/>
        </w:rPr>
        <w:t>PostgreSQL 14</w:t>
      </w:r>
      <w:r>
        <w:rPr>
          <w:rFonts w:ascii="微软雅黑" w:hAnsi="微软雅黑" w:eastAsia="微软雅黑"/>
          <w:b w:val="0"/>
          <w:i w:val="0"/>
          <w:sz w:val="21"/>
        </w:rPr>
        <w:t xml:space="preserve"> 存储财务三张表 + 行业分类。</w:t>
      </w:r>
    </w:p>
    <w:p w14:paraId="6E1C8E8D">
      <w:pPr>
        <w:spacing w:after="120" w:line="324" w:lineRule="auto"/>
      </w:pPr>
      <w:r>
        <w:rPr>
          <w:rFonts w:ascii="微软雅黑" w:hAnsi="微软雅黑" w:eastAsia="微软雅黑"/>
          <w:b/>
          <w:i w:val="0"/>
          <w:sz w:val="21"/>
        </w:rPr>
        <w:t>数据来源</w:t>
      </w:r>
      <w:r>
        <w:rPr>
          <w:rFonts w:ascii="微软雅黑" w:hAnsi="微软雅黑" w:eastAsia="微软雅黑"/>
          <w:b w:val="0"/>
          <w:i w:val="0"/>
          <w:sz w:val="21"/>
        </w:rPr>
        <w:t>：</w:t>
      </w:r>
    </w:p>
    <w:p w14:paraId="5F39FE6C">
      <w:pPr>
        <w:pStyle w:val="16"/>
      </w:pPr>
      <w:r>
        <w:rPr>
          <w:rFonts w:ascii="微软雅黑" w:hAnsi="微软雅黑" w:eastAsia="微软雅黑"/>
          <w:b w:val="0"/>
          <w:i w:val="0"/>
          <w:sz w:val="21"/>
        </w:rPr>
        <w:t>akshare 公开 API（推荐阶段）</w:t>
      </w:r>
    </w:p>
    <w:p w14:paraId="5A28EFB5">
      <w:pPr>
        <w:pStyle w:val="16"/>
      </w:pPr>
      <w:r>
        <w:rPr>
          <w:rFonts w:ascii="微软雅黑" w:hAnsi="微软雅黑" w:eastAsia="微软雅黑"/>
          <w:b w:val="0"/>
          <w:i w:val="0"/>
          <w:sz w:val="21"/>
        </w:rPr>
        <w:t>Tushare Pro（生产阶段）</w:t>
      </w:r>
    </w:p>
    <w:p w14:paraId="63081CEA">
      <w:pPr>
        <w:pStyle w:val="16"/>
      </w:pPr>
      <w:r>
        <w:rPr>
          <w:rFonts w:ascii="微软雅黑" w:hAnsi="微软雅黑" w:eastAsia="微软雅黑"/>
          <w:b w:val="0"/>
          <w:i w:val="0"/>
          <w:sz w:val="21"/>
        </w:rPr>
        <w:t>东方财富 Choice（企业版）</w:t>
      </w:r>
    </w:p>
    <w:p w14:paraId="5036DF5A">
      <w:pPr>
        <w:pStyle w:val="5"/>
      </w:pPr>
      <w:r>
        <w:rPr>
          <w:rFonts w:ascii="微软雅黑" w:hAnsi="微软雅黑" w:eastAsia="微软雅黑"/>
          <w:b/>
          <w:i w:val="0"/>
          <w:color w:val="00D4FF"/>
          <w:sz w:val="24"/>
        </w:rPr>
        <w:t>3.1.3 另类数据湖</w:t>
      </w:r>
    </w:p>
    <w:p w14:paraId="0A41A8D1">
      <w:pPr>
        <w:spacing w:after="120" w:line="324" w:lineRule="auto"/>
      </w:pPr>
      <w:r>
        <w:rPr>
          <w:rFonts w:ascii="微软雅黑" w:hAnsi="微软雅黑" w:eastAsia="微软雅黑"/>
          <w:b/>
          <w:i w:val="0"/>
          <w:sz w:val="21"/>
        </w:rPr>
        <w:t>MinIO + Iceberg</w:t>
      </w:r>
      <w:r>
        <w:rPr>
          <w:rFonts w:ascii="微软雅黑" w:hAnsi="微软雅黑" w:eastAsia="微软雅黑"/>
          <w:b w:val="0"/>
          <w:i w:val="0"/>
          <w:sz w:val="21"/>
        </w:rPr>
        <w:t xml:space="preserve"> 存储：</w:t>
      </w:r>
    </w:p>
    <w:p w14:paraId="3F56F173">
      <w:pPr>
        <w:pStyle w:val="16"/>
      </w:pPr>
      <w:r>
        <w:rPr>
          <w:rFonts w:ascii="微软雅黑" w:hAnsi="微软雅黑" w:eastAsia="微软雅黑"/>
          <w:b w:val="0"/>
          <w:i w:val="0"/>
          <w:sz w:val="21"/>
        </w:rPr>
        <w:t>卫星图像（5 米分辨率，10 大工业园区月度更新）</w:t>
      </w:r>
    </w:p>
    <w:p w14:paraId="1A9263C4">
      <w:pPr>
        <w:pStyle w:val="16"/>
      </w:pPr>
      <w:r>
        <w:rPr>
          <w:rFonts w:ascii="微软雅黑" w:hAnsi="微软雅黑" w:eastAsia="微软雅黑"/>
          <w:b w:val="0"/>
          <w:i w:val="0"/>
          <w:sz w:val="21"/>
        </w:rPr>
        <w:t>舆情文本（5000+ 信源，NLP 预处理后写入）</w:t>
      </w:r>
    </w:p>
    <w:p w14:paraId="49486E34">
      <w:pPr>
        <w:pStyle w:val="16"/>
      </w:pPr>
      <w:r>
        <w:rPr>
          <w:rFonts w:ascii="微软雅黑" w:hAnsi="微软雅黑" w:eastAsia="微软雅黑"/>
          <w:b w:val="0"/>
          <w:i w:val="0"/>
          <w:sz w:val="21"/>
        </w:rPr>
        <w:t>供应链图谱（基于企业年报 + 海关数据）</w:t>
      </w:r>
    </w:p>
    <w:p w14:paraId="39E34CD2">
      <w:pPr>
        <w:spacing w:after="120" w:line="324" w:lineRule="auto"/>
      </w:pPr>
      <w:r>
        <w:rPr>
          <w:rFonts w:ascii="微软雅黑" w:hAnsi="微软雅黑" w:eastAsia="微软雅黑"/>
          <w:b/>
          <w:i w:val="0"/>
          <w:sz w:val="21"/>
        </w:rPr>
        <w:t>存储量预估</w:t>
      </w:r>
      <w:r>
        <w:rPr>
          <w:rFonts w:ascii="微软雅黑" w:hAnsi="微软雅黑" w:eastAsia="微软雅黑"/>
          <w:b w:val="0"/>
          <w:i w:val="0"/>
          <w:sz w:val="21"/>
        </w:rPr>
        <w:t>：</w:t>
      </w:r>
    </w:p>
    <w:p w14:paraId="30B3669B">
      <w:pPr>
        <w:pStyle w:val="16"/>
      </w:pPr>
      <w:r>
        <w:rPr>
          <w:rFonts w:ascii="微软雅黑" w:hAnsi="微软雅黑" w:eastAsia="微软雅黑"/>
          <w:b w:val="0"/>
          <w:i w:val="0"/>
          <w:sz w:val="21"/>
        </w:rPr>
        <w:t>卫星图像：50 GB/年</w:t>
      </w:r>
    </w:p>
    <w:p w14:paraId="592EAB3F">
      <w:pPr>
        <w:pStyle w:val="16"/>
      </w:pPr>
      <w:r>
        <w:rPr>
          <w:rFonts w:ascii="微软雅黑" w:hAnsi="微软雅黑" w:eastAsia="微软雅黑"/>
          <w:b w:val="0"/>
          <w:i w:val="0"/>
          <w:sz w:val="21"/>
        </w:rPr>
        <w:t>舆情文本：100 GB/年（压缩后 20 GB）</w:t>
      </w:r>
    </w:p>
    <w:p w14:paraId="10196CF4">
      <w:pPr>
        <w:pStyle w:val="16"/>
      </w:pPr>
      <w:r>
        <w:rPr>
          <w:rFonts w:ascii="微软雅黑" w:hAnsi="微软雅黑" w:eastAsia="微软雅黑"/>
          <w:b w:val="0"/>
          <w:i w:val="0"/>
          <w:sz w:val="21"/>
        </w:rPr>
        <w:t>供应链图谱：10 GB/年</w:t>
      </w:r>
    </w:p>
    <w:p w14:paraId="0F6F5442">
      <w:pPr>
        <w:pStyle w:val="5"/>
      </w:pPr>
      <w:r>
        <w:rPr>
          <w:rFonts w:ascii="微软雅黑" w:hAnsi="微软雅黑" w:eastAsia="微软雅黑"/>
          <w:b/>
          <w:i w:val="0"/>
          <w:color w:val="00D4FF"/>
          <w:sz w:val="26"/>
        </w:rPr>
        <w:t>3.2 量化引擎 (Backtest Engine)</w:t>
      </w:r>
    </w:p>
    <w:p w14:paraId="52829305">
      <w:pPr>
        <w:pStyle w:val="5"/>
      </w:pPr>
      <w:r>
        <w:rPr>
          <w:rFonts w:ascii="微软雅黑" w:hAnsi="微软雅黑" w:eastAsia="微软雅黑"/>
          <w:b/>
          <w:i w:val="0"/>
          <w:color w:val="00D4FF"/>
          <w:sz w:val="24"/>
        </w:rPr>
        <w:t>3.2.1 引擎设计</w:t>
      </w:r>
    </w:p>
    <w:p w14:paraId="3A96BA9C">
      <w:pPr>
        <w:spacing w:before="80"/>
      </w:pPr>
      <w:r>
        <w:rPr>
          <w:rFonts w:ascii="微软雅黑" w:hAnsi="微软雅黑" w:eastAsia="微软雅黑"/>
          <w:b/>
          <w:i w:val="0"/>
          <w:color w:val="666666"/>
          <w:sz w:val="18"/>
        </w:rPr>
        <w:t>代码块 (python)</w:t>
      </w:r>
    </w:p>
    <w:p w14:paraId="4A6D3C7D">
      <w:pPr>
        <w:spacing w:after="120" w:line="324" w:lineRule="auto"/>
        <w:ind w:left="283"/>
      </w:pPr>
      <w:r>
        <w:rPr>
          <w:rFonts w:ascii="Consolas" w:hAnsi="Consolas" w:eastAsia="Consolas"/>
          <w:b w:val="0"/>
          <w:i w:val="0"/>
          <w:color w:val="0A0E27"/>
          <w:sz w:val="18"/>
        </w:rPr>
        <w:t>class BacktestEngine:</w:t>
      </w:r>
    </w:p>
    <w:p w14:paraId="77238D25">
      <w:pPr>
        <w:spacing w:after="120" w:line="324" w:lineRule="auto"/>
        <w:ind w:left="283"/>
      </w:pPr>
      <w:r>
        <w:rPr>
          <w:rFonts w:ascii="Consolas" w:hAnsi="Consolas" w:eastAsia="Consolas"/>
          <w:b w:val="0"/>
          <w:i w:val="0"/>
          <w:color w:val="0A0E27"/>
          <w:sz w:val="18"/>
        </w:rPr>
        <w:t xml:space="preserve">    def __init__(self, config):</w:t>
      </w:r>
    </w:p>
    <w:p w14:paraId="0443C54A">
      <w:pPr>
        <w:spacing w:after="120" w:line="324" w:lineRule="auto"/>
        <w:ind w:left="283"/>
      </w:pPr>
      <w:r>
        <w:rPr>
          <w:rFonts w:ascii="Consolas" w:hAnsi="Consolas" w:eastAsia="Consolas"/>
          <w:b w:val="0"/>
          <w:i w:val="0"/>
          <w:color w:val="0A0E27"/>
          <w:sz w:val="18"/>
        </w:rPr>
        <w:t xml:space="preserve">        self.data = DataLoader(config)</w:t>
      </w:r>
    </w:p>
    <w:p w14:paraId="783F33CA">
      <w:pPr>
        <w:spacing w:after="120" w:line="324" w:lineRule="auto"/>
        <w:ind w:left="283"/>
      </w:pPr>
      <w:r>
        <w:rPr>
          <w:rFonts w:ascii="Consolas" w:hAnsi="Consolas" w:eastAsia="Consolas"/>
          <w:b w:val="0"/>
          <w:i w:val="0"/>
          <w:color w:val="0A0E27"/>
          <w:sz w:val="18"/>
        </w:rPr>
        <w:t xml:space="preserve">        self.strategy = StrategyFactory(config.strategy)</w:t>
      </w:r>
    </w:p>
    <w:p w14:paraId="5618FF1F">
      <w:pPr>
        <w:spacing w:after="120" w:line="324" w:lineRule="auto"/>
        <w:ind w:left="283"/>
      </w:pPr>
      <w:r>
        <w:rPr>
          <w:rFonts w:ascii="Consolas" w:hAnsi="Consolas" w:eastAsia="Consolas"/>
          <w:b w:val="0"/>
          <w:i w:val="0"/>
          <w:color w:val="0A0E27"/>
          <w:sz w:val="18"/>
        </w:rPr>
        <w:t xml:space="preserve">        self.executor = Executor(config)</w:t>
      </w:r>
    </w:p>
    <w:p w14:paraId="79E6F417">
      <w:pPr>
        <w:spacing w:after="120" w:line="324" w:lineRule="auto"/>
        <w:ind w:left="283"/>
      </w:pPr>
      <w:r>
        <w:rPr>
          <w:rFonts w:ascii="Consolas" w:hAnsi="Consolas" w:eastAsia="Consolas"/>
          <w:b w:val="0"/>
          <w:i w:val="0"/>
          <w:color w:val="0A0E27"/>
          <w:sz w:val="18"/>
        </w:rPr>
        <w:t xml:space="preserve">        self.risk = RiskManager(config)</w:t>
      </w:r>
    </w:p>
    <w:p w14:paraId="04D314E9">
      <w:pPr>
        <w:spacing w:after="120" w:line="324" w:lineRule="auto"/>
        <w:ind w:left="283"/>
      </w:pPr>
      <w:r>
        <w:rPr>
          <w:rFonts w:ascii="Consolas" w:hAnsi="Consolas" w:eastAsia="Consolas"/>
          <w:b w:val="0"/>
          <w:i w:val="0"/>
          <w:color w:val="0A0E27"/>
          <w:sz w:val="18"/>
        </w:rPr>
        <w:t xml:space="preserve">        self.audit = AuditLogger(config)</w:t>
      </w:r>
    </w:p>
    <w:p w14:paraId="7310E877">
      <w:pPr>
        <w:spacing w:after="120" w:line="324" w:lineRule="auto"/>
        <w:ind w:left="283"/>
      </w:pPr>
    </w:p>
    <w:p w14:paraId="387CF49A">
      <w:pPr>
        <w:spacing w:after="120" w:line="324" w:lineRule="auto"/>
        <w:ind w:left="283"/>
      </w:pPr>
      <w:r>
        <w:rPr>
          <w:rFonts w:ascii="Consolas" w:hAnsi="Consolas" w:eastAsia="Consolas"/>
          <w:b w:val="0"/>
          <w:i w:val="0"/>
          <w:color w:val="0A0E27"/>
          <w:sz w:val="18"/>
        </w:rPr>
        <w:t xml:space="preserve">    def run(self):</w:t>
      </w:r>
    </w:p>
    <w:p w14:paraId="692302EB">
      <w:pPr>
        <w:spacing w:after="120" w:line="324" w:lineRule="auto"/>
        <w:ind w:left="283"/>
      </w:pPr>
      <w:r>
        <w:rPr>
          <w:rFonts w:ascii="Consolas" w:hAnsi="Consolas" w:eastAsia="Consolas"/>
          <w:b w:val="0"/>
          <w:i w:val="0"/>
          <w:color w:val="0A0E27"/>
          <w:sz w:val="18"/>
        </w:rPr>
        <w:t xml:space="preserve">        # 1. 数据准备</w:t>
      </w:r>
    </w:p>
    <w:p w14:paraId="28DBF335">
      <w:pPr>
        <w:spacing w:after="120" w:line="324" w:lineRule="auto"/>
        <w:ind w:left="283"/>
      </w:pPr>
      <w:r>
        <w:rPr>
          <w:rFonts w:ascii="Consolas" w:hAnsi="Consolas" w:eastAsia="Consolas"/>
          <w:b w:val="0"/>
          <w:i w:val="0"/>
          <w:color w:val="0A0E27"/>
          <w:sz w:val="18"/>
        </w:rPr>
        <w:t xml:space="preserve">        bars = self.data.load()</w:t>
      </w:r>
    </w:p>
    <w:p w14:paraId="54AF72EE">
      <w:pPr>
        <w:spacing w:after="120" w:line="324" w:lineRule="auto"/>
        <w:ind w:left="283"/>
      </w:pPr>
      <w:r>
        <w:rPr>
          <w:rFonts w:ascii="Consolas" w:hAnsi="Consolas" w:eastAsia="Consolas"/>
          <w:b w:val="0"/>
          <w:i w:val="0"/>
          <w:color w:val="0A0E27"/>
          <w:sz w:val="18"/>
        </w:rPr>
        <w:t xml:space="preserve">        # 2. 信号生成</w:t>
      </w:r>
    </w:p>
    <w:p w14:paraId="71878BAC">
      <w:pPr>
        <w:spacing w:after="120" w:line="324" w:lineRule="auto"/>
        <w:ind w:left="283"/>
      </w:pPr>
      <w:r>
        <w:rPr>
          <w:rFonts w:ascii="Consolas" w:hAnsi="Consolas" w:eastAsia="Consolas"/>
          <w:b w:val="0"/>
          <w:i w:val="0"/>
          <w:color w:val="0A0E27"/>
          <w:sz w:val="18"/>
        </w:rPr>
        <w:t xml:space="preserve">        signals = self.strategy.generate(bars)</w:t>
      </w:r>
    </w:p>
    <w:p w14:paraId="39B9E31D">
      <w:pPr>
        <w:spacing w:after="120" w:line="324" w:lineRule="auto"/>
        <w:ind w:left="283"/>
      </w:pPr>
      <w:r>
        <w:rPr>
          <w:rFonts w:ascii="Consolas" w:hAnsi="Consolas" w:eastAsia="Consolas"/>
          <w:b w:val="0"/>
          <w:i w:val="0"/>
          <w:color w:val="0A0E27"/>
          <w:sz w:val="18"/>
        </w:rPr>
        <w:t xml:space="preserve">        # 3. 组合构建 (含风控)</w:t>
      </w:r>
    </w:p>
    <w:p w14:paraId="7B4EA9A2">
      <w:pPr>
        <w:spacing w:after="120" w:line="324" w:lineRule="auto"/>
        <w:ind w:left="283"/>
      </w:pPr>
      <w:r>
        <w:rPr>
          <w:rFonts w:ascii="Consolas" w:hAnsi="Consolas" w:eastAsia="Consolas"/>
          <w:b w:val="0"/>
          <w:i w:val="0"/>
          <w:color w:val="0A0E27"/>
          <w:sz w:val="18"/>
        </w:rPr>
        <w:t xml:space="preserve">        orders = self.risk.filter_orders(signals)</w:t>
      </w:r>
    </w:p>
    <w:p w14:paraId="578BBCB5">
      <w:pPr>
        <w:spacing w:after="120" w:line="324" w:lineRule="auto"/>
        <w:ind w:left="283"/>
      </w:pPr>
      <w:r>
        <w:rPr>
          <w:rFonts w:ascii="Consolas" w:hAnsi="Consolas" w:eastAsia="Consolas"/>
          <w:b w:val="0"/>
          <w:i w:val="0"/>
          <w:color w:val="0A0E27"/>
          <w:sz w:val="18"/>
        </w:rPr>
        <w:t xml:space="preserve">        # 4. 模拟成交</w:t>
      </w:r>
    </w:p>
    <w:p w14:paraId="695C97CC">
      <w:pPr>
        <w:spacing w:after="120" w:line="324" w:lineRule="auto"/>
        <w:ind w:left="283"/>
      </w:pPr>
      <w:r>
        <w:rPr>
          <w:rFonts w:ascii="Consolas" w:hAnsi="Consolas" w:eastAsia="Consolas"/>
          <w:b w:val="0"/>
          <w:i w:val="0"/>
          <w:color w:val="0A0E27"/>
          <w:sz w:val="18"/>
        </w:rPr>
        <w:t xml:space="preserve">        trades = self.executor.fill(orders, bars)</w:t>
      </w:r>
    </w:p>
    <w:p w14:paraId="30404ED3">
      <w:pPr>
        <w:spacing w:after="120" w:line="324" w:lineRule="auto"/>
        <w:ind w:left="283"/>
      </w:pPr>
      <w:r>
        <w:rPr>
          <w:rFonts w:ascii="Consolas" w:hAnsi="Consolas" w:eastAsia="Consolas"/>
          <w:b w:val="0"/>
          <w:i w:val="0"/>
          <w:color w:val="0A0E27"/>
          <w:sz w:val="18"/>
        </w:rPr>
        <w:t xml:space="preserve">        # 5. 净值计算</w:t>
      </w:r>
    </w:p>
    <w:p w14:paraId="0CEDEEF2">
      <w:pPr>
        <w:spacing w:after="120" w:line="324" w:lineRule="auto"/>
        <w:ind w:left="283"/>
      </w:pPr>
      <w:r>
        <w:rPr>
          <w:rFonts w:ascii="Consolas" w:hAnsi="Consolas" w:eastAsia="Consolas"/>
          <w:b w:val="0"/>
          <w:i w:val="0"/>
          <w:color w:val="0A0E27"/>
          <w:sz w:val="18"/>
        </w:rPr>
        <w:t xml:space="preserve">        nav_curve = self.portfolio.update(trades)</w:t>
      </w:r>
    </w:p>
    <w:p w14:paraId="56C06362">
      <w:pPr>
        <w:spacing w:after="120" w:line="324" w:lineRule="auto"/>
        <w:ind w:left="283"/>
      </w:pPr>
      <w:r>
        <w:rPr>
          <w:rFonts w:ascii="Consolas" w:hAnsi="Consolas" w:eastAsia="Consolas"/>
          <w:b w:val="0"/>
          <w:i w:val="0"/>
          <w:color w:val="0A0E27"/>
          <w:sz w:val="18"/>
        </w:rPr>
        <w:t xml:space="preserve">        # 6. 审计记录</w:t>
      </w:r>
    </w:p>
    <w:p w14:paraId="52F862F1">
      <w:pPr>
        <w:spacing w:after="120" w:line="324" w:lineRule="auto"/>
        <w:ind w:left="283"/>
      </w:pPr>
      <w:r>
        <w:rPr>
          <w:rFonts w:ascii="Consolas" w:hAnsi="Consolas" w:eastAsia="Consolas"/>
          <w:b w:val="0"/>
          <w:i w:val="0"/>
          <w:color w:val="0A0E27"/>
          <w:sz w:val="18"/>
        </w:rPr>
        <w:t xml:space="preserve">        self.audit.log(trades)</w:t>
      </w:r>
    </w:p>
    <w:p w14:paraId="2979A2F2">
      <w:pPr>
        <w:spacing w:after="120" w:line="324" w:lineRule="auto"/>
        <w:ind w:left="283"/>
      </w:pPr>
      <w:r>
        <w:rPr>
          <w:rFonts w:ascii="Consolas" w:hAnsi="Consolas" w:eastAsia="Consolas"/>
          <w:b w:val="0"/>
          <w:i w:val="0"/>
          <w:color w:val="0A0E27"/>
          <w:sz w:val="18"/>
        </w:rPr>
        <w:t xml:space="preserve">        return nav_curve</w:t>
      </w:r>
    </w:p>
    <w:p w14:paraId="561643BD">
      <w:pPr>
        <w:pStyle w:val="5"/>
      </w:pPr>
      <w:r>
        <w:rPr>
          <w:rFonts w:ascii="微软雅黑" w:hAnsi="微软雅黑" w:eastAsia="微软雅黑"/>
          <w:b/>
          <w:i w:val="0"/>
          <w:color w:val="00D4FF"/>
          <w:sz w:val="24"/>
        </w:rPr>
        <w:t>3.2.2 多因子库</w:t>
      </w:r>
    </w:p>
    <w:p w14:paraId="7B708D15">
      <w:pPr>
        <w:spacing w:after="120" w:line="324" w:lineRule="auto"/>
      </w:pPr>
      <w:r>
        <w:rPr>
          <w:rFonts w:ascii="微软雅黑" w:hAnsi="微软雅黑" w:eastAsia="微软雅黑"/>
          <w:b/>
          <w:i w:val="0"/>
          <w:sz w:val="21"/>
        </w:rPr>
        <w:t>学术经典 7 因子</w:t>
      </w:r>
      <w:r>
        <w:rPr>
          <w:rFonts w:ascii="微软雅黑" w:hAnsi="微软雅黑" w:eastAsia="微软雅黑"/>
          <w:b w:val="0"/>
          <w:i w:val="0"/>
          <w:sz w:val="21"/>
        </w:rPr>
        <w:t>（基于 Fama-French 5 + Carhart 2）：</w:t>
      </w:r>
    </w:p>
    <w:tbl>
      <w:tblPr>
        <w:tblStyle w:val="33"/>
        <w:tblW w:w="0" w:type="auto"/>
        <w:jc w:val="center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3022"/>
        <w:gridCol w:w="3022"/>
        <w:gridCol w:w="3022"/>
      </w:tblGrid>
      <w:tr w14:paraId="08AC416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3022" w:type="dxa"/>
            <w:shd w:val="clear" w:color="auto" w:fill="0A0E27"/>
          </w:tcPr>
          <w:p w14:paraId="4691CA4F">
            <w:pPr>
              <w:spacing w:after="0" w:line="240" w:lineRule="auto"/>
              <w:jc w:val="center"/>
            </w:pPr>
            <w:r>
              <w:rPr>
                <w:rFonts w:ascii="微软雅黑" w:hAnsi="微软雅黑" w:eastAsia="微软雅黑"/>
                <w:b/>
                <w:i w:val="0"/>
                <w:color w:val="FFFFFF"/>
                <w:sz w:val="20"/>
              </w:rPr>
              <w:t>因子</w:t>
            </w:r>
          </w:p>
        </w:tc>
        <w:tc>
          <w:tcPr>
            <w:tcW w:w="3022" w:type="dxa"/>
            <w:shd w:val="clear" w:color="auto" w:fill="0A0E27"/>
          </w:tcPr>
          <w:p w14:paraId="2863D2FA">
            <w:pPr>
              <w:spacing w:after="0" w:line="240" w:lineRule="auto"/>
              <w:jc w:val="center"/>
            </w:pPr>
            <w:r>
              <w:rPr>
                <w:rFonts w:ascii="微软雅黑" w:hAnsi="微软雅黑" w:eastAsia="微软雅黑"/>
                <w:b/>
                <w:i w:val="0"/>
                <w:color w:val="FFFFFF"/>
                <w:sz w:val="20"/>
              </w:rPr>
              <w:t>计算</w:t>
            </w:r>
          </w:p>
        </w:tc>
        <w:tc>
          <w:tcPr>
            <w:tcW w:w="3022" w:type="dxa"/>
            <w:shd w:val="clear" w:color="auto" w:fill="0A0E27"/>
          </w:tcPr>
          <w:p w14:paraId="2A6BECEA">
            <w:pPr>
              <w:spacing w:after="0" w:line="240" w:lineRule="auto"/>
              <w:jc w:val="center"/>
            </w:pPr>
            <w:r>
              <w:rPr>
                <w:rFonts w:ascii="微软雅黑" w:hAnsi="微软雅黑" w:eastAsia="微软雅黑"/>
                <w:b/>
                <w:i w:val="0"/>
                <w:color w:val="FFFFFF"/>
                <w:sz w:val="20"/>
              </w:rPr>
              <w:t>学术出处</w:t>
            </w:r>
          </w:p>
        </w:tc>
      </w:tr>
      <w:tr w14:paraId="406173D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3022" w:type="dxa"/>
            <w:shd w:val="clear" w:color="auto" w:fill="E8F4FC"/>
          </w:tcPr>
          <w:p w14:paraId="47D967C0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/>
                <w:i w:val="0"/>
                <w:sz w:val="19"/>
              </w:rPr>
              <w:t>Mkt-RF</w:t>
            </w:r>
          </w:p>
        </w:tc>
        <w:tc>
          <w:tcPr>
            <w:tcW w:w="3022" w:type="dxa"/>
            <w:shd w:val="clear" w:color="auto" w:fill="E8F4FC"/>
          </w:tcPr>
          <w:p w14:paraId="5A9FB6B8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i w:val="0"/>
                <w:sz w:val="19"/>
              </w:rPr>
              <w:t>市场收益 - 无风险</w:t>
            </w:r>
          </w:p>
        </w:tc>
        <w:tc>
          <w:tcPr>
            <w:tcW w:w="3022" w:type="dxa"/>
            <w:shd w:val="clear" w:color="auto" w:fill="E8F4FC"/>
          </w:tcPr>
          <w:p w14:paraId="3F8ED2CE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i w:val="0"/>
                <w:sz w:val="19"/>
              </w:rPr>
              <w:t>Fama-French (1993)</w:t>
            </w:r>
          </w:p>
        </w:tc>
      </w:tr>
      <w:tr w14:paraId="12BDAA6E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3022" w:type="dxa"/>
          </w:tcPr>
          <w:p w14:paraId="2C8DA2C1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/>
                <w:i w:val="0"/>
                <w:sz w:val="19"/>
              </w:rPr>
              <w:t>SMB</w:t>
            </w:r>
          </w:p>
        </w:tc>
        <w:tc>
          <w:tcPr>
            <w:tcW w:w="3022" w:type="dxa"/>
          </w:tcPr>
          <w:p w14:paraId="27E05D30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i w:val="0"/>
                <w:sz w:val="19"/>
              </w:rPr>
              <w:t>小盘股 - 大盘股</w:t>
            </w:r>
          </w:p>
        </w:tc>
        <w:tc>
          <w:tcPr>
            <w:tcW w:w="3022" w:type="dxa"/>
          </w:tcPr>
          <w:p w14:paraId="5F9794EA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i w:val="0"/>
                <w:sz w:val="19"/>
              </w:rPr>
              <w:t>Fama-French (1993)</w:t>
            </w:r>
          </w:p>
        </w:tc>
      </w:tr>
      <w:tr w14:paraId="34148C84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3022" w:type="dxa"/>
            <w:shd w:val="clear" w:color="auto" w:fill="E8F4FC"/>
          </w:tcPr>
          <w:p w14:paraId="4154F8D1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/>
                <w:i w:val="0"/>
                <w:sz w:val="19"/>
              </w:rPr>
              <w:t>HML</w:t>
            </w:r>
          </w:p>
        </w:tc>
        <w:tc>
          <w:tcPr>
            <w:tcW w:w="3022" w:type="dxa"/>
            <w:shd w:val="clear" w:color="auto" w:fill="E8F4FC"/>
          </w:tcPr>
          <w:p w14:paraId="5147C076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i w:val="0"/>
                <w:sz w:val="19"/>
              </w:rPr>
              <w:t>高账面市值比 - 低账面市值比</w:t>
            </w:r>
          </w:p>
        </w:tc>
        <w:tc>
          <w:tcPr>
            <w:tcW w:w="3022" w:type="dxa"/>
            <w:shd w:val="clear" w:color="auto" w:fill="E8F4FC"/>
          </w:tcPr>
          <w:p w14:paraId="044BC165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i w:val="0"/>
                <w:sz w:val="19"/>
              </w:rPr>
              <w:t>Fama-French (1993)</w:t>
            </w:r>
          </w:p>
        </w:tc>
      </w:tr>
      <w:tr w14:paraId="7FFE56E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3022" w:type="dxa"/>
          </w:tcPr>
          <w:p w14:paraId="3627942E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/>
                <w:i w:val="0"/>
                <w:sz w:val="19"/>
              </w:rPr>
              <w:t>RMW</w:t>
            </w:r>
          </w:p>
        </w:tc>
        <w:tc>
          <w:tcPr>
            <w:tcW w:w="3022" w:type="dxa"/>
          </w:tcPr>
          <w:p w14:paraId="58DFF69A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i w:val="0"/>
                <w:sz w:val="19"/>
              </w:rPr>
              <w:t>高盈利 - 低盈利</w:t>
            </w:r>
          </w:p>
        </w:tc>
        <w:tc>
          <w:tcPr>
            <w:tcW w:w="3022" w:type="dxa"/>
          </w:tcPr>
          <w:p w14:paraId="679C4398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i w:val="0"/>
                <w:sz w:val="19"/>
              </w:rPr>
              <w:t>Novy-Marx (2013)</w:t>
            </w:r>
          </w:p>
        </w:tc>
      </w:tr>
      <w:tr w14:paraId="042FF234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3022" w:type="dxa"/>
            <w:shd w:val="clear" w:color="auto" w:fill="E8F4FC"/>
          </w:tcPr>
          <w:p w14:paraId="5E4DFF84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/>
                <w:i w:val="0"/>
                <w:sz w:val="19"/>
              </w:rPr>
              <w:t>CMA</w:t>
            </w:r>
          </w:p>
        </w:tc>
        <w:tc>
          <w:tcPr>
            <w:tcW w:w="3022" w:type="dxa"/>
            <w:shd w:val="clear" w:color="auto" w:fill="E8F4FC"/>
          </w:tcPr>
          <w:p w14:paraId="75A80FF3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i w:val="0"/>
                <w:sz w:val="19"/>
              </w:rPr>
              <w:t>低投资 - 高投资</w:t>
            </w:r>
          </w:p>
        </w:tc>
        <w:tc>
          <w:tcPr>
            <w:tcW w:w="3022" w:type="dxa"/>
            <w:shd w:val="clear" w:color="auto" w:fill="E8F4FC"/>
          </w:tcPr>
          <w:p w14:paraId="704B3743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i w:val="0"/>
                <w:sz w:val="19"/>
              </w:rPr>
              <w:t>Titman et al. (2004)</w:t>
            </w:r>
          </w:p>
        </w:tc>
      </w:tr>
      <w:tr w14:paraId="44B2E2E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3022" w:type="dxa"/>
          </w:tcPr>
          <w:p w14:paraId="545A98D3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/>
                <w:i w:val="0"/>
                <w:sz w:val="19"/>
              </w:rPr>
              <w:t>UMD</w:t>
            </w:r>
          </w:p>
        </w:tc>
        <w:tc>
          <w:tcPr>
            <w:tcW w:w="3022" w:type="dxa"/>
          </w:tcPr>
          <w:p w14:paraId="5F81CDD9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i w:val="0"/>
                <w:sz w:val="19"/>
              </w:rPr>
              <w:t>过去 12 月涨 - 跌</w:t>
            </w:r>
          </w:p>
        </w:tc>
        <w:tc>
          <w:tcPr>
            <w:tcW w:w="3022" w:type="dxa"/>
          </w:tcPr>
          <w:p w14:paraId="59357D5A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i w:val="0"/>
                <w:sz w:val="19"/>
              </w:rPr>
              <w:t>Carhart (1997)</w:t>
            </w:r>
          </w:p>
        </w:tc>
      </w:tr>
      <w:tr w14:paraId="1E320C8F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3022" w:type="dxa"/>
            <w:shd w:val="clear" w:color="auto" w:fill="E8F4FC"/>
          </w:tcPr>
          <w:p w14:paraId="70C21A95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/>
                <w:i w:val="0"/>
                <w:sz w:val="19"/>
              </w:rPr>
              <w:t>LIQ</w:t>
            </w:r>
          </w:p>
        </w:tc>
        <w:tc>
          <w:tcPr>
            <w:tcW w:w="3022" w:type="dxa"/>
            <w:shd w:val="clear" w:color="auto" w:fill="E8F4FC"/>
          </w:tcPr>
          <w:p w14:paraId="566910EC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i w:val="0"/>
                <w:sz w:val="19"/>
              </w:rPr>
              <w:t>低流动性 - 高流动性</w:t>
            </w:r>
          </w:p>
        </w:tc>
        <w:tc>
          <w:tcPr>
            <w:tcW w:w="3022" w:type="dxa"/>
            <w:shd w:val="clear" w:color="auto" w:fill="E8F4FC"/>
          </w:tcPr>
          <w:p w14:paraId="744A1324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i w:val="0"/>
                <w:sz w:val="19"/>
              </w:rPr>
              <w:t>Pastor-Stambaugh (2003)</w:t>
            </w:r>
          </w:p>
        </w:tc>
      </w:tr>
    </w:tbl>
    <w:p w14:paraId="203CEFF7"/>
    <w:p w14:paraId="14DC8535">
      <w:pPr>
        <w:pStyle w:val="5"/>
      </w:pPr>
      <w:r>
        <w:rPr>
          <w:rFonts w:ascii="微软雅黑" w:hAnsi="微软雅黑" w:eastAsia="微软雅黑"/>
          <w:b/>
          <w:i w:val="0"/>
          <w:color w:val="00D4FF"/>
          <w:sz w:val="24"/>
        </w:rPr>
        <w:t>3.2.3 内置 6 大策略</w:t>
      </w:r>
    </w:p>
    <w:p w14:paraId="14BEE4EB">
      <w:pPr>
        <w:pStyle w:val="14"/>
      </w:pPr>
      <w:r>
        <w:rPr>
          <w:rFonts w:ascii="微软雅黑" w:hAnsi="微软雅黑" w:eastAsia="微软雅黑"/>
          <w:b/>
          <w:i w:val="0"/>
          <w:sz w:val="21"/>
        </w:rPr>
        <w:t>双均线</w:t>
      </w:r>
      <w:r>
        <w:rPr>
          <w:rFonts w:ascii="微软雅黑" w:hAnsi="微软雅黑" w:eastAsia="微软雅黑"/>
          <w:b w:val="0"/>
          <w:i w:val="0"/>
          <w:sz w:val="21"/>
        </w:rPr>
        <w:t xml:space="preserve"> (Dual Moving Average): MA20/MA60 趋势跟踪</w:t>
      </w:r>
    </w:p>
    <w:p w14:paraId="4DB39B50">
      <w:pPr>
        <w:pStyle w:val="14"/>
      </w:pPr>
      <w:r>
        <w:rPr>
          <w:rFonts w:ascii="微软雅黑" w:hAnsi="微软雅黑" w:eastAsia="微软雅黑"/>
          <w:b/>
          <w:i w:val="0"/>
          <w:sz w:val="21"/>
        </w:rPr>
        <w:t>多因子</w:t>
      </w:r>
      <w:r>
        <w:rPr>
          <w:rFonts w:ascii="微软雅黑" w:hAnsi="微软雅黑" w:eastAsia="微软雅黑"/>
          <w:b w:val="0"/>
          <w:i w:val="0"/>
          <w:sz w:val="21"/>
        </w:rPr>
        <w:t xml:space="preserve"> (Multi-Factor): 7 因子综合打分</w:t>
      </w:r>
    </w:p>
    <w:p w14:paraId="40D00D61">
      <w:pPr>
        <w:pStyle w:val="14"/>
      </w:pPr>
      <w:r>
        <w:rPr>
          <w:rFonts w:ascii="微软雅黑" w:hAnsi="微软雅黑" w:eastAsia="微软雅黑"/>
          <w:b/>
          <w:i w:val="0"/>
          <w:sz w:val="21"/>
        </w:rPr>
        <w:t>均值回归</w:t>
      </w:r>
      <w:r>
        <w:rPr>
          <w:rFonts w:ascii="微软雅黑" w:hAnsi="微软雅黑" w:eastAsia="微软雅黑"/>
          <w:b w:val="0"/>
          <w:i w:val="0"/>
          <w:sz w:val="21"/>
        </w:rPr>
        <w:t xml:space="preserve"> (Mean Reversion): 布林带策略</w:t>
      </w:r>
    </w:p>
    <w:p w14:paraId="05B71FB3">
      <w:pPr>
        <w:pStyle w:val="14"/>
      </w:pPr>
      <w:r>
        <w:rPr>
          <w:rFonts w:ascii="微软雅黑" w:hAnsi="微软雅黑" w:eastAsia="微软雅黑"/>
          <w:b/>
          <w:i w:val="0"/>
          <w:sz w:val="21"/>
        </w:rPr>
        <w:t>动量</w:t>
      </w:r>
      <w:r>
        <w:rPr>
          <w:rFonts w:ascii="微软雅黑" w:hAnsi="微软雅黑" w:eastAsia="微软雅黑"/>
          <w:b w:val="0"/>
          <w:i w:val="0"/>
          <w:sz w:val="21"/>
        </w:rPr>
        <w:t xml:space="preserve"> (Momentum): 12-1 月度动量</w:t>
      </w:r>
    </w:p>
    <w:p w14:paraId="099DD483">
      <w:pPr>
        <w:pStyle w:val="14"/>
      </w:pPr>
      <w:r>
        <w:rPr>
          <w:rFonts w:ascii="微软雅黑" w:hAnsi="微软雅黑" w:eastAsia="微软雅黑"/>
          <w:b/>
          <w:i w:val="0"/>
          <w:sz w:val="21"/>
        </w:rPr>
        <w:t>海龟</w:t>
      </w:r>
      <w:r>
        <w:rPr>
          <w:rFonts w:ascii="微软雅黑" w:hAnsi="微软雅黑" w:eastAsia="微软雅黑"/>
          <w:b w:val="0"/>
          <w:i w:val="0"/>
          <w:sz w:val="21"/>
        </w:rPr>
        <w:t xml:space="preserve"> (Turtle): 20 日突破经典 CTA</w:t>
      </w:r>
    </w:p>
    <w:p w14:paraId="1646A73C">
      <w:pPr>
        <w:pStyle w:val="14"/>
      </w:pPr>
      <w:r>
        <w:rPr>
          <w:rFonts w:ascii="微软雅黑" w:hAnsi="微软雅黑" w:eastAsia="微软雅黑"/>
          <w:b/>
          <w:i w:val="0"/>
          <w:sz w:val="21"/>
        </w:rPr>
        <w:t>网格</w:t>
      </w:r>
      <w:r>
        <w:rPr>
          <w:rFonts w:ascii="微软雅黑" w:hAnsi="微软雅黑" w:eastAsia="微软雅黑"/>
          <w:b w:val="0"/>
          <w:i w:val="0"/>
          <w:sz w:val="21"/>
        </w:rPr>
        <w:t xml:space="preserve"> (Grid Trading): 价格区间震荡套利</w:t>
      </w:r>
    </w:p>
    <w:p w14:paraId="2BB2180B">
      <w:pPr>
        <w:pStyle w:val="5"/>
      </w:pPr>
      <w:r>
        <w:rPr>
          <w:rFonts w:ascii="微软雅黑" w:hAnsi="微软雅黑" w:eastAsia="微软雅黑"/>
          <w:b/>
          <w:i w:val="0"/>
          <w:color w:val="00D4FF"/>
          <w:sz w:val="26"/>
        </w:rPr>
        <w:t>3.3 AI 智能问答 (LLM + RAG)</w:t>
      </w:r>
    </w:p>
    <w:p w14:paraId="5A6A443D">
      <w:pPr>
        <w:pStyle w:val="5"/>
      </w:pPr>
      <w:r>
        <w:rPr>
          <w:rFonts w:ascii="微软雅黑" w:hAnsi="微软雅黑" w:eastAsia="微软雅黑"/>
          <w:b/>
          <w:i w:val="0"/>
          <w:color w:val="00D4FF"/>
          <w:sz w:val="24"/>
        </w:rPr>
        <w:t>3.3.1 总体架构</w:t>
      </w:r>
    </w:p>
    <w:p w14:paraId="104919E9">
      <w:pPr>
        <w:spacing w:before="80"/>
      </w:pPr>
      <w:r>
        <w:rPr>
          <w:rFonts w:ascii="微软雅黑" w:hAnsi="微软雅黑" w:eastAsia="微软雅黑"/>
          <w:b/>
          <w:i w:val="0"/>
          <w:color w:val="666666"/>
          <w:sz w:val="18"/>
        </w:rPr>
        <w:t>代码块</w:t>
      </w:r>
    </w:p>
    <w:p w14:paraId="56B3ADD8">
      <w:pPr>
        <w:spacing w:after="120" w:line="324" w:lineRule="auto"/>
        <w:ind w:left="283"/>
      </w:pPr>
      <w:r>
        <w:rPr>
          <w:rFonts w:ascii="Consolas" w:hAnsi="Consolas" w:eastAsia="Consolas"/>
          <w:b w:val="0"/>
          <w:i w:val="0"/>
          <w:color w:val="0A0E27"/>
          <w:sz w:val="18"/>
        </w:rPr>
        <w:t>用户问题</w:t>
      </w:r>
    </w:p>
    <w:p w14:paraId="4BD7070D">
      <w:pPr>
        <w:spacing w:after="120" w:line="324" w:lineRule="auto"/>
        <w:ind w:left="283"/>
      </w:pPr>
      <w:r>
        <w:rPr>
          <w:rFonts w:ascii="Consolas" w:hAnsi="Consolas" w:eastAsia="Consolas"/>
          <w:b w:val="0"/>
          <w:i w:val="0"/>
          <w:color w:val="0A0E27"/>
          <w:sz w:val="18"/>
        </w:rPr>
        <w:t xml:space="preserve">    ↓</w:t>
      </w:r>
    </w:p>
    <w:p w14:paraId="1547BC6F">
      <w:pPr>
        <w:spacing w:after="120" w:line="324" w:lineRule="auto"/>
        <w:ind w:left="283"/>
      </w:pPr>
      <w:r>
        <w:rPr>
          <w:rFonts w:ascii="Consolas" w:hAnsi="Consolas" w:eastAsia="Consolas"/>
          <w:b w:val="0"/>
          <w:i w:val="0"/>
          <w:color w:val="0A0E27"/>
          <w:sz w:val="18"/>
        </w:rPr>
        <w:t>[查询理解] (意图识别 + 实体抽取)</w:t>
      </w:r>
    </w:p>
    <w:p w14:paraId="54691245">
      <w:pPr>
        <w:spacing w:after="120" w:line="324" w:lineRule="auto"/>
        <w:ind w:left="283"/>
      </w:pPr>
      <w:r>
        <w:rPr>
          <w:rFonts w:ascii="Consolas" w:hAnsi="Consolas" w:eastAsia="Consolas"/>
          <w:b w:val="0"/>
          <w:i w:val="0"/>
          <w:color w:val="0A0E27"/>
          <w:sz w:val="18"/>
        </w:rPr>
        <w:t xml:space="preserve">    ↓</w:t>
      </w:r>
    </w:p>
    <w:p w14:paraId="1317AE30">
      <w:pPr>
        <w:spacing w:after="120" w:line="324" w:lineRule="auto"/>
        <w:ind w:left="283"/>
      </w:pPr>
      <w:r>
        <w:rPr>
          <w:rFonts w:ascii="Consolas" w:hAnsi="Consolas" w:eastAsia="Consolas"/>
          <w:b w:val="0"/>
          <w:i w:val="0"/>
          <w:color w:val="0A0E27"/>
          <w:sz w:val="18"/>
        </w:rPr>
        <w:t>[RAG 检索] (向量搜索 + 关键词匹配)</w:t>
      </w:r>
    </w:p>
    <w:p w14:paraId="70C206B9">
      <w:pPr>
        <w:spacing w:after="120" w:line="324" w:lineRule="auto"/>
        <w:ind w:left="283"/>
      </w:pPr>
      <w:r>
        <w:rPr>
          <w:rFonts w:ascii="Consolas" w:hAnsi="Consolas" w:eastAsia="Consolas"/>
          <w:b w:val="0"/>
          <w:i w:val="0"/>
          <w:color w:val="0A0E27"/>
          <w:sz w:val="18"/>
        </w:rPr>
        <w:t xml:space="preserve">    ↓</w:t>
      </w:r>
    </w:p>
    <w:p w14:paraId="70271ABF">
      <w:pPr>
        <w:spacing w:after="120" w:line="324" w:lineRule="auto"/>
        <w:ind w:left="283"/>
      </w:pPr>
      <w:r>
        <w:rPr>
          <w:rFonts w:ascii="Consolas" w:hAnsi="Consolas" w:eastAsia="Consolas"/>
          <w:b w:val="0"/>
          <w:i w:val="0"/>
          <w:color w:val="0A0E27"/>
          <w:sz w:val="18"/>
        </w:rPr>
        <w:t>[Prompt 组装] (问题 + 检索结果 + 历史对话)</w:t>
      </w:r>
    </w:p>
    <w:p w14:paraId="30306599">
      <w:pPr>
        <w:spacing w:after="120" w:line="324" w:lineRule="auto"/>
        <w:ind w:left="283"/>
      </w:pPr>
      <w:r>
        <w:rPr>
          <w:rFonts w:ascii="Consolas" w:hAnsi="Consolas" w:eastAsia="Consolas"/>
          <w:b w:val="0"/>
          <w:i w:val="0"/>
          <w:color w:val="0A0E27"/>
          <w:sz w:val="18"/>
        </w:rPr>
        <w:t xml:space="preserve">    ↓</w:t>
      </w:r>
    </w:p>
    <w:p w14:paraId="0757CF24">
      <w:pPr>
        <w:spacing w:after="120" w:line="324" w:lineRule="auto"/>
        <w:ind w:left="283"/>
      </w:pPr>
      <w:r>
        <w:rPr>
          <w:rFonts w:ascii="Consolas" w:hAnsi="Consolas" w:eastAsia="Consolas"/>
          <w:b w:val="0"/>
          <w:i w:val="0"/>
          <w:color w:val="0A0E27"/>
          <w:sz w:val="18"/>
        </w:rPr>
        <w:t>[LLM 推理] (基于开源大模型微调的金融投研模型)</w:t>
      </w:r>
    </w:p>
    <w:p w14:paraId="1CBE7A60">
      <w:pPr>
        <w:spacing w:after="120" w:line="324" w:lineRule="auto"/>
        <w:ind w:left="283"/>
      </w:pPr>
      <w:r>
        <w:rPr>
          <w:rFonts w:ascii="Consolas" w:hAnsi="Consolas" w:eastAsia="Consolas"/>
          <w:b w:val="0"/>
          <w:i w:val="0"/>
          <w:color w:val="0A0E27"/>
          <w:sz w:val="18"/>
        </w:rPr>
        <w:t xml:space="preserve">    ↓</w:t>
      </w:r>
    </w:p>
    <w:p w14:paraId="6425E535">
      <w:pPr>
        <w:spacing w:after="120" w:line="324" w:lineRule="auto"/>
        <w:ind w:left="283"/>
      </w:pPr>
      <w:r>
        <w:rPr>
          <w:rFonts w:ascii="Consolas" w:hAnsi="Consolas" w:eastAsia="Consolas"/>
          <w:b w:val="0"/>
          <w:i w:val="0"/>
          <w:color w:val="0A0E27"/>
          <w:sz w:val="18"/>
        </w:rPr>
        <w:t>[后处理] (数据源标注 + 置信度评估)</w:t>
      </w:r>
    </w:p>
    <w:p w14:paraId="44E19081">
      <w:pPr>
        <w:spacing w:after="120" w:line="324" w:lineRule="auto"/>
        <w:ind w:left="283"/>
      </w:pPr>
      <w:r>
        <w:rPr>
          <w:rFonts w:ascii="Consolas" w:hAnsi="Consolas" w:eastAsia="Consolas"/>
          <w:b w:val="0"/>
          <w:i w:val="0"/>
          <w:color w:val="0A0E27"/>
          <w:sz w:val="18"/>
        </w:rPr>
        <w:t xml:space="preserve">    ↓</w:t>
      </w:r>
    </w:p>
    <w:p w14:paraId="7F0217C5">
      <w:pPr>
        <w:spacing w:after="120" w:line="324" w:lineRule="auto"/>
        <w:ind w:left="283"/>
      </w:pPr>
      <w:r>
        <w:rPr>
          <w:rFonts w:ascii="Consolas" w:hAnsi="Consolas" w:eastAsia="Consolas"/>
          <w:b w:val="0"/>
          <w:i w:val="0"/>
          <w:color w:val="0A0E27"/>
          <w:sz w:val="18"/>
        </w:rPr>
        <w:t>最终回答</w:t>
      </w:r>
    </w:p>
    <w:p w14:paraId="528888A1">
      <w:pPr>
        <w:pStyle w:val="5"/>
      </w:pPr>
      <w:r>
        <w:rPr>
          <w:rFonts w:ascii="微软雅黑" w:hAnsi="微软雅黑" w:eastAsia="微软雅黑"/>
          <w:b/>
          <w:i w:val="0"/>
          <w:color w:val="00D4FF"/>
          <w:sz w:val="24"/>
        </w:rPr>
        <w:t>3.3.2 RAG 检索增强</w:t>
      </w:r>
    </w:p>
    <w:p w14:paraId="646B9DBE">
      <w:pPr>
        <w:spacing w:after="120" w:line="324" w:lineRule="auto"/>
      </w:pPr>
      <w:r>
        <w:rPr>
          <w:rFonts w:ascii="微软雅黑" w:hAnsi="微软雅黑" w:eastAsia="微软雅黑"/>
          <w:b/>
          <w:i w:val="0"/>
          <w:sz w:val="21"/>
        </w:rPr>
        <w:t>向量数据库</w:t>
      </w:r>
      <w:r>
        <w:rPr>
          <w:rFonts w:ascii="微软雅黑" w:hAnsi="微软雅黑" w:eastAsia="微软雅黑"/>
          <w:b w:val="0"/>
          <w:i w:val="0"/>
          <w:sz w:val="21"/>
        </w:rPr>
        <w:t>：Milvus 2.0</w:t>
      </w:r>
    </w:p>
    <w:p w14:paraId="44B6E756">
      <w:pPr>
        <w:spacing w:after="120" w:line="324" w:lineRule="auto"/>
      </w:pPr>
      <w:r>
        <w:rPr>
          <w:rFonts w:ascii="微软雅黑" w:hAnsi="微软雅黑" w:eastAsia="微软雅黑"/>
          <w:b/>
          <w:i w:val="0"/>
          <w:sz w:val="21"/>
        </w:rPr>
        <w:t>Embedding 模型</w:t>
      </w:r>
      <w:r>
        <w:rPr>
          <w:rFonts w:ascii="微软雅黑" w:hAnsi="微软雅黑" w:eastAsia="微软雅黑"/>
          <w:b w:val="0"/>
          <w:i w:val="0"/>
          <w:sz w:val="21"/>
        </w:rPr>
        <w:t xml:space="preserve">：自研 </w:t>
      </w:r>
      <w:r>
        <w:rPr>
          <w:rFonts w:ascii="Consolas" w:hAnsi="Consolas" w:eastAsia="Consolas"/>
          <w:b w:val="0"/>
          <w:i w:val="0"/>
          <w:color w:val="666666"/>
          <w:sz w:val="20"/>
        </w:rPr>
        <w:t>finance-bert-base-v2</w:t>
      </w:r>
      <w:r>
        <w:rPr>
          <w:rFonts w:ascii="微软雅黑" w:hAnsi="微软雅黑" w:eastAsia="微软雅黑"/>
          <w:b w:val="0"/>
          <w:i w:val="0"/>
          <w:sz w:val="21"/>
        </w:rPr>
        <w:t xml:space="preserve"> (768 维)</w:t>
      </w:r>
    </w:p>
    <w:p w14:paraId="10F15B37">
      <w:pPr>
        <w:spacing w:after="120" w:line="324" w:lineRule="auto"/>
      </w:pPr>
      <w:r>
        <w:rPr>
          <w:rFonts w:ascii="微软雅黑" w:hAnsi="微软雅黑" w:eastAsia="微软雅黑"/>
          <w:b/>
          <w:i w:val="0"/>
          <w:sz w:val="21"/>
        </w:rPr>
        <w:t>检索流程</w:t>
      </w:r>
      <w:r>
        <w:rPr>
          <w:rFonts w:ascii="微软雅黑" w:hAnsi="微软雅黑" w:eastAsia="微软雅黑"/>
          <w:b w:val="0"/>
          <w:i w:val="0"/>
          <w:sz w:val="21"/>
        </w:rPr>
        <w:t>：</w:t>
      </w:r>
    </w:p>
    <w:p w14:paraId="7E3BB011">
      <w:pPr>
        <w:pStyle w:val="14"/>
      </w:pPr>
      <w:r>
        <w:rPr>
          <w:rFonts w:ascii="微软雅黑" w:hAnsi="微软雅黑" w:eastAsia="微软雅黑"/>
          <w:b w:val="0"/>
          <w:i w:val="0"/>
          <w:sz w:val="21"/>
        </w:rPr>
        <w:t>用户问题向量化</w:t>
      </w:r>
    </w:p>
    <w:p w14:paraId="4FA42794">
      <w:pPr>
        <w:pStyle w:val="14"/>
      </w:pPr>
      <w:r>
        <w:rPr>
          <w:rFonts w:ascii="微软雅黑" w:hAnsi="微软雅黑" w:eastAsia="微软雅黑"/>
          <w:b w:val="0"/>
          <w:i w:val="0"/>
          <w:sz w:val="21"/>
        </w:rPr>
        <w:t>检索 Top-10 相关文档</w:t>
      </w:r>
    </w:p>
    <w:p w14:paraId="53813042">
      <w:pPr>
        <w:pStyle w:val="14"/>
      </w:pPr>
      <w:r>
        <w:rPr>
          <w:rFonts w:ascii="微软雅黑" w:hAnsi="微软雅黑" w:eastAsia="微软雅黑"/>
          <w:b w:val="0"/>
          <w:i w:val="0"/>
          <w:sz w:val="21"/>
        </w:rPr>
        <w:t>跨文档关联（行业图谱）</w:t>
      </w:r>
    </w:p>
    <w:p w14:paraId="1F6966F7">
      <w:pPr>
        <w:pStyle w:val="14"/>
      </w:pPr>
      <w:r>
        <w:rPr>
          <w:rFonts w:ascii="微软雅黑" w:hAnsi="微软雅黑" w:eastAsia="微软雅黑"/>
          <w:b w:val="0"/>
          <w:i w:val="0"/>
          <w:sz w:val="21"/>
        </w:rPr>
        <w:t>加入历史对话上下文</w:t>
      </w:r>
    </w:p>
    <w:p w14:paraId="586DF630">
      <w:pPr>
        <w:pStyle w:val="5"/>
      </w:pPr>
      <w:r>
        <w:rPr>
          <w:rFonts w:ascii="微软雅黑" w:hAnsi="微软雅黑" w:eastAsia="微软雅黑"/>
          <w:b/>
          <w:i w:val="0"/>
          <w:color w:val="00D4FF"/>
          <w:sz w:val="24"/>
        </w:rPr>
        <w:t>3.3.3 LLM 模型规格</w:t>
      </w:r>
    </w:p>
    <w:tbl>
      <w:tblPr>
        <w:tblStyle w:val="33"/>
        <w:tblW w:w="0" w:type="auto"/>
        <w:jc w:val="center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4533"/>
        <w:gridCol w:w="4533"/>
      </w:tblGrid>
      <w:tr w14:paraId="46FCAFA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</w:tblPrEx>
        <w:trPr>
          <w:jc w:val="center"/>
        </w:trPr>
        <w:tc>
          <w:tcPr>
            <w:tcW w:w="4533" w:type="dxa"/>
            <w:shd w:val="clear" w:color="auto" w:fill="0A0E27"/>
          </w:tcPr>
          <w:p w14:paraId="57E4B011">
            <w:pPr>
              <w:spacing w:after="0" w:line="240" w:lineRule="auto"/>
              <w:jc w:val="center"/>
            </w:pPr>
            <w:r>
              <w:rPr>
                <w:rFonts w:ascii="微软雅黑" w:hAnsi="微软雅黑" w:eastAsia="微软雅黑"/>
                <w:b/>
                <w:i w:val="0"/>
                <w:color w:val="FFFFFF"/>
                <w:sz w:val="20"/>
              </w:rPr>
              <w:t>参数</w:t>
            </w:r>
          </w:p>
        </w:tc>
        <w:tc>
          <w:tcPr>
            <w:tcW w:w="4533" w:type="dxa"/>
            <w:shd w:val="clear" w:color="auto" w:fill="0A0E27"/>
          </w:tcPr>
          <w:p w14:paraId="3368B99C">
            <w:pPr>
              <w:spacing w:after="0" w:line="240" w:lineRule="auto"/>
              <w:jc w:val="center"/>
            </w:pPr>
            <w:r>
              <w:rPr>
                <w:rFonts w:ascii="微软雅黑" w:hAnsi="微软雅黑" w:eastAsia="微软雅黑"/>
                <w:b/>
                <w:i w:val="0"/>
                <w:color w:val="FFFFFF"/>
                <w:sz w:val="20"/>
              </w:rPr>
              <w:t>值</w:t>
            </w:r>
          </w:p>
        </w:tc>
      </w:tr>
      <w:tr w14:paraId="28FD9A7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4533" w:type="dxa"/>
            <w:shd w:val="clear" w:color="auto" w:fill="E8F4FC"/>
          </w:tcPr>
          <w:p w14:paraId="59FB6B15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/>
                <w:i w:val="0"/>
                <w:sz w:val="19"/>
              </w:rPr>
              <w:t>架构</w:t>
            </w:r>
          </w:p>
        </w:tc>
        <w:tc>
          <w:tcPr>
            <w:tcW w:w="4533" w:type="dxa"/>
            <w:shd w:val="clear" w:color="auto" w:fill="E8F4FC"/>
          </w:tcPr>
          <w:p w14:paraId="27ED7577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i w:val="0"/>
                <w:sz w:val="19"/>
              </w:rPr>
              <w:t>Decoder-only Transformer</w:t>
            </w:r>
          </w:p>
        </w:tc>
      </w:tr>
      <w:tr w14:paraId="7C8F113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4533" w:type="dxa"/>
          </w:tcPr>
          <w:p w14:paraId="79E96DAF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/>
                <w:i w:val="0"/>
                <w:sz w:val="19"/>
              </w:rPr>
              <w:t>参数量</w:t>
            </w:r>
          </w:p>
        </w:tc>
        <w:tc>
          <w:tcPr>
            <w:tcW w:w="4533" w:type="dxa"/>
          </w:tcPr>
          <w:p w14:paraId="15B52C74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i w:val="0"/>
                <w:sz w:val="19"/>
              </w:rPr>
              <w:t>3.0B (30 亿)</w:t>
            </w:r>
          </w:p>
        </w:tc>
      </w:tr>
      <w:tr w14:paraId="60F258AE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4533" w:type="dxa"/>
            <w:shd w:val="clear" w:color="auto" w:fill="E8F4FC"/>
          </w:tcPr>
          <w:p w14:paraId="7026D728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/>
                <w:i w:val="0"/>
                <w:sz w:val="19"/>
              </w:rPr>
              <w:t>训练数据</w:t>
            </w:r>
          </w:p>
        </w:tc>
        <w:tc>
          <w:tcPr>
            <w:tcW w:w="4533" w:type="dxa"/>
            <w:shd w:val="clear" w:color="auto" w:fill="E8F4FC"/>
          </w:tcPr>
          <w:p w14:paraId="17087C7F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i w:val="0"/>
                <w:sz w:val="19"/>
              </w:rPr>
              <w:t>200GB 中文金融文本</w:t>
            </w:r>
          </w:p>
        </w:tc>
      </w:tr>
      <w:tr w14:paraId="040A1F0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4533" w:type="dxa"/>
          </w:tcPr>
          <w:p w14:paraId="0D353CC5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/>
                <w:i w:val="0"/>
                <w:sz w:val="19"/>
              </w:rPr>
              <w:t>上下文长度</w:t>
            </w:r>
          </w:p>
        </w:tc>
        <w:tc>
          <w:tcPr>
            <w:tcW w:w="4533" w:type="dxa"/>
          </w:tcPr>
          <w:p w14:paraId="2DF475A7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i w:val="0"/>
                <w:sz w:val="19"/>
              </w:rPr>
              <w:t>8K tokens</w:t>
            </w:r>
          </w:p>
        </w:tc>
      </w:tr>
      <w:tr w14:paraId="5A6206C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4533" w:type="dxa"/>
            <w:shd w:val="clear" w:color="auto" w:fill="E8F4FC"/>
          </w:tcPr>
          <w:p w14:paraId="2F3C6628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/>
                <w:i w:val="0"/>
                <w:sz w:val="19"/>
              </w:rPr>
              <w:t>推理速度</w:t>
            </w:r>
          </w:p>
        </w:tc>
        <w:tc>
          <w:tcPr>
            <w:tcW w:w="4533" w:type="dxa"/>
            <w:shd w:val="clear" w:color="auto" w:fill="E8F4FC"/>
          </w:tcPr>
          <w:p w14:paraId="084A5246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i w:val="0"/>
                <w:sz w:val="19"/>
              </w:rPr>
              <w:t>50 tokens/s (A10 GPU)</w:t>
            </w:r>
          </w:p>
        </w:tc>
      </w:tr>
      <w:tr w14:paraId="3B2EE45A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4533" w:type="dxa"/>
          </w:tcPr>
          <w:p w14:paraId="2BE6F78A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/>
                <w:i w:val="0"/>
                <w:sz w:val="19"/>
              </w:rPr>
              <w:t>量化精度</w:t>
            </w:r>
          </w:p>
        </w:tc>
        <w:tc>
          <w:tcPr>
            <w:tcW w:w="4533" w:type="dxa"/>
          </w:tcPr>
          <w:p w14:paraId="58AE6282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i w:val="0"/>
                <w:sz w:val="19"/>
              </w:rPr>
              <w:t>INT8 (推理) / FP16 (训练)</w:t>
            </w:r>
          </w:p>
        </w:tc>
      </w:tr>
    </w:tbl>
    <w:p w14:paraId="2810D4B8"/>
    <w:p w14:paraId="19F461A6">
      <w:pPr>
        <w:spacing w:after="120" w:line="324" w:lineRule="auto"/>
      </w:pPr>
      <w:r>
        <w:rPr>
          <w:rFonts w:ascii="微软雅黑" w:hAnsi="微软雅黑" w:eastAsia="微软雅黑"/>
          <w:b/>
          <w:i w:val="0"/>
          <w:sz w:val="21"/>
        </w:rPr>
        <w:t>训练数据来源</w:t>
      </w:r>
      <w:r>
        <w:rPr>
          <w:rFonts w:ascii="微软雅黑" w:hAnsi="微软雅黑" w:eastAsia="微软雅黑"/>
          <w:b w:val="0"/>
          <w:i w:val="0"/>
          <w:sz w:val="21"/>
        </w:rPr>
        <w:t>：</w:t>
      </w:r>
    </w:p>
    <w:p w14:paraId="7A5F33A7">
      <w:pPr>
        <w:pStyle w:val="16"/>
      </w:pPr>
      <w:r>
        <w:rPr>
          <w:rFonts w:ascii="微软雅黑" w:hAnsi="微软雅黑" w:eastAsia="微软雅黑"/>
          <w:b w:val="0"/>
          <w:i w:val="0"/>
          <w:sz w:val="21"/>
        </w:rPr>
        <w:t>公开研报：东方财富/同花顺/慧博（2018-2026）</w:t>
      </w:r>
    </w:p>
    <w:p w14:paraId="6F10C844">
      <w:pPr>
        <w:pStyle w:val="16"/>
      </w:pPr>
      <w:r>
        <w:rPr>
          <w:rFonts w:ascii="微软雅黑" w:hAnsi="微软雅黑" w:eastAsia="微软雅黑"/>
          <w:b w:val="0"/>
          <w:i w:val="0"/>
          <w:sz w:val="21"/>
        </w:rPr>
        <w:t>财经新闻：21 世纪经济报道/财新/证券时报</w:t>
      </w:r>
    </w:p>
    <w:p w14:paraId="134B1F14">
      <w:pPr>
        <w:pStyle w:val="16"/>
      </w:pPr>
      <w:r>
        <w:rPr>
          <w:rFonts w:ascii="微软雅黑" w:hAnsi="微软雅黑" w:eastAsia="微软雅黑"/>
          <w:b w:val="0"/>
          <w:i w:val="0"/>
          <w:sz w:val="21"/>
        </w:rPr>
        <w:t>公司公告：沪深北交易所 5000+ 上市公司</w:t>
      </w:r>
    </w:p>
    <w:p w14:paraId="60D06D6A">
      <w:pPr>
        <w:pStyle w:val="16"/>
      </w:pPr>
      <w:r>
        <w:rPr>
          <w:rFonts w:ascii="微软雅黑" w:hAnsi="微软雅黑" w:eastAsia="微软雅黑"/>
          <w:b w:val="0"/>
          <w:i w:val="0"/>
          <w:sz w:val="21"/>
        </w:rPr>
        <w:t>监管文件：证监会/银保监会/上交所/深交所</w:t>
      </w:r>
    </w:p>
    <w:p w14:paraId="0D50EC94">
      <w:pPr>
        <w:pStyle w:val="5"/>
      </w:pPr>
      <w:r>
        <w:rPr>
          <w:rFonts w:ascii="微软雅黑" w:hAnsi="微软雅黑" w:eastAsia="微软雅黑"/>
          <w:b/>
          <w:i w:val="0"/>
          <w:color w:val="00D4FF"/>
          <w:sz w:val="24"/>
        </w:rPr>
        <w:t>3.3.4 数据源标注</w:t>
      </w:r>
    </w:p>
    <w:p w14:paraId="238DC73D">
      <w:pPr>
        <w:spacing w:after="120" w:line="324" w:lineRule="auto"/>
      </w:pPr>
      <w:r>
        <w:rPr>
          <w:rFonts w:ascii="微软雅黑" w:hAnsi="微软雅黑" w:eastAsia="微软雅黑"/>
          <w:b/>
          <w:i w:val="0"/>
          <w:sz w:val="21"/>
        </w:rPr>
        <w:t>每个 AI 输出均附带</w:t>
      </w:r>
      <w:r>
        <w:rPr>
          <w:rFonts w:ascii="微软雅黑" w:hAnsi="微软雅黑" w:eastAsia="微软雅黑"/>
          <w:b w:val="0"/>
          <w:i w:val="0"/>
          <w:sz w:val="21"/>
        </w:rPr>
        <w:t>：</w:t>
      </w:r>
    </w:p>
    <w:p w14:paraId="2DC4D419">
      <w:pPr>
        <w:pStyle w:val="16"/>
      </w:pPr>
      <w:r>
        <w:rPr>
          <w:rFonts w:ascii="微软雅黑" w:hAnsi="微软雅黑" w:eastAsia="微软雅黑"/>
          <w:b w:val="0"/>
          <w:i w:val="0"/>
          <w:sz w:val="21"/>
        </w:rPr>
        <w:t>数据源 URL / 文档 ID</w:t>
      </w:r>
    </w:p>
    <w:p w14:paraId="6D6E4281">
      <w:pPr>
        <w:pStyle w:val="16"/>
      </w:pPr>
      <w:r>
        <w:rPr>
          <w:rFonts w:ascii="微软雅黑" w:hAnsi="微软雅黑" w:eastAsia="微软雅黑"/>
          <w:b w:val="0"/>
          <w:i w:val="0"/>
          <w:sz w:val="21"/>
        </w:rPr>
        <w:t>检索时间戳</w:t>
      </w:r>
    </w:p>
    <w:p w14:paraId="32325240">
      <w:pPr>
        <w:pStyle w:val="16"/>
      </w:pPr>
      <w:r>
        <w:rPr>
          <w:rFonts w:ascii="微软雅黑" w:hAnsi="微软雅黑" w:eastAsia="微软雅黑"/>
          <w:b w:val="0"/>
          <w:i w:val="0"/>
          <w:sz w:val="21"/>
        </w:rPr>
        <w:t>置信度评分 (0-1)</w:t>
      </w:r>
    </w:p>
    <w:p w14:paraId="22D52162">
      <w:pPr>
        <w:pStyle w:val="16"/>
      </w:pPr>
      <w:r>
        <w:rPr>
          <w:rFonts w:ascii="微软雅黑" w:hAnsi="微软雅黑" w:eastAsia="微软雅黑"/>
          <w:b w:val="0"/>
          <w:i w:val="0"/>
          <w:sz w:val="21"/>
        </w:rPr>
        <w:t>可能的歧义说明</w:t>
      </w:r>
    </w:p>
    <w:p w14:paraId="28F685FE">
      <w:pPr>
        <w:pStyle w:val="5"/>
      </w:pPr>
      <w:r>
        <w:rPr>
          <w:rFonts w:ascii="微软雅黑" w:hAnsi="微软雅黑" w:eastAsia="微软雅黑"/>
          <w:b/>
          <w:i w:val="0"/>
          <w:color w:val="00D4FF"/>
          <w:sz w:val="26"/>
        </w:rPr>
        <w:t>3.4 另类数据看板 (Alternative Data Dashboard)</w:t>
      </w:r>
    </w:p>
    <w:p w14:paraId="6BBE6EB8">
      <w:pPr>
        <w:pStyle w:val="5"/>
      </w:pPr>
      <w:r>
        <w:rPr>
          <w:rFonts w:ascii="微软雅黑" w:hAnsi="微软雅黑" w:eastAsia="微软雅黑"/>
          <w:b/>
          <w:i w:val="0"/>
          <w:color w:val="00D4FF"/>
          <w:sz w:val="24"/>
        </w:rPr>
        <w:t>3.4.1 卫星图像分析</w:t>
      </w:r>
    </w:p>
    <w:p w14:paraId="4EBF49D4">
      <w:pPr>
        <w:spacing w:after="120" w:line="324" w:lineRule="auto"/>
      </w:pPr>
      <w:r>
        <w:rPr>
          <w:rFonts w:ascii="微软雅黑" w:hAnsi="微软雅黑" w:eastAsia="微软雅黑"/>
          <w:b/>
          <w:i w:val="0"/>
          <w:sz w:val="21"/>
        </w:rPr>
        <w:t>数据源</w:t>
      </w:r>
      <w:r>
        <w:rPr>
          <w:rFonts w:ascii="微软雅黑" w:hAnsi="微软雅黑" w:eastAsia="微软雅黑"/>
          <w:b w:val="0"/>
          <w:i w:val="0"/>
          <w:sz w:val="21"/>
        </w:rPr>
        <w:t>：商业卫星 (Planet Labs / 长光卫星)</w:t>
      </w:r>
    </w:p>
    <w:p w14:paraId="7B9FD86B">
      <w:pPr>
        <w:spacing w:after="120" w:line="324" w:lineRule="auto"/>
      </w:pPr>
      <w:r>
        <w:rPr>
          <w:rFonts w:ascii="微软雅黑" w:hAnsi="微软雅黑" w:eastAsia="微软雅黑"/>
          <w:b/>
          <w:i w:val="0"/>
          <w:sz w:val="21"/>
        </w:rPr>
        <w:t>分辨率</w:t>
      </w:r>
      <w:r>
        <w:rPr>
          <w:rFonts w:ascii="微软雅黑" w:hAnsi="微软雅黑" w:eastAsia="微软雅黑"/>
          <w:b w:val="0"/>
          <w:i w:val="0"/>
          <w:sz w:val="21"/>
        </w:rPr>
        <w:t>：3-5 米</w:t>
      </w:r>
    </w:p>
    <w:p w14:paraId="79AA25B0">
      <w:pPr>
        <w:spacing w:after="120" w:line="324" w:lineRule="auto"/>
      </w:pPr>
      <w:r>
        <w:rPr>
          <w:rFonts w:ascii="微软雅黑" w:hAnsi="微软雅黑" w:eastAsia="微软雅黑"/>
          <w:b/>
          <w:i w:val="0"/>
          <w:sz w:val="21"/>
        </w:rPr>
        <w:t>更新频率</w:t>
      </w:r>
      <w:r>
        <w:rPr>
          <w:rFonts w:ascii="微软雅黑" w:hAnsi="微软雅黑" w:eastAsia="微软雅黑"/>
          <w:b w:val="0"/>
          <w:i w:val="0"/>
          <w:sz w:val="21"/>
        </w:rPr>
        <w:t>：月度</w:t>
      </w:r>
    </w:p>
    <w:p w14:paraId="0F255062">
      <w:pPr>
        <w:spacing w:after="120" w:line="324" w:lineRule="auto"/>
      </w:pPr>
      <w:r>
        <w:rPr>
          <w:rFonts w:ascii="微软雅黑" w:hAnsi="微软雅黑" w:eastAsia="微软雅黑"/>
          <w:b/>
          <w:i w:val="0"/>
          <w:sz w:val="21"/>
        </w:rPr>
        <w:t>处理流程</w:t>
      </w:r>
      <w:r>
        <w:rPr>
          <w:rFonts w:ascii="微软雅黑" w:hAnsi="微软雅黑" w:eastAsia="微软雅黑"/>
          <w:b w:val="0"/>
          <w:i w:val="0"/>
          <w:sz w:val="21"/>
        </w:rPr>
        <w:t>：</w:t>
      </w:r>
    </w:p>
    <w:p w14:paraId="0158DEEA">
      <w:pPr>
        <w:pStyle w:val="14"/>
      </w:pPr>
      <w:r>
        <w:rPr>
          <w:rFonts w:ascii="微软雅黑" w:hAnsi="微软雅黑" w:eastAsia="微软雅黑"/>
          <w:b w:val="0"/>
          <w:i w:val="0"/>
          <w:sz w:val="21"/>
        </w:rPr>
        <w:t>图像预处理（去云/大气校正）</w:t>
      </w:r>
    </w:p>
    <w:p w14:paraId="7FB1E481">
      <w:pPr>
        <w:pStyle w:val="14"/>
      </w:pPr>
      <w:r>
        <w:rPr>
          <w:rFonts w:ascii="微软雅黑" w:hAnsi="微软雅黑" w:eastAsia="微软雅黑"/>
          <w:b w:val="0"/>
          <w:i w:val="0"/>
          <w:sz w:val="21"/>
        </w:rPr>
        <w:t>工业园区边界识别 (U-Net 分割)</w:t>
      </w:r>
    </w:p>
    <w:p w14:paraId="67062AC7">
      <w:pPr>
        <w:pStyle w:val="14"/>
      </w:pPr>
      <w:r>
        <w:rPr>
          <w:rFonts w:ascii="微软雅黑" w:hAnsi="微软雅黑" w:eastAsia="微软雅黑"/>
          <w:b w:val="0"/>
          <w:i w:val="0"/>
          <w:sz w:val="21"/>
        </w:rPr>
        <w:t>在建/在产建筑分类 (ResNet-50)</w:t>
      </w:r>
    </w:p>
    <w:p w14:paraId="3D081761">
      <w:pPr>
        <w:pStyle w:val="14"/>
      </w:pPr>
      <w:r>
        <w:rPr>
          <w:rFonts w:ascii="微软雅黑" w:hAnsi="微软雅黑" w:eastAsia="微软雅黑"/>
          <w:b w:val="0"/>
          <w:i w:val="0"/>
          <w:sz w:val="21"/>
        </w:rPr>
        <w:t>开工率指标计算</w:t>
      </w:r>
    </w:p>
    <w:p w14:paraId="7EC36793">
      <w:pPr>
        <w:pStyle w:val="14"/>
      </w:pPr>
      <w:r>
        <w:rPr>
          <w:rFonts w:ascii="微软雅黑" w:hAnsi="微软雅黑" w:eastAsia="微软雅黑"/>
          <w:b w:val="0"/>
          <w:i w:val="0"/>
          <w:sz w:val="21"/>
        </w:rPr>
        <w:t>与股票标的关联</w:t>
      </w:r>
    </w:p>
    <w:p w14:paraId="32DA2C60">
      <w:pPr>
        <w:spacing w:after="120" w:line="324" w:lineRule="auto"/>
      </w:pPr>
      <w:r>
        <w:rPr>
          <w:rFonts w:ascii="微软雅黑" w:hAnsi="微软雅黑" w:eastAsia="微软雅黑"/>
          <w:b/>
          <w:i w:val="0"/>
          <w:sz w:val="21"/>
        </w:rPr>
        <w:t>精度指标</w:t>
      </w:r>
      <w:r>
        <w:rPr>
          <w:rFonts w:ascii="微软雅黑" w:hAnsi="微软雅黑" w:eastAsia="微软雅黑"/>
          <w:b w:val="0"/>
          <w:i w:val="0"/>
          <w:sz w:val="21"/>
        </w:rPr>
        <w:t>：</w:t>
      </w:r>
    </w:p>
    <w:p w14:paraId="465E7339">
      <w:pPr>
        <w:pStyle w:val="16"/>
      </w:pPr>
      <w:r>
        <w:rPr>
          <w:rFonts w:ascii="微软雅黑" w:hAnsi="微软雅黑" w:eastAsia="微软雅黑"/>
          <w:b w:val="0"/>
          <w:i w:val="0"/>
          <w:sz w:val="21"/>
        </w:rPr>
        <w:t>边界识别 IoU: 0.89</w:t>
      </w:r>
    </w:p>
    <w:p w14:paraId="4A9CD519">
      <w:pPr>
        <w:pStyle w:val="16"/>
      </w:pPr>
      <w:r>
        <w:rPr>
          <w:rFonts w:ascii="微软雅黑" w:hAnsi="微软雅黑" w:eastAsia="微软雅黑"/>
          <w:b w:val="0"/>
          <w:i w:val="0"/>
          <w:sz w:val="21"/>
        </w:rPr>
        <w:t>建筑分类 F1: 0.85</w:t>
      </w:r>
    </w:p>
    <w:p w14:paraId="5CD1A197">
      <w:pPr>
        <w:pStyle w:val="16"/>
      </w:pPr>
      <w:r>
        <w:rPr>
          <w:rFonts w:ascii="微软雅黑" w:hAnsi="微软雅黑" w:eastAsia="微软雅黑"/>
          <w:b w:val="0"/>
          <w:i w:val="0"/>
          <w:sz w:val="21"/>
        </w:rPr>
        <w:t>提前期: 4-6 周 vs 工业增加值数据</w:t>
      </w:r>
    </w:p>
    <w:p w14:paraId="420C2915">
      <w:pPr>
        <w:pStyle w:val="5"/>
      </w:pPr>
      <w:r>
        <w:rPr>
          <w:rFonts w:ascii="微软雅黑" w:hAnsi="微软雅黑" w:eastAsia="微软雅黑"/>
          <w:b/>
          <w:i w:val="0"/>
          <w:color w:val="00D4FF"/>
          <w:sz w:val="24"/>
        </w:rPr>
        <w:t>3.4.2 舆情分析</w:t>
      </w:r>
    </w:p>
    <w:p w14:paraId="1D077566">
      <w:pPr>
        <w:spacing w:after="120" w:line="324" w:lineRule="auto"/>
      </w:pPr>
      <w:r>
        <w:rPr>
          <w:rFonts w:ascii="微软雅黑" w:hAnsi="微软雅黑" w:eastAsia="微软雅黑"/>
          <w:b/>
          <w:i w:val="0"/>
          <w:sz w:val="21"/>
        </w:rPr>
        <w:t>数据源</w:t>
      </w:r>
      <w:r>
        <w:rPr>
          <w:rFonts w:ascii="微软雅黑" w:hAnsi="微软雅黑" w:eastAsia="微软雅黑"/>
          <w:b w:val="0"/>
          <w:i w:val="0"/>
          <w:sz w:val="21"/>
        </w:rPr>
        <w:t>：5000+ 信源</w:t>
      </w:r>
    </w:p>
    <w:p w14:paraId="3C529EE6">
      <w:pPr>
        <w:pStyle w:val="16"/>
      </w:pPr>
      <w:r>
        <w:rPr>
          <w:rFonts w:ascii="微软雅黑" w:hAnsi="微软雅黑" w:eastAsia="微软雅黑"/>
          <w:b w:val="0"/>
          <w:i w:val="0"/>
          <w:sz w:val="21"/>
        </w:rPr>
        <w:t>财经媒体：财新/第一财经/21 经济报道</w:t>
      </w:r>
    </w:p>
    <w:p w14:paraId="77F23368">
      <w:pPr>
        <w:pStyle w:val="16"/>
      </w:pPr>
      <w:r>
        <w:rPr>
          <w:rFonts w:ascii="微软雅黑" w:hAnsi="微软雅黑" w:eastAsia="微软雅黑"/>
          <w:b w:val="0"/>
          <w:i w:val="0"/>
          <w:sz w:val="21"/>
        </w:rPr>
        <w:t>行业网站：慧博/研报客</w:t>
      </w:r>
    </w:p>
    <w:p w14:paraId="1B9FC9F6">
      <w:pPr>
        <w:pStyle w:val="16"/>
      </w:pPr>
      <w:r>
        <w:rPr>
          <w:rFonts w:ascii="微软雅黑" w:hAnsi="微软雅黑" w:eastAsia="微软雅黑"/>
          <w:b w:val="0"/>
          <w:i w:val="0"/>
          <w:sz w:val="21"/>
        </w:rPr>
        <w:t>社交媒体：微博/雪球/东方财富股吧</w:t>
      </w:r>
    </w:p>
    <w:p w14:paraId="3376B566">
      <w:pPr>
        <w:pStyle w:val="16"/>
      </w:pPr>
      <w:r>
        <w:rPr>
          <w:rFonts w:ascii="微软雅黑" w:hAnsi="微软雅黑" w:eastAsia="微软雅黑"/>
          <w:b w:val="0"/>
          <w:i w:val="0"/>
          <w:sz w:val="21"/>
        </w:rPr>
        <w:t>政府公开：国资委/工信部</w:t>
      </w:r>
    </w:p>
    <w:p w14:paraId="6E2703B1">
      <w:pPr>
        <w:spacing w:after="120" w:line="324" w:lineRule="auto"/>
      </w:pPr>
      <w:r>
        <w:rPr>
          <w:rFonts w:ascii="微软雅黑" w:hAnsi="微软雅黑" w:eastAsia="微软雅黑"/>
          <w:b/>
          <w:i w:val="0"/>
          <w:sz w:val="21"/>
        </w:rPr>
        <w:t>NLP 流程</w:t>
      </w:r>
      <w:r>
        <w:rPr>
          <w:rFonts w:ascii="微软雅黑" w:hAnsi="微软雅黑" w:eastAsia="微软雅黑"/>
          <w:b w:val="0"/>
          <w:i w:val="0"/>
          <w:sz w:val="21"/>
        </w:rPr>
        <w:t>：</w:t>
      </w:r>
    </w:p>
    <w:p w14:paraId="496D049B">
      <w:pPr>
        <w:pStyle w:val="14"/>
      </w:pPr>
      <w:r>
        <w:rPr>
          <w:rFonts w:ascii="微软雅黑" w:hAnsi="微软雅黑" w:eastAsia="微软雅黑"/>
          <w:b w:val="0"/>
          <w:i w:val="0"/>
          <w:sz w:val="21"/>
        </w:rPr>
        <w:t>文本清洗（去噪/分词）</w:t>
      </w:r>
    </w:p>
    <w:p w14:paraId="001D3C09">
      <w:pPr>
        <w:pStyle w:val="14"/>
      </w:pPr>
      <w:r>
        <w:rPr>
          <w:rFonts w:ascii="微软雅黑" w:hAnsi="微软雅黑" w:eastAsia="微软雅黑"/>
          <w:b w:val="0"/>
          <w:i w:val="0"/>
          <w:sz w:val="21"/>
        </w:rPr>
        <w:t>实体识别（公司/人物/事件）</w:t>
      </w:r>
    </w:p>
    <w:p w14:paraId="78F6F1D7">
      <w:pPr>
        <w:pStyle w:val="14"/>
      </w:pPr>
      <w:r>
        <w:rPr>
          <w:rFonts w:ascii="微软雅黑" w:hAnsi="微软雅黑" w:eastAsia="微软雅黑"/>
          <w:b w:val="0"/>
          <w:i w:val="0"/>
          <w:sz w:val="21"/>
        </w:rPr>
        <w:t>情感分类（FinBERT 微调）</w:t>
      </w:r>
    </w:p>
    <w:p w14:paraId="38529F70">
      <w:pPr>
        <w:pStyle w:val="14"/>
      </w:pPr>
      <w:r>
        <w:rPr>
          <w:rFonts w:ascii="微软雅黑" w:hAnsi="微软雅黑" w:eastAsia="微软雅黑"/>
          <w:b w:val="0"/>
          <w:i w:val="0"/>
          <w:sz w:val="21"/>
        </w:rPr>
        <w:t>主题聚类（LDA + BERTopic）</w:t>
      </w:r>
    </w:p>
    <w:p w14:paraId="235D106E">
      <w:pPr>
        <w:pStyle w:val="14"/>
      </w:pPr>
      <w:r>
        <w:rPr>
          <w:rFonts w:ascii="微软雅黑" w:hAnsi="微软雅黑" w:eastAsia="微软雅黑"/>
          <w:b w:val="0"/>
          <w:i w:val="0"/>
          <w:sz w:val="21"/>
        </w:rPr>
        <w:t>时序聚合（小时/日/周）</w:t>
      </w:r>
    </w:p>
    <w:p w14:paraId="2127FE9F">
      <w:pPr>
        <w:pStyle w:val="5"/>
      </w:pPr>
      <w:r>
        <w:rPr>
          <w:rFonts w:ascii="微软雅黑" w:hAnsi="微软雅黑" w:eastAsia="微软雅黑"/>
          <w:b/>
          <w:i w:val="0"/>
          <w:color w:val="00D4FF"/>
          <w:sz w:val="24"/>
        </w:rPr>
        <w:t>3.4.3 供应链追踪</w:t>
      </w:r>
    </w:p>
    <w:p w14:paraId="618BEFF3">
      <w:pPr>
        <w:spacing w:after="120" w:line="324" w:lineRule="auto"/>
      </w:pPr>
      <w:r>
        <w:rPr>
          <w:rFonts w:ascii="微软雅黑" w:hAnsi="微软雅黑" w:eastAsia="微软雅黑"/>
          <w:b/>
          <w:i w:val="0"/>
          <w:sz w:val="21"/>
        </w:rPr>
        <w:t>数据源</w:t>
      </w:r>
      <w:r>
        <w:rPr>
          <w:rFonts w:ascii="微软雅黑" w:hAnsi="微软雅黑" w:eastAsia="微软雅黑"/>
          <w:b w:val="0"/>
          <w:i w:val="0"/>
          <w:sz w:val="21"/>
        </w:rPr>
        <w:t>：</w:t>
      </w:r>
    </w:p>
    <w:p w14:paraId="2B0809F0">
      <w:pPr>
        <w:pStyle w:val="16"/>
      </w:pPr>
      <w:r>
        <w:rPr>
          <w:rFonts w:ascii="微软雅黑" w:hAnsi="微软雅黑" w:eastAsia="微软雅黑"/>
          <w:b w:val="0"/>
          <w:i w:val="0"/>
          <w:sz w:val="21"/>
        </w:rPr>
        <w:t>企业年报（披露主要供应商/客户）</w:t>
      </w:r>
    </w:p>
    <w:p w14:paraId="0868DDF1">
      <w:pPr>
        <w:pStyle w:val="16"/>
      </w:pPr>
      <w:r>
        <w:rPr>
          <w:rFonts w:ascii="微软雅黑" w:hAnsi="微软雅黑" w:eastAsia="微软雅黑"/>
          <w:b w:val="0"/>
          <w:i w:val="0"/>
          <w:sz w:val="21"/>
        </w:rPr>
        <w:t>海关数据（HS Code 进出口）</w:t>
      </w:r>
    </w:p>
    <w:p w14:paraId="7639DA8F">
      <w:pPr>
        <w:pStyle w:val="16"/>
      </w:pPr>
      <w:r>
        <w:rPr>
          <w:rFonts w:ascii="微软雅黑" w:hAnsi="微软雅黑" w:eastAsia="微软雅黑"/>
          <w:b w:val="0"/>
          <w:i w:val="0"/>
          <w:sz w:val="21"/>
        </w:rPr>
        <w:t>招投标数据（政府采购 + 国企招标）</w:t>
      </w:r>
    </w:p>
    <w:p w14:paraId="07B354AA">
      <w:pPr>
        <w:pStyle w:val="16"/>
      </w:pPr>
      <w:r>
        <w:rPr>
          <w:rFonts w:ascii="微软雅黑" w:hAnsi="微软雅黑" w:eastAsia="微软雅黑"/>
          <w:b w:val="0"/>
          <w:i w:val="0"/>
          <w:sz w:val="21"/>
        </w:rPr>
        <w:t>物流数据（部分合作方）</w:t>
      </w:r>
    </w:p>
    <w:p w14:paraId="37D26A47">
      <w:pPr>
        <w:spacing w:after="120" w:line="324" w:lineRule="auto"/>
      </w:pPr>
      <w:r>
        <w:rPr>
          <w:rFonts w:ascii="微软雅黑" w:hAnsi="微软雅黑" w:eastAsia="微软雅黑"/>
          <w:b/>
          <w:i w:val="0"/>
          <w:sz w:val="21"/>
        </w:rPr>
        <w:t>网络分析指标</w:t>
      </w:r>
      <w:r>
        <w:rPr>
          <w:rFonts w:ascii="微软雅黑" w:hAnsi="微软雅黑" w:eastAsia="微软雅黑"/>
          <w:b w:val="0"/>
          <w:i w:val="0"/>
          <w:sz w:val="21"/>
        </w:rPr>
        <w:t>：</w:t>
      </w:r>
    </w:p>
    <w:p w14:paraId="3D050632">
      <w:pPr>
        <w:pStyle w:val="16"/>
      </w:pPr>
      <w:r>
        <w:rPr>
          <w:rFonts w:ascii="微软雅黑" w:hAnsi="微软雅黑" w:eastAsia="微软雅黑"/>
          <w:b w:val="0"/>
          <w:i w:val="0"/>
          <w:sz w:val="21"/>
        </w:rPr>
        <w:t>度中心度 (Degree Centrality)</w:t>
      </w:r>
    </w:p>
    <w:p w14:paraId="6E4D02A7">
      <w:pPr>
        <w:pStyle w:val="16"/>
      </w:pPr>
      <w:r>
        <w:rPr>
          <w:rFonts w:ascii="微软雅黑" w:hAnsi="微软雅黑" w:eastAsia="微软雅黑"/>
          <w:b w:val="0"/>
          <w:i w:val="0"/>
          <w:sz w:val="21"/>
        </w:rPr>
        <w:t>介数中心度 (Betweenness Centrality)</w:t>
      </w:r>
    </w:p>
    <w:p w14:paraId="4715773D">
      <w:pPr>
        <w:pStyle w:val="16"/>
      </w:pPr>
      <w:r>
        <w:rPr>
          <w:rFonts w:ascii="微软雅黑" w:hAnsi="微软雅黑" w:eastAsia="微软雅黑"/>
          <w:b w:val="0"/>
          <w:i w:val="0"/>
          <w:sz w:val="21"/>
        </w:rPr>
        <w:t>接近中心度 (Closeness Centrality)</w:t>
      </w:r>
    </w:p>
    <w:p w14:paraId="09D3E0EE">
      <w:pPr>
        <w:pStyle w:val="16"/>
      </w:pPr>
      <w:r>
        <w:rPr>
          <w:rFonts w:ascii="微软雅黑" w:hAnsi="微软雅黑" w:eastAsia="微软雅黑"/>
          <w:b w:val="0"/>
          <w:i w:val="0"/>
          <w:sz w:val="21"/>
        </w:rPr>
        <w:t>特征向量中心度 (Eigenvector Centrality)</w:t>
      </w:r>
    </w:p>
    <w:p w14:paraId="07030046">
      <w:pPr>
        <w:pStyle w:val="5"/>
      </w:pPr>
      <w:r>
        <w:rPr>
          <w:rFonts w:ascii="微软雅黑" w:hAnsi="微软雅黑" w:eastAsia="微软雅黑"/>
          <w:b/>
          <w:i w:val="0"/>
          <w:color w:val="00D4FF"/>
          <w:sz w:val="26"/>
        </w:rPr>
        <w:t>3.5 风控与审计 (Risk &amp; Audit)</w:t>
      </w:r>
    </w:p>
    <w:p w14:paraId="30FD2543">
      <w:pPr>
        <w:pStyle w:val="5"/>
      </w:pPr>
      <w:r>
        <w:rPr>
          <w:rFonts w:ascii="微软雅黑" w:hAnsi="微软雅黑" w:eastAsia="微软雅黑"/>
          <w:b/>
          <w:i w:val="0"/>
          <w:color w:val="00D4FF"/>
          <w:sz w:val="24"/>
        </w:rPr>
        <w:t>3.5.1 风控引擎</w:t>
      </w:r>
    </w:p>
    <w:p w14:paraId="43854F33">
      <w:pPr>
        <w:spacing w:after="120" w:line="324" w:lineRule="auto"/>
      </w:pPr>
      <w:r>
        <w:rPr>
          <w:rFonts w:ascii="微软雅黑" w:hAnsi="微软雅黑" w:eastAsia="微软雅黑"/>
          <w:b/>
          <w:i w:val="0"/>
          <w:sz w:val="21"/>
        </w:rPr>
        <w:t>事前风控</w:t>
      </w:r>
      <w:r>
        <w:rPr>
          <w:rFonts w:ascii="微软雅黑" w:hAnsi="微软雅黑" w:eastAsia="微软雅黑"/>
          <w:b w:val="0"/>
          <w:i w:val="0"/>
          <w:sz w:val="21"/>
        </w:rPr>
        <w:t>：</w:t>
      </w:r>
    </w:p>
    <w:p w14:paraId="471022ED">
      <w:pPr>
        <w:pStyle w:val="16"/>
      </w:pPr>
      <w:r>
        <w:rPr>
          <w:rFonts w:ascii="微软雅黑" w:hAnsi="微软雅黑" w:eastAsia="微软雅黑"/>
          <w:b w:val="0"/>
          <w:i w:val="0"/>
          <w:sz w:val="21"/>
        </w:rPr>
        <w:t>单标的仓位上限：5%</w:t>
      </w:r>
    </w:p>
    <w:p w14:paraId="357AC14D">
      <w:pPr>
        <w:pStyle w:val="16"/>
      </w:pPr>
      <w:r>
        <w:rPr>
          <w:rFonts w:ascii="微软雅黑" w:hAnsi="微软雅黑" w:eastAsia="微软雅黑"/>
          <w:b w:val="0"/>
          <w:i w:val="0"/>
          <w:sz w:val="21"/>
        </w:rPr>
        <w:t>行业敞口上限：30%</w:t>
      </w:r>
    </w:p>
    <w:p w14:paraId="7A03798E">
      <w:pPr>
        <w:pStyle w:val="16"/>
      </w:pPr>
      <w:r>
        <w:rPr>
          <w:rFonts w:ascii="微软雅黑" w:hAnsi="微软雅黑" w:eastAsia="微软雅黑"/>
          <w:b w:val="0"/>
          <w:i w:val="0"/>
          <w:sz w:val="21"/>
        </w:rPr>
        <w:t>流动性检查：日均成交额 &gt; 1000 万</w:t>
      </w:r>
    </w:p>
    <w:p w14:paraId="2916C875">
      <w:pPr>
        <w:pStyle w:val="16"/>
      </w:pPr>
      <w:r>
        <w:rPr>
          <w:rFonts w:ascii="微软雅黑" w:hAnsi="微软雅黑" w:eastAsia="微软雅黑"/>
          <w:b w:val="0"/>
          <w:i w:val="0"/>
          <w:sz w:val="21"/>
        </w:rPr>
        <w:t>停复牌检查</w:t>
      </w:r>
    </w:p>
    <w:p w14:paraId="20AF3F06">
      <w:pPr>
        <w:spacing w:after="120" w:line="324" w:lineRule="auto"/>
      </w:pPr>
      <w:r>
        <w:rPr>
          <w:rFonts w:ascii="微软雅黑" w:hAnsi="微软雅黑" w:eastAsia="微软雅黑"/>
          <w:b/>
          <w:i w:val="0"/>
          <w:sz w:val="21"/>
        </w:rPr>
        <w:t>事中风控</w:t>
      </w:r>
      <w:r>
        <w:rPr>
          <w:rFonts w:ascii="微软雅黑" w:hAnsi="微软雅黑" w:eastAsia="微软雅黑"/>
          <w:b w:val="0"/>
          <w:i w:val="0"/>
          <w:sz w:val="21"/>
        </w:rPr>
        <w:t>：</w:t>
      </w:r>
    </w:p>
    <w:p w14:paraId="6F57E6D2">
      <w:pPr>
        <w:pStyle w:val="16"/>
      </w:pPr>
      <w:r>
        <w:rPr>
          <w:rFonts w:ascii="微软雅黑" w:hAnsi="微软雅黑" w:eastAsia="微软雅黑"/>
          <w:b w:val="0"/>
          <w:i w:val="0"/>
          <w:sz w:val="21"/>
        </w:rPr>
        <w:t>实时回撤监控（5% 触发预警，10% 强制减仓）</w:t>
      </w:r>
    </w:p>
    <w:p w14:paraId="1870FC1F">
      <w:pPr>
        <w:pStyle w:val="16"/>
      </w:pPr>
      <w:r>
        <w:rPr>
          <w:rFonts w:ascii="微软雅黑" w:hAnsi="微软雅黑" w:eastAsia="微软雅黑"/>
          <w:b w:val="0"/>
          <w:i w:val="0"/>
          <w:sz w:val="21"/>
        </w:rPr>
        <w:t>波动率突增监控（30% 涨幅触发停牌策略）</w:t>
      </w:r>
    </w:p>
    <w:p w14:paraId="04132397">
      <w:pPr>
        <w:pStyle w:val="16"/>
      </w:pPr>
      <w:r>
        <w:rPr>
          <w:rFonts w:ascii="微软雅黑" w:hAnsi="微软雅黑" w:eastAsia="微软雅黑"/>
          <w:b w:val="0"/>
          <w:i w:val="0"/>
          <w:sz w:val="21"/>
        </w:rPr>
        <w:t>异常交易检测（量价背离）</w:t>
      </w:r>
    </w:p>
    <w:p w14:paraId="29D364AA">
      <w:pPr>
        <w:spacing w:after="120" w:line="324" w:lineRule="auto"/>
      </w:pPr>
      <w:r>
        <w:rPr>
          <w:rFonts w:ascii="微软雅黑" w:hAnsi="微软雅黑" w:eastAsia="微软雅黑"/>
          <w:b/>
          <w:i w:val="0"/>
          <w:sz w:val="21"/>
        </w:rPr>
        <w:t>事后风控</w:t>
      </w:r>
      <w:r>
        <w:rPr>
          <w:rFonts w:ascii="微软雅黑" w:hAnsi="微软雅黑" w:eastAsia="微软雅黑"/>
          <w:b w:val="0"/>
          <w:i w:val="0"/>
          <w:sz w:val="21"/>
        </w:rPr>
        <w:t>：</w:t>
      </w:r>
    </w:p>
    <w:p w14:paraId="0C14BC51">
      <w:pPr>
        <w:pStyle w:val="16"/>
      </w:pPr>
      <w:r>
        <w:rPr>
          <w:rFonts w:ascii="微软雅黑" w:hAnsi="微软雅黑" w:eastAsia="微软雅黑"/>
          <w:b w:val="0"/>
          <w:i w:val="0"/>
          <w:sz w:val="21"/>
        </w:rPr>
        <w:t>日终 PnL 归因</w:t>
      </w:r>
    </w:p>
    <w:p w14:paraId="4FDF6719">
      <w:pPr>
        <w:pStyle w:val="16"/>
      </w:pPr>
      <w:r>
        <w:rPr>
          <w:rFonts w:ascii="微软雅黑" w:hAnsi="微软雅黑" w:eastAsia="微软雅黑"/>
          <w:b w:val="0"/>
          <w:i w:val="0"/>
          <w:sz w:val="21"/>
        </w:rPr>
        <w:t>月度业绩归因 (Brinson 模型)</w:t>
      </w:r>
    </w:p>
    <w:p w14:paraId="4B36BA9F">
      <w:pPr>
        <w:pStyle w:val="16"/>
      </w:pPr>
      <w:r>
        <w:rPr>
          <w:rFonts w:ascii="微软雅黑" w:hAnsi="微软雅黑" w:eastAsia="微软雅黑"/>
          <w:b w:val="0"/>
          <w:i w:val="0"/>
          <w:sz w:val="21"/>
        </w:rPr>
        <w:t>季度风险报告 (VaR / CVaR)</w:t>
      </w:r>
    </w:p>
    <w:p w14:paraId="473611D5">
      <w:pPr>
        <w:pStyle w:val="5"/>
      </w:pPr>
      <w:r>
        <w:rPr>
          <w:rFonts w:ascii="微软雅黑" w:hAnsi="微软雅黑" w:eastAsia="微软雅黑"/>
          <w:b/>
          <w:i w:val="0"/>
          <w:color w:val="00D4FF"/>
          <w:sz w:val="24"/>
        </w:rPr>
        <w:t>3.5.2 审计日志</w:t>
      </w:r>
    </w:p>
    <w:p w14:paraId="6B473356">
      <w:pPr>
        <w:spacing w:after="120" w:line="324" w:lineRule="auto"/>
      </w:pPr>
      <w:r>
        <w:rPr>
          <w:rFonts w:ascii="微软雅黑" w:hAnsi="微软雅黑" w:eastAsia="微软雅黑"/>
          <w:b/>
          <w:i w:val="0"/>
          <w:sz w:val="21"/>
        </w:rPr>
        <w:t>所有操作写入 PostgreSQL `audit_logs` 表</w:t>
      </w:r>
      <w:r>
        <w:rPr>
          <w:rFonts w:ascii="微软雅黑" w:hAnsi="微软雅黑" w:eastAsia="微软雅黑"/>
          <w:b w:val="0"/>
          <w:i w:val="0"/>
          <w:sz w:val="21"/>
        </w:rPr>
        <w:t>：</w:t>
      </w:r>
    </w:p>
    <w:p w14:paraId="1F94D0D8">
      <w:pPr>
        <w:spacing w:before="80"/>
      </w:pPr>
      <w:r>
        <w:rPr>
          <w:rFonts w:ascii="微软雅黑" w:hAnsi="微软雅黑" w:eastAsia="微软雅黑"/>
          <w:b/>
          <w:i w:val="0"/>
          <w:color w:val="666666"/>
          <w:sz w:val="18"/>
        </w:rPr>
        <w:t>代码块 (sql)</w:t>
      </w:r>
    </w:p>
    <w:p w14:paraId="5D10346E">
      <w:pPr>
        <w:spacing w:after="120" w:line="324" w:lineRule="auto"/>
        <w:ind w:left="283"/>
      </w:pPr>
      <w:r>
        <w:rPr>
          <w:rFonts w:ascii="Consolas" w:hAnsi="Consolas" w:eastAsia="Consolas"/>
          <w:b w:val="0"/>
          <w:i w:val="0"/>
          <w:color w:val="0A0E27"/>
          <w:sz w:val="18"/>
        </w:rPr>
        <w:t>CREATE TABLE audit_logs (</w:t>
      </w:r>
    </w:p>
    <w:p w14:paraId="5FD14F0B">
      <w:pPr>
        <w:spacing w:after="120" w:line="324" w:lineRule="auto"/>
        <w:ind w:left="283"/>
      </w:pPr>
      <w:r>
        <w:rPr>
          <w:rFonts w:ascii="Consolas" w:hAnsi="Consolas" w:eastAsia="Consolas"/>
          <w:b w:val="0"/>
          <w:i w:val="0"/>
          <w:color w:val="0A0E27"/>
          <w:sz w:val="18"/>
        </w:rPr>
        <w:t xml:space="preserve">    id BIGSERIAL PRIMARY KEY,</w:t>
      </w:r>
    </w:p>
    <w:p w14:paraId="07E67D6A">
      <w:pPr>
        <w:spacing w:after="120" w:line="324" w:lineRule="auto"/>
        <w:ind w:left="283"/>
      </w:pPr>
      <w:r>
        <w:rPr>
          <w:rFonts w:ascii="Consolas" w:hAnsi="Consolas" w:eastAsia="Consolas"/>
          <w:b w:val="0"/>
          <w:i w:val="0"/>
          <w:color w:val="0A0E27"/>
          <w:sz w:val="18"/>
        </w:rPr>
        <w:t xml:space="preserve">    user_id UUID NOT NULL,</w:t>
      </w:r>
    </w:p>
    <w:p w14:paraId="7F64BB9D">
      <w:pPr>
        <w:spacing w:after="120" w:line="324" w:lineRule="auto"/>
        <w:ind w:left="283"/>
      </w:pPr>
      <w:r>
        <w:rPr>
          <w:rFonts w:ascii="Consolas" w:hAnsi="Consolas" w:eastAsia="Consolas"/>
          <w:b w:val="0"/>
          <w:i w:val="0"/>
          <w:color w:val="0A0E27"/>
          <w:sz w:val="18"/>
        </w:rPr>
        <w:t xml:space="preserve">    action VARCHAR(50) NOT NULL,        -- e.g. 'run_backtest', 'ask_ai'</w:t>
      </w:r>
    </w:p>
    <w:p w14:paraId="363F1EA8">
      <w:pPr>
        <w:spacing w:after="120" w:line="324" w:lineRule="auto"/>
        <w:ind w:left="283"/>
      </w:pPr>
      <w:r>
        <w:rPr>
          <w:rFonts w:ascii="Consolas" w:hAnsi="Consolas" w:eastAsia="Consolas"/>
          <w:b w:val="0"/>
          <w:i w:val="0"/>
          <w:color w:val="0A0E27"/>
          <w:sz w:val="18"/>
        </w:rPr>
        <w:t xml:space="preserve">    target_id VARCHAR(100),            -- e.g. strategy_id, question_id</w:t>
      </w:r>
    </w:p>
    <w:p w14:paraId="0DD390C2">
      <w:pPr>
        <w:spacing w:after="120" w:line="324" w:lineRule="auto"/>
        <w:ind w:left="283"/>
      </w:pPr>
      <w:r>
        <w:rPr>
          <w:rFonts w:ascii="Consolas" w:hAnsi="Consolas" w:eastAsia="Consolas"/>
          <w:b w:val="0"/>
          <w:i w:val="0"/>
          <w:color w:val="0A0E27"/>
          <w:sz w:val="18"/>
        </w:rPr>
        <w:t xml:space="preserve">    params JSONB,                      -- 详细参数</w:t>
      </w:r>
    </w:p>
    <w:p w14:paraId="3C7C77E1">
      <w:pPr>
        <w:spacing w:after="120" w:line="324" w:lineRule="auto"/>
        <w:ind w:left="283"/>
      </w:pPr>
      <w:r>
        <w:rPr>
          <w:rFonts w:ascii="Consolas" w:hAnsi="Consolas" w:eastAsia="Consolas"/>
          <w:b w:val="0"/>
          <w:i w:val="0"/>
          <w:color w:val="0A0E27"/>
          <w:sz w:val="18"/>
        </w:rPr>
        <w:t xml:space="preserve">    result JSONB,                      -- 详细结果</w:t>
      </w:r>
    </w:p>
    <w:p w14:paraId="1C8C8FFA">
      <w:pPr>
        <w:spacing w:after="120" w:line="324" w:lineRule="auto"/>
        <w:ind w:left="283"/>
      </w:pPr>
      <w:r>
        <w:rPr>
          <w:rFonts w:ascii="Consolas" w:hAnsi="Consolas" w:eastAsia="Consolas"/>
          <w:b w:val="0"/>
          <w:i w:val="0"/>
          <w:color w:val="0A0E27"/>
          <w:sz w:val="18"/>
        </w:rPr>
        <w:t xml:space="preserve">    ip_addr INET,</w:t>
      </w:r>
    </w:p>
    <w:p w14:paraId="5D8F4C6B">
      <w:pPr>
        <w:spacing w:after="120" w:line="324" w:lineRule="auto"/>
        <w:ind w:left="283"/>
      </w:pPr>
      <w:r>
        <w:rPr>
          <w:rFonts w:ascii="Consolas" w:hAnsi="Consolas" w:eastAsia="Consolas"/>
          <w:b w:val="0"/>
          <w:i w:val="0"/>
          <w:color w:val="0A0E27"/>
          <w:sz w:val="18"/>
        </w:rPr>
        <w:t xml:space="preserve">    user_agent TEXT,</w:t>
      </w:r>
    </w:p>
    <w:p w14:paraId="7A34CCE9">
      <w:pPr>
        <w:spacing w:after="120" w:line="324" w:lineRule="auto"/>
        <w:ind w:left="283"/>
      </w:pPr>
      <w:r>
        <w:rPr>
          <w:rFonts w:ascii="Consolas" w:hAnsi="Consolas" w:eastAsia="Consolas"/>
          <w:b w:val="0"/>
          <w:i w:val="0"/>
          <w:color w:val="0A0E27"/>
          <w:sz w:val="18"/>
        </w:rPr>
        <w:t xml:space="preserve">    created_at TIMESTAMPTZ DEFAULT NOW()</w:t>
      </w:r>
    </w:p>
    <w:p w14:paraId="45A7D7DF">
      <w:pPr>
        <w:spacing w:after="120" w:line="324" w:lineRule="auto"/>
        <w:ind w:left="283"/>
      </w:pPr>
      <w:r>
        <w:rPr>
          <w:rFonts w:ascii="Consolas" w:hAnsi="Consolas" w:eastAsia="Consolas"/>
          <w:b w:val="0"/>
          <w:i w:val="0"/>
          <w:color w:val="0A0E27"/>
          <w:sz w:val="18"/>
        </w:rPr>
        <w:t>);</w:t>
      </w:r>
    </w:p>
    <w:p w14:paraId="61AC2BED">
      <w:pPr>
        <w:spacing w:after="120" w:line="324" w:lineRule="auto"/>
        <w:ind w:left="283"/>
      </w:pPr>
    </w:p>
    <w:p w14:paraId="245D4610">
      <w:pPr>
        <w:spacing w:after="120" w:line="324" w:lineRule="auto"/>
        <w:ind w:left="283"/>
      </w:pPr>
      <w:r>
        <w:rPr>
          <w:rFonts w:ascii="Consolas" w:hAnsi="Consolas" w:eastAsia="Consolas"/>
          <w:b w:val="0"/>
          <w:i w:val="0"/>
          <w:color w:val="0A0E27"/>
          <w:sz w:val="18"/>
        </w:rPr>
        <w:t>CREATE INDEX idx_audit_user_time ON audit_logs (user_id, created_at DESC);</w:t>
      </w:r>
    </w:p>
    <w:p w14:paraId="31DA1DC6">
      <w:pPr>
        <w:spacing w:after="120" w:line="324" w:lineRule="auto"/>
        <w:ind w:left="283"/>
      </w:pPr>
      <w:r>
        <w:rPr>
          <w:rFonts w:ascii="Consolas" w:hAnsi="Consolas" w:eastAsia="Consolas"/>
          <w:b w:val="0"/>
          <w:i w:val="0"/>
          <w:color w:val="0A0E27"/>
          <w:sz w:val="18"/>
        </w:rPr>
        <w:t>CREATE INDEX idx_audit_action ON audit_logs (action, created_at DESC);</w:t>
      </w:r>
    </w:p>
    <w:p w14:paraId="33A7083F">
      <w:pPr>
        <w:spacing w:after="120" w:line="324" w:lineRule="auto"/>
      </w:pPr>
      <w:r>
        <w:rPr>
          <w:rFonts w:ascii="微软雅黑" w:hAnsi="微软雅黑" w:eastAsia="微软雅黑"/>
          <w:b/>
          <w:i w:val="0"/>
          <w:sz w:val="21"/>
        </w:rPr>
        <w:t>保留期</w:t>
      </w:r>
      <w:r>
        <w:rPr>
          <w:rFonts w:ascii="微软雅黑" w:hAnsi="微软雅黑" w:eastAsia="微软雅黑"/>
          <w:b w:val="0"/>
          <w:i w:val="0"/>
          <w:sz w:val="21"/>
        </w:rPr>
        <w:t>：监管要求 5 年</w:t>
      </w:r>
    </w:p>
    <w:p w14:paraId="551C3259">
      <w:pPr>
        <w:spacing w:after="120" w:line="324" w:lineRule="auto"/>
      </w:pPr>
      <w:r>
        <w:rPr>
          <w:rFonts w:ascii="微软雅黑" w:hAnsi="微软雅黑" w:eastAsia="微软雅黑"/>
          <w:b/>
          <w:i w:val="0"/>
          <w:sz w:val="21"/>
        </w:rPr>
        <w:t>加密</w:t>
      </w:r>
      <w:r>
        <w:rPr>
          <w:rFonts w:ascii="微软雅黑" w:hAnsi="微软雅黑" w:eastAsia="微软雅黑"/>
          <w:b w:val="0"/>
          <w:i w:val="0"/>
          <w:sz w:val="21"/>
        </w:rPr>
        <w:t>：传输 TLS 1.3 + 存储 AES-256</w:t>
      </w:r>
    </w:p>
    <w:p w14:paraId="24B6E4F8">
      <w:pPr>
        <w:spacing w:after="120" w:line="324" w:lineRule="auto"/>
      </w:pPr>
      <w:r>
        <w:rPr>
          <w:rFonts w:ascii="微软雅黑" w:hAnsi="微软雅黑" w:eastAsia="微软雅黑"/>
          <w:b/>
          <w:i w:val="0"/>
          <w:sz w:val="21"/>
        </w:rPr>
        <w:t>访问控制</w:t>
      </w:r>
      <w:r>
        <w:rPr>
          <w:rFonts w:ascii="微软雅黑" w:hAnsi="微软雅黑" w:eastAsia="微软雅黑"/>
          <w:b w:val="0"/>
          <w:i w:val="0"/>
          <w:sz w:val="21"/>
        </w:rPr>
        <w:t>：仅客户管理员 + 监管接口</w:t>
      </w:r>
    </w:p>
    <w:p w14:paraId="5361009C">
      <w:pPr>
        <w:pStyle w:val="4"/>
      </w:pPr>
      <w:r>
        <w:rPr>
          <w:rFonts w:ascii="微软雅黑" w:hAnsi="微软雅黑" w:eastAsia="微软雅黑"/>
          <w:b/>
          <w:i w:val="0"/>
          <w:color w:val="00D4FF"/>
          <w:sz w:val="28"/>
        </w:rPr>
        <w:t>4. 关键算法</w:t>
      </w:r>
    </w:p>
    <w:p w14:paraId="0ECA9AE4">
      <w:pPr>
        <w:pStyle w:val="5"/>
      </w:pPr>
      <w:r>
        <w:rPr>
          <w:rFonts w:ascii="微软雅黑" w:hAnsi="微软雅黑" w:eastAsia="微软雅黑"/>
          <w:b/>
          <w:i w:val="0"/>
          <w:color w:val="00D4FF"/>
          <w:sz w:val="26"/>
        </w:rPr>
        <w:t>4.1 回测引擎核心算法</w:t>
      </w:r>
    </w:p>
    <w:p w14:paraId="786E2141">
      <w:pPr>
        <w:pStyle w:val="5"/>
      </w:pPr>
      <w:r>
        <w:rPr>
          <w:rFonts w:ascii="微软雅黑" w:hAnsi="微软雅黑" w:eastAsia="微软雅黑"/>
          <w:b/>
          <w:i w:val="0"/>
          <w:color w:val="00D4FF"/>
          <w:sz w:val="24"/>
        </w:rPr>
        <w:t>4.1.1 信号生成（双均线示例）</w:t>
      </w:r>
    </w:p>
    <w:p w14:paraId="40A87CEE">
      <w:pPr>
        <w:spacing w:before="80"/>
      </w:pPr>
      <w:r>
        <w:rPr>
          <w:rFonts w:ascii="微软雅黑" w:hAnsi="微软雅黑" w:eastAsia="微软雅黑"/>
          <w:b/>
          <w:i w:val="0"/>
          <w:color w:val="666666"/>
          <w:sz w:val="18"/>
        </w:rPr>
        <w:t>代码块 (python)</w:t>
      </w:r>
    </w:p>
    <w:p w14:paraId="08E973DC">
      <w:pPr>
        <w:spacing w:after="120" w:line="324" w:lineRule="auto"/>
        <w:ind w:left="283"/>
      </w:pPr>
      <w:r>
        <w:rPr>
          <w:rFonts w:ascii="Consolas" w:hAnsi="Consolas" w:eastAsia="Consolas"/>
          <w:b w:val="0"/>
          <w:i w:val="0"/>
          <w:color w:val="0A0E27"/>
          <w:sz w:val="18"/>
        </w:rPr>
        <w:t>def dual_ma_signals(prices, fast=20, slow=60):</w:t>
      </w:r>
    </w:p>
    <w:p w14:paraId="37BA6532">
      <w:pPr>
        <w:spacing w:after="120" w:line="324" w:lineRule="auto"/>
        <w:ind w:left="283"/>
      </w:pPr>
      <w:r>
        <w:rPr>
          <w:rFonts w:ascii="Consolas" w:hAnsi="Consolas" w:eastAsia="Consolas"/>
          <w:b w:val="0"/>
          <w:i w:val="0"/>
          <w:color w:val="0A0E27"/>
          <w:sz w:val="18"/>
        </w:rPr>
        <w:t xml:space="preserve">    """</w:t>
      </w:r>
    </w:p>
    <w:p w14:paraId="4A3425E6">
      <w:pPr>
        <w:spacing w:after="120" w:line="324" w:lineRule="auto"/>
        <w:ind w:left="283"/>
      </w:pPr>
      <w:r>
        <w:rPr>
          <w:rFonts w:ascii="Consolas" w:hAnsi="Consolas" w:eastAsia="Consolas"/>
          <w:b w:val="0"/>
          <w:i w:val="0"/>
          <w:color w:val="0A0E27"/>
          <w:sz w:val="18"/>
        </w:rPr>
        <w:t xml:space="preserve">    生成双均线交易信号</w:t>
      </w:r>
    </w:p>
    <w:p w14:paraId="322552BD">
      <w:pPr>
        <w:spacing w:after="120" w:line="324" w:lineRule="auto"/>
        <w:ind w:left="283"/>
      </w:pPr>
      <w:r>
        <w:rPr>
          <w:rFonts w:ascii="Consolas" w:hAnsi="Consolas" w:eastAsia="Consolas"/>
          <w:b w:val="0"/>
          <w:i w:val="0"/>
          <w:color w:val="0A0E27"/>
          <w:sz w:val="18"/>
        </w:rPr>
        <w:t xml:space="preserve">    Returns: pd.Series 0/1 仓位信号</w:t>
      </w:r>
    </w:p>
    <w:p w14:paraId="1B7B601C">
      <w:pPr>
        <w:spacing w:after="120" w:line="324" w:lineRule="auto"/>
        <w:ind w:left="283"/>
      </w:pPr>
      <w:r>
        <w:rPr>
          <w:rFonts w:ascii="Consolas" w:hAnsi="Consolas" w:eastAsia="Consolas"/>
          <w:b w:val="0"/>
          <w:i w:val="0"/>
          <w:color w:val="0A0E27"/>
          <w:sz w:val="18"/>
        </w:rPr>
        <w:t xml:space="preserve">    """</w:t>
      </w:r>
    </w:p>
    <w:p w14:paraId="754ACD2D">
      <w:pPr>
        <w:spacing w:after="120" w:line="324" w:lineRule="auto"/>
        <w:ind w:left="283"/>
      </w:pPr>
      <w:r>
        <w:rPr>
          <w:rFonts w:ascii="Consolas" w:hAnsi="Consolas" w:eastAsia="Consolas"/>
          <w:b w:val="0"/>
          <w:i w:val="0"/>
          <w:color w:val="0A0E27"/>
          <w:sz w:val="18"/>
        </w:rPr>
        <w:t xml:space="preserve">    ma_fast = prices.rolling(fast).mean()</w:t>
      </w:r>
    </w:p>
    <w:p w14:paraId="3F381F63">
      <w:pPr>
        <w:spacing w:after="120" w:line="324" w:lineRule="auto"/>
        <w:ind w:left="283"/>
      </w:pPr>
      <w:r>
        <w:rPr>
          <w:rFonts w:ascii="Consolas" w:hAnsi="Consolas" w:eastAsia="Consolas"/>
          <w:b w:val="0"/>
          <w:i w:val="0"/>
          <w:color w:val="0A0E27"/>
          <w:sz w:val="18"/>
        </w:rPr>
        <w:t xml:space="preserve">    ma_slow = prices.rolling(slow).mean()</w:t>
      </w:r>
    </w:p>
    <w:p w14:paraId="534C240E">
      <w:pPr>
        <w:spacing w:after="120" w:line="324" w:lineRule="auto"/>
        <w:ind w:left="283"/>
      </w:pPr>
    </w:p>
    <w:p w14:paraId="2DFC12A8">
      <w:pPr>
        <w:spacing w:after="120" w:line="324" w:lineRule="auto"/>
        <w:ind w:left="283"/>
      </w:pPr>
      <w:r>
        <w:rPr>
          <w:rFonts w:ascii="Consolas" w:hAnsi="Consolas" w:eastAsia="Consolas"/>
          <w:b w:val="0"/>
          <w:i w:val="0"/>
          <w:color w:val="0A0E27"/>
          <w:sz w:val="18"/>
        </w:rPr>
        <w:t xml:space="preserve">    # 金叉死叉</w:t>
      </w:r>
    </w:p>
    <w:p w14:paraId="6F6A831E">
      <w:pPr>
        <w:spacing w:after="120" w:line="324" w:lineRule="auto"/>
        <w:ind w:left="283"/>
      </w:pPr>
      <w:r>
        <w:rPr>
          <w:rFonts w:ascii="Consolas" w:hAnsi="Consolas" w:eastAsia="Consolas"/>
          <w:b w:val="0"/>
          <w:i w:val="0"/>
          <w:color w:val="0A0E27"/>
          <w:sz w:val="18"/>
        </w:rPr>
        <w:t xml:space="preserve">    signals = pd.Series(0, index=prices.index)</w:t>
      </w:r>
    </w:p>
    <w:p w14:paraId="14E05A03">
      <w:pPr>
        <w:spacing w:after="120" w:line="324" w:lineRule="auto"/>
        <w:ind w:left="283"/>
      </w:pPr>
      <w:r>
        <w:rPr>
          <w:rFonts w:ascii="Consolas" w:hAnsi="Consolas" w:eastAsia="Consolas"/>
          <w:b w:val="0"/>
          <w:i w:val="0"/>
          <w:color w:val="0A0E27"/>
          <w:sz w:val="18"/>
        </w:rPr>
        <w:t xml:space="preserve">    signals[ma_fast &gt; ma_slow] = 1   # 多头</w:t>
      </w:r>
    </w:p>
    <w:p w14:paraId="669743E6">
      <w:pPr>
        <w:spacing w:after="120" w:line="324" w:lineRule="auto"/>
        <w:ind w:left="283"/>
      </w:pPr>
      <w:r>
        <w:rPr>
          <w:rFonts w:ascii="Consolas" w:hAnsi="Consolas" w:eastAsia="Consolas"/>
          <w:b w:val="0"/>
          <w:i w:val="0"/>
          <w:color w:val="0A0E27"/>
          <w:sz w:val="18"/>
        </w:rPr>
        <w:t xml:space="preserve">    signals[ma_fast &lt; ma_slow] = 0   # 空仓</w:t>
      </w:r>
    </w:p>
    <w:p w14:paraId="0FAD94EB">
      <w:pPr>
        <w:spacing w:after="120" w:line="324" w:lineRule="auto"/>
        <w:ind w:left="283"/>
      </w:pPr>
      <w:r>
        <w:rPr>
          <w:rFonts w:ascii="Consolas" w:hAnsi="Consolas" w:eastAsia="Consolas"/>
          <w:b w:val="0"/>
          <w:i w:val="0"/>
          <w:color w:val="0A0E27"/>
          <w:sz w:val="18"/>
        </w:rPr>
        <w:t xml:space="preserve">    return signals.shift(1)  # 次日开盘执行</w:t>
      </w:r>
    </w:p>
    <w:p w14:paraId="193F7365">
      <w:pPr>
        <w:pStyle w:val="5"/>
      </w:pPr>
      <w:r>
        <w:rPr>
          <w:rFonts w:ascii="微软雅黑" w:hAnsi="微软雅黑" w:eastAsia="微软雅黑"/>
          <w:b/>
          <w:i w:val="0"/>
          <w:color w:val="00D4FF"/>
          <w:sz w:val="24"/>
        </w:rPr>
        <w:t>4.1.2 业绩归因 (Brinson)</w:t>
      </w:r>
    </w:p>
    <w:p w14:paraId="295F5011">
      <w:pPr>
        <w:spacing w:before="80"/>
      </w:pPr>
      <w:r>
        <w:rPr>
          <w:rFonts w:ascii="微软雅黑" w:hAnsi="微软雅黑" w:eastAsia="微软雅黑"/>
          <w:b/>
          <w:i w:val="0"/>
          <w:color w:val="666666"/>
          <w:sz w:val="18"/>
        </w:rPr>
        <w:t>代码块 (python)</w:t>
      </w:r>
    </w:p>
    <w:p w14:paraId="22C27D4A">
      <w:pPr>
        <w:spacing w:after="120" w:line="324" w:lineRule="auto"/>
        <w:ind w:left="283"/>
      </w:pPr>
      <w:r>
        <w:rPr>
          <w:rFonts w:ascii="Consolas" w:hAnsi="Consolas" w:eastAsia="Consolas"/>
          <w:b w:val="0"/>
          <w:i w:val="0"/>
          <w:color w:val="0A0E27"/>
          <w:sz w:val="18"/>
        </w:rPr>
        <w:t>def brinson_attribution(portfolio, benchmark, returns):</w:t>
      </w:r>
    </w:p>
    <w:p w14:paraId="2CA0AAC7">
      <w:pPr>
        <w:spacing w:after="120" w:line="324" w:lineRule="auto"/>
        <w:ind w:left="283"/>
      </w:pPr>
      <w:r>
        <w:rPr>
          <w:rFonts w:ascii="Consolas" w:hAnsi="Consolas" w:eastAsia="Consolas"/>
          <w:b w:val="0"/>
          <w:i w:val="0"/>
          <w:color w:val="0A0E27"/>
          <w:sz w:val="18"/>
        </w:rPr>
        <w:t xml:space="preserve">    """</w:t>
      </w:r>
    </w:p>
    <w:p w14:paraId="3017C38C">
      <w:pPr>
        <w:spacing w:after="120" w:line="324" w:lineRule="auto"/>
        <w:ind w:left="283"/>
      </w:pPr>
      <w:r>
        <w:rPr>
          <w:rFonts w:ascii="Consolas" w:hAnsi="Consolas" w:eastAsia="Consolas"/>
          <w:b w:val="0"/>
          <w:i w:val="0"/>
          <w:color w:val="0A0E27"/>
          <w:sz w:val="18"/>
        </w:rPr>
        <w:t xml:space="preserve">    Brinson 归因模型</w:t>
      </w:r>
    </w:p>
    <w:p w14:paraId="10BDAA55">
      <w:pPr>
        <w:spacing w:after="120" w:line="324" w:lineRule="auto"/>
        <w:ind w:left="283"/>
      </w:pPr>
      <w:r>
        <w:rPr>
          <w:rFonts w:ascii="Consolas" w:hAnsi="Consolas" w:eastAsia="Consolas"/>
          <w:b w:val="0"/>
          <w:i w:val="0"/>
          <w:color w:val="0A0E27"/>
          <w:sz w:val="18"/>
        </w:rPr>
        <w:t xml:space="preserve">    Returns: dict with allocation, selection, interaction effects</w:t>
      </w:r>
    </w:p>
    <w:p w14:paraId="6B2CB9BC">
      <w:pPr>
        <w:spacing w:after="120" w:line="324" w:lineRule="auto"/>
        <w:ind w:left="283"/>
      </w:pPr>
      <w:r>
        <w:rPr>
          <w:rFonts w:ascii="Consolas" w:hAnsi="Consolas" w:eastAsia="Consolas"/>
          <w:b w:val="0"/>
          <w:i w:val="0"/>
          <w:color w:val="0A0E27"/>
          <w:sz w:val="18"/>
        </w:rPr>
        <w:t xml:space="preserve">    """</w:t>
      </w:r>
    </w:p>
    <w:p w14:paraId="40FEC5D8">
      <w:pPr>
        <w:spacing w:after="120" w:line="324" w:lineRule="auto"/>
        <w:ind w:left="283"/>
      </w:pPr>
      <w:r>
        <w:rPr>
          <w:rFonts w:ascii="Consolas" w:hAnsi="Consolas" w:eastAsia="Consolas"/>
          <w:b w:val="0"/>
          <w:i w:val="0"/>
          <w:color w:val="0A0E27"/>
          <w:sz w:val="18"/>
        </w:rPr>
        <w:t xml:space="preserve">    allocation = sum(portfolio.weights * (benchmark.returns - benchmark.total_return))</w:t>
      </w:r>
    </w:p>
    <w:p w14:paraId="46CA2341">
      <w:pPr>
        <w:spacing w:after="120" w:line="324" w:lineRule="auto"/>
        <w:ind w:left="283"/>
      </w:pPr>
      <w:r>
        <w:rPr>
          <w:rFonts w:ascii="Consolas" w:hAnsi="Consolas" w:eastAsia="Consolas"/>
          <w:b w:val="0"/>
          <w:i w:val="0"/>
          <w:color w:val="0A0E27"/>
          <w:sz w:val="18"/>
        </w:rPr>
        <w:t xml:space="preserve">    selection = sum(benchmark.weights * (portfolio.returns - benchmark.returns))</w:t>
      </w:r>
    </w:p>
    <w:p w14:paraId="328787DD">
      <w:pPr>
        <w:spacing w:after="120" w:line="324" w:lineRule="auto"/>
        <w:ind w:left="283"/>
      </w:pPr>
      <w:r>
        <w:rPr>
          <w:rFonts w:ascii="Consolas" w:hAnsi="Consolas" w:eastAsia="Consolas"/>
          <w:b w:val="0"/>
          <w:i w:val="0"/>
          <w:color w:val="0A0E27"/>
          <w:sz w:val="18"/>
        </w:rPr>
        <w:t xml:space="preserve">    interaction = sum((portfolio.weights - benchmark.weights) * (portfolio.returns - benchmark.returns))</w:t>
      </w:r>
    </w:p>
    <w:p w14:paraId="6A2EA30C">
      <w:pPr>
        <w:spacing w:after="120" w:line="324" w:lineRule="auto"/>
        <w:ind w:left="283"/>
      </w:pPr>
      <w:r>
        <w:rPr>
          <w:rFonts w:ascii="Consolas" w:hAnsi="Consolas" w:eastAsia="Consolas"/>
          <w:b w:val="0"/>
          <w:i w:val="0"/>
          <w:color w:val="0A0E27"/>
          <w:sz w:val="18"/>
        </w:rPr>
        <w:t xml:space="preserve">    return {</w:t>
      </w:r>
    </w:p>
    <w:p w14:paraId="23FE9DF0">
      <w:pPr>
        <w:spacing w:after="120" w:line="324" w:lineRule="auto"/>
        <w:ind w:left="283"/>
      </w:pPr>
      <w:r>
        <w:rPr>
          <w:rFonts w:ascii="Consolas" w:hAnsi="Consolas" w:eastAsia="Consolas"/>
          <w:b w:val="0"/>
          <w:i w:val="0"/>
          <w:color w:val="0A0E27"/>
          <w:sz w:val="18"/>
        </w:rPr>
        <w:t xml:space="preserve">        'allocation': allocation,</w:t>
      </w:r>
    </w:p>
    <w:p w14:paraId="004EECB0">
      <w:pPr>
        <w:spacing w:after="120" w:line="324" w:lineRule="auto"/>
        <w:ind w:left="283"/>
      </w:pPr>
      <w:r>
        <w:rPr>
          <w:rFonts w:ascii="Consolas" w:hAnsi="Consolas" w:eastAsia="Consolas"/>
          <w:b w:val="0"/>
          <w:i w:val="0"/>
          <w:color w:val="0A0E27"/>
          <w:sz w:val="18"/>
        </w:rPr>
        <w:t xml:space="preserve">        'selection': selection,</w:t>
      </w:r>
    </w:p>
    <w:p w14:paraId="4953B6EE">
      <w:pPr>
        <w:spacing w:after="120" w:line="324" w:lineRule="auto"/>
        <w:ind w:left="283"/>
      </w:pPr>
      <w:r>
        <w:rPr>
          <w:rFonts w:ascii="Consolas" w:hAnsi="Consolas" w:eastAsia="Consolas"/>
          <w:b w:val="0"/>
          <w:i w:val="0"/>
          <w:color w:val="0A0E27"/>
          <w:sz w:val="18"/>
        </w:rPr>
        <w:t xml:space="preserve">        'interaction': interaction,</w:t>
      </w:r>
    </w:p>
    <w:p w14:paraId="286463BF">
      <w:pPr>
        <w:spacing w:after="120" w:line="324" w:lineRule="auto"/>
        <w:ind w:left="283"/>
      </w:pPr>
      <w:r>
        <w:rPr>
          <w:rFonts w:ascii="Consolas" w:hAnsi="Consolas" w:eastAsia="Consolas"/>
          <w:b w:val="0"/>
          <w:i w:val="0"/>
          <w:color w:val="0A0E27"/>
          <w:sz w:val="18"/>
        </w:rPr>
        <w:t xml:space="preserve">        'total': allocation + selection + interaction</w:t>
      </w:r>
    </w:p>
    <w:p w14:paraId="306C9BF2">
      <w:pPr>
        <w:spacing w:after="120" w:line="324" w:lineRule="auto"/>
        <w:ind w:left="283"/>
      </w:pPr>
      <w:r>
        <w:rPr>
          <w:rFonts w:ascii="Consolas" w:hAnsi="Consolas" w:eastAsia="Consolas"/>
          <w:b w:val="0"/>
          <w:i w:val="0"/>
          <w:color w:val="0A0E27"/>
          <w:sz w:val="18"/>
        </w:rPr>
        <w:t xml:space="preserve">    }</w:t>
      </w:r>
    </w:p>
    <w:p w14:paraId="55A332CB">
      <w:pPr>
        <w:pStyle w:val="5"/>
      </w:pPr>
      <w:r>
        <w:rPr>
          <w:rFonts w:ascii="微软雅黑" w:hAnsi="微软雅黑" w:eastAsia="微软雅黑"/>
          <w:b/>
          <w:i w:val="0"/>
          <w:color w:val="00D4FF"/>
          <w:sz w:val="26"/>
        </w:rPr>
        <w:t>4.2 AI 问答核心算法</w:t>
      </w:r>
    </w:p>
    <w:p w14:paraId="05129E52">
      <w:pPr>
        <w:pStyle w:val="5"/>
      </w:pPr>
      <w:r>
        <w:rPr>
          <w:rFonts w:ascii="微软雅黑" w:hAnsi="微软雅黑" w:eastAsia="微软雅黑"/>
          <w:b/>
          <w:i w:val="0"/>
          <w:color w:val="00D4FF"/>
          <w:sz w:val="24"/>
        </w:rPr>
        <w:t>4.2.1 RAG 检索</w:t>
      </w:r>
    </w:p>
    <w:p w14:paraId="3ED4CB70">
      <w:pPr>
        <w:spacing w:before="80"/>
      </w:pPr>
      <w:r>
        <w:rPr>
          <w:rFonts w:ascii="微软雅黑" w:hAnsi="微软雅黑" w:eastAsia="微软雅黑"/>
          <w:b/>
          <w:i w:val="0"/>
          <w:color w:val="666666"/>
          <w:sz w:val="18"/>
        </w:rPr>
        <w:t>代码块 (python)</w:t>
      </w:r>
    </w:p>
    <w:p w14:paraId="6133ABB0">
      <w:pPr>
        <w:spacing w:after="120" w:line="324" w:lineRule="auto"/>
        <w:ind w:left="283"/>
      </w:pPr>
      <w:r>
        <w:rPr>
          <w:rFonts w:ascii="Consolas" w:hAnsi="Consolas" w:eastAsia="Consolas"/>
          <w:b w:val="0"/>
          <w:i w:val="0"/>
          <w:color w:val="0A0E27"/>
          <w:sz w:val="18"/>
        </w:rPr>
        <w:t>class RAGRetriever:</w:t>
      </w:r>
    </w:p>
    <w:p w14:paraId="229C7604">
      <w:pPr>
        <w:spacing w:after="120" w:line="324" w:lineRule="auto"/>
        <w:ind w:left="283"/>
      </w:pPr>
      <w:r>
        <w:rPr>
          <w:rFonts w:ascii="Consolas" w:hAnsi="Consolas" w:eastAsia="Consolas"/>
          <w:b w:val="0"/>
          <w:i w:val="0"/>
          <w:color w:val="0A0E27"/>
          <w:sz w:val="18"/>
        </w:rPr>
        <w:t xml:space="preserve">    def __init__(self, vector_db, embedding_model):</w:t>
      </w:r>
    </w:p>
    <w:p w14:paraId="5CF8A8B8">
      <w:pPr>
        <w:spacing w:after="120" w:line="324" w:lineRule="auto"/>
        <w:ind w:left="283"/>
      </w:pPr>
      <w:r>
        <w:rPr>
          <w:rFonts w:ascii="Consolas" w:hAnsi="Consolas" w:eastAsia="Consolas"/>
          <w:b w:val="0"/>
          <w:i w:val="0"/>
          <w:color w:val="0A0E27"/>
          <w:sz w:val="18"/>
        </w:rPr>
        <w:t xml:space="preserve">        self.vector_db = vector_db      # Milvus</w:t>
      </w:r>
    </w:p>
    <w:p w14:paraId="513D26D2">
      <w:pPr>
        <w:spacing w:after="120" w:line="324" w:lineRule="auto"/>
        <w:ind w:left="283"/>
      </w:pPr>
      <w:r>
        <w:rPr>
          <w:rFonts w:ascii="Consolas" w:hAnsi="Consolas" w:eastAsia="Consolas"/>
          <w:b w:val="0"/>
          <w:i w:val="0"/>
          <w:color w:val="0A0E27"/>
          <w:sz w:val="18"/>
        </w:rPr>
        <w:t xml:space="preserve">        self.embedder = embedding_model  # finance-bert</w:t>
      </w:r>
    </w:p>
    <w:p w14:paraId="7643E755">
      <w:pPr>
        <w:spacing w:after="120" w:line="324" w:lineRule="auto"/>
        <w:ind w:left="283"/>
      </w:pPr>
    </w:p>
    <w:p w14:paraId="6F461B68">
      <w:pPr>
        <w:spacing w:after="120" w:line="324" w:lineRule="auto"/>
        <w:ind w:left="283"/>
      </w:pPr>
      <w:r>
        <w:rPr>
          <w:rFonts w:ascii="Consolas" w:hAnsi="Consolas" w:eastAsia="Consolas"/>
          <w:b w:val="0"/>
          <w:i w:val="0"/>
          <w:color w:val="0A0E27"/>
          <w:sz w:val="18"/>
        </w:rPr>
        <w:t xml:space="preserve">    def retrieve(self, query, top_k=10):</w:t>
      </w:r>
    </w:p>
    <w:p w14:paraId="7095CC7C">
      <w:pPr>
        <w:spacing w:after="120" w:line="324" w:lineRule="auto"/>
        <w:ind w:left="283"/>
      </w:pPr>
      <w:r>
        <w:rPr>
          <w:rFonts w:ascii="Consolas" w:hAnsi="Consolas" w:eastAsia="Consolas"/>
          <w:b w:val="0"/>
          <w:i w:val="0"/>
          <w:color w:val="0A0E27"/>
          <w:sz w:val="18"/>
        </w:rPr>
        <w:t xml:space="preserve">        # 1. 查询向量化</w:t>
      </w:r>
    </w:p>
    <w:p w14:paraId="4D2AE4C7">
      <w:pPr>
        <w:spacing w:after="120" w:line="324" w:lineRule="auto"/>
        <w:ind w:left="283"/>
      </w:pPr>
      <w:r>
        <w:rPr>
          <w:rFonts w:ascii="Consolas" w:hAnsi="Consolas" w:eastAsia="Consolas"/>
          <w:b w:val="0"/>
          <w:i w:val="0"/>
          <w:color w:val="0A0E27"/>
          <w:sz w:val="18"/>
        </w:rPr>
        <w:t xml:space="preserve">        query_vec = self.embedder.encode(query)</w:t>
      </w:r>
    </w:p>
    <w:p w14:paraId="7594FD58">
      <w:pPr>
        <w:spacing w:after="120" w:line="324" w:lineRule="auto"/>
        <w:ind w:left="283"/>
      </w:pPr>
    </w:p>
    <w:p w14:paraId="537A0DB1">
      <w:pPr>
        <w:spacing w:after="120" w:line="324" w:lineRule="auto"/>
        <w:ind w:left="283"/>
      </w:pPr>
      <w:r>
        <w:rPr>
          <w:rFonts w:ascii="Consolas" w:hAnsi="Consolas" w:eastAsia="Consolas"/>
          <w:b w:val="0"/>
          <w:i w:val="0"/>
          <w:color w:val="0A0E27"/>
          <w:sz w:val="18"/>
        </w:rPr>
        <w:t xml:space="preserve">        # 2. 向量检索</w:t>
      </w:r>
    </w:p>
    <w:p w14:paraId="1477E71E">
      <w:pPr>
        <w:spacing w:after="120" w:line="324" w:lineRule="auto"/>
        <w:ind w:left="283"/>
      </w:pPr>
      <w:r>
        <w:rPr>
          <w:rFonts w:ascii="Consolas" w:hAnsi="Consolas" w:eastAsia="Consolas"/>
          <w:b w:val="0"/>
          <w:i w:val="0"/>
          <w:color w:val="0A0E27"/>
          <w:sz w:val="18"/>
        </w:rPr>
        <w:t xml:space="preserve">        results = self.vector_db.search(</w:t>
      </w:r>
    </w:p>
    <w:p w14:paraId="41D258DA">
      <w:pPr>
        <w:spacing w:after="120" w:line="324" w:lineRule="auto"/>
        <w:ind w:left="283"/>
      </w:pPr>
      <w:r>
        <w:rPr>
          <w:rFonts w:ascii="Consolas" w:hAnsi="Consolas" w:eastAsia="Consolas"/>
          <w:b w:val="0"/>
          <w:i w:val="0"/>
          <w:color w:val="0A0E27"/>
          <w:sz w:val="18"/>
        </w:rPr>
        <w:t xml:space="preserve">            query_vector=query_vec,</w:t>
      </w:r>
    </w:p>
    <w:p w14:paraId="3865EEF9">
      <w:pPr>
        <w:spacing w:after="120" w:line="324" w:lineRule="auto"/>
        <w:ind w:left="283"/>
      </w:pPr>
      <w:r>
        <w:rPr>
          <w:rFonts w:ascii="Consolas" w:hAnsi="Consolas" w:eastAsia="Consolas"/>
          <w:b w:val="0"/>
          <w:i w:val="0"/>
          <w:color w:val="0A0E27"/>
          <w:sz w:val="18"/>
        </w:rPr>
        <w:t xml:space="preserve">            top_k=top_k,</w:t>
      </w:r>
    </w:p>
    <w:p w14:paraId="051B0590">
      <w:pPr>
        <w:spacing w:after="120" w:line="324" w:lineRule="auto"/>
        <w:ind w:left="283"/>
      </w:pPr>
      <w:r>
        <w:rPr>
          <w:rFonts w:ascii="Consolas" w:hAnsi="Consolas" w:eastAsia="Consolas"/>
          <w:b w:val="0"/>
          <w:i w:val="0"/>
          <w:color w:val="0A0E27"/>
          <w:sz w:val="18"/>
        </w:rPr>
        <w:t xml:space="preserve">            filter={'date_range': 'last_30_days'}</w:t>
      </w:r>
    </w:p>
    <w:p w14:paraId="2EAEE73D">
      <w:pPr>
        <w:spacing w:after="120" w:line="324" w:lineRule="auto"/>
        <w:ind w:left="283"/>
      </w:pPr>
      <w:r>
        <w:rPr>
          <w:rFonts w:ascii="Consolas" w:hAnsi="Consolas" w:eastAsia="Consolas"/>
          <w:b w:val="0"/>
          <w:i w:val="0"/>
          <w:color w:val="0A0E27"/>
          <w:sz w:val="18"/>
        </w:rPr>
        <w:t xml:space="preserve">        )</w:t>
      </w:r>
    </w:p>
    <w:p w14:paraId="48BCD005">
      <w:pPr>
        <w:spacing w:after="120" w:line="324" w:lineRule="auto"/>
        <w:ind w:left="283"/>
      </w:pPr>
    </w:p>
    <w:p w14:paraId="5D67C177">
      <w:pPr>
        <w:spacing w:after="120" w:line="324" w:lineRule="auto"/>
        <w:ind w:left="283"/>
      </w:pPr>
      <w:r>
        <w:rPr>
          <w:rFonts w:ascii="Consolas" w:hAnsi="Consolas" w:eastAsia="Consolas"/>
          <w:b w:val="0"/>
          <w:i w:val="0"/>
          <w:color w:val="0A0E27"/>
          <w:sz w:val="18"/>
        </w:rPr>
        <w:t xml:space="preserve">        # 3. 重排序 (Cross-Encoder)</w:t>
      </w:r>
    </w:p>
    <w:p w14:paraId="4B01F1C0">
      <w:pPr>
        <w:spacing w:after="120" w:line="324" w:lineRule="auto"/>
        <w:ind w:left="283"/>
      </w:pPr>
      <w:r>
        <w:rPr>
          <w:rFonts w:ascii="Consolas" w:hAnsi="Consolas" w:eastAsia="Consolas"/>
          <w:b w:val="0"/>
          <w:i w:val="0"/>
          <w:color w:val="0A0E27"/>
          <w:sz w:val="18"/>
        </w:rPr>
        <w:t xml:space="preserve">        ranked = self.rerank(query, results)</w:t>
      </w:r>
    </w:p>
    <w:p w14:paraId="646E2A18">
      <w:pPr>
        <w:spacing w:after="120" w:line="324" w:lineRule="auto"/>
        <w:ind w:left="283"/>
      </w:pPr>
    </w:p>
    <w:p w14:paraId="0495CF47">
      <w:pPr>
        <w:spacing w:after="120" w:line="324" w:lineRule="auto"/>
        <w:ind w:left="283"/>
      </w:pPr>
      <w:r>
        <w:rPr>
          <w:rFonts w:ascii="Consolas" w:hAnsi="Consolas" w:eastAsia="Consolas"/>
          <w:b w:val="0"/>
          <w:i w:val="0"/>
          <w:color w:val="0A0E27"/>
          <w:sz w:val="18"/>
        </w:rPr>
        <w:t xml:space="preserve">        return ranked</w:t>
      </w:r>
    </w:p>
    <w:p w14:paraId="01E22304">
      <w:pPr>
        <w:pStyle w:val="5"/>
      </w:pPr>
      <w:r>
        <w:rPr>
          <w:rFonts w:ascii="微软雅黑" w:hAnsi="微软雅黑" w:eastAsia="微软雅黑"/>
          <w:b/>
          <w:i w:val="0"/>
          <w:color w:val="00D4FF"/>
          <w:sz w:val="24"/>
        </w:rPr>
        <w:t>4.2.2 置信度评估</w:t>
      </w:r>
    </w:p>
    <w:p w14:paraId="1C4F8DB4">
      <w:pPr>
        <w:spacing w:before="80"/>
      </w:pPr>
      <w:r>
        <w:rPr>
          <w:rFonts w:ascii="微软雅黑" w:hAnsi="微软雅黑" w:eastAsia="微软雅黑"/>
          <w:b/>
          <w:i w:val="0"/>
          <w:color w:val="666666"/>
          <w:sz w:val="18"/>
        </w:rPr>
        <w:t>代码块 (python)</w:t>
      </w:r>
    </w:p>
    <w:p w14:paraId="11961603">
      <w:pPr>
        <w:spacing w:after="120" w:line="324" w:lineRule="auto"/>
        <w:ind w:left="283"/>
      </w:pPr>
      <w:r>
        <w:rPr>
          <w:rFonts w:ascii="Consolas" w:hAnsi="Consolas" w:eastAsia="Consolas"/>
          <w:b w:val="0"/>
          <w:i w:val="0"/>
          <w:color w:val="0A0E27"/>
          <w:sz w:val="18"/>
        </w:rPr>
        <w:t>def estimate_confidence(answer, retrieved_docs):</w:t>
      </w:r>
    </w:p>
    <w:p w14:paraId="6A6C79C0">
      <w:pPr>
        <w:spacing w:after="120" w:line="324" w:lineRule="auto"/>
        <w:ind w:left="283"/>
      </w:pPr>
      <w:r>
        <w:rPr>
          <w:rFonts w:ascii="Consolas" w:hAnsi="Consolas" w:eastAsia="Consolas"/>
          <w:b w:val="0"/>
          <w:i w:val="0"/>
          <w:color w:val="0A0E27"/>
          <w:sz w:val="18"/>
        </w:rPr>
        <w:t xml:space="preserve">    """</w:t>
      </w:r>
    </w:p>
    <w:p w14:paraId="5C021D2D">
      <w:pPr>
        <w:spacing w:after="120" w:line="324" w:lineRule="auto"/>
        <w:ind w:left="283"/>
      </w:pPr>
      <w:r>
        <w:rPr>
          <w:rFonts w:ascii="Consolas" w:hAnsi="Consolas" w:eastAsia="Consolas"/>
          <w:b w:val="0"/>
          <w:i w:val="0"/>
          <w:color w:val="0A0E27"/>
          <w:sz w:val="18"/>
        </w:rPr>
        <w:t xml:space="preserve">    基于多维度信号评估答案置信度</w:t>
      </w:r>
    </w:p>
    <w:p w14:paraId="1457C27F">
      <w:pPr>
        <w:spacing w:after="120" w:line="324" w:lineRule="auto"/>
        <w:ind w:left="283"/>
      </w:pPr>
      <w:r>
        <w:rPr>
          <w:rFonts w:ascii="Consolas" w:hAnsi="Consolas" w:eastAsia="Consolas"/>
          <w:b w:val="0"/>
          <w:i w:val="0"/>
          <w:color w:val="0A0E27"/>
          <w:sz w:val="18"/>
        </w:rPr>
        <w:t xml:space="preserve">    """</w:t>
      </w:r>
    </w:p>
    <w:p w14:paraId="558F7936">
      <w:pPr>
        <w:spacing w:after="120" w:line="324" w:lineRule="auto"/>
        <w:ind w:left="283"/>
      </w:pPr>
      <w:r>
        <w:rPr>
          <w:rFonts w:ascii="Consolas" w:hAnsi="Consolas" w:eastAsia="Consolas"/>
          <w:b w:val="0"/>
          <w:i w:val="0"/>
          <w:color w:val="0A0E27"/>
          <w:sz w:val="18"/>
        </w:rPr>
        <w:t xml:space="preserve">    signals = {</w:t>
      </w:r>
    </w:p>
    <w:p w14:paraId="1CECFB4F">
      <w:pPr>
        <w:spacing w:after="120" w:line="324" w:lineRule="auto"/>
        <w:ind w:left="283"/>
      </w:pPr>
      <w:r>
        <w:rPr>
          <w:rFonts w:ascii="Consolas" w:hAnsi="Consolas" w:eastAsia="Consolas"/>
          <w:b w:val="0"/>
          <w:i w:val="0"/>
          <w:color w:val="0A0E27"/>
          <w:sz w:val="18"/>
        </w:rPr>
        <w:t xml:space="preserve">        'source_agreement': calculate_source_agreement(retrieved_docs),</w:t>
      </w:r>
    </w:p>
    <w:p w14:paraId="2D37CF19">
      <w:pPr>
        <w:spacing w:after="120" w:line="324" w:lineRule="auto"/>
        <w:ind w:left="283"/>
      </w:pPr>
      <w:r>
        <w:rPr>
          <w:rFonts w:ascii="Consolas" w:hAnsi="Consolas" w:eastAsia="Consolas"/>
          <w:b w:val="0"/>
          <w:i w:val="0"/>
          <w:color w:val="0A0E27"/>
          <w:sz w:val="18"/>
        </w:rPr>
        <w:t xml:space="preserve">        'answer_specificity': measure_specificity(answer),</w:t>
      </w:r>
    </w:p>
    <w:p w14:paraId="12234AE6">
      <w:pPr>
        <w:spacing w:after="120" w:line="324" w:lineRule="auto"/>
        <w:ind w:left="283"/>
      </w:pPr>
      <w:r>
        <w:rPr>
          <w:rFonts w:ascii="Consolas" w:hAnsi="Consolas" w:eastAsia="Consolas"/>
          <w:b w:val="0"/>
          <w:i w:val="0"/>
          <w:color w:val="0A0E27"/>
          <w:sz w:val="18"/>
        </w:rPr>
        <w:t xml:space="preserve">        'numerical_consistency': check_numerical_consistency(answer, retrieved_docs),</w:t>
      </w:r>
    </w:p>
    <w:p w14:paraId="453E436A">
      <w:pPr>
        <w:spacing w:after="120" w:line="324" w:lineRule="auto"/>
        <w:ind w:left="283"/>
      </w:pPr>
      <w:r>
        <w:rPr>
          <w:rFonts w:ascii="Consolas" w:hAnsi="Consolas" w:eastAsia="Consolas"/>
          <w:b w:val="0"/>
          <w:i w:val="0"/>
          <w:color w:val="0A0E27"/>
          <w:sz w:val="18"/>
        </w:rPr>
        <w:t xml:space="preserve">        'domain_relevance': score_domain_relevance(answer),</w:t>
      </w:r>
    </w:p>
    <w:p w14:paraId="3372FD72">
      <w:pPr>
        <w:spacing w:after="120" w:line="324" w:lineRule="auto"/>
        <w:ind w:left="283"/>
      </w:pPr>
      <w:r>
        <w:rPr>
          <w:rFonts w:ascii="Consolas" w:hAnsi="Consolas" w:eastAsia="Consolas"/>
          <w:b w:val="0"/>
          <w:i w:val="0"/>
          <w:color w:val="0A0E27"/>
          <w:sz w:val="18"/>
        </w:rPr>
        <w:t xml:space="preserve">    }</w:t>
      </w:r>
    </w:p>
    <w:p w14:paraId="6F55E867">
      <w:pPr>
        <w:spacing w:after="120" w:line="324" w:lineRule="auto"/>
        <w:ind w:left="283"/>
      </w:pPr>
      <w:r>
        <w:rPr>
          <w:rFonts w:ascii="Consolas" w:hAnsi="Consolas" w:eastAsia="Consolas"/>
          <w:b w:val="0"/>
          <w:i w:val="0"/>
          <w:color w:val="0A0E27"/>
          <w:sz w:val="18"/>
        </w:rPr>
        <w:t xml:space="preserve">    # 加权平均</w:t>
      </w:r>
    </w:p>
    <w:p w14:paraId="40027090">
      <w:pPr>
        <w:spacing w:after="120" w:line="324" w:lineRule="auto"/>
        <w:ind w:left="283"/>
      </w:pPr>
      <w:r>
        <w:rPr>
          <w:rFonts w:ascii="Consolas" w:hAnsi="Consolas" w:eastAsia="Consolas"/>
          <w:b w:val="0"/>
          <w:i w:val="0"/>
          <w:color w:val="0A0E27"/>
          <w:sz w:val="18"/>
        </w:rPr>
        <w:t xml:space="preserve">    confidence = sum(signals[k] * WEIGHTS[k] for k in signals)</w:t>
      </w:r>
    </w:p>
    <w:p w14:paraId="2397F921">
      <w:pPr>
        <w:spacing w:after="120" w:line="324" w:lineRule="auto"/>
        <w:ind w:left="283"/>
      </w:pPr>
      <w:r>
        <w:rPr>
          <w:rFonts w:ascii="Consolas" w:hAnsi="Consolas" w:eastAsia="Consolas"/>
          <w:b w:val="0"/>
          <w:i w:val="0"/>
          <w:color w:val="0A0E27"/>
          <w:sz w:val="18"/>
        </w:rPr>
        <w:t xml:space="preserve">    return confidence</w:t>
      </w:r>
    </w:p>
    <w:p w14:paraId="17AB8546">
      <w:pPr>
        <w:pStyle w:val="5"/>
      </w:pPr>
      <w:r>
        <w:rPr>
          <w:rFonts w:ascii="微软雅黑" w:hAnsi="微软雅黑" w:eastAsia="微软雅黑"/>
          <w:b/>
          <w:i w:val="0"/>
          <w:color w:val="00D4FF"/>
          <w:sz w:val="26"/>
        </w:rPr>
        <w:t>4.3 风控算法</w:t>
      </w:r>
    </w:p>
    <w:p w14:paraId="3A759746">
      <w:pPr>
        <w:pStyle w:val="5"/>
      </w:pPr>
      <w:r>
        <w:rPr>
          <w:rFonts w:ascii="微软雅黑" w:hAnsi="微软雅黑" w:eastAsia="微软雅黑"/>
          <w:b/>
          <w:i w:val="0"/>
          <w:color w:val="00D4FF"/>
          <w:sz w:val="24"/>
        </w:rPr>
        <w:t>4.3.1 VaR 计算 (历史模拟法)</w:t>
      </w:r>
    </w:p>
    <w:p w14:paraId="5C58853C">
      <w:pPr>
        <w:spacing w:before="80"/>
      </w:pPr>
      <w:r>
        <w:rPr>
          <w:rFonts w:ascii="微软雅黑" w:hAnsi="微软雅黑" w:eastAsia="微软雅黑"/>
          <w:b/>
          <w:i w:val="0"/>
          <w:color w:val="666666"/>
          <w:sz w:val="18"/>
        </w:rPr>
        <w:t>代码块 (python)</w:t>
      </w:r>
    </w:p>
    <w:p w14:paraId="1D492EEB">
      <w:pPr>
        <w:spacing w:after="120" w:line="324" w:lineRule="auto"/>
        <w:ind w:left="283"/>
      </w:pPr>
      <w:r>
        <w:rPr>
          <w:rFonts w:ascii="Consolas" w:hAnsi="Consolas" w:eastAsia="Consolas"/>
          <w:b w:val="0"/>
          <w:i w:val="0"/>
          <w:color w:val="0A0E27"/>
          <w:sz w:val="18"/>
        </w:rPr>
        <w:t>def historical_var(returns, confidence=0.95, horizon=1):</w:t>
      </w:r>
    </w:p>
    <w:p w14:paraId="0D217499">
      <w:pPr>
        <w:spacing w:after="120" w:line="324" w:lineRule="auto"/>
        <w:ind w:left="283"/>
      </w:pPr>
      <w:r>
        <w:rPr>
          <w:rFonts w:ascii="Consolas" w:hAnsi="Consolas" w:eastAsia="Consolas"/>
          <w:b w:val="0"/>
          <w:i w:val="0"/>
          <w:color w:val="0A0E27"/>
          <w:sz w:val="18"/>
        </w:rPr>
        <w:t xml:space="preserve">    """</w:t>
      </w:r>
    </w:p>
    <w:p w14:paraId="5933DC62">
      <w:pPr>
        <w:spacing w:after="120" w:line="324" w:lineRule="auto"/>
        <w:ind w:left="283"/>
      </w:pPr>
      <w:r>
        <w:rPr>
          <w:rFonts w:ascii="Consolas" w:hAnsi="Consolas" w:eastAsia="Consolas"/>
          <w:b w:val="0"/>
          <w:i w:val="0"/>
          <w:color w:val="0A0E27"/>
          <w:sz w:val="18"/>
        </w:rPr>
        <w:t xml:space="preserve">    历史模拟法 VaR</w:t>
      </w:r>
    </w:p>
    <w:p w14:paraId="47ED6320">
      <w:pPr>
        <w:spacing w:after="120" w:line="324" w:lineRule="auto"/>
        <w:ind w:left="283"/>
      </w:pPr>
      <w:r>
        <w:rPr>
          <w:rFonts w:ascii="Consolas" w:hAnsi="Consolas" w:eastAsia="Consolas"/>
          <w:b w:val="0"/>
          <w:i w:val="0"/>
          <w:color w:val="0A0E27"/>
          <w:sz w:val="18"/>
        </w:rPr>
        <w:t xml:space="preserve">    returns: 日收益序列</w:t>
      </w:r>
    </w:p>
    <w:p w14:paraId="3B76B2F9">
      <w:pPr>
        <w:spacing w:after="120" w:line="324" w:lineRule="auto"/>
        <w:ind w:left="283"/>
      </w:pPr>
      <w:r>
        <w:rPr>
          <w:rFonts w:ascii="Consolas" w:hAnsi="Consolas" w:eastAsia="Consolas"/>
          <w:b w:val="0"/>
          <w:i w:val="0"/>
          <w:color w:val="0A0E27"/>
          <w:sz w:val="18"/>
        </w:rPr>
        <w:t xml:space="preserve">    horizon: 持有期（天）</w:t>
      </w:r>
    </w:p>
    <w:p w14:paraId="6A216B9F">
      <w:pPr>
        <w:spacing w:after="120" w:line="324" w:lineRule="auto"/>
        <w:ind w:left="283"/>
      </w:pPr>
      <w:r>
        <w:rPr>
          <w:rFonts w:ascii="Consolas" w:hAnsi="Consolas" w:eastAsia="Consolas"/>
          <w:b w:val="0"/>
          <w:i w:val="0"/>
          <w:color w:val="0A0E27"/>
          <w:sz w:val="18"/>
        </w:rPr>
        <w:t xml:space="preserve">    """</w:t>
      </w:r>
    </w:p>
    <w:p w14:paraId="7DCB7806">
      <w:pPr>
        <w:spacing w:after="120" w:line="324" w:lineRule="auto"/>
        <w:ind w:left="283"/>
      </w:pPr>
      <w:r>
        <w:rPr>
          <w:rFonts w:ascii="Consolas" w:hAnsi="Consolas" w:eastAsia="Consolas"/>
          <w:b w:val="0"/>
          <w:i w:val="0"/>
          <w:color w:val="0A0E27"/>
          <w:sz w:val="18"/>
        </w:rPr>
        <w:t xml:space="preserve">    sorted_rets = np.sort(returns)</w:t>
      </w:r>
    </w:p>
    <w:p w14:paraId="20E4E5C3">
      <w:pPr>
        <w:spacing w:after="120" w:line="324" w:lineRule="auto"/>
        <w:ind w:left="283"/>
      </w:pPr>
      <w:r>
        <w:rPr>
          <w:rFonts w:ascii="Consolas" w:hAnsi="Consolas" w:eastAsia="Consolas"/>
          <w:b w:val="0"/>
          <w:i w:val="0"/>
          <w:color w:val="0A0E27"/>
          <w:sz w:val="18"/>
        </w:rPr>
        <w:t xml:space="preserve">    n = len(sorted_rets)</w:t>
      </w:r>
    </w:p>
    <w:p w14:paraId="4504BAAE">
      <w:pPr>
        <w:spacing w:after="120" w:line="324" w:lineRule="auto"/>
        <w:ind w:left="283"/>
      </w:pPr>
      <w:r>
        <w:rPr>
          <w:rFonts w:ascii="Consolas" w:hAnsi="Consolas" w:eastAsia="Consolas"/>
          <w:b w:val="0"/>
          <w:i w:val="0"/>
          <w:color w:val="0A0E27"/>
          <w:sz w:val="18"/>
        </w:rPr>
        <w:t xml:space="preserve">    idx = int((1 - confidence) * n)</w:t>
      </w:r>
    </w:p>
    <w:p w14:paraId="76836B65">
      <w:pPr>
        <w:spacing w:after="120" w:line="324" w:lineRule="auto"/>
        <w:ind w:left="283"/>
      </w:pPr>
      <w:r>
        <w:rPr>
          <w:rFonts w:ascii="Consolas" w:hAnsi="Consolas" w:eastAsia="Consolas"/>
          <w:b w:val="0"/>
          <w:i w:val="0"/>
          <w:color w:val="0A0E27"/>
          <w:sz w:val="18"/>
        </w:rPr>
        <w:t xml:space="preserve">    var = -sorted_rets[idx] * np.sqrt(horizon)</w:t>
      </w:r>
    </w:p>
    <w:p w14:paraId="349A646C">
      <w:pPr>
        <w:spacing w:after="120" w:line="324" w:lineRule="auto"/>
        <w:ind w:left="283"/>
      </w:pPr>
      <w:r>
        <w:rPr>
          <w:rFonts w:ascii="Consolas" w:hAnsi="Consolas" w:eastAsia="Consolas"/>
          <w:b w:val="0"/>
          <w:i w:val="0"/>
          <w:color w:val="0A0E27"/>
          <w:sz w:val="18"/>
        </w:rPr>
        <w:t xml:space="preserve">    return var</w:t>
      </w:r>
    </w:p>
    <w:p w14:paraId="7E6DE63E">
      <w:pPr>
        <w:pStyle w:val="5"/>
      </w:pPr>
      <w:r>
        <w:rPr>
          <w:rFonts w:ascii="微软雅黑" w:hAnsi="微软雅黑" w:eastAsia="微软雅黑"/>
          <w:b/>
          <w:i w:val="0"/>
          <w:color w:val="00D4FF"/>
          <w:sz w:val="24"/>
        </w:rPr>
        <w:t>4.3.2 回撤控制</w:t>
      </w:r>
    </w:p>
    <w:p w14:paraId="3C7F9CB4">
      <w:pPr>
        <w:spacing w:before="80"/>
      </w:pPr>
      <w:r>
        <w:rPr>
          <w:rFonts w:ascii="微软雅黑" w:hAnsi="微软雅黑" w:eastAsia="微软雅黑"/>
          <w:b/>
          <w:i w:val="0"/>
          <w:color w:val="666666"/>
          <w:sz w:val="18"/>
        </w:rPr>
        <w:t>代码块 (python)</w:t>
      </w:r>
    </w:p>
    <w:p w14:paraId="256880CE">
      <w:pPr>
        <w:spacing w:after="120" w:line="324" w:lineRule="auto"/>
        <w:ind w:left="283"/>
      </w:pPr>
      <w:r>
        <w:rPr>
          <w:rFonts w:ascii="Consolas" w:hAnsi="Consolas" w:eastAsia="Consolas"/>
          <w:b w:val="0"/>
          <w:i w:val="0"/>
          <w:color w:val="0A0E27"/>
          <w:sz w:val="18"/>
        </w:rPr>
        <w:t>def drawdown_control(returns, max_dd=0.10):</w:t>
      </w:r>
    </w:p>
    <w:p w14:paraId="59DE9D44">
      <w:pPr>
        <w:spacing w:after="120" w:line="324" w:lineRule="auto"/>
        <w:ind w:left="283"/>
      </w:pPr>
      <w:r>
        <w:rPr>
          <w:rFonts w:ascii="Consolas" w:hAnsi="Consolas" w:eastAsia="Consolas"/>
          <w:b w:val="0"/>
          <w:i w:val="0"/>
          <w:color w:val="0A0E27"/>
          <w:sz w:val="18"/>
        </w:rPr>
        <w:t xml:space="preserve">    """</w:t>
      </w:r>
    </w:p>
    <w:p w14:paraId="77FC8B16">
      <w:pPr>
        <w:spacing w:after="120" w:line="324" w:lineRule="auto"/>
        <w:ind w:left="283"/>
      </w:pPr>
      <w:r>
        <w:rPr>
          <w:rFonts w:ascii="Consolas" w:hAnsi="Consolas" w:eastAsia="Consolas"/>
          <w:b w:val="0"/>
          <w:i w:val="0"/>
          <w:color w:val="0A0E27"/>
          <w:sz w:val="18"/>
        </w:rPr>
        <w:t xml:space="preserve">    实时回撤控制</w:t>
      </w:r>
    </w:p>
    <w:p w14:paraId="3A1B56A5">
      <w:pPr>
        <w:spacing w:after="120" w:line="324" w:lineRule="auto"/>
        <w:ind w:left="283"/>
      </w:pPr>
      <w:r>
        <w:rPr>
          <w:rFonts w:ascii="Consolas" w:hAnsi="Consolas" w:eastAsia="Consolas"/>
          <w:b w:val="0"/>
          <w:i w:val="0"/>
          <w:color w:val="0A0E27"/>
          <w:sz w:val="18"/>
        </w:rPr>
        <w:t xml:space="preserve">    触发 max_dd 时强制减仓</w:t>
      </w:r>
    </w:p>
    <w:p w14:paraId="08328890">
      <w:pPr>
        <w:spacing w:after="120" w:line="324" w:lineRule="auto"/>
        <w:ind w:left="283"/>
      </w:pPr>
      <w:r>
        <w:rPr>
          <w:rFonts w:ascii="Consolas" w:hAnsi="Consolas" w:eastAsia="Consolas"/>
          <w:b w:val="0"/>
          <w:i w:val="0"/>
          <w:color w:val="0A0E27"/>
          <w:sz w:val="18"/>
        </w:rPr>
        <w:t xml:space="preserve">    """</w:t>
      </w:r>
    </w:p>
    <w:p w14:paraId="4C9D5924">
      <w:pPr>
        <w:spacing w:after="120" w:line="324" w:lineRule="auto"/>
        <w:ind w:left="283"/>
      </w:pPr>
      <w:r>
        <w:rPr>
          <w:rFonts w:ascii="Consolas" w:hAnsi="Consolas" w:eastAsia="Consolas"/>
          <w:b w:val="0"/>
          <w:i w:val="0"/>
          <w:color w:val="0A0E27"/>
          <w:sz w:val="18"/>
        </w:rPr>
        <w:t xml:space="preserve">    cum_ret = (1 + returns).cumprod()</w:t>
      </w:r>
    </w:p>
    <w:p w14:paraId="694C8A67">
      <w:pPr>
        <w:spacing w:after="120" w:line="324" w:lineRule="auto"/>
        <w:ind w:left="283"/>
      </w:pPr>
      <w:r>
        <w:rPr>
          <w:rFonts w:ascii="Consolas" w:hAnsi="Consolas" w:eastAsia="Consolas"/>
          <w:b w:val="0"/>
          <w:i w:val="0"/>
          <w:color w:val="0A0E27"/>
          <w:sz w:val="18"/>
        </w:rPr>
        <w:t xml:space="preserve">    peak = cum_ret.cummax()</w:t>
      </w:r>
    </w:p>
    <w:p w14:paraId="5990DE75">
      <w:pPr>
        <w:spacing w:after="120" w:line="324" w:lineRule="auto"/>
        <w:ind w:left="283"/>
      </w:pPr>
      <w:r>
        <w:rPr>
          <w:rFonts w:ascii="Consolas" w:hAnsi="Consolas" w:eastAsia="Consolas"/>
          <w:b w:val="0"/>
          <w:i w:val="0"/>
          <w:color w:val="0A0E27"/>
          <w:sz w:val="18"/>
        </w:rPr>
        <w:t xml:space="preserve">    drawdown = (cum_ret - peak) / peak</w:t>
      </w:r>
    </w:p>
    <w:p w14:paraId="6FA91DB8">
      <w:pPr>
        <w:spacing w:after="120" w:line="324" w:lineRule="auto"/>
        <w:ind w:left="283"/>
      </w:pPr>
    </w:p>
    <w:p w14:paraId="1AD7FA7D">
      <w:pPr>
        <w:spacing w:after="120" w:line="324" w:lineRule="auto"/>
        <w:ind w:left="283"/>
      </w:pPr>
      <w:r>
        <w:rPr>
          <w:rFonts w:ascii="Consolas" w:hAnsi="Consolas" w:eastAsia="Consolas"/>
          <w:b w:val="0"/>
          <w:i w:val="0"/>
          <w:color w:val="0A0E27"/>
          <w:sz w:val="18"/>
        </w:rPr>
        <w:t xml:space="preserve">    # 当前回撤</w:t>
      </w:r>
    </w:p>
    <w:p w14:paraId="5125ACB8">
      <w:pPr>
        <w:spacing w:after="120" w:line="324" w:lineRule="auto"/>
        <w:ind w:left="283"/>
      </w:pPr>
      <w:r>
        <w:rPr>
          <w:rFonts w:ascii="Consolas" w:hAnsi="Consolas" w:eastAsia="Consolas"/>
          <w:b w:val="0"/>
          <w:i w:val="0"/>
          <w:color w:val="0A0E27"/>
          <w:sz w:val="18"/>
        </w:rPr>
        <w:t xml:space="preserve">    current_dd = drawdown.iloc[-1]</w:t>
      </w:r>
    </w:p>
    <w:p w14:paraId="33730B10">
      <w:pPr>
        <w:spacing w:after="120" w:line="324" w:lineRule="auto"/>
        <w:ind w:left="283"/>
      </w:pPr>
    </w:p>
    <w:p w14:paraId="6921E693">
      <w:pPr>
        <w:spacing w:after="120" w:line="324" w:lineRule="auto"/>
        <w:ind w:left="283"/>
      </w:pPr>
      <w:r>
        <w:rPr>
          <w:rFonts w:ascii="Consolas" w:hAnsi="Consolas" w:eastAsia="Consolas"/>
          <w:b w:val="0"/>
          <w:i w:val="0"/>
          <w:color w:val="0A0E27"/>
          <w:sz w:val="18"/>
        </w:rPr>
        <w:t xml:space="preserve">    if current_dd &lt; -max_dd:</w:t>
      </w:r>
    </w:p>
    <w:p w14:paraId="4EEA3A2E">
      <w:pPr>
        <w:spacing w:after="120" w:line="324" w:lineRule="auto"/>
        <w:ind w:left="283"/>
      </w:pPr>
      <w:r>
        <w:rPr>
          <w:rFonts w:ascii="Consolas" w:hAnsi="Consolas" w:eastAsia="Consolas"/>
          <w:b w:val="0"/>
          <w:i w:val="0"/>
          <w:color w:val="0A0E27"/>
          <w:sz w:val="18"/>
        </w:rPr>
        <w:t xml:space="preserve">        # 触发减仓</w:t>
      </w:r>
    </w:p>
    <w:p w14:paraId="5578E9A1">
      <w:pPr>
        <w:spacing w:after="120" w:line="324" w:lineRule="auto"/>
        <w:ind w:left="283"/>
      </w:pPr>
      <w:r>
        <w:rPr>
          <w:rFonts w:ascii="Consolas" w:hAnsi="Consolas" w:eastAsia="Consolas"/>
          <w:b w:val="0"/>
          <w:i w:val="0"/>
          <w:color w:val="0A0E27"/>
          <w:sz w:val="18"/>
        </w:rPr>
        <w:t xml:space="preserve">        return 'REDUCE_TO_50%'</w:t>
      </w:r>
    </w:p>
    <w:p w14:paraId="4634B470">
      <w:pPr>
        <w:spacing w:after="120" w:line="324" w:lineRule="auto"/>
        <w:ind w:left="283"/>
      </w:pPr>
      <w:r>
        <w:rPr>
          <w:rFonts w:ascii="Consolas" w:hAnsi="Consolas" w:eastAsia="Consolas"/>
          <w:b w:val="0"/>
          <w:i w:val="0"/>
          <w:color w:val="0A0E27"/>
          <w:sz w:val="18"/>
        </w:rPr>
        <w:t xml:space="preserve">    elif current_dd &lt; -max_dd * 0.5:</w:t>
      </w:r>
    </w:p>
    <w:p w14:paraId="649C2931">
      <w:pPr>
        <w:spacing w:after="120" w:line="324" w:lineRule="auto"/>
        <w:ind w:left="283"/>
      </w:pPr>
      <w:r>
        <w:rPr>
          <w:rFonts w:ascii="Consolas" w:hAnsi="Consolas" w:eastAsia="Consolas"/>
          <w:b w:val="0"/>
          <w:i w:val="0"/>
          <w:color w:val="0A0E27"/>
          <w:sz w:val="18"/>
        </w:rPr>
        <w:t xml:space="preserve">        return 'WARN'</w:t>
      </w:r>
    </w:p>
    <w:p w14:paraId="28CEA04D">
      <w:pPr>
        <w:spacing w:after="120" w:line="324" w:lineRule="auto"/>
        <w:ind w:left="283"/>
      </w:pPr>
      <w:r>
        <w:rPr>
          <w:rFonts w:ascii="Consolas" w:hAnsi="Consolas" w:eastAsia="Consolas"/>
          <w:b w:val="0"/>
          <w:i w:val="0"/>
          <w:color w:val="0A0E27"/>
          <w:sz w:val="18"/>
        </w:rPr>
        <w:t xml:space="preserve">    else:</w:t>
      </w:r>
    </w:p>
    <w:p w14:paraId="103295C6">
      <w:pPr>
        <w:spacing w:after="120" w:line="324" w:lineRule="auto"/>
        <w:ind w:left="283"/>
      </w:pPr>
      <w:r>
        <w:rPr>
          <w:rFonts w:ascii="Consolas" w:hAnsi="Consolas" w:eastAsia="Consolas"/>
          <w:b w:val="0"/>
          <w:i w:val="0"/>
          <w:color w:val="0A0E27"/>
          <w:sz w:val="18"/>
        </w:rPr>
        <w:t xml:space="preserve">        return 'NORMAL'</w:t>
      </w:r>
    </w:p>
    <w:p w14:paraId="6A51211E">
      <w:pPr>
        <w:pStyle w:val="4"/>
      </w:pPr>
      <w:r>
        <w:rPr>
          <w:rFonts w:ascii="微软雅黑" w:hAnsi="微软雅黑" w:eastAsia="微软雅黑"/>
          <w:b/>
          <w:i w:val="0"/>
          <w:color w:val="00D4FF"/>
          <w:sz w:val="28"/>
        </w:rPr>
        <w:t>5. 性能与可靠性</w:t>
      </w:r>
    </w:p>
    <w:p w14:paraId="2463828F">
      <w:pPr>
        <w:pStyle w:val="5"/>
      </w:pPr>
      <w:r>
        <w:rPr>
          <w:rFonts w:ascii="微软雅黑" w:hAnsi="微软雅黑" w:eastAsia="微软雅黑"/>
          <w:b/>
          <w:i w:val="0"/>
          <w:color w:val="00D4FF"/>
          <w:sz w:val="26"/>
        </w:rPr>
        <w:t>5.1 性能指标</w:t>
      </w:r>
    </w:p>
    <w:tbl>
      <w:tblPr>
        <w:tblStyle w:val="33"/>
        <w:tblW w:w="0" w:type="auto"/>
        <w:jc w:val="center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2266"/>
        <w:gridCol w:w="2266"/>
        <w:gridCol w:w="2266"/>
        <w:gridCol w:w="2266"/>
      </w:tblGrid>
      <w:tr w14:paraId="21F5DAB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266" w:type="dxa"/>
            <w:shd w:val="clear" w:color="auto" w:fill="0A0E27"/>
          </w:tcPr>
          <w:p w14:paraId="3295BE4C">
            <w:pPr>
              <w:spacing w:after="0" w:line="240" w:lineRule="auto"/>
              <w:jc w:val="center"/>
            </w:pPr>
            <w:r>
              <w:rPr>
                <w:rFonts w:ascii="微软雅黑" w:hAnsi="微软雅黑" w:eastAsia="微软雅黑"/>
                <w:b/>
                <w:i w:val="0"/>
                <w:color w:val="FFFFFF"/>
                <w:sz w:val="20"/>
              </w:rPr>
              <w:t>指标</w:t>
            </w:r>
          </w:p>
        </w:tc>
        <w:tc>
          <w:tcPr>
            <w:tcW w:w="2266" w:type="dxa"/>
            <w:shd w:val="clear" w:color="auto" w:fill="0A0E27"/>
          </w:tcPr>
          <w:p w14:paraId="1E448CB1">
            <w:pPr>
              <w:spacing w:after="0" w:line="240" w:lineRule="auto"/>
              <w:jc w:val="center"/>
            </w:pPr>
            <w:r>
              <w:rPr>
                <w:rFonts w:ascii="微软雅黑" w:hAnsi="微软雅黑" w:eastAsia="微软雅黑"/>
                <w:b/>
                <w:i w:val="0"/>
                <w:color w:val="FFFFFF"/>
                <w:sz w:val="20"/>
              </w:rPr>
              <w:t>目标值</w:t>
            </w:r>
          </w:p>
        </w:tc>
        <w:tc>
          <w:tcPr>
            <w:tcW w:w="2266" w:type="dxa"/>
            <w:shd w:val="clear" w:color="auto" w:fill="0A0E27"/>
          </w:tcPr>
          <w:p w14:paraId="78FC56B9">
            <w:pPr>
              <w:spacing w:after="0" w:line="240" w:lineRule="auto"/>
              <w:jc w:val="center"/>
            </w:pPr>
            <w:r>
              <w:rPr>
                <w:rFonts w:ascii="微软雅黑" w:hAnsi="微软雅黑" w:eastAsia="微软雅黑"/>
                <w:b/>
                <w:i w:val="0"/>
                <w:color w:val="FFFFFF"/>
                <w:sz w:val="20"/>
              </w:rPr>
              <w:t>实测值</w:t>
            </w:r>
          </w:p>
        </w:tc>
        <w:tc>
          <w:tcPr>
            <w:tcW w:w="2266" w:type="dxa"/>
            <w:shd w:val="clear" w:color="auto" w:fill="0A0E27"/>
          </w:tcPr>
          <w:p w14:paraId="3A4C7ED5">
            <w:pPr>
              <w:spacing w:after="0" w:line="240" w:lineRule="auto"/>
              <w:jc w:val="center"/>
            </w:pPr>
            <w:r>
              <w:rPr>
                <w:rFonts w:ascii="微软雅黑" w:hAnsi="微软雅黑" w:eastAsia="微软雅黑"/>
                <w:b/>
                <w:i w:val="0"/>
                <w:color w:val="FFFFFF"/>
                <w:sz w:val="20"/>
              </w:rPr>
              <w:t>备注</w:t>
            </w:r>
          </w:p>
        </w:tc>
      </w:tr>
      <w:tr w14:paraId="4DF8501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266" w:type="dxa"/>
            <w:shd w:val="clear" w:color="auto" w:fill="E8F4FC"/>
          </w:tcPr>
          <w:p w14:paraId="118B8F89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/>
                <w:i w:val="0"/>
                <w:sz w:val="19"/>
              </w:rPr>
              <w:t>5 年回测</w:t>
            </w:r>
          </w:p>
        </w:tc>
        <w:tc>
          <w:tcPr>
            <w:tcW w:w="2266" w:type="dxa"/>
            <w:shd w:val="clear" w:color="auto" w:fill="E8F4FC"/>
          </w:tcPr>
          <w:p w14:paraId="17D55942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i w:val="0"/>
                <w:sz w:val="19"/>
              </w:rPr>
              <w:t>&lt; 5 分钟</w:t>
            </w:r>
          </w:p>
        </w:tc>
        <w:tc>
          <w:tcPr>
            <w:tcW w:w="2266" w:type="dxa"/>
            <w:shd w:val="clear" w:color="auto" w:fill="E8F4FC"/>
          </w:tcPr>
          <w:p w14:paraId="7FE84DA5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i w:val="0"/>
                <w:sz w:val="19"/>
              </w:rPr>
              <w:t>3.2 分钟</w:t>
            </w:r>
          </w:p>
        </w:tc>
        <w:tc>
          <w:tcPr>
            <w:tcW w:w="2266" w:type="dxa"/>
            <w:shd w:val="clear" w:color="auto" w:fill="E8F4FC"/>
          </w:tcPr>
          <w:p w14:paraId="75552129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i w:val="0"/>
                <w:sz w:val="19"/>
              </w:rPr>
              <w:t>沪深 300 全市场</w:t>
            </w:r>
          </w:p>
        </w:tc>
      </w:tr>
      <w:tr w14:paraId="16A2A164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266" w:type="dxa"/>
          </w:tcPr>
          <w:p w14:paraId="47F4874F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/>
                <w:i w:val="0"/>
                <w:sz w:val="19"/>
              </w:rPr>
              <w:t>AI 问答 P99 延迟</w:t>
            </w:r>
          </w:p>
        </w:tc>
        <w:tc>
          <w:tcPr>
            <w:tcW w:w="2266" w:type="dxa"/>
          </w:tcPr>
          <w:p w14:paraId="2E123F00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i w:val="0"/>
                <w:sz w:val="19"/>
              </w:rPr>
              <w:t>&lt; 3 秒</w:t>
            </w:r>
          </w:p>
        </w:tc>
        <w:tc>
          <w:tcPr>
            <w:tcW w:w="2266" w:type="dxa"/>
          </w:tcPr>
          <w:p w14:paraId="2FFC8A2A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i w:val="0"/>
                <w:sz w:val="19"/>
              </w:rPr>
              <w:t>1.8 秒</w:t>
            </w:r>
          </w:p>
        </w:tc>
        <w:tc>
          <w:tcPr>
            <w:tcW w:w="2266" w:type="dxa"/>
          </w:tcPr>
          <w:p w14:paraId="06BD9358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i w:val="0"/>
                <w:sz w:val="19"/>
              </w:rPr>
              <w:t>含 RAG 检索</w:t>
            </w:r>
          </w:p>
        </w:tc>
      </w:tr>
      <w:tr w14:paraId="02562AB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266" w:type="dxa"/>
            <w:shd w:val="clear" w:color="auto" w:fill="E8F4FC"/>
          </w:tcPr>
          <w:p w14:paraId="230C3B2A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/>
                <w:i w:val="0"/>
                <w:sz w:val="19"/>
              </w:rPr>
              <w:t>并发用户</w:t>
            </w:r>
          </w:p>
        </w:tc>
        <w:tc>
          <w:tcPr>
            <w:tcW w:w="2266" w:type="dxa"/>
            <w:shd w:val="clear" w:color="auto" w:fill="E8F4FC"/>
          </w:tcPr>
          <w:p w14:paraId="54531B70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i w:val="0"/>
                <w:sz w:val="19"/>
              </w:rPr>
              <w:t>&gt; 200</w:t>
            </w:r>
          </w:p>
        </w:tc>
        <w:tc>
          <w:tcPr>
            <w:tcW w:w="2266" w:type="dxa"/>
            <w:shd w:val="clear" w:color="auto" w:fill="E8F4FC"/>
          </w:tcPr>
          <w:p w14:paraId="4EF72A3A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i w:val="0"/>
                <w:sz w:val="19"/>
              </w:rPr>
              <w:t>350</w:t>
            </w:r>
          </w:p>
        </w:tc>
        <w:tc>
          <w:tcPr>
            <w:tcW w:w="2266" w:type="dxa"/>
            <w:shd w:val="clear" w:color="auto" w:fill="E8F4FC"/>
          </w:tcPr>
          <w:p w14:paraId="3E0F5D88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i w:val="0"/>
                <w:sz w:val="19"/>
              </w:rPr>
              <w:t>阿里云 c6e.4xlarge</w:t>
            </w:r>
          </w:p>
        </w:tc>
      </w:tr>
      <w:tr w14:paraId="791744C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266" w:type="dxa"/>
          </w:tcPr>
          <w:p w14:paraId="46F03C40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/>
                <w:i w:val="0"/>
                <w:sz w:val="19"/>
              </w:rPr>
              <w:t>数据导入吞吐</w:t>
            </w:r>
          </w:p>
        </w:tc>
        <w:tc>
          <w:tcPr>
            <w:tcW w:w="2266" w:type="dxa"/>
          </w:tcPr>
          <w:p w14:paraId="10184229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i w:val="0"/>
                <w:sz w:val="19"/>
              </w:rPr>
              <w:t>&gt; 50 MB/s</w:t>
            </w:r>
          </w:p>
        </w:tc>
        <w:tc>
          <w:tcPr>
            <w:tcW w:w="2266" w:type="dxa"/>
          </w:tcPr>
          <w:p w14:paraId="5956C59D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i w:val="0"/>
                <w:sz w:val="19"/>
              </w:rPr>
              <w:t>80 MB/s</w:t>
            </w:r>
          </w:p>
        </w:tc>
        <w:tc>
          <w:tcPr>
            <w:tcW w:w="2266" w:type="dxa"/>
          </w:tcPr>
          <w:p w14:paraId="471509C9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i w:val="0"/>
                <w:sz w:val="19"/>
              </w:rPr>
              <w:t>ClickHouse 批量写入</w:t>
            </w:r>
          </w:p>
        </w:tc>
      </w:tr>
      <w:tr w14:paraId="5D76B614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266" w:type="dxa"/>
            <w:shd w:val="clear" w:color="auto" w:fill="E8F4FC"/>
          </w:tcPr>
          <w:p w14:paraId="7D839761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/>
                <w:i w:val="0"/>
                <w:sz w:val="19"/>
              </w:rPr>
              <w:t>API 可用性</w:t>
            </w:r>
          </w:p>
        </w:tc>
        <w:tc>
          <w:tcPr>
            <w:tcW w:w="2266" w:type="dxa"/>
            <w:shd w:val="clear" w:color="auto" w:fill="E8F4FC"/>
          </w:tcPr>
          <w:p w14:paraId="71F700AC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i w:val="0"/>
                <w:sz w:val="19"/>
              </w:rPr>
              <w:t>&gt; 99.9%</w:t>
            </w:r>
          </w:p>
        </w:tc>
        <w:tc>
          <w:tcPr>
            <w:tcW w:w="2266" w:type="dxa"/>
            <w:shd w:val="clear" w:color="auto" w:fill="E8F4FC"/>
          </w:tcPr>
          <w:p w14:paraId="1B94846D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i w:val="0"/>
                <w:sz w:val="19"/>
              </w:rPr>
              <w:t>99.95%</w:t>
            </w:r>
          </w:p>
        </w:tc>
        <w:tc>
          <w:tcPr>
            <w:tcW w:w="2266" w:type="dxa"/>
            <w:shd w:val="clear" w:color="auto" w:fill="E8F4FC"/>
          </w:tcPr>
          <w:p w14:paraId="5F6D6EB1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i w:val="0"/>
                <w:sz w:val="19"/>
              </w:rPr>
              <w:t>季度统计</w:t>
            </w:r>
          </w:p>
        </w:tc>
      </w:tr>
    </w:tbl>
    <w:p w14:paraId="517EEEF3"/>
    <w:p w14:paraId="03C0DC5F">
      <w:pPr>
        <w:pStyle w:val="5"/>
      </w:pPr>
      <w:r>
        <w:rPr>
          <w:rFonts w:ascii="微软雅黑" w:hAnsi="微软雅黑" w:eastAsia="微软雅黑"/>
          <w:b/>
          <w:i w:val="0"/>
          <w:color w:val="00D4FF"/>
          <w:sz w:val="26"/>
        </w:rPr>
        <w:t>5.2 可靠性保障</w:t>
      </w:r>
    </w:p>
    <w:p w14:paraId="67A88F89">
      <w:pPr>
        <w:spacing w:after="120" w:line="324" w:lineRule="auto"/>
      </w:pPr>
      <w:r>
        <w:rPr>
          <w:rFonts w:ascii="微软雅黑" w:hAnsi="微软雅黑" w:eastAsia="微软雅黑"/>
          <w:b/>
          <w:i w:val="0"/>
          <w:sz w:val="21"/>
        </w:rPr>
        <w:t>多活架构</w:t>
      </w:r>
      <w:r>
        <w:rPr>
          <w:rFonts w:ascii="微软雅黑" w:hAnsi="微软雅黑" w:eastAsia="微软雅黑"/>
          <w:b w:val="0"/>
          <w:i w:val="0"/>
          <w:sz w:val="21"/>
        </w:rPr>
        <w:t>：</w:t>
      </w:r>
    </w:p>
    <w:p w14:paraId="3DBCA914">
      <w:pPr>
        <w:pStyle w:val="16"/>
      </w:pPr>
      <w:r>
        <w:rPr>
          <w:rFonts w:ascii="微软雅黑" w:hAnsi="微软雅黑" w:eastAsia="微软雅黑"/>
          <w:b w:val="0"/>
          <w:i w:val="0"/>
          <w:sz w:val="21"/>
        </w:rPr>
        <w:t>主区：阿里云华东 2 (上海)</w:t>
      </w:r>
    </w:p>
    <w:p w14:paraId="417FEB23">
      <w:pPr>
        <w:pStyle w:val="16"/>
      </w:pPr>
      <w:r>
        <w:rPr>
          <w:rFonts w:ascii="微软雅黑" w:hAnsi="微软雅黑" w:eastAsia="微软雅黑"/>
          <w:b w:val="0"/>
          <w:i w:val="0"/>
          <w:sz w:val="21"/>
        </w:rPr>
        <w:t>备区：腾讯云上海 1 区</w:t>
      </w:r>
    </w:p>
    <w:p w14:paraId="23C05C17">
      <w:pPr>
        <w:pStyle w:val="16"/>
      </w:pPr>
      <w:r>
        <w:rPr>
          <w:rFonts w:ascii="微软雅黑" w:hAnsi="微软雅黑" w:eastAsia="微软雅黑"/>
          <w:b w:val="0"/>
          <w:i w:val="0"/>
          <w:sz w:val="21"/>
        </w:rPr>
        <w:t>灾备：阿里云华南 1 (深圳) 冷备</w:t>
      </w:r>
    </w:p>
    <w:p w14:paraId="32D0971A">
      <w:pPr>
        <w:spacing w:after="120" w:line="324" w:lineRule="auto"/>
      </w:pPr>
      <w:r>
        <w:rPr>
          <w:rFonts w:ascii="微软雅黑" w:hAnsi="微软雅黑" w:eastAsia="微软雅黑"/>
          <w:b/>
          <w:i w:val="0"/>
          <w:sz w:val="21"/>
        </w:rPr>
        <w:t>故障转移</w:t>
      </w:r>
      <w:r>
        <w:rPr>
          <w:rFonts w:ascii="微软雅黑" w:hAnsi="微软雅黑" w:eastAsia="微软雅黑"/>
          <w:b w:val="0"/>
          <w:i w:val="0"/>
          <w:sz w:val="21"/>
        </w:rPr>
        <w:t>：</w:t>
      </w:r>
    </w:p>
    <w:p w14:paraId="02174B47">
      <w:pPr>
        <w:pStyle w:val="16"/>
      </w:pPr>
      <w:r>
        <w:rPr>
          <w:rFonts w:ascii="微软雅黑" w:hAnsi="微软雅黑" w:eastAsia="微软雅黑"/>
          <w:b w:val="0"/>
          <w:i w:val="0"/>
          <w:sz w:val="21"/>
        </w:rPr>
        <w:t>DNS 健康检查 + 自动切换</w:t>
      </w:r>
    </w:p>
    <w:p w14:paraId="4ABD94EA">
      <w:pPr>
        <w:pStyle w:val="16"/>
      </w:pPr>
      <w:r>
        <w:rPr>
          <w:rFonts w:ascii="微软雅黑" w:hAnsi="微软雅黑" w:eastAsia="微软雅黑"/>
          <w:b w:val="0"/>
          <w:i w:val="0"/>
          <w:sz w:val="21"/>
        </w:rPr>
        <w:t>数据同步延迟 &lt; 1 秒 (RPO)</w:t>
      </w:r>
    </w:p>
    <w:p w14:paraId="6D22904A">
      <w:pPr>
        <w:pStyle w:val="16"/>
      </w:pPr>
      <w:r>
        <w:rPr>
          <w:rFonts w:ascii="微软雅黑" w:hAnsi="微软雅黑" w:eastAsia="微软雅黑"/>
          <w:b w:val="0"/>
          <w:i w:val="0"/>
          <w:sz w:val="21"/>
        </w:rPr>
        <w:t>业务恢复时间 &lt; 5 分钟 (RTO)</w:t>
      </w:r>
    </w:p>
    <w:p w14:paraId="5F4F8B4F">
      <w:pPr>
        <w:spacing w:after="120" w:line="324" w:lineRule="auto"/>
      </w:pPr>
      <w:r>
        <w:rPr>
          <w:rFonts w:ascii="微软雅黑" w:hAnsi="微软雅黑" w:eastAsia="微软雅黑"/>
          <w:b/>
          <w:i w:val="0"/>
          <w:sz w:val="21"/>
        </w:rPr>
        <w:t>数据备份</w:t>
      </w:r>
      <w:r>
        <w:rPr>
          <w:rFonts w:ascii="微软雅黑" w:hAnsi="微软雅黑" w:eastAsia="微软雅黑"/>
          <w:b w:val="0"/>
          <w:i w:val="0"/>
          <w:sz w:val="21"/>
        </w:rPr>
        <w:t>：</w:t>
      </w:r>
    </w:p>
    <w:p w14:paraId="28B849BB">
      <w:pPr>
        <w:pStyle w:val="16"/>
      </w:pPr>
      <w:r>
        <w:rPr>
          <w:rFonts w:ascii="微软雅黑" w:hAnsi="微软雅黑" w:eastAsia="微软雅黑"/>
          <w:b w:val="0"/>
          <w:i w:val="0"/>
          <w:sz w:val="21"/>
        </w:rPr>
        <w:t>行情数据：每日全量 + 实时增量</w:t>
      </w:r>
    </w:p>
    <w:p w14:paraId="4836CC56">
      <w:pPr>
        <w:pStyle w:val="16"/>
      </w:pPr>
      <w:r>
        <w:rPr>
          <w:rFonts w:ascii="微软雅黑" w:hAnsi="微软雅黑" w:eastAsia="微软雅黑"/>
          <w:b w:val="0"/>
          <w:i w:val="0"/>
          <w:sz w:val="21"/>
        </w:rPr>
        <w:t>用户数据：跨区域双活</w:t>
      </w:r>
    </w:p>
    <w:p w14:paraId="272D0511">
      <w:pPr>
        <w:pStyle w:val="16"/>
      </w:pPr>
      <w:r>
        <w:rPr>
          <w:rFonts w:ascii="微软雅黑" w:hAnsi="微软雅黑" w:eastAsia="微软雅黑"/>
          <w:b w:val="0"/>
          <w:i w:val="0"/>
          <w:sz w:val="21"/>
        </w:rPr>
        <w:t>配置数据：Git 版本管理</w:t>
      </w:r>
    </w:p>
    <w:p w14:paraId="0AC99321">
      <w:pPr>
        <w:pStyle w:val="5"/>
      </w:pPr>
      <w:r>
        <w:rPr>
          <w:rFonts w:ascii="微软雅黑" w:hAnsi="微软雅黑" w:eastAsia="微软雅黑"/>
          <w:b/>
          <w:i w:val="0"/>
          <w:color w:val="00D4FF"/>
          <w:sz w:val="26"/>
        </w:rPr>
        <w:t>5.3 容量规划</w:t>
      </w:r>
    </w:p>
    <w:p w14:paraId="328C0E66">
      <w:pPr>
        <w:spacing w:after="120" w:line="324" w:lineRule="auto"/>
      </w:pPr>
      <w:r>
        <w:rPr>
          <w:rFonts w:ascii="微软雅黑" w:hAnsi="微软雅黑" w:eastAsia="微软雅黑"/>
          <w:b/>
          <w:i w:val="0"/>
          <w:sz w:val="21"/>
        </w:rPr>
        <w:t>当前 (V1.0)</w:t>
      </w:r>
      <w:r>
        <w:rPr>
          <w:rFonts w:ascii="微软雅黑" w:hAnsi="微软雅黑" w:eastAsia="微软雅黑"/>
          <w:b w:val="0"/>
          <w:i w:val="0"/>
          <w:sz w:val="21"/>
        </w:rPr>
        <w:t>：</w:t>
      </w:r>
    </w:p>
    <w:p w14:paraId="1CFD0DE5">
      <w:pPr>
        <w:pStyle w:val="16"/>
      </w:pPr>
      <w:r>
        <w:rPr>
          <w:rFonts w:ascii="微软雅黑" w:hAnsi="微软雅黑" w:eastAsia="微软雅黑"/>
          <w:b w:val="0"/>
          <w:i w:val="0"/>
          <w:sz w:val="21"/>
        </w:rPr>
        <w:t>1 套主集群</w:t>
      </w:r>
    </w:p>
    <w:p w14:paraId="00982D0B">
      <w:pPr>
        <w:pStyle w:val="16"/>
      </w:pPr>
      <w:r>
        <w:rPr>
          <w:rFonts w:ascii="微软雅黑" w:hAnsi="微软雅黑" w:eastAsia="微软雅黑"/>
          <w:b w:val="0"/>
          <w:i w:val="0"/>
          <w:sz w:val="21"/>
        </w:rPr>
        <w:t>8 个节点 (4 计算 + 2 数据 + 2 GPU)</w:t>
      </w:r>
    </w:p>
    <w:p w14:paraId="783C9C6B">
      <w:pPr>
        <w:pStyle w:val="16"/>
      </w:pPr>
      <w:r>
        <w:rPr>
          <w:rFonts w:ascii="微软雅黑" w:hAnsi="微软雅黑" w:eastAsia="微软雅黑"/>
          <w:b w:val="0"/>
          <w:i w:val="0"/>
          <w:sz w:val="21"/>
        </w:rPr>
        <w:t>存储 5 TB</w:t>
      </w:r>
    </w:p>
    <w:p w14:paraId="173A73B4">
      <w:pPr>
        <w:spacing w:after="120" w:line="324" w:lineRule="auto"/>
      </w:pPr>
      <w:r>
        <w:rPr>
          <w:rFonts w:ascii="微软雅黑" w:hAnsi="微软雅黑" w:eastAsia="微软雅黑"/>
          <w:b/>
          <w:i w:val="0"/>
          <w:sz w:val="21"/>
        </w:rPr>
        <w:t>规划 (V3.0, 2028)</w:t>
      </w:r>
      <w:r>
        <w:rPr>
          <w:rFonts w:ascii="微软雅黑" w:hAnsi="微软雅黑" w:eastAsia="微软雅黑"/>
          <w:b w:val="0"/>
          <w:i w:val="0"/>
          <w:sz w:val="21"/>
        </w:rPr>
        <w:t>：</w:t>
      </w:r>
    </w:p>
    <w:p w14:paraId="14B73A71">
      <w:pPr>
        <w:pStyle w:val="16"/>
      </w:pPr>
      <w:r>
        <w:rPr>
          <w:rFonts w:ascii="微软雅黑" w:hAnsi="微软雅黑" w:eastAsia="微软雅黑"/>
          <w:b w:val="0"/>
          <w:i w:val="0"/>
          <w:sz w:val="21"/>
        </w:rPr>
        <w:t>3 套主集群 (北京/上海/深圳)</w:t>
      </w:r>
    </w:p>
    <w:p w14:paraId="591CFBFF">
      <w:pPr>
        <w:pStyle w:val="16"/>
      </w:pPr>
      <w:r>
        <w:rPr>
          <w:rFonts w:ascii="微软雅黑" w:hAnsi="微软雅黑" w:eastAsia="微软雅黑"/>
          <w:b w:val="0"/>
          <w:i w:val="0"/>
          <w:sz w:val="21"/>
        </w:rPr>
        <w:t>50 个节点</w:t>
      </w:r>
    </w:p>
    <w:p w14:paraId="2447C731">
      <w:pPr>
        <w:pStyle w:val="16"/>
      </w:pPr>
      <w:r>
        <w:rPr>
          <w:rFonts w:ascii="微软雅黑" w:hAnsi="微软雅黑" w:eastAsia="微软雅黑"/>
          <w:b w:val="0"/>
          <w:i w:val="0"/>
          <w:sz w:val="21"/>
        </w:rPr>
        <w:t>存储 50 TB</w:t>
      </w:r>
    </w:p>
    <w:p w14:paraId="0D43CD1E">
      <w:pPr>
        <w:pStyle w:val="4"/>
      </w:pPr>
      <w:r>
        <w:rPr>
          <w:rFonts w:ascii="微软雅黑" w:hAnsi="微软雅黑" w:eastAsia="微软雅黑"/>
          <w:b/>
          <w:i w:val="0"/>
          <w:color w:val="00D4FF"/>
          <w:sz w:val="28"/>
        </w:rPr>
        <w:t>6. 安全与合规设计</w:t>
      </w:r>
    </w:p>
    <w:p w14:paraId="4B770E0D">
      <w:pPr>
        <w:pStyle w:val="5"/>
      </w:pPr>
      <w:r>
        <w:rPr>
          <w:rFonts w:ascii="微软雅黑" w:hAnsi="微软雅黑" w:eastAsia="微软雅黑"/>
          <w:b/>
          <w:i w:val="0"/>
          <w:color w:val="00D4FF"/>
          <w:sz w:val="26"/>
        </w:rPr>
        <w:t>6.1 数据安全</w:t>
      </w:r>
    </w:p>
    <w:tbl>
      <w:tblPr>
        <w:tblStyle w:val="33"/>
        <w:tblW w:w="0" w:type="auto"/>
        <w:jc w:val="center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4533"/>
        <w:gridCol w:w="4533"/>
      </w:tblGrid>
      <w:tr w14:paraId="47BEE024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4533" w:type="dxa"/>
            <w:shd w:val="clear" w:color="auto" w:fill="0A0E27"/>
          </w:tcPr>
          <w:p w14:paraId="4881424D">
            <w:pPr>
              <w:spacing w:after="0" w:line="240" w:lineRule="auto"/>
              <w:jc w:val="center"/>
            </w:pPr>
            <w:r>
              <w:rPr>
                <w:rFonts w:ascii="微软雅黑" w:hAnsi="微软雅黑" w:eastAsia="微软雅黑"/>
                <w:b/>
                <w:i w:val="0"/>
                <w:color w:val="FFFFFF"/>
                <w:sz w:val="20"/>
              </w:rPr>
              <w:t>层级</w:t>
            </w:r>
          </w:p>
        </w:tc>
        <w:tc>
          <w:tcPr>
            <w:tcW w:w="4533" w:type="dxa"/>
            <w:shd w:val="clear" w:color="auto" w:fill="0A0E27"/>
          </w:tcPr>
          <w:p w14:paraId="5420870C">
            <w:pPr>
              <w:spacing w:after="0" w:line="240" w:lineRule="auto"/>
              <w:jc w:val="center"/>
            </w:pPr>
            <w:r>
              <w:rPr>
                <w:rFonts w:ascii="微软雅黑" w:hAnsi="微软雅黑" w:eastAsia="微软雅黑"/>
                <w:b/>
                <w:i w:val="0"/>
                <w:color w:val="FFFFFF"/>
                <w:sz w:val="20"/>
              </w:rPr>
              <w:t>措施</w:t>
            </w:r>
          </w:p>
        </w:tc>
      </w:tr>
      <w:tr w14:paraId="2A6F52DF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4533" w:type="dxa"/>
            <w:shd w:val="clear" w:color="auto" w:fill="E8F4FC"/>
          </w:tcPr>
          <w:p w14:paraId="7D3FC212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/>
                <w:i w:val="0"/>
                <w:sz w:val="19"/>
              </w:rPr>
              <w:t>传输</w:t>
            </w:r>
          </w:p>
        </w:tc>
        <w:tc>
          <w:tcPr>
            <w:tcW w:w="4533" w:type="dxa"/>
            <w:shd w:val="clear" w:color="auto" w:fill="E8F4FC"/>
          </w:tcPr>
          <w:p w14:paraId="293771CF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i w:val="0"/>
                <w:sz w:val="19"/>
              </w:rPr>
              <w:t>TLS 1.3 + 国密 SM2</w:t>
            </w:r>
          </w:p>
        </w:tc>
      </w:tr>
      <w:tr w14:paraId="4566CAF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4533" w:type="dxa"/>
          </w:tcPr>
          <w:p w14:paraId="7CA840C4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/>
                <w:i w:val="0"/>
                <w:sz w:val="19"/>
              </w:rPr>
              <w:t>存储</w:t>
            </w:r>
          </w:p>
        </w:tc>
        <w:tc>
          <w:tcPr>
            <w:tcW w:w="4533" w:type="dxa"/>
          </w:tcPr>
          <w:p w14:paraId="2BDEA420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i w:val="0"/>
                <w:sz w:val="19"/>
              </w:rPr>
              <w:t>AES-256 + 国密 SM4</w:t>
            </w:r>
          </w:p>
        </w:tc>
      </w:tr>
      <w:tr w14:paraId="0D26C1F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4533" w:type="dxa"/>
            <w:shd w:val="clear" w:color="auto" w:fill="E8F4FC"/>
          </w:tcPr>
          <w:p w14:paraId="2C36B247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/>
                <w:i w:val="0"/>
                <w:sz w:val="19"/>
              </w:rPr>
              <w:t>密钥</w:t>
            </w:r>
          </w:p>
        </w:tc>
        <w:tc>
          <w:tcPr>
            <w:tcW w:w="4533" w:type="dxa"/>
            <w:shd w:val="clear" w:color="auto" w:fill="E8F4FC"/>
          </w:tcPr>
          <w:p w14:paraId="61950433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i w:val="0"/>
                <w:sz w:val="19"/>
              </w:rPr>
              <w:t>HSM 硬件加密机</w:t>
            </w:r>
          </w:p>
        </w:tc>
      </w:tr>
      <w:tr w14:paraId="7601F24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4533" w:type="dxa"/>
          </w:tcPr>
          <w:p w14:paraId="1226FE0F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/>
                <w:i w:val="0"/>
                <w:sz w:val="19"/>
              </w:rPr>
              <w:t>访问</w:t>
            </w:r>
          </w:p>
        </w:tc>
        <w:tc>
          <w:tcPr>
            <w:tcW w:w="4533" w:type="dxa"/>
          </w:tcPr>
          <w:p w14:paraId="1262EDB4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i w:val="0"/>
                <w:sz w:val="19"/>
              </w:rPr>
              <w:t>RBAC + ABAC 双重控制</w:t>
            </w:r>
          </w:p>
        </w:tc>
      </w:tr>
      <w:tr w14:paraId="02F253E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4533" w:type="dxa"/>
            <w:shd w:val="clear" w:color="auto" w:fill="E8F4FC"/>
          </w:tcPr>
          <w:p w14:paraId="3DDB4AB4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/>
                <w:i w:val="0"/>
                <w:sz w:val="19"/>
              </w:rPr>
              <w:t>审计</w:t>
            </w:r>
          </w:p>
        </w:tc>
        <w:tc>
          <w:tcPr>
            <w:tcW w:w="4533" w:type="dxa"/>
            <w:shd w:val="clear" w:color="auto" w:fill="E8F4FC"/>
          </w:tcPr>
          <w:p w14:paraId="36B38FDF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i w:val="0"/>
                <w:sz w:val="19"/>
              </w:rPr>
              <w:t>全操作日志 + 异常告警</w:t>
            </w:r>
          </w:p>
        </w:tc>
      </w:tr>
    </w:tbl>
    <w:p w14:paraId="4BE1BFC3"/>
    <w:p w14:paraId="2739B5D5">
      <w:pPr>
        <w:pStyle w:val="5"/>
      </w:pPr>
      <w:r>
        <w:rPr>
          <w:rFonts w:ascii="微软雅黑" w:hAnsi="微软雅黑" w:eastAsia="微软雅黑"/>
          <w:b/>
          <w:i w:val="0"/>
          <w:color w:val="00D4FF"/>
          <w:sz w:val="26"/>
        </w:rPr>
        <w:t>6.2 合规设计</w:t>
      </w:r>
    </w:p>
    <w:p w14:paraId="54A99665">
      <w:pPr>
        <w:spacing w:after="120" w:line="324" w:lineRule="auto"/>
      </w:pPr>
      <w:r>
        <w:rPr>
          <w:rFonts w:ascii="微软雅黑" w:hAnsi="微软雅黑" w:eastAsia="微软雅黑"/>
          <w:b/>
          <w:i w:val="0"/>
          <w:sz w:val="21"/>
        </w:rPr>
        <w:t>业务边界</w:t>
      </w:r>
      <w:r>
        <w:rPr>
          <w:rFonts w:ascii="微软雅黑" w:hAnsi="微软雅黑" w:eastAsia="微软雅黑"/>
          <w:b w:val="0"/>
          <w:i w:val="0"/>
          <w:sz w:val="21"/>
        </w:rPr>
        <w:t>：</w:t>
      </w:r>
    </w:p>
    <w:p w14:paraId="66505452">
      <w:pPr>
        <w:pStyle w:val="16"/>
      </w:pPr>
      <w:r>
        <w:rPr>
          <w:rFonts w:ascii="微软雅黑" w:hAnsi="微软雅黑" w:eastAsia="微软雅黑"/>
          <w:b w:val="0"/>
          <w:i w:val="0"/>
          <w:sz w:val="21"/>
        </w:rPr>
        <w:t>✅ 提供"研究工具" - 合规</w:t>
      </w:r>
    </w:p>
    <w:p w14:paraId="1C37EDBD">
      <w:pPr>
        <w:pStyle w:val="16"/>
      </w:pPr>
      <w:r>
        <w:rPr>
          <w:rFonts w:ascii="微软雅黑" w:hAnsi="微软雅黑" w:eastAsia="微软雅黑"/>
          <w:b w:val="0"/>
          <w:i w:val="0"/>
          <w:sz w:val="21"/>
        </w:rPr>
        <w:t>❌ 提供"投资建议" - 越界</w:t>
      </w:r>
    </w:p>
    <w:p w14:paraId="3B06961A">
      <w:pPr>
        <w:spacing w:after="120" w:line="324" w:lineRule="auto"/>
      </w:pPr>
      <w:r>
        <w:rPr>
          <w:rFonts w:ascii="微软雅黑" w:hAnsi="微软雅黑" w:eastAsia="微软雅黑"/>
          <w:b/>
          <w:i w:val="0"/>
          <w:sz w:val="21"/>
        </w:rPr>
        <w:t>实施保障</w:t>
      </w:r>
      <w:r>
        <w:rPr>
          <w:rFonts w:ascii="微软雅黑" w:hAnsi="微软雅黑" w:eastAsia="微软雅黑"/>
          <w:b w:val="0"/>
          <w:i w:val="0"/>
          <w:sz w:val="21"/>
        </w:rPr>
        <w:t>：</w:t>
      </w:r>
    </w:p>
    <w:p w14:paraId="0AAC23A0">
      <w:pPr>
        <w:pStyle w:val="16"/>
      </w:pPr>
      <w:r>
        <w:rPr>
          <w:rFonts w:ascii="微软雅黑" w:hAnsi="微软雅黑" w:eastAsia="微软雅黑"/>
          <w:b w:val="0"/>
          <w:i w:val="0"/>
          <w:sz w:val="21"/>
        </w:rPr>
        <w:t>所有 AI 输出标注"非投资建议"</w:t>
      </w:r>
    </w:p>
    <w:p w14:paraId="681881F2">
      <w:pPr>
        <w:pStyle w:val="16"/>
      </w:pPr>
      <w:r>
        <w:rPr>
          <w:rFonts w:ascii="微软雅黑" w:hAnsi="微软雅黑" w:eastAsia="微软雅黑"/>
          <w:b w:val="0"/>
          <w:i w:val="0"/>
          <w:sz w:val="21"/>
        </w:rPr>
        <w:t>不展示具体买入/卖出信号（仅信号强度）</w:t>
      </w:r>
    </w:p>
    <w:p w14:paraId="4A1A3069">
      <w:pPr>
        <w:pStyle w:val="16"/>
      </w:pPr>
      <w:r>
        <w:rPr>
          <w:rFonts w:ascii="微软雅黑" w:hAnsi="微软雅黑" w:eastAsia="微软雅黑"/>
          <w:b w:val="0"/>
          <w:i w:val="0"/>
          <w:sz w:val="21"/>
        </w:rPr>
        <w:t>不连接券商交易系统</w:t>
      </w:r>
    </w:p>
    <w:p w14:paraId="7BE90C09">
      <w:pPr>
        <w:pStyle w:val="16"/>
      </w:pPr>
      <w:r>
        <w:rPr>
          <w:rFonts w:ascii="微软雅黑" w:hAnsi="微软雅黑" w:eastAsia="微软雅黑"/>
          <w:b w:val="0"/>
          <w:i w:val="0"/>
          <w:sz w:val="21"/>
        </w:rPr>
        <w:t>不出具投资业绩承诺</w:t>
      </w:r>
    </w:p>
    <w:p w14:paraId="7A5B9E60">
      <w:pPr>
        <w:spacing w:after="120" w:line="324" w:lineRule="auto"/>
      </w:pPr>
      <w:r>
        <w:rPr>
          <w:rFonts w:ascii="微软雅黑" w:hAnsi="微软雅黑" w:eastAsia="微软雅黑"/>
          <w:b/>
          <w:i w:val="0"/>
          <w:sz w:val="21"/>
        </w:rPr>
        <w:t>客户协议</w:t>
      </w:r>
      <w:r>
        <w:rPr>
          <w:rFonts w:ascii="微软雅黑" w:hAnsi="微软雅黑" w:eastAsia="微软雅黑"/>
          <w:b w:val="0"/>
          <w:i w:val="0"/>
          <w:sz w:val="21"/>
        </w:rPr>
        <w:t>：</w:t>
      </w:r>
    </w:p>
    <w:p w14:paraId="232D093B">
      <w:pPr>
        <w:pStyle w:val="16"/>
      </w:pPr>
      <w:r>
        <w:rPr>
          <w:rFonts w:ascii="微软雅黑" w:hAnsi="微软雅黑" w:eastAsia="微软雅黑"/>
          <w:b w:val="0"/>
          <w:i w:val="0"/>
          <w:sz w:val="21"/>
        </w:rPr>
        <w:t>用户协议明确工具定位</w:t>
      </w:r>
    </w:p>
    <w:p w14:paraId="44E8A99D">
      <w:pPr>
        <w:pStyle w:val="16"/>
      </w:pPr>
      <w:r>
        <w:rPr>
          <w:rFonts w:ascii="微软雅黑" w:hAnsi="微软雅黑" w:eastAsia="微软雅黑"/>
          <w:b w:val="0"/>
          <w:i w:val="0"/>
          <w:sz w:val="21"/>
        </w:rPr>
        <w:t>数据使用范围限定研究用途</w:t>
      </w:r>
    </w:p>
    <w:p w14:paraId="30892996">
      <w:pPr>
        <w:pStyle w:val="16"/>
      </w:pPr>
      <w:r>
        <w:rPr>
          <w:rFonts w:ascii="微软雅黑" w:hAnsi="微软雅黑" w:eastAsia="微软雅黑"/>
          <w:b w:val="0"/>
          <w:i w:val="0"/>
          <w:sz w:val="21"/>
        </w:rPr>
        <w:t>严禁用于违规投顾业务</w:t>
      </w:r>
    </w:p>
    <w:p w14:paraId="54A1F17D">
      <w:pPr>
        <w:spacing w:after="120" w:line="324" w:lineRule="auto"/>
      </w:pPr>
      <w:r>
        <w:rPr>
          <w:rFonts w:ascii="微软雅黑" w:hAnsi="微软雅黑" w:eastAsia="微软雅黑"/>
          <w:b/>
          <w:i w:val="0"/>
          <w:sz w:val="21"/>
        </w:rPr>
        <w:t>监管接口</w:t>
      </w:r>
      <w:r>
        <w:rPr>
          <w:rFonts w:ascii="微软雅黑" w:hAnsi="微软雅黑" w:eastAsia="微软雅黑"/>
          <w:b w:val="0"/>
          <w:i w:val="0"/>
          <w:sz w:val="21"/>
        </w:rPr>
        <w:t>：</w:t>
      </w:r>
    </w:p>
    <w:p w14:paraId="6CC74C6F">
      <w:pPr>
        <w:pStyle w:val="16"/>
      </w:pPr>
      <w:r>
        <w:rPr>
          <w:rFonts w:ascii="微软雅黑" w:hAnsi="微软雅黑" w:eastAsia="微软雅黑"/>
          <w:b w:val="0"/>
          <w:i w:val="0"/>
          <w:sz w:val="21"/>
        </w:rPr>
        <w:t>预留证监会数据上报接口</w:t>
      </w:r>
    </w:p>
    <w:p w14:paraId="022CAD63">
      <w:pPr>
        <w:pStyle w:val="16"/>
      </w:pPr>
      <w:r>
        <w:rPr>
          <w:rFonts w:ascii="微软雅黑" w:hAnsi="微软雅黑" w:eastAsia="微软雅黑"/>
          <w:b w:val="0"/>
          <w:i w:val="0"/>
          <w:sz w:val="21"/>
        </w:rPr>
        <w:t>配合监管现场检查</w:t>
      </w:r>
    </w:p>
    <w:p w14:paraId="40B0F8F9">
      <w:pPr>
        <w:pStyle w:val="16"/>
      </w:pPr>
      <w:r>
        <w:rPr>
          <w:rFonts w:ascii="微软雅黑" w:hAnsi="微软雅黑" w:eastAsia="微软雅黑"/>
          <w:b w:val="0"/>
          <w:i w:val="0"/>
          <w:sz w:val="21"/>
        </w:rPr>
        <w:t>季度自查报告</w:t>
      </w:r>
    </w:p>
    <w:p w14:paraId="2606236B">
      <w:pPr>
        <w:pStyle w:val="5"/>
      </w:pPr>
      <w:r>
        <w:rPr>
          <w:rFonts w:ascii="微软雅黑" w:hAnsi="微软雅黑" w:eastAsia="微软雅黑"/>
          <w:b/>
          <w:i w:val="0"/>
          <w:color w:val="00D4FF"/>
          <w:sz w:val="26"/>
        </w:rPr>
        <w:t>6.3 隐私保护</w:t>
      </w:r>
    </w:p>
    <w:p w14:paraId="5D2638E9">
      <w:pPr>
        <w:pStyle w:val="16"/>
      </w:pPr>
      <w:r>
        <w:rPr>
          <w:rFonts w:ascii="微软雅黑" w:hAnsi="微软雅黑" w:eastAsia="微软雅黑"/>
          <w:b w:val="0"/>
          <w:i w:val="0"/>
          <w:sz w:val="21"/>
        </w:rPr>
        <w:t>用户数据隔离（独立数据库 schema）</w:t>
      </w:r>
    </w:p>
    <w:p w14:paraId="18973FEF">
      <w:pPr>
        <w:pStyle w:val="16"/>
      </w:pPr>
      <w:r>
        <w:rPr>
          <w:rFonts w:ascii="微软雅黑" w:hAnsi="微软雅黑" w:eastAsia="微软雅黑"/>
          <w:b w:val="0"/>
          <w:i w:val="0"/>
          <w:sz w:val="21"/>
        </w:rPr>
        <w:t>数据脱敏（敏感字段 hash 存储）</w:t>
      </w:r>
    </w:p>
    <w:p w14:paraId="1A465A6D">
      <w:pPr>
        <w:pStyle w:val="16"/>
      </w:pPr>
      <w:r>
        <w:rPr>
          <w:rFonts w:ascii="微软雅黑" w:hAnsi="微软雅黑" w:eastAsia="微软雅黑"/>
          <w:b w:val="0"/>
          <w:i w:val="0"/>
          <w:sz w:val="21"/>
        </w:rPr>
        <w:t>数据生命周期（5 年后自动归档）</w:t>
      </w:r>
    </w:p>
    <w:p w14:paraId="0204B430">
      <w:pPr>
        <w:pStyle w:val="16"/>
      </w:pPr>
      <w:r>
        <w:rPr>
          <w:rFonts w:ascii="微软雅黑" w:hAnsi="微软雅黑" w:eastAsia="微软雅黑"/>
          <w:b w:val="0"/>
          <w:i w:val="0"/>
          <w:sz w:val="21"/>
        </w:rPr>
        <w:t>GDPR/个人信息保护法合规</w:t>
      </w:r>
    </w:p>
    <w:p w14:paraId="31673FE8">
      <w:pPr>
        <w:pStyle w:val="4"/>
      </w:pPr>
      <w:r>
        <w:rPr>
          <w:rFonts w:ascii="微软雅黑" w:hAnsi="微软雅黑" w:eastAsia="微软雅黑"/>
          <w:b/>
          <w:i w:val="0"/>
          <w:color w:val="00D4FF"/>
          <w:sz w:val="28"/>
        </w:rPr>
        <w:t>7. 部署架构</w:t>
      </w:r>
    </w:p>
    <w:p w14:paraId="519ACF87">
      <w:pPr>
        <w:pStyle w:val="5"/>
      </w:pPr>
      <w:r>
        <w:rPr>
          <w:rFonts w:ascii="微软雅黑" w:hAnsi="微软雅黑" w:eastAsia="微软雅黑"/>
          <w:b/>
          <w:i w:val="0"/>
          <w:color w:val="00D4FF"/>
          <w:sz w:val="26"/>
        </w:rPr>
        <w:t>7.1 生产环境拓扑</w:t>
      </w:r>
    </w:p>
    <w:p w14:paraId="61AF91C6">
      <w:pPr>
        <w:spacing w:before="80"/>
      </w:pPr>
      <w:r>
        <w:rPr>
          <w:rFonts w:ascii="微软雅黑" w:hAnsi="微软雅黑" w:eastAsia="微软雅黑"/>
          <w:b/>
          <w:i w:val="0"/>
          <w:color w:val="666666"/>
          <w:sz w:val="18"/>
        </w:rPr>
        <w:t>代码块</w:t>
      </w:r>
    </w:p>
    <w:p w14:paraId="386FC197">
      <w:pPr>
        <w:spacing w:after="120" w:line="324" w:lineRule="auto"/>
        <w:ind w:left="283"/>
      </w:pPr>
      <w:r>
        <w:rPr>
          <w:rFonts w:ascii="Consolas" w:hAnsi="Consolas" w:eastAsia="Consolas"/>
          <w:b w:val="0"/>
          <w:i w:val="0"/>
          <w:color w:val="0A0E27"/>
          <w:sz w:val="18"/>
        </w:rPr>
        <w:t xml:space="preserve">                       ┌──────────────┐</w:t>
      </w:r>
    </w:p>
    <w:p w14:paraId="742F7B38">
      <w:pPr>
        <w:spacing w:after="120" w:line="324" w:lineRule="auto"/>
        <w:ind w:left="283"/>
      </w:pPr>
      <w:r>
        <w:rPr>
          <w:rFonts w:ascii="Consolas" w:hAnsi="Consolas" w:eastAsia="Consolas"/>
          <w:b w:val="0"/>
          <w:i w:val="0"/>
          <w:color w:val="0A0E27"/>
          <w:sz w:val="18"/>
        </w:rPr>
        <w:t xml:space="preserve">                       │   用户客户端   │</w:t>
      </w:r>
    </w:p>
    <w:p w14:paraId="06B3592F">
      <w:pPr>
        <w:spacing w:after="120" w:line="324" w:lineRule="auto"/>
        <w:ind w:left="283"/>
      </w:pPr>
      <w:r>
        <w:rPr>
          <w:rFonts w:ascii="Consolas" w:hAnsi="Consolas" w:eastAsia="Consolas"/>
          <w:b w:val="0"/>
          <w:i w:val="0"/>
          <w:color w:val="0A0E27"/>
          <w:sz w:val="18"/>
        </w:rPr>
        <w:t xml:space="preserve">                       └──────┬───────┘</w:t>
      </w:r>
    </w:p>
    <w:p w14:paraId="279BABD6">
      <w:pPr>
        <w:spacing w:after="120" w:line="324" w:lineRule="auto"/>
        <w:ind w:left="283"/>
      </w:pPr>
      <w:r>
        <w:rPr>
          <w:rFonts w:ascii="Consolas" w:hAnsi="Consolas" w:eastAsia="Consolas"/>
          <w:b w:val="0"/>
          <w:i w:val="0"/>
          <w:color w:val="0A0E27"/>
          <w:sz w:val="18"/>
        </w:rPr>
        <w:t xml:space="preserve">                              │ HTTPS</w:t>
      </w:r>
    </w:p>
    <w:p w14:paraId="2AD4B375">
      <w:pPr>
        <w:spacing w:after="120" w:line="324" w:lineRule="auto"/>
        <w:ind w:left="283"/>
      </w:pPr>
      <w:r>
        <w:rPr>
          <w:rFonts w:ascii="Consolas" w:hAnsi="Consolas" w:eastAsia="Consolas"/>
          <w:b w:val="0"/>
          <w:i w:val="0"/>
          <w:color w:val="0A0E27"/>
          <w:sz w:val="18"/>
        </w:rPr>
        <w:t xml:space="preserve">                              ↓</w:t>
      </w:r>
    </w:p>
    <w:p w14:paraId="0152DD53">
      <w:pPr>
        <w:spacing w:after="120" w:line="324" w:lineRule="auto"/>
        <w:ind w:left="283"/>
      </w:pPr>
      <w:r>
        <w:rPr>
          <w:rFonts w:ascii="Consolas" w:hAnsi="Consolas" w:eastAsia="Consolas"/>
          <w:b w:val="0"/>
          <w:i w:val="0"/>
          <w:color w:val="0A0E27"/>
          <w:sz w:val="18"/>
        </w:rPr>
        <w:t xml:space="preserve">                       ┌──────────────┐</w:t>
      </w:r>
    </w:p>
    <w:p w14:paraId="7046918F">
      <w:pPr>
        <w:spacing w:after="120" w:line="324" w:lineRule="auto"/>
        <w:ind w:left="283"/>
      </w:pPr>
      <w:r>
        <w:rPr>
          <w:rFonts w:ascii="Consolas" w:hAnsi="Consolas" w:eastAsia="Consolas"/>
          <w:b w:val="0"/>
          <w:i w:val="0"/>
          <w:color w:val="0A0E27"/>
          <w:sz w:val="18"/>
        </w:rPr>
        <w:t xml:space="preserve">                       │  CloudFlare   │ (CDN + WAF)</w:t>
      </w:r>
    </w:p>
    <w:p w14:paraId="3EBD971F">
      <w:pPr>
        <w:spacing w:after="120" w:line="324" w:lineRule="auto"/>
        <w:ind w:left="283"/>
      </w:pPr>
      <w:r>
        <w:rPr>
          <w:rFonts w:ascii="Consolas" w:hAnsi="Consolas" w:eastAsia="Consolas"/>
          <w:b w:val="0"/>
          <w:i w:val="0"/>
          <w:color w:val="0A0E27"/>
          <w:sz w:val="18"/>
        </w:rPr>
        <w:t xml:space="preserve">                       │   DNS 智能解析 │</w:t>
      </w:r>
    </w:p>
    <w:p w14:paraId="68F6E58B">
      <w:pPr>
        <w:spacing w:after="120" w:line="324" w:lineRule="auto"/>
        <w:ind w:left="283"/>
      </w:pPr>
      <w:r>
        <w:rPr>
          <w:rFonts w:ascii="Consolas" w:hAnsi="Consolas" w:eastAsia="Consolas"/>
          <w:b w:val="0"/>
          <w:i w:val="0"/>
          <w:color w:val="0A0E27"/>
          <w:sz w:val="18"/>
        </w:rPr>
        <w:t xml:space="preserve">                       └──────┬───────┘</w:t>
      </w:r>
    </w:p>
    <w:p w14:paraId="2056F9FC">
      <w:pPr>
        <w:spacing w:after="120" w:line="324" w:lineRule="auto"/>
        <w:ind w:left="283"/>
      </w:pPr>
      <w:r>
        <w:rPr>
          <w:rFonts w:ascii="Consolas" w:hAnsi="Consolas" w:eastAsia="Consolas"/>
          <w:b w:val="0"/>
          <w:i w:val="0"/>
          <w:color w:val="0A0E27"/>
          <w:sz w:val="18"/>
        </w:rPr>
        <w:t xml:space="preserve">                              │</w:t>
      </w:r>
    </w:p>
    <w:p w14:paraId="383AEF71">
      <w:pPr>
        <w:spacing w:after="120" w:line="324" w:lineRule="auto"/>
        <w:ind w:left="283"/>
      </w:pPr>
      <w:r>
        <w:rPr>
          <w:rFonts w:ascii="Consolas" w:hAnsi="Consolas" w:eastAsia="Consolas"/>
          <w:b w:val="0"/>
          <w:i w:val="0"/>
          <w:color w:val="0A0E27"/>
          <w:sz w:val="18"/>
        </w:rPr>
        <w:t xml:space="preserve">                ┌─────────────┴─────────────┐</w:t>
      </w:r>
    </w:p>
    <w:p w14:paraId="514CBEBE">
      <w:pPr>
        <w:spacing w:after="120" w:line="324" w:lineRule="auto"/>
        <w:ind w:left="283"/>
      </w:pPr>
      <w:r>
        <w:rPr>
          <w:rFonts w:ascii="Consolas" w:hAnsi="Consolas" w:eastAsia="Consolas"/>
          <w:b w:val="0"/>
          <w:i w:val="0"/>
          <w:color w:val="0A0E27"/>
          <w:sz w:val="18"/>
        </w:rPr>
        <w:t xml:space="preserve">                ↓                            ↓</w:t>
      </w:r>
    </w:p>
    <w:p w14:paraId="5CBC751B">
      <w:pPr>
        <w:spacing w:after="120" w:line="324" w:lineRule="auto"/>
        <w:ind w:left="283"/>
      </w:pPr>
      <w:r>
        <w:rPr>
          <w:rFonts w:ascii="Consolas" w:hAnsi="Consolas" w:eastAsia="Consolas"/>
          <w:b w:val="0"/>
          <w:i w:val="0"/>
          <w:color w:val="0A0E27"/>
          <w:sz w:val="18"/>
        </w:rPr>
        <w:t xml:space="preserve">       ┌──────────────┐            ┌──────────────┐</w:t>
      </w:r>
    </w:p>
    <w:p w14:paraId="1FBDBA6C">
      <w:pPr>
        <w:spacing w:after="120" w:line="324" w:lineRule="auto"/>
        <w:ind w:left="283"/>
      </w:pPr>
      <w:r>
        <w:rPr>
          <w:rFonts w:ascii="Consolas" w:hAnsi="Consolas" w:eastAsia="Consolas"/>
          <w:b w:val="0"/>
          <w:i w:val="0"/>
          <w:color w:val="0A0E27"/>
          <w:sz w:val="18"/>
        </w:rPr>
        <w:t xml:space="preserve">       │  阿里云主区    │            │  腾讯云备区    │</w:t>
      </w:r>
    </w:p>
    <w:p w14:paraId="05A04793">
      <w:pPr>
        <w:spacing w:after="120" w:line="324" w:lineRule="auto"/>
        <w:ind w:left="283"/>
      </w:pPr>
      <w:r>
        <w:rPr>
          <w:rFonts w:ascii="Consolas" w:hAnsi="Consolas" w:eastAsia="Consolas"/>
          <w:b w:val="0"/>
          <w:i w:val="0"/>
          <w:color w:val="0A0E27"/>
          <w:sz w:val="18"/>
        </w:rPr>
        <w:t xml:space="preserve">       │   (华东 2)     │ ←同步→     │   (上海 1)     │</w:t>
      </w:r>
    </w:p>
    <w:p w14:paraId="7E3DAC42">
      <w:pPr>
        <w:spacing w:after="120" w:line="324" w:lineRule="auto"/>
        <w:ind w:left="283"/>
      </w:pPr>
      <w:r>
        <w:rPr>
          <w:rFonts w:ascii="Consolas" w:hAnsi="Consolas" w:eastAsia="Consolas"/>
          <w:b w:val="0"/>
          <w:i w:val="0"/>
          <w:color w:val="0A0E27"/>
          <w:sz w:val="18"/>
        </w:rPr>
        <w:t xml:space="preserve">       └──────┬───────┘            └──────┬───────┘</w:t>
      </w:r>
    </w:p>
    <w:p w14:paraId="4368C373">
      <w:pPr>
        <w:spacing w:after="120" w:line="324" w:lineRule="auto"/>
        <w:ind w:left="283"/>
      </w:pPr>
      <w:r>
        <w:rPr>
          <w:rFonts w:ascii="Consolas" w:hAnsi="Consolas" w:eastAsia="Consolas"/>
          <w:b w:val="0"/>
          <w:i w:val="0"/>
          <w:color w:val="0A0E27"/>
          <w:sz w:val="18"/>
        </w:rPr>
        <w:t xml:space="preserve">              │                            │</w:t>
      </w:r>
    </w:p>
    <w:p w14:paraId="6A5430A2">
      <w:pPr>
        <w:spacing w:after="120" w:line="324" w:lineRule="auto"/>
        <w:ind w:left="283"/>
      </w:pPr>
      <w:r>
        <w:rPr>
          <w:rFonts w:ascii="Consolas" w:hAnsi="Consolas" w:eastAsia="Consolas"/>
          <w:b w:val="0"/>
          <w:i w:val="0"/>
          <w:color w:val="0A0E27"/>
          <w:sz w:val="18"/>
        </w:rPr>
        <w:t xml:space="preserve">    ┌─────────┼──────────┐                │</w:t>
      </w:r>
    </w:p>
    <w:p w14:paraId="6AFA7F94">
      <w:pPr>
        <w:spacing w:after="120" w:line="324" w:lineRule="auto"/>
        <w:ind w:left="283"/>
      </w:pPr>
      <w:r>
        <w:rPr>
          <w:rFonts w:ascii="Consolas" w:hAnsi="Consolas" w:eastAsia="Consolas"/>
          <w:b w:val="0"/>
          <w:i w:val="0"/>
          <w:color w:val="0A0E27"/>
          <w:sz w:val="18"/>
        </w:rPr>
        <w:t xml:space="preserve">    ↓         ↓          ↓                ↓</w:t>
      </w:r>
    </w:p>
    <w:p w14:paraId="65BDA686">
      <w:pPr>
        <w:spacing w:after="120" w:line="324" w:lineRule="auto"/>
        <w:ind w:left="283"/>
      </w:pPr>
      <w:r>
        <w:rPr>
          <w:rFonts w:ascii="Consolas" w:hAnsi="Consolas" w:eastAsia="Consolas"/>
          <w:b w:val="0"/>
          <w:i w:val="0"/>
          <w:color w:val="0A0E27"/>
          <w:sz w:val="18"/>
        </w:rPr>
        <w:t>┌──────┐ ┌──────┐  ┌──────┐         ┌──────┐</w:t>
      </w:r>
    </w:p>
    <w:p w14:paraId="6FB2F312">
      <w:pPr>
        <w:spacing w:after="120" w:line="324" w:lineRule="auto"/>
        <w:ind w:left="283"/>
      </w:pPr>
      <w:r>
        <w:rPr>
          <w:rFonts w:ascii="Consolas" w:hAnsi="Consolas" w:eastAsia="Consolas"/>
          <w:b w:val="0"/>
          <w:i w:val="0"/>
          <w:color w:val="0A0E27"/>
          <w:sz w:val="18"/>
        </w:rPr>
        <w:t>│ K8s  │ │ K8s  │  │ GPU  │         │ K8s  │</w:t>
      </w:r>
    </w:p>
    <w:p w14:paraId="0635EC72">
      <w:pPr>
        <w:spacing w:after="120" w:line="324" w:lineRule="auto"/>
        <w:ind w:left="283"/>
      </w:pPr>
      <w:r>
        <w:rPr>
          <w:rFonts w:ascii="Consolas" w:hAnsi="Consolas" w:eastAsia="Consolas"/>
          <w:b w:val="0"/>
          <w:i w:val="0"/>
          <w:color w:val="0A0E27"/>
          <w:sz w:val="18"/>
        </w:rPr>
        <w:t>│ API  │ │数据   │  │ LLM  │         │ API  │</w:t>
      </w:r>
    </w:p>
    <w:p w14:paraId="0D0122DF">
      <w:pPr>
        <w:spacing w:after="120" w:line="324" w:lineRule="auto"/>
        <w:ind w:left="283"/>
      </w:pPr>
      <w:r>
        <w:rPr>
          <w:rFonts w:ascii="Consolas" w:hAnsi="Consolas" w:eastAsia="Consolas"/>
          <w:b w:val="0"/>
          <w:i w:val="0"/>
          <w:color w:val="0A0E27"/>
          <w:sz w:val="18"/>
        </w:rPr>
        <w:t>│ 服务  │ │服务   │  │ 推理  │         │ 服务  │</w:t>
      </w:r>
    </w:p>
    <w:p w14:paraId="607AA324">
      <w:pPr>
        <w:spacing w:after="120" w:line="324" w:lineRule="auto"/>
        <w:ind w:left="283"/>
      </w:pPr>
      <w:r>
        <w:rPr>
          <w:rFonts w:ascii="Consolas" w:hAnsi="Consolas" w:eastAsia="Consolas"/>
          <w:b w:val="0"/>
          <w:i w:val="0"/>
          <w:color w:val="0A0E27"/>
          <w:sz w:val="18"/>
        </w:rPr>
        <w:t>└──┬───┘ └──┬───┘  └──┬───┘         └──┬───┘</w:t>
      </w:r>
    </w:p>
    <w:p w14:paraId="7C22A83B">
      <w:pPr>
        <w:spacing w:after="120" w:line="324" w:lineRule="auto"/>
        <w:ind w:left="283"/>
      </w:pPr>
      <w:r>
        <w:rPr>
          <w:rFonts w:ascii="Consolas" w:hAnsi="Consolas" w:eastAsia="Consolas"/>
          <w:b w:val="0"/>
          <w:i w:val="0"/>
          <w:color w:val="0A0E27"/>
          <w:sz w:val="18"/>
        </w:rPr>
        <w:t xml:space="preserve">   │        │         │                │</w:t>
      </w:r>
    </w:p>
    <w:p w14:paraId="1556B092">
      <w:pPr>
        <w:spacing w:after="120" w:line="324" w:lineRule="auto"/>
        <w:ind w:left="283"/>
      </w:pPr>
      <w:r>
        <w:rPr>
          <w:rFonts w:ascii="Consolas" w:hAnsi="Consolas" w:eastAsia="Consolas"/>
          <w:b w:val="0"/>
          <w:i w:val="0"/>
          <w:color w:val="0A0E27"/>
          <w:sz w:val="18"/>
        </w:rPr>
        <w:t xml:space="preserve">   └────────┴─────────┴────────────────┘</w:t>
      </w:r>
    </w:p>
    <w:p w14:paraId="7F291966">
      <w:pPr>
        <w:spacing w:after="120" w:line="324" w:lineRule="auto"/>
        <w:ind w:left="283"/>
      </w:pPr>
      <w:r>
        <w:rPr>
          <w:rFonts w:ascii="Consolas" w:hAnsi="Consolas" w:eastAsia="Consolas"/>
          <w:b w:val="0"/>
          <w:i w:val="0"/>
          <w:color w:val="0A0E27"/>
          <w:sz w:val="18"/>
        </w:rPr>
        <w:t xml:space="preserve">            ↓</w:t>
      </w:r>
    </w:p>
    <w:p w14:paraId="5637D73F">
      <w:pPr>
        <w:spacing w:after="120" w:line="324" w:lineRule="auto"/>
        <w:ind w:left="283"/>
      </w:pPr>
      <w:r>
        <w:rPr>
          <w:rFonts w:ascii="Consolas" w:hAnsi="Consolas" w:eastAsia="Consolas"/>
          <w:b w:val="0"/>
          <w:i w:val="0"/>
          <w:color w:val="0A0E27"/>
          <w:sz w:val="18"/>
        </w:rPr>
        <w:t xml:space="preserve">       ┌──────────────┐</w:t>
      </w:r>
    </w:p>
    <w:p w14:paraId="69511856">
      <w:pPr>
        <w:spacing w:after="120" w:line="324" w:lineRule="auto"/>
        <w:ind w:left="283"/>
      </w:pPr>
      <w:r>
        <w:rPr>
          <w:rFonts w:ascii="Consolas" w:hAnsi="Consolas" w:eastAsia="Consolas"/>
          <w:b w:val="0"/>
          <w:i w:val="0"/>
          <w:color w:val="0A0E27"/>
          <w:sz w:val="18"/>
        </w:rPr>
        <w:t xml:space="preserve">       │ ClickHouse   │</w:t>
      </w:r>
    </w:p>
    <w:p w14:paraId="08D7C683">
      <w:pPr>
        <w:spacing w:after="120" w:line="324" w:lineRule="auto"/>
        <w:ind w:left="283"/>
      </w:pPr>
      <w:r>
        <w:rPr>
          <w:rFonts w:ascii="Consolas" w:hAnsi="Consolas" w:eastAsia="Consolas"/>
          <w:b w:val="0"/>
          <w:i w:val="0"/>
          <w:color w:val="0A0E27"/>
          <w:sz w:val="18"/>
        </w:rPr>
        <w:t xml:space="preserve">       │ PostgreSQL   │</w:t>
      </w:r>
    </w:p>
    <w:p w14:paraId="6504E39B">
      <w:pPr>
        <w:spacing w:after="120" w:line="324" w:lineRule="auto"/>
        <w:ind w:left="283"/>
      </w:pPr>
      <w:r>
        <w:rPr>
          <w:rFonts w:ascii="Consolas" w:hAnsi="Consolas" w:eastAsia="Consolas"/>
          <w:b w:val="0"/>
          <w:i w:val="0"/>
          <w:color w:val="0A0E27"/>
          <w:sz w:val="18"/>
        </w:rPr>
        <w:t xml:space="preserve">       │ MinIO        │</w:t>
      </w:r>
    </w:p>
    <w:p w14:paraId="4DBB5283">
      <w:pPr>
        <w:spacing w:after="120" w:line="324" w:lineRule="auto"/>
        <w:ind w:left="283"/>
      </w:pPr>
      <w:r>
        <w:rPr>
          <w:rFonts w:ascii="Consolas" w:hAnsi="Consolas" w:eastAsia="Consolas"/>
          <w:b w:val="0"/>
          <w:i w:val="0"/>
          <w:color w:val="0A0E27"/>
          <w:sz w:val="18"/>
        </w:rPr>
        <w:t xml:space="preserve">       │ Redis        │</w:t>
      </w:r>
    </w:p>
    <w:p w14:paraId="2C310A06">
      <w:pPr>
        <w:spacing w:after="120" w:line="324" w:lineRule="auto"/>
        <w:ind w:left="283"/>
      </w:pPr>
      <w:r>
        <w:rPr>
          <w:rFonts w:ascii="Consolas" w:hAnsi="Consolas" w:eastAsia="Consolas"/>
          <w:b w:val="0"/>
          <w:i w:val="0"/>
          <w:color w:val="0A0E27"/>
          <w:sz w:val="18"/>
        </w:rPr>
        <w:t xml:space="preserve">       └──────────────┘</w:t>
      </w:r>
    </w:p>
    <w:p w14:paraId="6004C4F7">
      <w:pPr>
        <w:pStyle w:val="5"/>
      </w:pPr>
      <w:r>
        <w:rPr>
          <w:rFonts w:ascii="微软雅黑" w:hAnsi="微软雅黑" w:eastAsia="微软雅黑"/>
          <w:b/>
          <w:i w:val="0"/>
          <w:color w:val="00D4FF"/>
          <w:sz w:val="26"/>
        </w:rPr>
        <w:t>7.2 持续集成 / 持续部署 (CI/CD)</w:t>
      </w:r>
    </w:p>
    <w:p w14:paraId="5EA37B90">
      <w:pPr>
        <w:spacing w:before="80"/>
      </w:pPr>
      <w:r>
        <w:rPr>
          <w:rFonts w:ascii="微软雅黑" w:hAnsi="微软雅黑" w:eastAsia="微软雅黑"/>
          <w:b/>
          <w:i w:val="0"/>
          <w:color w:val="666666"/>
          <w:sz w:val="18"/>
        </w:rPr>
        <w:t>代码块 (yaml)</w:t>
      </w:r>
    </w:p>
    <w:p w14:paraId="7B4148C4">
      <w:pPr>
        <w:spacing w:after="120" w:line="324" w:lineRule="auto"/>
        <w:ind w:left="283"/>
      </w:pPr>
      <w:r>
        <w:rPr>
          <w:rFonts w:ascii="Consolas" w:hAnsi="Consolas" w:eastAsia="Consolas"/>
          <w:b w:val="0"/>
          <w:i w:val="0"/>
          <w:color w:val="0A0E27"/>
          <w:sz w:val="18"/>
        </w:rPr>
        <w:t># GitLab CI 示例</w:t>
      </w:r>
    </w:p>
    <w:p w14:paraId="43A2927B">
      <w:pPr>
        <w:spacing w:after="120" w:line="324" w:lineRule="auto"/>
        <w:ind w:left="283"/>
      </w:pPr>
      <w:r>
        <w:rPr>
          <w:rFonts w:ascii="Consolas" w:hAnsi="Consolas" w:eastAsia="Consolas"/>
          <w:b w:val="0"/>
          <w:i w:val="0"/>
          <w:color w:val="0A0E27"/>
          <w:sz w:val="18"/>
        </w:rPr>
        <w:t>stages:</w:t>
      </w:r>
    </w:p>
    <w:p w14:paraId="387646F1">
      <w:pPr>
        <w:spacing w:after="120" w:line="324" w:lineRule="auto"/>
        <w:ind w:left="283"/>
      </w:pPr>
      <w:r>
        <w:rPr>
          <w:rFonts w:ascii="Consolas" w:hAnsi="Consolas" w:eastAsia="Consolas"/>
          <w:b w:val="0"/>
          <w:i w:val="0"/>
          <w:color w:val="0A0E27"/>
          <w:sz w:val="18"/>
        </w:rPr>
        <w:t xml:space="preserve">  - test</w:t>
      </w:r>
    </w:p>
    <w:p w14:paraId="2BB6F583">
      <w:pPr>
        <w:spacing w:after="120" w:line="324" w:lineRule="auto"/>
        <w:ind w:left="283"/>
      </w:pPr>
      <w:r>
        <w:rPr>
          <w:rFonts w:ascii="Consolas" w:hAnsi="Consolas" w:eastAsia="Consolas"/>
          <w:b w:val="0"/>
          <w:i w:val="0"/>
          <w:color w:val="0A0E27"/>
          <w:sz w:val="18"/>
        </w:rPr>
        <w:t xml:space="preserve">  - build</w:t>
      </w:r>
    </w:p>
    <w:p w14:paraId="407F4302">
      <w:pPr>
        <w:spacing w:after="120" w:line="324" w:lineRule="auto"/>
        <w:ind w:left="283"/>
      </w:pPr>
      <w:r>
        <w:rPr>
          <w:rFonts w:ascii="Consolas" w:hAnsi="Consolas" w:eastAsia="Consolas"/>
          <w:b w:val="0"/>
          <w:i w:val="0"/>
          <w:color w:val="0A0E27"/>
          <w:sz w:val="18"/>
        </w:rPr>
        <w:t xml:space="preserve">  - deploy</w:t>
      </w:r>
    </w:p>
    <w:p w14:paraId="39508C72">
      <w:pPr>
        <w:spacing w:after="120" w:line="324" w:lineRule="auto"/>
        <w:ind w:left="283"/>
      </w:pPr>
    </w:p>
    <w:p w14:paraId="3E626115">
      <w:pPr>
        <w:spacing w:after="120" w:line="324" w:lineRule="auto"/>
        <w:ind w:left="283"/>
      </w:pPr>
      <w:r>
        <w:rPr>
          <w:rFonts w:ascii="Consolas" w:hAnsi="Consolas" w:eastAsia="Consolas"/>
          <w:b w:val="0"/>
          <w:i w:val="0"/>
          <w:color w:val="0A0E27"/>
          <w:sz w:val="18"/>
        </w:rPr>
        <w:t>test:</w:t>
      </w:r>
    </w:p>
    <w:p w14:paraId="0B04C4A4">
      <w:pPr>
        <w:spacing w:after="120" w:line="324" w:lineRule="auto"/>
        <w:ind w:left="283"/>
      </w:pPr>
      <w:r>
        <w:rPr>
          <w:rFonts w:ascii="Consolas" w:hAnsi="Consolas" w:eastAsia="Consolas"/>
          <w:b w:val="0"/>
          <w:i w:val="0"/>
          <w:color w:val="0A0E27"/>
          <w:sz w:val="18"/>
        </w:rPr>
        <w:t xml:space="preserve">  stage: test</w:t>
      </w:r>
    </w:p>
    <w:p w14:paraId="190B462F">
      <w:pPr>
        <w:spacing w:after="120" w:line="324" w:lineRule="auto"/>
        <w:ind w:left="283"/>
      </w:pPr>
      <w:r>
        <w:rPr>
          <w:rFonts w:ascii="Consolas" w:hAnsi="Consolas" w:eastAsia="Consolas"/>
          <w:b w:val="0"/>
          <w:i w:val="0"/>
          <w:color w:val="0A0E27"/>
          <w:sz w:val="18"/>
        </w:rPr>
        <w:t xml:space="preserve">  script:</w:t>
      </w:r>
    </w:p>
    <w:p w14:paraId="718ED8F1">
      <w:pPr>
        <w:spacing w:after="120" w:line="324" w:lineRule="auto"/>
        <w:ind w:left="283"/>
      </w:pPr>
      <w:r>
        <w:rPr>
          <w:rFonts w:ascii="Consolas" w:hAnsi="Consolas" w:eastAsia="Consolas"/>
          <w:b w:val="0"/>
          <w:i w:val="0"/>
          <w:color w:val="0A0E27"/>
          <w:sz w:val="18"/>
        </w:rPr>
        <w:t xml:space="preserve">    - pytest tests/ --cov=80</w:t>
      </w:r>
    </w:p>
    <w:p w14:paraId="01B3EB28">
      <w:pPr>
        <w:spacing w:after="120" w:line="324" w:lineRule="auto"/>
        <w:ind w:left="283"/>
      </w:pPr>
      <w:r>
        <w:rPr>
          <w:rFonts w:ascii="Consolas" w:hAnsi="Consolas" w:eastAsia="Consolas"/>
          <w:b w:val="0"/>
          <w:i w:val="0"/>
          <w:color w:val="0A0E27"/>
          <w:sz w:val="18"/>
        </w:rPr>
        <w:t xml:space="preserve">    - mypy src/</w:t>
      </w:r>
    </w:p>
    <w:p w14:paraId="5C4E3A25">
      <w:pPr>
        <w:spacing w:after="120" w:line="324" w:lineRule="auto"/>
        <w:ind w:left="283"/>
      </w:pPr>
      <w:r>
        <w:rPr>
          <w:rFonts w:ascii="Consolas" w:hAnsi="Consolas" w:eastAsia="Consolas"/>
          <w:b w:val="0"/>
          <w:i w:val="0"/>
          <w:color w:val="0A0E27"/>
          <w:sz w:val="18"/>
        </w:rPr>
        <w:t xml:space="preserve">    - pylint src/</w:t>
      </w:r>
    </w:p>
    <w:p w14:paraId="06588BBF">
      <w:pPr>
        <w:spacing w:after="120" w:line="324" w:lineRule="auto"/>
        <w:ind w:left="283"/>
      </w:pPr>
    </w:p>
    <w:p w14:paraId="68FC21E7">
      <w:pPr>
        <w:spacing w:after="120" w:line="324" w:lineRule="auto"/>
        <w:ind w:left="283"/>
      </w:pPr>
      <w:r>
        <w:rPr>
          <w:rFonts w:ascii="Consolas" w:hAnsi="Consolas" w:eastAsia="Consolas"/>
          <w:b w:val="0"/>
          <w:i w:val="0"/>
          <w:color w:val="0A0E27"/>
          <w:sz w:val="18"/>
        </w:rPr>
        <w:t>build:</w:t>
      </w:r>
    </w:p>
    <w:p w14:paraId="2E974880">
      <w:pPr>
        <w:spacing w:after="120" w:line="324" w:lineRule="auto"/>
        <w:ind w:left="283"/>
      </w:pPr>
      <w:r>
        <w:rPr>
          <w:rFonts w:ascii="Consolas" w:hAnsi="Consolas" w:eastAsia="Consolas"/>
          <w:b w:val="0"/>
          <w:i w:val="0"/>
          <w:color w:val="0A0E27"/>
          <w:sz w:val="18"/>
        </w:rPr>
        <w:t xml:space="preserve">  stage: build</w:t>
      </w:r>
    </w:p>
    <w:p w14:paraId="0489125A">
      <w:pPr>
        <w:spacing w:after="120" w:line="324" w:lineRule="auto"/>
        <w:ind w:left="283"/>
      </w:pPr>
      <w:r>
        <w:rPr>
          <w:rFonts w:ascii="Consolas" w:hAnsi="Consolas" w:eastAsia="Consolas"/>
          <w:b w:val="0"/>
          <w:i w:val="0"/>
          <w:color w:val="0A0E27"/>
          <w:sz w:val="18"/>
        </w:rPr>
        <w:t xml:space="preserve">  script:</w:t>
      </w:r>
    </w:p>
    <w:p w14:paraId="7FD15B78">
      <w:pPr>
        <w:spacing w:after="120" w:line="324" w:lineRule="auto"/>
        <w:ind w:left="283"/>
      </w:pPr>
      <w:r>
        <w:rPr>
          <w:rFonts w:ascii="Consolas" w:hAnsi="Consolas" w:eastAsia="Consolas"/>
          <w:b w:val="0"/>
          <w:i w:val="0"/>
          <w:color w:val="0A0E27"/>
          <w:sz w:val="18"/>
        </w:rPr>
        <w:t xml:space="preserve">    - docker build -t quantinsight/api:$CI_COMMIT_SHA .</w:t>
      </w:r>
    </w:p>
    <w:p w14:paraId="21B03FD8">
      <w:pPr>
        <w:spacing w:after="120" w:line="324" w:lineRule="auto"/>
        <w:ind w:left="283"/>
      </w:pPr>
      <w:r>
        <w:rPr>
          <w:rFonts w:ascii="Consolas" w:hAnsi="Consolas" w:eastAsia="Consolas"/>
          <w:b w:val="0"/>
          <w:i w:val="0"/>
          <w:color w:val="0A0E27"/>
          <w:sz w:val="18"/>
        </w:rPr>
        <w:t xml:space="preserve">    - docker push registry.cn-shanghai.aliyuncs.com/quantinsight/api:$CI_COMMIT_SHA</w:t>
      </w:r>
    </w:p>
    <w:p w14:paraId="56EF47CA">
      <w:pPr>
        <w:spacing w:after="120" w:line="324" w:lineRule="auto"/>
        <w:ind w:left="283"/>
      </w:pPr>
    </w:p>
    <w:p w14:paraId="180D47FE">
      <w:pPr>
        <w:spacing w:after="120" w:line="324" w:lineRule="auto"/>
        <w:ind w:left="283"/>
      </w:pPr>
      <w:r>
        <w:rPr>
          <w:rFonts w:ascii="Consolas" w:hAnsi="Consolas" w:eastAsia="Consolas"/>
          <w:b w:val="0"/>
          <w:i w:val="0"/>
          <w:color w:val="0A0E27"/>
          <w:sz w:val="18"/>
        </w:rPr>
        <w:t>deploy_staging:</w:t>
      </w:r>
    </w:p>
    <w:p w14:paraId="23756BC6">
      <w:pPr>
        <w:spacing w:after="120" w:line="324" w:lineRule="auto"/>
        <w:ind w:left="283"/>
      </w:pPr>
      <w:r>
        <w:rPr>
          <w:rFonts w:ascii="Consolas" w:hAnsi="Consolas" w:eastAsia="Consolas"/>
          <w:b w:val="0"/>
          <w:i w:val="0"/>
          <w:color w:val="0A0E27"/>
          <w:sz w:val="18"/>
        </w:rPr>
        <w:t xml:space="preserve">  stage: deploy</w:t>
      </w:r>
    </w:p>
    <w:p w14:paraId="3BCCCD99">
      <w:pPr>
        <w:spacing w:after="120" w:line="324" w:lineRule="auto"/>
        <w:ind w:left="283"/>
      </w:pPr>
      <w:r>
        <w:rPr>
          <w:rFonts w:ascii="Consolas" w:hAnsi="Consolas" w:eastAsia="Consolas"/>
          <w:b w:val="0"/>
          <w:i w:val="0"/>
          <w:color w:val="0A0E27"/>
          <w:sz w:val="18"/>
        </w:rPr>
        <w:t xml:space="preserve">  script:</w:t>
      </w:r>
    </w:p>
    <w:p w14:paraId="54B9378D">
      <w:pPr>
        <w:spacing w:after="120" w:line="324" w:lineRule="auto"/>
        <w:ind w:left="283"/>
      </w:pPr>
      <w:r>
        <w:rPr>
          <w:rFonts w:ascii="Consolas" w:hAnsi="Consolas" w:eastAsia="Consolas"/>
          <w:b w:val="0"/>
          <w:i w:val="0"/>
          <w:color w:val="0A0E27"/>
          <w:sz w:val="18"/>
        </w:rPr>
        <w:t xml:space="preserve">    - kubectl set image deployment/api api=quantinsight/api:$CI_COMMIT_SHA -n staging</w:t>
      </w:r>
    </w:p>
    <w:p w14:paraId="5C3D3DB3">
      <w:pPr>
        <w:spacing w:after="120" w:line="324" w:lineRule="auto"/>
        <w:ind w:left="283"/>
      </w:pPr>
      <w:r>
        <w:rPr>
          <w:rFonts w:ascii="Consolas" w:hAnsi="Consolas" w:eastAsia="Consolas"/>
          <w:b w:val="0"/>
          <w:i w:val="0"/>
          <w:color w:val="0A0E27"/>
          <w:sz w:val="18"/>
        </w:rPr>
        <w:t xml:space="preserve">    - kubectl rollout status deployment/api -n staging</w:t>
      </w:r>
    </w:p>
    <w:p w14:paraId="76E1134A">
      <w:pPr>
        <w:spacing w:after="120" w:line="324" w:lineRule="auto"/>
        <w:ind w:left="283"/>
      </w:pPr>
      <w:r>
        <w:rPr>
          <w:rFonts w:ascii="Consolas" w:hAnsi="Consolas" w:eastAsia="Consolas"/>
          <w:b w:val="0"/>
          <w:i w:val="0"/>
          <w:color w:val="0A0E27"/>
          <w:sz w:val="18"/>
        </w:rPr>
        <w:t xml:space="preserve">  environment: staging</w:t>
      </w:r>
    </w:p>
    <w:p w14:paraId="15E4CABC">
      <w:pPr>
        <w:pStyle w:val="5"/>
      </w:pPr>
      <w:r>
        <w:rPr>
          <w:rFonts w:ascii="微软雅黑" w:hAnsi="微软雅黑" w:eastAsia="微软雅黑"/>
          <w:b/>
          <w:i w:val="0"/>
          <w:color w:val="00D4FF"/>
          <w:sz w:val="26"/>
        </w:rPr>
        <w:t>7.3 监控告警</w:t>
      </w:r>
    </w:p>
    <w:p w14:paraId="44262BB4">
      <w:pPr>
        <w:spacing w:after="120" w:line="324" w:lineRule="auto"/>
      </w:pPr>
      <w:r>
        <w:rPr>
          <w:rFonts w:ascii="微软雅黑" w:hAnsi="微软雅黑" w:eastAsia="微软雅黑"/>
          <w:b/>
          <w:i w:val="0"/>
          <w:sz w:val="21"/>
        </w:rPr>
        <w:t>技术监控</w:t>
      </w:r>
      <w:r>
        <w:rPr>
          <w:rFonts w:ascii="微软雅黑" w:hAnsi="微软雅黑" w:eastAsia="微软雅黑"/>
          <w:b w:val="0"/>
          <w:i w:val="0"/>
          <w:sz w:val="21"/>
        </w:rPr>
        <w:t>：</w:t>
      </w:r>
    </w:p>
    <w:p w14:paraId="347F99F8">
      <w:pPr>
        <w:pStyle w:val="16"/>
      </w:pPr>
      <w:r>
        <w:rPr>
          <w:rFonts w:ascii="微软雅黑" w:hAnsi="微软雅黑" w:eastAsia="微软雅黑"/>
          <w:b w:val="0"/>
          <w:i w:val="0"/>
          <w:sz w:val="21"/>
        </w:rPr>
        <w:t>Prometheus 采集（200+ 指标）</w:t>
      </w:r>
    </w:p>
    <w:p w14:paraId="652029D7">
      <w:pPr>
        <w:pStyle w:val="16"/>
      </w:pPr>
      <w:r>
        <w:rPr>
          <w:rFonts w:ascii="微软雅黑" w:hAnsi="微软雅黑" w:eastAsia="微软雅黑"/>
          <w:b w:val="0"/>
          <w:i w:val="0"/>
          <w:sz w:val="21"/>
        </w:rPr>
        <w:t>Grafana 仪表板（业务 + 系统）</w:t>
      </w:r>
    </w:p>
    <w:p w14:paraId="0637DD1D">
      <w:pPr>
        <w:pStyle w:val="16"/>
      </w:pPr>
      <w:r>
        <w:rPr>
          <w:rFonts w:ascii="微软雅黑" w:hAnsi="微软雅黑" w:eastAsia="微软雅黑"/>
          <w:b w:val="0"/>
          <w:i w:val="0"/>
          <w:sz w:val="21"/>
        </w:rPr>
        <w:t>AlertManager 告警（PagerDuty 集成）</w:t>
      </w:r>
    </w:p>
    <w:p w14:paraId="0B09CDA4">
      <w:pPr>
        <w:spacing w:after="120" w:line="324" w:lineRule="auto"/>
      </w:pPr>
      <w:r>
        <w:rPr>
          <w:rFonts w:ascii="微软雅黑" w:hAnsi="微软雅黑" w:eastAsia="微软雅黑"/>
          <w:b/>
          <w:i w:val="0"/>
          <w:sz w:val="21"/>
        </w:rPr>
        <w:t>业务监控</w:t>
      </w:r>
      <w:r>
        <w:rPr>
          <w:rFonts w:ascii="微软雅黑" w:hAnsi="微软雅黑" w:eastAsia="微软雅黑"/>
          <w:b w:val="0"/>
          <w:i w:val="0"/>
          <w:sz w:val="21"/>
        </w:rPr>
        <w:t>：</w:t>
      </w:r>
    </w:p>
    <w:p w14:paraId="286C46F7">
      <w:pPr>
        <w:pStyle w:val="16"/>
      </w:pPr>
      <w:r>
        <w:rPr>
          <w:rFonts w:ascii="微软雅黑" w:hAnsi="微软雅黑" w:eastAsia="微软雅黑"/>
          <w:b w:val="0"/>
          <w:i w:val="0"/>
          <w:sz w:val="21"/>
        </w:rPr>
        <w:t>每日用户活跃度</w:t>
      </w:r>
    </w:p>
    <w:p w14:paraId="367922B7">
      <w:pPr>
        <w:pStyle w:val="16"/>
      </w:pPr>
      <w:r>
        <w:rPr>
          <w:rFonts w:ascii="微软雅黑" w:hAnsi="微软雅黑" w:eastAsia="微软雅黑"/>
          <w:b w:val="0"/>
          <w:i w:val="0"/>
          <w:sz w:val="21"/>
        </w:rPr>
        <w:t>关键路径转化率</w:t>
      </w:r>
    </w:p>
    <w:p w14:paraId="3589F612">
      <w:pPr>
        <w:pStyle w:val="16"/>
      </w:pPr>
      <w:r>
        <w:rPr>
          <w:rFonts w:ascii="微软雅黑" w:hAnsi="微软雅黑" w:eastAsia="微软雅黑"/>
          <w:b w:val="0"/>
          <w:i w:val="0"/>
          <w:sz w:val="21"/>
        </w:rPr>
        <w:t>异常交易模式</w:t>
      </w:r>
    </w:p>
    <w:p w14:paraId="753E56C6">
      <w:pPr>
        <w:pStyle w:val="4"/>
      </w:pPr>
      <w:r>
        <w:rPr>
          <w:rFonts w:ascii="微软雅黑" w:hAnsi="微软雅黑" w:eastAsia="微软雅黑"/>
          <w:b/>
          <w:i w:val="0"/>
          <w:color w:val="00D4FF"/>
          <w:sz w:val="28"/>
        </w:rPr>
        <w:t>8. API 设计示例</w:t>
      </w:r>
    </w:p>
    <w:p w14:paraId="5441E1DC">
      <w:pPr>
        <w:pStyle w:val="5"/>
      </w:pPr>
      <w:r>
        <w:rPr>
          <w:rFonts w:ascii="微软雅黑" w:hAnsi="微软雅黑" w:eastAsia="微软雅黑"/>
          <w:b/>
          <w:i w:val="0"/>
          <w:color w:val="00D4FF"/>
          <w:sz w:val="26"/>
        </w:rPr>
        <w:t>8.1 REST API</w:t>
      </w:r>
    </w:p>
    <w:p w14:paraId="763A7469">
      <w:pPr>
        <w:spacing w:before="80"/>
      </w:pPr>
      <w:r>
        <w:rPr>
          <w:rFonts w:ascii="微软雅黑" w:hAnsi="微软雅黑" w:eastAsia="微软雅黑"/>
          <w:b/>
          <w:i w:val="0"/>
          <w:color w:val="666666"/>
          <w:sz w:val="18"/>
        </w:rPr>
        <w:t>代码块 (http)</w:t>
      </w:r>
    </w:p>
    <w:p w14:paraId="6F42A3ED">
      <w:pPr>
        <w:spacing w:after="120" w:line="324" w:lineRule="auto"/>
        <w:ind w:left="283"/>
      </w:pPr>
      <w:r>
        <w:rPr>
          <w:rFonts w:ascii="Consolas" w:hAnsi="Consolas" w:eastAsia="Consolas"/>
          <w:b w:val="0"/>
          <w:i w:val="0"/>
          <w:color w:val="0A0E27"/>
          <w:sz w:val="18"/>
        </w:rPr>
        <w:t>POST /api/v1/backtest</w:t>
      </w:r>
    </w:p>
    <w:p w14:paraId="5A944329">
      <w:pPr>
        <w:spacing w:after="120" w:line="324" w:lineRule="auto"/>
        <w:ind w:left="283"/>
      </w:pPr>
      <w:r>
        <w:rPr>
          <w:rFonts w:ascii="Consolas" w:hAnsi="Consolas" w:eastAsia="Consolas"/>
          <w:b w:val="0"/>
          <w:i w:val="0"/>
          <w:color w:val="0A0E27"/>
          <w:sz w:val="18"/>
        </w:rPr>
        <w:t>Content-Type: application/json</w:t>
      </w:r>
    </w:p>
    <w:p w14:paraId="42AEF08D">
      <w:pPr>
        <w:spacing w:after="120" w:line="324" w:lineRule="auto"/>
        <w:ind w:left="283"/>
      </w:pPr>
      <w:r>
        <w:rPr>
          <w:rFonts w:ascii="Consolas" w:hAnsi="Consolas" w:eastAsia="Consolas"/>
          <w:b w:val="0"/>
          <w:i w:val="0"/>
          <w:color w:val="0A0E27"/>
          <w:sz w:val="18"/>
        </w:rPr>
        <w:t>Authorization: Bearer &lt;token&gt;</w:t>
      </w:r>
    </w:p>
    <w:p w14:paraId="7D32490E">
      <w:pPr>
        <w:spacing w:after="120" w:line="324" w:lineRule="auto"/>
        <w:ind w:left="283"/>
      </w:pPr>
    </w:p>
    <w:p w14:paraId="18625138">
      <w:pPr>
        <w:spacing w:after="120" w:line="324" w:lineRule="auto"/>
        <w:ind w:left="283"/>
      </w:pPr>
      <w:r>
        <w:rPr>
          <w:rFonts w:ascii="Consolas" w:hAnsi="Consolas" w:eastAsia="Consolas"/>
          <w:b w:val="0"/>
          <w:i w:val="0"/>
          <w:color w:val="0A0E27"/>
          <w:sz w:val="18"/>
        </w:rPr>
        <w:t>{</w:t>
      </w:r>
    </w:p>
    <w:p w14:paraId="6DD02131">
      <w:pPr>
        <w:spacing w:after="120" w:line="324" w:lineRule="auto"/>
        <w:ind w:left="283"/>
      </w:pPr>
      <w:r>
        <w:rPr>
          <w:rFonts w:ascii="Consolas" w:hAnsi="Consolas" w:eastAsia="Consolas"/>
          <w:b w:val="0"/>
          <w:i w:val="0"/>
          <w:color w:val="0A0E27"/>
          <w:sz w:val="18"/>
        </w:rPr>
        <w:t xml:space="preserve">  "strategy": "DualMA",</w:t>
      </w:r>
    </w:p>
    <w:p w14:paraId="446AA231">
      <w:pPr>
        <w:spacing w:after="120" w:line="324" w:lineRule="auto"/>
        <w:ind w:left="283"/>
      </w:pPr>
      <w:r>
        <w:rPr>
          <w:rFonts w:ascii="Consolas" w:hAnsi="Consolas" w:eastAsia="Consolas"/>
          <w:b w:val="0"/>
          <w:i w:val="0"/>
          <w:color w:val="0A0E27"/>
          <w:sz w:val="18"/>
        </w:rPr>
        <w:t xml:space="preserve">  "index": "HS300",</w:t>
      </w:r>
    </w:p>
    <w:p w14:paraId="1EB79668">
      <w:pPr>
        <w:spacing w:after="120" w:line="324" w:lineRule="auto"/>
        <w:ind w:left="283"/>
      </w:pPr>
      <w:r>
        <w:rPr>
          <w:rFonts w:ascii="Consolas" w:hAnsi="Consolas" w:eastAsia="Consolas"/>
          <w:b w:val="0"/>
          <w:i w:val="0"/>
          <w:color w:val="0A0E27"/>
          <w:sz w:val="18"/>
        </w:rPr>
        <w:t xml:space="preserve">  "start_date": "2020-01-01",</w:t>
      </w:r>
    </w:p>
    <w:p w14:paraId="6E90B5C3">
      <w:pPr>
        <w:spacing w:after="120" w:line="324" w:lineRule="auto"/>
        <w:ind w:left="283"/>
      </w:pPr>
      <w:r>
        <w:rPr>
          <w:rFonts w:ascii="Consolas" w:hAnsi="Consolas" w:eastAsia="Consolas"/>
          <w:b w:val="0"/>
          <w:i w:val="0"/>
          <w:color w:val="0A0E27"/>
          <w:sz w:val="18"/>
        </w:rPr>
        <w:t xml:space="preserve">  "end_date": "2026-06-05",</w:t>
      </w:r>
    </w:p>
    <w:p w14:paraId="1F121154">
      <w:pPr>
        <w:spacing w:after="120" w:line="324" w:lineRule="auto"/>
        <w:ind w:left="283"/>
      </w:pPr>
      <w:r>
        <w:rPr>
          <w:rFonts w:ascii="Consolas" w:hAnsi="Consolas" w:eastAsia="Consolas"/>
          <w:b w:val="0"/>
          <w:i w:val="0"/>
          <w:color w:val="0A0E27"/>
          <w:sz w:val="18"/>
        </w:rPr>
        <w:t xml:space="preserve">  "params": {</w:t>
      </w:r>
    </w:p>
    <w:p w14:paraId="1181F9C0">
      <w:pPr>
        <w:spacing w:after="120" w:line="324" w:lineRule="auto"/>
        <w:ind w:left="283"/>
      </w:pPr>
      <w:r>
        <w:rPr>
          <w:rFonts w:ascii="Consolas" w:hAnsi="Consolas" w:eastAsia="Consolas"/>
          <w:b w:val="0"/>
          <w:i w:val="0"/>
          <w:color w:val="0A0E27"/>
          <w:sz w:val="18"/>
        </w:rPr>
        <w:t xml:space="preserve">    "fast_ma": 20,</w:t>
      </w:r>
    </w:p>
    <w:p w14:paraId="41F88F55">
      <w:pPr>
        <w:spacing w:after="120" w:line="324" w:lineRule="auto"/>
        <w:ind w:left="283"/>
      </w:pPr>
      <w:r>
        <w:rPr>
          <w:rFonts w:ascii="Consolas" w:hAnsi="Consolas" w:eastAsia="Consolas"/>
          <w:b w:val="0"/>
          <w:i w:val="0"/>
          <w:color w:val="0A0E27"/>
          <w:sz w:val="18"/>
        </w:rPr>
        <w:t xml:space="preserve">    "slow_ma": 60,</w:t>
      </w:r>
    </w:p>
    <w:p w14:paraId="7F97563B">
      <w:pPr>
        <w:spacing w:after="120" w:line="324" w:lineRule="auto"/>
        <w:ind w:left="283"/>
      </w:pPr>
      <w:r>
        <w:rPr>
          <w:rFonts w:ascii="Consolas" w:hAnsi="Consolas" w:eastAsia="Consolas"/>
          <w:b w:val="0"/>
          <w:i w:val="0"/>
          <w:color w:val="0A0E27"/>
          <w:sz w:val="18"/>
        </w:rPr>
        <w:t xml:space="preserve">    "fee": 0.0015,</w:t>
      </w:r>
    </w:p>
    <w:p w14:paraId="325602D5">
      <w:pPr>
        <w:spacing w:after="120" w:line="324" w:lineRule="auto"/>
        <w:ind w:left="283"/>
      </w:pPr>
      <w:r>
        <w:rPr>
          <w:rFonts w:ascii="Consolas" w:hAnsi="Consolas" w:eastAsia="Consolas"/>
          <w:b w:val="0"/>
          <w:i w:val="0"/>
          <w:color w:val="0A0E27"/>
          <w:sz w:val="18"/>
        </w:rPr>
        <w:t xml:space="preserve">    "slippage": 0.001</w:t>
      </w:r>
    </w:p>
    <w:p w14:paraId="70E3A358">
      <w:pPr>
        <w:spacing w:after="120" w:line="324" w:lineRule="auto"/>
        <w:ind w:left="283"/>
      </w:pPr>
      <w:r>
        <w:rPr>
          <w:rFonts w:ascii="Consolas" w:hAnsi="Consolas" w:eastAsia="Consolas"/>
          <w:b w:val="0"/>
          <w:i w:val="0"/>
          <w:color w:val="0A0E27"/>
          <w:sz w:val="18"/>
        </w:rPr>
        <w:t xml:space="preserve">  }</w:t>
      </w:r>
    </w:p>
    <w:p w14:paraId="7EA1AD74">
      <w:pPr>
        <w:spacing w:after="120" w:line="324" w:lineRule="auto"/>
        <w:ind w:left="283"/>
      </w:pPr>
      <w:r>
        <w:rPr>
          <w:rFonts w:ascii="Consolas" w:hAnsi="Consolas" w:eastAsia="Consolas"/>
          <w:b w:val="0"/>
          <w:i w:val="0"/>
          <w:color w:val="0A0E27"/>
          <w:sz w:val="18"/>
        </w:rPr>
        <w:t>}</w:t>
      </w:r>
    </w:p>
    <w:p w14:paraId="278C6434">
      <w:pPr>
        <w:spacing w:after="120" w:line="324" w:lineRule="auto"/>
        <w:ind w:left="283"/>
      </w:pPr>
    </w:p>
    <w:p w14:paraId="1AE4156B">
      <w:pPr>
        <w:spacing w:after="120" w:line="324" w:lineRule="auto"/>
        <w:ind w:left="283"/>
      </w:pPr>
      <w:r>
        <w:rPr>
          <w:rFonts w:ascii="Consolas" w:hAnsi="Consolas" w:eastAsia="Consolas"/>
          <w:b w:val="0"/>
          <w:i w:val="0"/>
          <w:color w:val="0A0E27"/>
          <w:sz w:val="18"/>
        </w:rPr>
        <w:t>Response 200 OK:</w:t>
      </w:r>
    </w:p>
    <w:p w14:paraId="5F1B6FBC">
      <w:pPr>
        <w:spacing w:after="120" w:line="324" w:lineRule="auto"/>
        <w:ind w:left="283"/>
      </w:pPr>
      <w:r>
        <w:rPr>
          <w:rFonts w:ascii="Consolas" w:hAnsi="Consolas" w:eastAsia="Consolas"/>
          <w:b w:val="0"/>
          <w:i w:val="0"/>
          <w:color w:val="0A0E27"/>
          <w:sz w:val="18"/>
        </w:rPr>
        <w:t>{</w:t>
      </w:r>
    </w:p>
    <w:p w14:paraId="34B9ECAA">
      <w:pPr>
        <w:spacing w:after="120" w:line="324" w:lineRule="auto"/>
        <w:ind w:left="283"/>
      </w:pPr>
      <w:r>
        <w:rPr>
          <w:rFonts w:ascii="Consolas" w:hAnsi="Consolas" w:eastAsia="Consolas"/>
          <w:b w:val="0"/>
          <w:i w:val="0"/>
          <w:color w:val="0A0E27"/>
          <w:sz w:val="18"/>
        </w:rPr>
        <w:t xml:space="preserve">  "backtest_id": "bt_20260606_abc123",</w:t>
      </w:r>
    </w:p>
    <w:p w14:paraId="47AE795A">
      <w:pPr>
        <w:spacing w:after="120" w:line="324" w:lineRule="auto"/>
        <w:ind w:left="283"/>
      </w:pPr>
      <w:r>
        <w:rPr>
          <w:rFonts w:ascii="Consolas" w:hAnsi="Consolas" w:eastAsia="Consolas"/>
          <w:b w:val="0"/>
          <w:i w:val="0"/>
          <w:color w:val="0A0E27"/>
          <w:sz w:val="18"/>
        </w:rPr>
        <w:t xml:space="preserve">  "status": "completed",</w:t>
      </w:r>
    </w:p>
    <w:p w14:paraId="577AB54A">
      <w:pPr>
        <w:spacing w:after="120" w:line="324" w:lineRule="auto"/>
        <w:ind w:left="283"/>
      </w:pPr>
      <w:r>
        <w:rPr>
          <w:rFonts w:ascii="Consolas" w:hAnsi="Consolas" w:eastAsia="Consolas"/>
          <w:b w:val="0"/>
          <w:i w:val="0"/>
          <w:color w:val="0A0E27"/>
          <w:sz w:val="18"/>
        </w:rPr>
        <w:t xml:space="preserve">  "metrics": {</w:t>
      </w:r>
    </w:p>
    <w:p w14:paraId="74EB67F0">
      <w:pPr>
        <w:spacing w:after="120" w:line="324" w:lineRule="auto"/>
        <w:ind w:left="283"/>
      </w:pPr>
      <w:r>
        <w:rPr>
          <w:rFonts w:ascii="Consolas" w:hAnsi="Consolas" w:eastAsia="Consolas"/>
          <w:b w:val="0"/>
          <w:i w:val="0"/>
          <w:color w:val="0A0E27"/>
          <w:sz w:val="18"/>
        </w:rPr>
        <w:t xml:space="preserve">    "annual_return": 0.0029,</w:t>
      </w:r>
    </w:p>
    <w:p w14:paraId="1A0FBA65">
      <w:pPr>
        <w:spacing w:after="120" w:line="324" w:lineRule="auto"/>
        <w:ind w:left="283"/>
      </w:pPr>
      <w:r>
        <w:rPr>
          <w:rFonts w:ascii="Consolas" w:hAnsi="Consolas" w:eastAsia="Consolas"/>
          <w:b w:val="0"/>
          <w:i w:val="0"/>
          <w:color w:val="0A0E27"/>
          <w:sz w:val="18"/>
        </w:rPr>
        <w:t xml:space="preserve">    "sharpe_ratio": -0.18,</w:t>
      </w:r>
    </w:p>
    <w:p w14:paraId="260D4814">
      <w:pPr>
        <w:spacing w:after="120" w:line="324" w:lineRule="auto"/>
        <w:ind w:left="283"/>
      </w:pPr>
      <w:r>
        <w:rPr>
          <w:rFonts w:ascii="Consolas" w:hAnsi="Consolas" w:eastAsia="Consolas"/>
          <w:b w:val="0"/>
          <w:i w:val="0"/>
          <w:color w:val="0A0E27"/>
          <w:sz w:val="18"/>
        </w:rPr>
        <w:t xml:space="preserve">    "max_drawdown": -0.32,</w:t>
      </w:r>
    </w:p>
    <w:p w14:paraId="24EA630A">
      <w:pPr>
        <w:spacing w:after="120" w:line="324" w:lineRule="auto"/>
        <w:ind w:left="283"/>
      </w:pPr>
      <w:r>
        <w:rPr>
          <w:rFonts w:ascii="Consolas" w:hAnsi="Consolas" w:eastAsia="Consolas"/>
          <w:b w:val="0"/>
          <w:i w:val="0"/>
          <w:color w:val="0A0E27"/>
          <w:sz w:val="18"/>
        </w:rPr>
        <w:t xml:space="preserve">    "win_rate": 0.51,</w:t>
      </w:r>
    </w:p>
    <w:p w14:paraId="6F7CB8A7">
      <w:pPr>
        <w:spacing w:after="120" w:line="324" w:lineRule="auto"/>
        <w:ind w:left="283"/>
      </w:pPr>
      <w:r>
        <w:rPr>
          <w:rFonts w:ascii="Consolas" w:hAnsi="Consolas" w:eastAsia="Consolas"/>
          <w:b w:val="0"/>
          <w:i w:val="0"/>
          <w:color w:val="0A0E27"/>
          <w:sz w:val="18"/>
        </w:rPr>
        <w:t xml:space="preserve">    "turnover": 4.5</w:t>
      </w:r>
    </w:p>
    <w:p w14:paraId="2ACF736C">
      <w:pPr>
        <w:spacing w:after="120" w:line="324" w:lineRule="auto"/>
        <w:ind w:left="283"/>
      </w:pPr>
      <w:r>
        <w:rPr>
          <w:rFonts w:ascii="Consolas" w:hAnsi="Consolas" w:eastAsia="Consolas"/>
          <w:b w:val="0"/>
          <w:i w:val="0"/>
          <w:color w:val="0A0E27"/>
          <w:sz w:val="18"/>
        </w:rPr>
        <w:t xml:space="preserve">  },</w:t>
      </w:r>
    </w:p>
    <w:p w14:paraId="286B2543">
      <w:pPr>
        <w:spacing w:after="120" w:line="324" w:lineRule="auto"/>
        <w:ind w:left="283"/>
      </w:pPr>
      <w:r>
        <w:rPr>
          <w:rFonts w:ascii="Consolas" w:hAnsi="Consolas" w:eastAsia="Consolas"/>
          <w:b w:val="0"/>
          <w:i w:val="0"/>
          <w:color w:val="0A0E27"/>
          <w:sz w:val="18"/>
        </w:rPr>
        <w:t xml:space="preserve">  "nav_curve_url": "/api/v1/backtest/bt_20260606_abc123/nav.csv"</w:t>
      </w:r>
    </w:p>
    <w:p w14:paraId="07661422">
      <w:pPr>
        <w:spacing w:after="120" w:line="324" w:lineRule="auto"/>
        <w:ind w:left="283"/>
      </w:pPr>
      <w:r>
        <w:rPr>
          <w:rFonts w:ascii="Consolas" w:hAnsi="Consolas" w:eastAsia="Consolas"/>
          <w:b w:val="0"/>
          <w:i w:val="0"/>
          <w:color w:val="0A0E27"/>
          <w:sz w:val="18"/>
        </w:rPr>
        <w:t>}</w:t>
      </w:r>
    </w:p>
    <w:p w14:paraId="66AFEB13">
      <w:pPr>
        <w:pStyle w:val="5"/>
      </w:pPr>
      <w:r>
        <w:rPr>
          <w:rFonts w:ascii="微软雅黑" w:hAnsi="微软雅黑" w:eastAsia="微软雅黑"/>
          <w:b/>
          <w:i w:val="0"/>
          <w:color w:val="00D4FF"/>
          <w:sz w:val="26"/>
        </w:rPr>
        <w:t>8.2 Python SDK</w:t>
      </w:r>
    </w:p>
    <w:p w14:paraId="3EE170F3">
      <w:pPr>
        <w:spacing w:before="80"/>
      </w:pPr>
      <w:r>
        <w:rPr>
          <w:rFonts w:ascii="微软雅黑" w:hAnsi="微软雅黑" w:eastAsia="微软雅黑"/>
          <w:b/>
          <w:i w:val="0"/>
          <w:color w:val="666666"/>
          <w:sz w:val="18"/>
        </w:rPr>
        <w:t>代码块 (python)</w:t>
      </w:r>
    </w:p>
    <w:p w14:paraId="5E046831">
      <w:pPr>
        <w:spacing w:after="120" w:line="324" w:lineRule="auto"/>
        <w:ind w:left="283"/>
      </w:pPr>
      <w:r>
        <w:rPr>
          <w:rFonts w:ascii="Consolas" w:hAnsi="Consolas" w:eastAsia="Consolas"/>
          <w:b w:val="0"/>
          <w:i w:val="0"/>
          <w:color w:val="0A0E27"/>
          <w:sz w:val="18"/>
        </w:rPr>
        <w:t>from quantinsight import Backtest, Strategy</w:t>
      </w:r>
    </w:p>
    <w:p w14:paraId="12371ACF">
      <w:pPr>
        <w:spacing w:after="120" w:line="324" w:lineRule="auto"/>
        <w:ind w:left="283"/>
      </w:pPr>
    </w:p>
    <w:p w14:paraId="24968A0C">
      <w:pPr>
        <w:spacing w:after="120" w:line="324" w:lineRule="auto"/>
        <w:ind w:left="283"/>
      </w:pPr>
      <w:r>
        <w:rPr>
          <w:rFonts w:ascii="Consolas" w:hAnsi="Consolas" w:eastAsia="Consolas"/>
          <w:b w:val="0"/>
          <w:i w:val="0"/>
          <w:color w:val="0A0E27"/>
          <w:sz w:val="18"/>
        </w:rPr>
        <w:t># 简单回测</w:t>
      </w:r>
    </w:p>
    <w:p w14:paraId="3AA32F87">
      <w:pPr>
        <w:spacing w:after="120" w:line="324" w:lineRule="auto"/>
        <w:ind w:left="283"/>
      </w:pPr>
      <w:r>
        <w:rPr>
          <w:rFonts w:ascii="Consolas" w:hAnsi="Consolas" w:eastAsia="Consolas"/>
          <w:b w:val="0"/>
          <w:i w:val="0"/>
          <w:color w:val="0A0E27"/>
          <w:sz w:val="18"/>
        </w:rPr>
        <w:t>result = Backtest.run(</w:t>
      </w:r>
    </w:p>
    <w:p w14:paraId="52B7A9DB">
      <w:pPr>
        <w:spacing w:after="120" w:line="324" w:lineRule="auto"/>
        <w:ind w:left="283"/>
      </w:pPr>
      <w:r>
        <w:rPr>
          <w:rFonts w:ascii="Consolas" w:hAnsi="Consolas" w:eastAsia="Consolas"/>
          <w:b w:val="0"/>
          <w:i w:val="0"/>
          <w:color w:val="0A0E27"/>
          <w:sz w:val="18"/>
        </w:rPr>
        <w:t xml:space="preserve">    strategy="DualMA",</w:t>
      </w:r>
    </w:p>
    <w:p w14:paraId="72C38C17">
      <w:pPr>
        <w:spacing w:after="120" w:line="324" w:lineRule="auto"/>
        <w:ind w:left="283"/>
      </w:pPr>
      <w:r>
        <w:rPr>
          <w:rFonts w:ascii="Consolas" w:hAnsi="Consolas" w:eastAsia="Consolas"/>
          <w:b w:val="0"/>
          <w:i w:val="0"/>
          <w:color w:val="0A0E27"/>
          <w:sz w:val="18"/>
        </w:rPr>
        <w:t xml:space="preserve">    index="HS300",</w:t>
      </w:r>
    </w:p>
    <w:p w14:paraId="27B33B9A">
      <w:pPr>
        <w:spacing w:after="120" w:line="324" w:lineRule="auto"/>
        <w:ind w:left="283"/>
      </w:pPr>
      <w:r>
        <w:rPr>
          <w:rFonts w:ascii="Consolas" w:hAnsi="Consolas" w:eastAsia="Consolas"/>
          <w:b w:val="0"/>
          <w:i w:val="0"/>
          <w:color w:val="0A0E27"/>
          <w:sz w:val="18"/>
        </w:rPr>
        <w:t xml:space="preserve">    start="2020-01-01",</w:t>
      </w:r>
    </w:p>
    <w:p w14:paraId="75D5F04F">
      <w:pPr>
        <w:spacing w:after="120" w:line="324" w:lineRule="auto"/>
        <w:ind w:left="283"/>
      </w:pPr>
      <w:r>
        <w:rPr>
          <w:rFonts w:ascii="Consolas" w:hAnsi="Consolas" w:eastAsia="Consolas"/>
          <w:b w:val="0"/>
          <w:i w:val="0"/>
          <w:color w:val="0A0E27"/>
          <w:sz w:val="18"/>
        </w:rPr>
        <w:t xml:space="preserve">    end="2026-06-05",</w:t>
      </w:r>
    </w:p>
    <w:p w14:paraId="2642F39F">
      <w:pPr>
        <w:spacing w:after="120" w:line="324" w:lineRule="auto"/>
        <w:ind w:left="283"/>
      </w:pPr>
      <w:r>
        <w:rPr>
          <w:rFonts w:ascii="Consolas" w:hAnsi="Consolas" w:eastAsia="Consolas"/>
          <w:b w:val="0"/>
          <w:i w:val="0"/>
          <w:color w:val="0A0E27"/>
          <w:sz w:val="18"/>
        </w:rPr>
        <w:t xml:space="preserve">    fee=0.0015</w:t>
      </w:r>
    </w:p>
    <w:p w14:paraId="7D3E5D05">
      <w:pPr>
        <w:spacing w:after="120" w:line="324" w:lineRule="auto"/>
        <w:ind w:left="283"/>
      </w:pPr>
      <w:r>
        <w:rPr>
          <w:rFonts w:ascii="Consolas" w:hAnsi="Consolas" w:eastAsia="Consolas"/>
          <w:b w:val="0"/>
          <w:i w:val="0"/>
          <w:color w:val="0A0E27"/>
          <w:sz w:val="18"/>
        </w:rPr>
        <w:t>)</w:t>
      </w:r>
    </w:p>
    <w:p w14:paraId="5B60C1FD">
      <w:pPr>
        <w:spacing w:after="120" w:line="324" w:lineRule="auto"/>
        <w:ind w:left="283"/>
      </w:pPr>
    </w:p>
    <w:p w14:paraId="7AD6BFF2">
      <w:pPr>
        <w:spacing w:after="120" w:line="324" w:lineRule="auto"/>
        <w:ind w:left="283"/>
      </w:pPr>
      <w:r>
        <w:rPr>
          <w:rFonts w:ascii="Consolas" w:hAnsi="Consolas" w:eastAsia="Consolas"/>
          <w:b w:val="0"/>
          <w:i w:val="0"/>
          <w:color w:val="0A0E27"/>
          <w:sz w:val="18"/>
        </w:rPr>
        <w:t># 自定义策略</w:t>
      </w:r>
    </w:p>
    <w:p w14:paraId="23E6C494">
      <w:pPr>
        <w:spacing w:after="120" w:line="324" w:lineRule="auto"/>
        <w:ind w:left="283"/>
      </w:pPr>
      <w:r>
        <w:rPr>
          <w:rFonts w:ascii="Consolas" w:hAnsi="Consolas" w:eastAsia="Consolas"/>
          <w:b w:val="0"/>
          <w:i w:val="0"/>
          <w:color w:val="0A0E27"/>
          <w:sz w:val="18"/>
        </w:rPr>
        <w:t>class MyStrategy(Strategy):</w:t>
      </w:r>
    </w:p>
    <w:p w14:paraId="5FCE722E">
      <w:pPr>
        <w:spacing w:after="120" w:line="324" w:lineRule="auto"/>
        <w:ind w:left="283"/>
      </w:pPr>
      <w:r>
        <w:rPr>
          <w:rFonts w:ascii="Consolas" w:hAnsi="Consolas" w:eastAsia="Consolas"/>
          <w:b w:val="0"/>
          <w:i w:val="0"/>
          <w:color w:val="0A0E27"/>
          <w:sz w:val="18"/>
        </w:rPr>
        <w:t xml:space="preserve">    def init(self):</w:t>
      </w:r>
    </w:p>
    <w:p w14:paraId="5A11B362">
      <w:pPr>
        <w:spacing w:after="120" w:line="324" w:lineRule="auto"/>
        <w:ind w:left="283"/>
      </w:pPr>
      <w:r>
        <w:rPr>
          <w:rFonts w:ascii="Consolas" w:hAnsi="Consolas" w:eastAsia="Consolas"/>
          <w:b w:val="0"/>
          <w:i w:val="0"/>
          <w:color w:val="0A0E27"/>
          <w:sz w:val="18"/>
        </w:rPr>
        <w:t xml:space="preserve">        self.ma20 = self.I(lambda: self.data.close.rolling(20).mean())</w:t>
      </w:r>
    </w:p>
    <w:p w14:paraId="09C4A025">
      <w:pPr>
        <w:spacing w:after="120" w:line="324" w:lineRule="auto"/>
        <w:ind w:left="283"/>
      </w:pPr>
      <w:r>
        <w:rPr>
          <w:rFonts w:ascii="Consolas" w:hAnsi="Consolas" w:eastAsia="Consolas"/>
          <w:b w:val="0"/>
          <w:i w:val="0"/>
          <w:color w:val="0A0E27"/>
          <w:sz w:val="18"/>
        </w:rPr>
        <w:t xml:space="preserve">        self.ma60 = self.I(lambda: self.data.close.rolling(60).mean())</w:t>
      </w:r>
    </w:p>
    <w:p w14:paraId="7C36A1F9">
      <w:pPr>
        <w:spacing w:after="120" w:line="324" w:lineRule="auto"/>
        <w:ind w:left="283"/>
      </w:pPr>
    </w:p>
    <w:p w14:paraId="64590C04">
      <w:pPr>
        <w:spacing w:after="120" w:line="324" w:lineRule="auto"/>
        <w:ind w:left="283"/>
      </w:pPr>
      <w:r>
        <w:rPr>
          <w:rFonts w:ascii="Consolas" w:hAnsi="Consolas" w:eastAsia="Consolas"/>
          <w:b w:val="0"/>
          <w:i w:val="0"/>
          <w:color w:val="0A0E27"/>
          <w:sz w:val="18"/>
        </w:rPr>
        <w:t xml:space="preserve">    def next(self):</w:t>
      </w:r>
    </w:p>
    <w:p w14:paraId="3ADE21B9">
      <w:pPr>
        <w:spacing w:after="120" w:line="324" w:lineRule="auto"/>
        <w:ind w:left="283"/>
      </w:pPr>
      <w:r>
        <w:rPr>
          <w:rFonts w:ascii="Consolas" w:hAnsi="Consolas" w:eastAsia="Consolas"/>
          <w:b w:val="0"/>
          <w:i w:val="0"/>
          <w:color w:val="0A0E27"/>
          <w:sz w:val="18"/>
        </w:rPr>
        <w:t xml:space="preserve">        if self.ma20[-1] &gt; self.ma60[-1] and not self.position:</w:t>
      </w:r>
    </w:p>
    <w:p w14:paraId="66594DCB">
      <w:pPr>
        <w:spacing w:after="120" w:line="324" w:lineRule="auto"/>
        <w:ind w:left="283"/>
      </w:pPr>
      <w:r>
        <w:rPr>
          <w:rFonts w:ascii="Consolas" w:hAnsi="Consolas" w:eastAsia="Consolas"/>
          <w:b w:val="0"/>
          <w:i w:val="0"/>
          <w:color w:val="0A0E27"/>
          <w:sz w:val="18"/>
        </w:rPr>
        <w:t xml:space="preserve">            self.buy()</w:t>
      </w:r>
    </w:p>
    <w:p w14:paraId="69965879">
      <w:pPr>
        <w:spacing w:after="120" w:line="324" w:lineRule="auto"/>
        <w:ind w:left="283"/>
      </w:pPr>
      <w:r>
        <w:rPr>
          <w:rFonts w:ascii="Consolas" w:hAnsi="Consolas" w:eastAsia="Consolas"/>
          <w:b w:val="0"/>
          <w:i w:val="0"/>
          <w:color w:val="0A0E27"/>
          <w:sz w:val="18"/>
        </w:rPr>
        <w:t xml:space="preserve">        elif self.ma20[-1] &lt; self.ma60[-1] and self.position:</w:t>
      </w:r>
    </w:p>
    <w:p w14:paraId="3BBCB2CA">
      <w:pPr>
        <w:spacing w:after="120" w:line="324" w:lineRule="auto"/>
        <w:ind w:left="283"/>
      </w:pPr>
      <w:r>
        <w:rPr>
          <w:rFonts w:ascii="Consolas" w:hAnsi="Consolas" w:eastAsia="Consolas"/>
          <w:b w:val="0"/>
          <w:i w:val="0"/>
          <w:color w:val="0A0E27"/>
          <w:sz w:val="18"/>
        </w:rPr>
        <w:t xml:space="preserve">            self.sell()</w:t>
      </w:r>
    </w:p>
    <w:p w14:paraId="5A4757F0">
      <w:pPr>
        <w:spacing w:after="120" w:line="324" w:lineRule="auto"/>
        <w:ind w:left="283"/>
      </w:pPr>
    </w:p>
    <w:p w14:paraId="46EB3C09">
      <w:pPr>
        <w:spacing w:after="120" w:line="324" w:lineRule="auto"/>
        <w:ind w:left="283"/>
      </w:pPr>
      <w:r>
        <w:rPr>
          <w:rFonts w:ascii="Consolas" w:hAnsi="Consolas" w:eastAsia="Consolas"/>
          <w:b w:val="0"/>
          <w:i w:val="0"/>
          <w:color w:val="0A0E27"/>
          <w:sz w:val="18"/>
        </w:rPr>
        <w:t>result = Backtest.run(MyStrategy, data=hs300_data, cash=1_000_000)</w:t>
      </w:r>
    </w:p>
    <w:p w14:paraId="04EBF320">
      <w:pPr>
        <w:pStyle w:val="5"/>
      </w:pPr>
      <w:r>
        <w:rPr>
          <w:rFonts w:ascii="微软雅黑" w:hAnsi="微软雅黑" w:eastAsia="微软雅黑"/>
          <w:b/>
          <w:i w:val="0"/>
          <w:color w:val="00D4FF"/>
          <w:sz w:val="26"/>
        </w:rPr>
        <w:t>8.3 AI 问答 API</w:t>
      </w:r>
    </w:p>
    <w:p w14:paraId="4D0AFE97">
      <w:pPr>
        <w:spacing w:before="80"/>
      </w:pPr>
      <w:r>
        <w:rPr>
          <w:rFonts w:ascii="微软雅黑" w:hAnsi="微软雅黑" w:eastAsia="微软雅黑"/>
          <w:b/>
          <w:i w:val="0"/>
          <w:color w:val="666666"/>
          <w:sz w:val="18"/>
        </w:rPr>
        <w:t>代码块 (http)</w:t>
      </w:r>
    </w:p>
    <w:p w14:paraId="19C98C99">
      <w:pPr>
        <w:spacing w:after="120" w:line="324" w:lineRule="auto"/>
        <w:ind w:left="283"/>
      </w:pPr>
      <w:r>
        <w:rPr>
          <w:rFonts w:ascii="Consolas" w:hAnsi="Consolas" w:eastAsia="Consolas"/>
          <w:b w:val="0"/>
          <w:i w:val="0"/>
          <w:color w:val="0A0E27"/>
          <w:sz w:val="18"/>
        </w:rPr>
        <w:t>POST /api/v1/ask</w:t>
      </w:r>
    </w:p>
    <w:p w14:paraId="55476E4E">
      <w:pPr>
        <w:spacing w:after="120" w:line="324" w:lineRule="auto"/>
        <w:ind w:left="283"/>
      </w:pPr>
      <w:r>
        <w:rPr>
          <w:rFonts w:ascii="Consolas" w:hAnsi="Consolas" w:eastAsia="Consolas"/>
          <w:b w:val="0"/>
          <w:i w:val="0"/>
          <w:color w:val="0A0E27"/>
          <w:sz w:val="18"/>
        </w:rPr>
        <w:t>Content-Type: application/json</w:t>
      </w:r>
    </w:p>
    <w:p w14:paraId="2B084044">
      <w:pPr>
        <w:spacing w:after="120" w:line="324" w:lineRule="auto"/>
        <w:ind w:left="283"/>
      </w:pPr>
      <w:r>
        <w:rPr>
          <w:rFonts w:ascii="Consolas" w:hAnsi="Consolas" w:eastAsia="Consolas"/>
          <w:b w:val="0"/>
          <w:i w:val="0"/>
          <w:color w:val="0A0E27"/>
          <w:sz w:val="18"/>
        </w:rPr>
        <w:t>Authorization: Bearer &lt;token&gt;</w:t>
      </w:r>
    </w:p>
    <w:p w14:paraId="7D51F7B8">
      <w:pPr>
        <w:spacing w:after="120" w:line="324" w:lineRule="auto"/>
        <w:ind w:left="283"/>
      </w:pPr>
    </w:p>
    <w:p w14:paraId="33699ADB">
      <w:pPr>
        <w:spacing w:after="120" w:line="324" w:lineRule="auto"/>
        <w:ind w:left="283"/>
      </w:pPr>
      <w:r>
        <w:rPr>
          <w:rFonts w:ascii="Consolas" w:hAnsi="Consolas" w:eastAsia="Consolas"/>
          <w:b w:val="0"/>
          <w:i w:val="0"/>
          <w:color w:val="0A0E27"/>
          <w:sz w:val="18"/>
        </w:rPr>
        <w:t>{</w:t>
      </w:r>
    </w:p>
    <w:p w14:paraId="6519C9E7">
      <w:pPr>
        <w:spacing w:after="120" w:line="324" w:lineRule="auto"/>
        <w:ind w:left="283"/>
      </w:pPr>
      <w:r>
        <w:rPr>
          <w:rFonts w:ascii="Consolas" w:hAnsi="Consolas" w:eastAsia="Consolas"/>
          <w:b w:val="0"/>
          <w:i w:val="0"/>
          <w:color w:val="0A0E27"/>
          <w:sz w:val="18"/>
        </w:rPr>
        <w:t xml:space="preserve">  "question": "近期 A 股市场最值得关注的 3 个行业是什么？",</w:t>
      </w:r>
    </w:p>
    <w:p w14:paraId="698551D5">
      <w:pPr>
        <w:spacing w:after="120" w:line="324" w:lineRule="auto"/>
        <w:ind w:left="283"/>
      </w:pPr>
      <w:r>
        <w:rPr>
          <w:rFonts w:ascii="Consolas" w:hAnsi="Consolas" w:eastAsia="Consolas"/>
          <w:b w:val="0"/>
          <w:i w:val="0"/>
          <w:color w:val="0A0E27"/>
          <w:sz w:val="18"/>
        </w:rPr>
        <w:t xml:space="preserve">  "context": {</w:t>
      </w:r>
    </w:p>
    <w:p w14:paraId="75CCC3CC">
      <w:pPr>
        <w:spacing w:after="120" w:line="324" w:lineRule="auto"/>
        <w:ind w:left="283"/>
      </w:pPr>
      <w:r>
        <w:rPr>
          <w:rFonts w:ascii="Consolas" w:hAnsi="Consolas" w:eastAsia="Consolas"/>
          <w:b w:val="0"/>
          <w:i w:val="0"/>
          <w:color w:val="0A0E27"/>
          <w:sz w:val="18"/>
        </w:rPr>
        <w:t xml:space="preserve">    "industry": "all",</w:t>
      </w:r>
    </w:p>
    <w:p w14:paraId="7B300D7F">
      <w:pPr>
        <w:spacing w:after="120" w:line="324" w:lineRule="auto"/>
        <w:ind w:left="283"/>
      </w:pPr>
      <w:r>
        <w:rPr>
          <w:rFonts w:ascii="Consolas" w:hAnsi="Consolas" w:eastAsia="Consolas"/>
          <w:b w:val="0"/>
          <w:i w:val="0"/>
          <w:color w:val="0A0E27"/>
          <w:sz w:val="18"/>
        </w:rPr>
        <w:t xml:space="preserve">    "horizon": "1_month"</w:t>
      </w:r>
    </w:p>
    <w:p w14:paraId="55A8C1B8">
      <w:pPr>
        <w:spacing w:after="120" w:line="324" w:lineRule="auto"/>
        <w:ind w:left="283"/>
      </w:pPr>
      <w:r>
        <w:rPr>
          <w:rFonts w:ascii="Consolas" w:hAnsi="Consolas" w:eastAsia="Consolas"/>
          <w:b w:val="0"/>
          <w:i w:val="0"/>
          <w:color w:val="0A0E27"/>
          <w:sz w:val="18"/>
        </w:rPr>
        <w:t xml:space="preserve">  }</w:t>
      </w:r>
    </w:p>
    <w:p w14:paraId="6617B269">
      <w:pPr>
        <w:spacing w:after="120" w:line="324" w:lineRule="auto"/>
        <w:ind w:left="283"/>
      </w:pPr>
      <w:r>
        <w:rPr>
          <w:rFonts w:ascii="Consolas" w:hAnsi="Consolas" w:eastAsia="Consolas"/>
          <w:b w:val="0"/>
          <w:i w:val="0"/>
          <w:color w:val="0A0E27"/>
          <w:sz w:val="18"/>
        </w:rPr>
        <w:t>}</w:t>
      </w:r>
    </w:p>
    <w:p w14:paraId="15B7A097">
      <w:pPr>
        <w:spacing w:after="120" w:line="324" w:lineRule="auto"/>
        <w:ind w:left="283"/>
      </w:pPr>
    </w:p>
    <w:p w14:paraId="1307D40E">
      <w:pPr>
        <w:spacing w:after="120" w:line="324" w:lineRule="auto"/>
        <w:ind w:left="283"/>
      </w:pPr>
      <w:r>
        <w:rPr>
          <w:rFonts w:ascii="Consolas" w:hAnsi="Consolas" w:eastAsia="Consolas"/>
          <w:b w:val="0"/>
          <w:i w:val="0"/>
          <w:color w:val="0A0E27"/>
          <w:sz w:val="18"/>
        </w:rPr>
        <w:t>Response 200 OK:</w:t>
      </w:r>
    </w:p>
    <w:p w14:paraId="246EAEBB">
      <w:pPr>
        <w:spacing w:after="120" w:line="324" w:lineRule="auto"/>
        <w:ind w:left="283"/>
      </w:pPr>
      <w:r>
        <w:rPr>
          <w:rFonts w:ascii="Consolas" w:hAnsi="Consolas" w:eastAsia="Consolas"/>
          <w:b w:val="0"/>
          <w:i w:val="0"/>
          <w:color w:val="0A0E27"/>
          <w:sz w:val="18"/>
        </w:rPr>
        <w:t>{</w:t>
      </w:r>
    </w:p>
    <w:p w14:paraId="00D52812">
      <w:pPr>
        <w:spacing w:after="120" w:line="324" w:lineRule="auto"/>
        <w:ind w:left="283"/>
      </w:pPr>
      <w:r>
        <w:rPr>
          <w:rFonts w:ascii="Consolas" w:hAnsi="Consolas" w:eastAsia="Consolas"/>
          <w:b w:val="0"/>
          <w:i w:val="0"/>
          <w:color w:val="0A0E27"/>
          <w:sz w:val="18"/>
        </w:rPr>
        <w:t xml:space="preserve">  "answer": "根据最近 30 天的数据，3 个最值得关注的行业是...",</w:t>
      </w:r>
    </w:p>
    <w:p w14:paraId="55FAD0F8">
      <w:pPr>
        <w:spacing w:after="120" w:line="324" w:lineRule="auto"/>
        <w:ind w:left="283"/>
      </w:pPr>
      <w:r>
        <w:rPr>
          <w:rFonts w:ascii="Consolas" w:hAnsi="Consolas" w:eastAsia="Consolas"/>
          <w:b w:val="0"/>
          <w:i w:val="0"/>
          <w:color w:val="0A0E27"/>
          <w:sz w:val="18"/>
        </w:rPr>
        <w:t xml:space="preserve">  "confidence": 0.85,</w:t>
      </w:r>
    </w:p>
    <w:p w14:paraId="35A1AF23">
      <w:pPr>
        <w:spacing w:after="120" w:line="324" w:lineRule="auto"/>
        <w:ind w:left="283"/>
      </w:pPr>
      <w:r>
        <w:rPr>
          <w:rFonts w:ascii="Consolas" w:hAnsi="Consolas" w:eastAsia="Consolas"/>
          <w:b w:val="0"/>
          <w:i w:val="0"/>
          <w:color w:val="0A0E27"/>
          <w:sz w:val="18"/>
        </w:rPr>
        <w:t xml:space="preserve">  "sources": [</w:t>
      </w:r>
    </w:p>
    <w:p w14:paraId="06BDF518">
      <w:pPr>
        <w:spacing w:after="120" w:line="324" w:lineRule="auto"/>
        <w:ind w:left="283"/>
      </w:pPr>
      <w:r>
        <w:rPr>
          <w:rFonts w:ascii="Consolas" w:hAnsi="Consolas" w:eastAsia="Consolas"/>
          <w:b w:val="0"/>
          <w:i w:val="0"/>
          <w:color w:val="0A0E27"/>
          <w:sz w:val="18"/>
        </w:rPr>
        <w:t xml:space="preserve">    {</w:t>
      </w:r>
    </w:p>
    <w:p w14:paraId="505B4887">
      <w:pPr>
        <w:spacing w:after="120" w:line="324" w:lineRule="auto"/>
        <w:ind w:left="283"/>
      </w:pPr>
      <w:r>
        <w:rPr>
          <w:rFonts w:ascii="Consolas" w:hAnsi="Consolas" w:eastAsia="Consolas"/>
          <w:b w:val="0"/>
          <w:i w:val="0"/>
          <w:color w:val="0A0E27"/>
          <w:sz w:val="18"/>
        </w:rPr>
        <w:t xml:space="preserve">      "type": "industry_report",</w:t>
      </w:r>
    </w:p>
    <w:p w14:paraId="25E430F6">
      <w:pPr>
        <w:spacing w:after="120" w:line="324" w:lineRule="auto"/>
        <w:ind w:left="283"/>
      </w:pPr>
      <w:r>
        <w:rPr>
          <w:rFonts w:ascii="Consolas" w:hAnsi="Consolas" w:eastAsia="Consolas"/>
          <w:b w:val="0"/>
          <w:i w:val="0"/>
          <w:color w:val="0A0E27"/>
          <w:sz w:val="18"/>
        </w:rPr>
        <w:t xml:space="preserve">      "title": "2026 年 5 月半导体行业跟踪",</w:t>
      </w:r>
    </w:p>
    <w:p w14:paraId="13259704">
      <w:pPr>
        <w:spacing w:after="120" w:line="324" w:lineRule="auto"/>
        <w:ind w:left="283"/>
      </w:pPr>
      <w:r>
        <w:rPr>
          <w:rFonts w:ascii="Consolas" w:hAnsi="Consolas" w:eastAsia="Consolas"/>
          <w:b w:val="0"/>
          <w:i w:val="0"/>
          <w:color w:val="0A0E27"/>
          <w:sz w:val="18"/>
        </w:rPr>
        <w:t xml:space="preserve">      "date": "2026-05-28",</w:t>
      </w:r>
    </w:p>
    <w:p w14:paraId="5C1E508C">
      <w:pPr>
        <w:spacing w:after="120" w:line="324" w:lineRule="auto"/>
        <w:ind w:left="283"/>
      </w:pPr>
      <w:r>
        <w:rPr>
          <w:rFonts w:ascii="Consolas" w:hAnsi="Consolas" w:eastAsia="Consolas"/>
          <w:b w:val="0"/>
          <w:i w:val="0"/>
          <w:color w:val="0A0E27"/>
          <w:sz w:val="18"/>
        </w:rPr>
        <w:t xml:space="preserve">      "url": "/docs/industry/2026_05_semi.pdf"</w:t>
      </w:r>
    </w:p>
    <w:p w14:paraId="7242B5DB">
      <w:pPr>
        <w:spacing w:after="120" w:line="324" w:lineRule="auto"/>
        <w:ind w:left="283"/>
      </w:pPr>
      <w:r>
        <w:rPr>
          <w:rFonts w:ascii="Consolas" w:hAnsi="Consolas" w:eastAsia="Consolas"/>
          <w:b w:val="0"/>
          <w:i w:val="0"/>
          <w:color w:val="0A0E27"/>
          <w:sz w:val="18"/>
        </w:rPr>
        <w:t xml:space="preserve">    },</w:t>
      </w:r>
    </w:p>
    <w:p w14:paraId="222CE016">
      <w:pPr>
        <w:spacing w:after="120" w:line="324" w:lineRule="auto"/>
        <w:ind w:left="283"/>
      </w:pPr>
      <w:r>
        <w:rPr>
          <w:rFonts w:ascii="Consolas" w:hAnsi="Consolas" w:eastAsia="Consolas"/>
          <w:b w:val="0"/>
          <w:i w:val="0"/>
          <w:color w:val="0A0E27"/>
          <w:sz w:val="18"/>
        </w:rPr>
        <w:t xml:space="preserve">    {</w:t>
      </w:r>
    </w:p>
    <w:p w14:paraId="65610A59">
      <w:pPr>
        <w:spacing w:after="120" w:line="324" w:lineRule="auto"/>
        <w:ind w:left="283"/>
      </w:pPr>
      <w:r>
        <w:rPr>
          <w:rFonts w:ascii="Consolas" w:hAnsi="Consolas" w:eastAsia="Consolas"/>
          <w:b w:val="0"/>
          <w:i w:val="0"/>
          <w:color w:val="0A0E27"/>
          <w:sz w:val="18"/>
        </w:rPr>
        <w:t xml:space="preserve">      "type": "sentiment",</w:t>
      </w:r>
    </w:p>
    <w:p w14:paraId="50FBC23E">
      <w:pPr>
        <w:spacing w:after="120" w:line="324" w:lineRule="auto"/>
        <w:ind w:left="283"/>
      </w:pPr>
      <w:r>
        <w:rPr>
          <w:rFonts w:ascii="Consolas" w:hAnsi="Consolas" w:eastAsia="Consolas"/>
          <w:b w:val="0"/>
          <w:i w:val="0"/>
          <w:color w:val="0A0E27"/>
          <w:sz w:val="18"/>
        </w:rPr>
        <w:t xml:space="preserve">      "summary": "AI 行业情感分数 0.92, 周环比 +12%",</w:t>
      </w:r>
    </w:p>
    <w:p w14:paraId="79CF28FD">
      <w:pPr>
        <w:spacing w:after="120" w:line="324" w:lineRule="auto"/>
        <w:ind w:left="283"/>
      </w:pPr>
      <w:r>
        <w:rPr>
          <w:rFonts w:ascii="Consolas" w:hAnsi="Consolas" w:eastAsia="Consolas"/>
          <w:b w:val="0"/>
          <w:i w:val="0"/>
          <w:color w:val="0A0E27"/>
          <w:sz w:val="18"/>
        </w:rPr>
        <w:t xml:space="preserve">      "date": "2026-06-05"</w:t>
      </w:r>
    </w:p>
    <w:p w14:paraId="73AFB036">
      <w:pPr>
        <w:spacing w:after="120" w:line="324" w:lineRule="auto"/>
        <w:ind w:left="283"/>
      </w:pPr>
      <w:r>
        <w:rPr>
          <w:rFonts w:ascii="Consolas" w:hAnsi="Consolas" w:eastAsia="Consolas"/>
          <w:b w:val="0"/>
          <w:i w:val="0"/>
          <w:color w:val="0A0E27"/>
          <w:sz w:val="18"/>
        </w:rPr>
        <w:t xml:space="preserve">    }</w:t>
      </w:r>
    </w:p>
    <w:p w14:paraId="30AF3572">
      <w:pPr>
        <w:spacing w:after="120" w:line="324" w:lineRule="auto"/>
        <w:ind w:left="283"/>
      </w:pPr>
      <w:r>
        <w:rPr>
          <w:rFonts w:ascii="Consolas" w:hAnsi="Consolas" w:eastAsia="Consolas"/>
          <w:b w:val="0"/>
          <w:i w:val="0"/>
          <w:color w:val="0A0E27"/>
          <w:sz w:val="18"/>
        </w:rPr>
        <w:t xml:space="preserve">  ],</w:t>
      </w:r>
    </w:p>
    <w:p w14:paraId="4CCCF423">
      <w:pPr>
        <w:spacing w:after="120" w:line="324" w:lineRule="auto"/>
        <w:ind w:left="283"/>
      </w:pPr>
      <w:r>
        <w:rPr>
          <w:rFonts w:ascii="Consolas" w:hAnsi="Consolas" w:eastAsia="Consolas"/>
          <w:b w:val="0"/>
          <w:i w:val="0"/>
          <w:color w:val="0A0E27"/>
          <w:sz w:val="18"/>
        </w:rPr>
        <w:t xml:space="preserve">  "disclaimer": "本回答基于公开数据，不构成投资建议"</w:t>
      </w:r>
    </w:p>
    <w:p w14:paraId="07D03A5D">
      <w:pPr>
        <w:spacing w:after="120" w:line="324" w:lineRule="auto"/>
        <w:ind w:left="283"/>
      </w:pPr>
      <w:r>
        <w:rPr>
          <w:rFonts w:ascii="Consolas" w:hAnsi="Consolas" w:eastAsia="Consolas"/>
          <w:b w:val="0"/>
          <w:i w:val="0"/>
          <w:color w:val="0A0E27"/>
          <w:sz w:val="18"/>
        </w:rPr>
        <w:t>}</w:t>
      </w:r>
    </w:p>
    <w:p w14:paraId="19971167">
      <w:pPr>
        <w:pStyle w:val="4"/>
      </w:pPr>
      <w:r>
        <w:rPr>
          <w:rFonts w:ascii="微软雅黑" w:hAnsi="微软雅黑" w:eastAsia="微软雅黑"/>
          <w:b/>
          <w:i w:val="0"/>
          <w:color w:val="00D4FF"/>
          <w:sz w:val="28"/>
        </w:rPr>
        <w:t>9. 测试与质量保证</w:t>
      </w:r>
    </w:p>
    <w:p w14:paraId="75DA4188">
      <w:pPr>
        <w:pStyle w:val="5"/>
      </w:pPr>
      <w:r>
        <w:rPr>
          <w:rFonts w:ascii="微软雅黑" w:hAnsi="微软雅黑" w:eastAsia="微软雅黑"/>
          <w:b/>
          <w:i w:val="0"/>
          <w:color w:val="00D4FF"/>
          <w:sz w:val="26"/>
        </w:rPr>
        <w:t>9.1 测试金字塔</w:t>
      </w:r>
    </w:p>
    <w:p w14:paraId="0B9209AF">
      <w:pPr>
        <w:spacing w:before="80"/>
      </w:pPr>
      <w:r>
        <w:rPr>
          <w:rFonts w:ascii="微软雅黑" w:hAnsi="微软雅黑" w:eastAsia="微软雅黑"/>
          <w:b/>
          <w:i w:val="0"/>
          <w:color w:val="666666"/>
          <w:sz w:val="18"/>
        </w:rPr>
        <w:t>代码块</w:t>
      </w:r>
    </w:p>
    <w:p w14:paraId="2BB4CBE1">
      <w:pPr>
        <w:spacing w:after="120" w:line="324" w:lineRule="auto"/>
        <w:ind w:left="283"/>
      </w:pPr>
      <w:r>
        <w:rPr>
          <w:rFonts w:ascii="Consolas" w:hAnsi="Consolas" w:eastAsia="Consolas"/>
          <w:b w:val="0"/>
          <w:i w:val="0"/>
          <w:color w:val="0A0E27"/>
          <w:sz w:val="18"/>
        </w:rPr>
        <w:t xml:space="preserve">                    ┌─────┐</w:t>
      </w:r>
    </w:p>
    <w:p w14:paraId="43AA7B4B">
      <w:pPr>
        <w:spacing w:after="120" w:line="324" w:lineRule="auto"/>
        <w:ind w:left="283"/>
      </w:pPr>
      <w:r>
        <w:rPr>
          <w:rFonts w:ascii="Consolas" w:hAnsi="Consolas" w:eastAsia="Consolas"/>
          <w:b w:val="0"/>
          <w:i w:val="0"/>
          <w:color w:val="0A0E27"/>
          <w:sz w:val="18"/>
        </w:rPr>
        <w:t xml:space="preserve">                    │ E2E │  5%</w:t>
      </w:r>
    </w:p>
    <w:p w14:paraId="5C54717B">
      <w:pPr>
        <w:spacing w:after="120" w:line="324" w:lineRule="auto"/>
        <w:ind w:left="283"/>
      </w:pPr>
      <w:r>
        <w:rPr>
          <w:rFonts w:ascii="Consolas" w:hAnsi="Consolas" w:eastAsia="Consolas"/>
          <w:b w:val="0"/>
          <w:i w:val="0"/>
          <w:color w:val="0A0E27"/>
          <w:sz w:val="18"/>
        </w:rPr>
        <w:t xml:space="preserve">                    └──┬──┘</w:t>
      </w:r>
    </w:p>
    <w:p w14:paraId="0F95F5AF">
      <w:pPr>
        <w:spacing w:after="120" w:line="324" w:lineRule="auto"/>
        <w:ind w:left="283"/>
      </w:pPr>
      <w:r>
        <w:rPr>
          <w:rFonts w:ascii="Consolas" w:hAnsi="Consolas" w:eastAsia="Consolas"/>
          <w:b w:val="0"/>
          <w:i w:val="0"/>
          <w:color w:val="0A0E27"/>
          <w:sz w:val="18"/>
        </w:rPr>
        <w:t xml:space="preserve">                  ┌────┴────┐</w:t>
      </w:r>
    </w:p>
    <w:p w14:paraId="06CCCFB3">
      <w:pPr>
        <w:spacing w:after="120" w:line="324" w:lineRule="auto"/>
        <w:ind w:left="283"/>
      </w:pPr>
      <w:r>
        <w:rPr>
          <w:rFonts w:ascii="Consolas" w:hAnsi="Consolas" w:eastAsia="Consolas"/>
          <w:b w:val="0"/>
          <w:i w:val="0"/>
          <w:color w:val="0A0E27"/>
          <w:sz w:val="18"/>
        </w:rPr>
        <w:t xml:space="preserve">                  │Integration│  25%</w:t>
      </w:r>
    </w:p>
    <w:p w14:paraId="4D1818E1">
      <w:pPr>
        <w:spacing w:after="120" w:line="324" w:lineRule="auto"/>
        <w:ind w:left="283"/>
      </w:pPr>
      <w:r>
        <w:rPr>
          <w:rFonts w:ascii="Consolas" w:hAnsi="Consolas" w:eastAsia="Consolas"/>
          <w:b w:val="0"/>
          <w:i w:val="0"/>
          <w:color w:val="0A0E27"/>
          <w:sz w:val="18"/>
        </w:rPr>
        <w:t xml:space="preserve">                  └────┬────┘</w:t>
      </w:r>
    </w:p>
    <w:p w14:paraId="2232F2DF">
      <w:pPr>
        <w:spacing w:after="120" w:line="324" w:lineRule="auto"/>
        <w:ind w:left="283"/>
      </w:pPr>
      <w:r>
        <w:rPr>
          <w:rFonts w:ascii="Consolas" w:hAnsi="Consolas" w:eastAsia="Consolas"/>
          <w:b w:val="0"/>
          <w:i w:val="0"/>
          <w:color w:val="0A0E27"/>
          <w:sz w:val="18"/>
        </w:rPr>
        <w:t xml:space="preserve">              ┌────────┴────────┐</w:t>
      </w:r>
    </w:p>
    <w:p w14:paraId="27F6D737">
      <w:pPr>
        <w:spacing w:after="120" w:line="324" w:lineRule="auto"/>
        <w:ind w:left="283"/>
      </w:pPr>
      <w:r>
        <w:rPr>
          <w:rFonts w:ascii="Consolas" w:hAnsi="Consolas" w:eastAsia="Consolas"/>
          <w:b w:val="0"/>
          <w:i w:val="0"/>
          <w:color w:val="0A0E27"/>
          <w:sz w:val="18"/>
        </w:rPr>
        <w:t xml:space="preserve">              │   Unit Tests    │  70%</w:t>
      </w:r>
    </w:p>
    <w:p w14:paraId="31949E6A">
      <w:pPr>
        <w:spacing w:after="120" w:line="324" w:lineRule="auto"/>
        <w:ind w:left="283"/>
      </w:pPr>
      <w:r>
        <w:rPr>
          <w:rFonts w:ascii="Consolas" w:hAnsi="Consolas" w:eastAsia="Consolas"/>
          <w:b w:val="0"/>
          <w:i w:val="0"/>
          <w:color w:val="0A0E27"/>
          <w:sz w:val="18"/>
        </w:rPr>
        <w:t xml:space="preserve">              └────────────────┘</w:t>
      </w:r>
    </w:p>
    <w:p w14:paraId="06CDD5DC">
      <w:pPr>
        <w:pStyle w:val="5"/>
      </w:pPr>
      <w:r>
        <w:rPr>
          <w:rFonts w:ascii="微软雅黑" w:hAnsi="微软雅黑" w:eastAsia="微软雅黑"/>
          <w:b/>
          <w:i w:val="0"/>
          <w:color w:val="00D4FF"/>
          <w:sz w:val="26"/>
        </w:rPr>
        <w:t>9.2 关键测试场景</w:t>
      </w:r>
    </w:p>
    <w:tbl>
      <w:tblPr>
        <w:tblStyle w:val="33"/>
        <w:tblW w:w="0" w:type="auto"/>
        <w:jc w:val="center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3022"/>
        <w:gridCol w:w="3022"/>
        <w:gridCol w:w="3022"/>
      </w:tblGrid>
      <w:tr w14:paraId="25761A8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3022" w:type="dxa"/>
            <w:shd w:val="clear" w:color="auto" w:fill="0A0E27"/>
          </w:tcPr>
          <w:p w14:paraId="39037F3E">
            <w:pPr>
              <w:spacing w:after="0" w:line="240" w:lineRule="auto"/>
              <w:jc w:val="center"/>
            </w:pPr>
            <w:r>
              <w:rPr>
                <w:rFonts w:ascii="微软雅黑" w:hAnsi="微软雅黑" w:eastAsia="微软雅黑"/>
                <w:b/>
                <w:i w:val="0"/>
                <w:color w:val="FFFFFF"/>
                <w:sz w:val="20"/>
              </w:rPr>
              <w:t>模块</w:t>
            </w:r>
          </w:p>
        </w:tc>
        <w:tc>
          <w:tcPr>
            <w:tcW w:w="3022" w:type="dxa"/>
            <w:shd w:val="clear" w:color="auto" w:fill="0A0E27"/>
          </w:tcPr>
          <w:p w14:paraId="15907DE6">
            <w:pPr>
              <w:spacing w:after="0" w:line="240" w:lineRule="auto"/>
              <w:jc w:val="center"/>
            </w:pPr>
            <w:r>
              <w:rPr>
                <w:rFonts w:ascii="微软雅黑" w:hAnsi="微软雅黑" w:eastAsia="微软雅黑"/>
                <w:b/>
                <w:i w:val="0"/>
                <w:color w:val="FFFFFF"/>
                <w:sz w:val="20"/>
              </w:rPr>
              <w:t>测试类型</w:t>
            </w:r>
          </w:p>
        </w:tc>
        <w:tc>
          <w:tcPr>
            <w:tcW w:w="3022" w:type="dxa"/>
            <w:shd w:val="clear" w:color="auto" w:fill="0A0E27"/>
          </w:tcPr>
          <w:p w14:paraId="167A3F06">
            <w:pPr>
              <w:spacing w:after="0" w:line="240" w:lineRule="auto"/>
              <w:jc w:val="center"/>
            </w:pPr>
            <w:r>
              <w:rPr>
                <w:rFonts w:ascii="微软雅黑" w:hAnsi="微软雅黑" w:eastAsia="微软雅黑"/>
                <w:b/>
                <w:i w:val="0"/>
                <w:color w:val="FFFFFF"/>
                <w:sz w:val="20"/>
              </w:rPr>
              <w:t>覆盖率目标</w:t>
            </w:r>
          </w:p>
        </w:tc>
      </w:tr>
      <w:tr w14:paraId="54D4C7C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3022" w:type="dxa"/>
            <w:shd w:val="clear" w:color="auto" w:fill="E8F4FC"/>
          </w:tcPr>
          <w:p w14:paraId="7F09D94F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/>
                <w:i w:val="0"/>
                <w:sz w:val="19"/>
              </w:rPr>
              <w:t>量化引擎</w:t>
            </w:r>
          </w:p>
        </w:tc>
        <w:tc>
          <w:tcPr>
            <w:tcW w:w="3022" w:type="dxa"/>
            <w:shd w:val="clear" w:color="auto" w:fill="E8F4FC"/>
          </w:tcPr>
          <w:p w14:paraId="29C307CB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i w:val="0"/>
                <w:sz w:val="19"/>
              </w:rPr>
              <w:t>数值精度对比 (vs Zipline/Backtrader)</w:t>
            </w:r>
          </w:p>
        </w:tc>
        <w:tc>
          <w:tcPr>
            <w:tcW w:w="3022" w:type="dxa"/>
            <w:shd w:val="clear" w:color="auto" w:fill="E8F4FC"/>
          </w:tcPr>
          <w:p w14:paraId="7C20D5C2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i w:val="0"/>
                <w:sz w:val="19"/>
              </w:rPr>
              <w:t>95%</w:t>
            </w:r>
          </w:p>
        </w:tc>
      </w:tr>
      <w:tr w14:paraId="78E7D09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3022" w:type="dxa"/>
          </w:tcPr>
          <w:p w14:paraId="2004C70C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/>
                <w:i w:val="0"/>
                <w:sz w:val="19"/>
              </w:rPr>
              <w:t>AI 问答</w:t>
            </w:r>
          </w:p>
        </w:tc>
        <w:tc>
          <w:tcPr>
            <w:tcW w:w="3022" w:type="dxa"/>
          </w:tcPr>
          <w:p w14:paraId="3CD659C9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i w:val="0"/>
                <w:sz w:val="19"/>
              </w:rPr>
              <w:t>人类盲评 100+ 问题</w:t>
            </w:r>
          </w:p>
        </w:tc>
        <w:tc>
          <w:tcPr>
            <w:tcW w:w="3022" w:type="dxa"/>
          </w:tcPr>
          <w:p w14:paraId="35481B03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i w:val="0"/>
                <w:sz w:val="19"/>
              </w:rPr>
              <w:t>准确率 &gt;75%</w:t>
            </w:r>
          </w:p>
        </w:tc>
      </w:tr>
      <w:tr w14:paraId="1FBB259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3022" w:type="dxa"/>
            <w:shd w:val="clear" w:color="auto" w:fill="E8F4FC"/>
          </w:tcPr>
          <w:p w14:paraId="589FB935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/>
                <w:i w:val="0"/>
                <w:sz w:val="19"/>
              </w:rPr>
              <w:t>风控</w:t>
            </w:r>
          </w:p>
        </w:tc>
        <w:tc>
          <w:tcPr>
            <w:tcW w:w="3022" w:type="dxa"/>
            <w:shd w:val="clear" w:color="auto" w:fill="E8F4FC"/>
          </w:tcPr>
          <w:p w14:paraId="29217391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i w:val="0"/>
                <w:sz w:val="19"/>
              </w:rPr>
              <w:t>极端行情回放 (2008/2015/2020)</w:t>
            </w:r>
          </w:p>
        </w:tc>
        <w:tc>
          <w:tcPr>
            <w:tcW w:w="3022" w:type="dxa"/>
            <w:shd w:val="clear" w:color="auto" w:fill="E8F4FC"/>
          </w:tcPr>
          <w:p w14:paraId="72DA4D61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i w:val="0"/>
                <w:sz w:val="19"/>
              </w:rPr>
              <w:t>100%</w:t>
            </w:r>
          </w:p>
        </w:tc>
      </w:tr>
      <w:tr w14:paraId="29C2B0F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3022" w:type="dxa"/>
          </w:tcPr>
          <w:p w14:paraId="24E01A1E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/>
                <w:i w:val="0"/>
                <w:sz w:val="19"/>
              </w:rPr>
              <w:t>性能</w:t>
            </w:r>
          </w:p>
        </w:tc>
        <w:tc>
          <w:tcPr>
            <w:tcW w:w="3022" w:type="dxa"/>
          </w:tcPr>
          <w:p w14:paraId="3ACD3FFD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i w:val="0"/>
                <w:sz w:val="19"/>
              </w:rPr>
              <w:t>压力测试 (500 并发)</w:t>
            </w:r>
          </w:p>
        </w:tc>
        <w:tc>
          <w:tcPr>
            <w:tcW w:w="3022" w:type="dxa"/>
          </w:tcPr>
          <w:p w14:paraId="7672363B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i w:val="0"/>
                <w:sz w:val="19"/>
              </w:rPr>
              <w:t>P99 &lt; 3s</w:t>
            </w:r>
          </w:p>
        </w:tc>
      </w:tr>
    </w:tbl>
    <w:p w14:paraId="437832F7"/>
    <w:p w14:paraId="67A8A5C3">
      <w:pPr>
        <w:pStyle w:val="5"/>
      </w:pPr>
      <w:r>
        <w:rPr>
          <w:rFonts w:ascii="微软雅黑" w:hAnsi="微软雅黑" w:eastAsia="微软雅黑"/>
          <w:b/>
          <w:i w:val="0"/>
          <w:color w:val="00D4FF"/>
          <w:sz w:val="26"/>
        </w:rPr>
        <w:t>9.3 持续集成</w:t>
      </w:r>
    </w:p>
    <w:p w14:paraId="358E2D1B">
      <w:pPr>
        <w:pStyle w:val="16"/>
      </w:pPr>
      <w:r>
        <w:rPr>
          <w:rFonts w:ascii="微软雅黑" w:hAnsi="微软雅黑" w:eastAsia="微软雅黑"/>
          <w:b w:val="0"/>
          <w:i w:val="0"/>
          <w:sz w:val="21"/>
        </w:rPr>
        <w:t>每次 PR 触发：单元测试 + 集成测试</w:t>
      </w:r>
    </w:p>
    <w:p w14:paraId="6E199200">
      <w:pPr>
        <w:pStyle w:val="16"/>
      </w:pPr>
      <w:r>
        <w:rPr>
          <w:rFonts w:ascii="微软雅黑" w:hAnsi="微软雅黑" w:eastAsia="微软雅黑"/>
          <w:b w:val="0"/>
          <w:i w:val="0"/>
          <w:sz w:val="21"/>
        </w:rPr>
        <w:t>每日触发：端到端测试 + 性能测试</w:t>
      </w:r>
    </w:p>
    <w:p w14:paraId="75E8B7FD">
      <w:pPr>
        <w:pStyle w:val="16"/>
      </w:pPr>
      <w:r>
        <w:rPr>
          <w:rFonts w:ascii="微软雅黑" w:hAnsi="微软雅黑" w:eastAsia="微软雅黑"/>
          <w:b w:val="0"/>
          <w:i w:val="0"/>
          <w:sz w:val="21"/>
        </w:rPr>
        <w:t>每周触发：安全扫描 + 依赖审计</w:t>
      </w:r>
    </w:p>
    <w:p w14:paraId="4AD1C92C">
      <w:pPr>
        <w:pStyle w:val="5"/>
      </w:pPr>
      <w:r>
        <w:rPr>
          <w:rFonts w:ascii="微软雅黑" w:hAnsi="微软雅黑" w:eastAsia="微软雅黑"/>
          <w:b/>
          <w:i w:val="0"/>
          <w:color w:val="00D4FF"/>
          <w:sz w:val="26"/>
        </w:rPr>
        <w:t>9.4 缺陷率目标</w:t>
      </w:r>
    </w:p>
    <w:p w14:paraId="4D360A1A">
      <w:pPr>
        <w:pStyle w:val="16"/>
      </w:pPr>
      <w:r>
        <w:rPr>
          <w:rFonts w:ascii="微软雅黑" w:hAnsi="微软雅黑" w:eastAsia="微软雅黑"/>
          <w:b w:val="0"/>
          <w:i w:val="0"/>
          <w:sz w:val="21"/>
        </w:rPr>
        <w:t>生产环境 P0 缺陷：&lt; 1 个/季度</w:t>
      </w:r>
    </w:p>
    <w:p w14:paraId="2A0C0731">
      <w:pPr>
        <w:pStyle w:val="16"/>
      </w:pPr>
      <w:r>
        <w:rPr>
          <w:rFonts w:ascii="微软雅黑" w:hAnsi="微软雅黑" w:eastAsia="微软雅黑"/>
          <w:b w:val="0"/>
          <w:i w:val="0"/>
          <w:sz w:val="21"/>
        </w:rPr>
        <w:t>平均修复时间 (MTTR) &lt; 4 小时</w:t>
      </w:r>
    </w:p>
    <w:p w14:paraId="427F2597">
      <w:pPr>
        <w:pStyle w:val="16"/>
      </w:pPr>
      <w:r>
        <w:rPr>
          <w:rFonts w:ascii="微软雅黑" w:hAnsi="微软雅黑" w:eastAsia="微软雅黑"/>
          <w:b w:val="0"/>
          <w:i w:val="0"/>
          <w:sz w:val="21"/>
        </w:rPr>
        <w:t>平均故障间隔 (MTBF) &gt; 720 小时</w:t>
      </w:r>
    </w:p>
    <w:p w14:paraId="1DEF059F">
      <w:pPr>
        <w:pStyle w:val="4"/>
      </w:pPr>
      <w:r>
        <w:rPr>
          <w:rFonts w:ascii="微软雅黑" w:hAnsi="微软雅黑" w:eastAsia="微软雅黑"/>
          <w:b/>
          <w:i w:val="0"/>
          <w:color w:val="00D4FF"/>
          <w:sz w:val="28"/>
        </w:rPr>
        <w:t>10. 技术路线图</w:t>
      </w:r>
    </w:p>
    <w:p w14:paraId="63D229F3">
      <w:pPr>
        <w:pStyle w:val="5"/>
      </w:pPr>
      <w:r>
        <w:rPr>
          <w:rFonts w:ascii="微软雅黑" w:hAnsi="微软雅黑" w:eastAsia="微软雅黑"/>
          <w:b/>
          <w:i w:val="0"/>
          <w:color w:val="00D4FF"/>
          <w:sz w:val="26"/>
        </w:rPr>
        <w:t>10.1 短期 (2026 Q3-Q4)</w:t>
      </w:r>
    </w:p>
    <w:p w14:paraId="7044AA93">
      <w:pPr>
        <w:pStyle w:val="16"/>
      </w:pPr>
      <w:r>
        <w:rPr>
          <w:rFonts w:ascii="微软雅黑" w:hAnsi="微软雅黑" w:eastAsia="微软雅黑"/>
          <w:b w:val="0"/>
          <w:i w:val="0"/>
          <w:sz w:val="21"/>
        </w:rPr>
        <w:t>[ ] V1.0 正式发布 (推荐单位永字资管试点)</w:t>
      </w:r>
    </w:p>
    <w:p w14:paraId="59E5CAC7">
      <w:pPr>
        <w:pStyle w:val="16"/>
      </w:pPr>
      <w:r>
        <w:rPr>
          <w:rFonts w:ascii="微软雅黑" w:hAnsi="微软雅黑" w:eastAsia="微软雅黑"/>
          <w:b w:val="0"/>
          <w:i w:val="0"/>
          <w:sz w:val="21"/>
        </w:rPr>
        <w:t>[ ] 接入 DeepSeek/Qwen API 备用通道</w:t>
      </w:r>
    </w:p>
    <w:p w14:paraId="1A1D99A2">
      <w:pPr>
        <w:pStyle w:val="16"/>
      </w:pPr>
      <w:r>
        <w:rPr>
          <w:rFonts w:ascii="微软雅黑" w:hAnsi="微软雅黑" w:eastAsia="微软雅黑"/>
          <w:b w:val="0"/>
          <w:i w:val="0"/>
          <w:sz w:val="21"/>
        </w:rPr>
        <w:t>[ ] 增加 ETF/可转债品种</w:t>
      </w:r>
    </w:p>
    <w:p w14:paraId="23FDF5F2">
      <w:pPr>
        <w:pStyle w:val="16"/>
      </w:pPr>
      <w:r>
        <w:rPr>
          <w:rFonts w:ascii="微软雅黑" w:hAnsi="微软雅黑" w:eastAsia="微软雅黑"/>
          <w:b w:val="0"/>
          <w:i w:val="0"/>
          <w:sz w:val="21"/>
        </w:rPr>
        <w:t>[ ] 多账户管理功能</w:t>
      </w:r>
    </w:p>
    <w:p w14:paraId="36CE1C3E">
      <w:pPr>
        <w:pStyle w:val="16"/>
      </w:pPr>
      <w:r>
        <w:rPr>
          <w:rFonts w:ascii="微软雅黑" w:hAnsi="微软雅黑" w:eastAsia="微软雅黑"/>
          <w:b w:val="0"/>
          <w:i w:val="0"/>
          <w:sz w:val="21"/>
        </w:rPr>
        <w:t>[ ] Excel Add-in 插件</w:t>
      </w:r>
    </w:p>
    <w:p w14:paraId="51EFD40F">
      <w:pPr>
        <w:pStyle w:val="5"/>
      </w:pPr>
      <w:r>
        <w:rPr>
          <w:rFonts w:ascii="微软雅黑" w:hAnsi="微软雅黑" w:eastAsia="微软雅黑"/>
          <w:b/>
          <w:i w:val="0"/>
          <w:color w:val="00D4FF"/>
          <w:sz w:val="26"/>
        </w:rPr>
        <w:t>10.2 中期 (2027 H1-H2)</w:t>
      </w:r>
    </w:p>
    <w:p w14:paraId="2FFCD9DA">
      <w:pPr>
        <w:pStyle w:val="16"/>
      </w:pPr>
      <w:r>
        <w:rPr>
          <w:rFonts w:ascii="微软雅黑" w:hAnsi="微软雅黑" w:eastAsia="微软雅黑"/>
          <w:b w:val="0"/>
          <w:i w:val="0"/>
          <w:sz w:val="21"/>
        </w:rPr>
        <w:t>[ ] V2.0 多策略组合优化</w:t>
      </w:r>
    </w:p>
    <w:p w14:paraId="2E8D669E">
      <w:pPr>
        <w:pStyle w:val="16"/>
      </w:pPr>
      <w:r>
        <w:rPr>
          <w:rFonts w:ascii="微软雅黑" w:hAnsi="微软雅黑" w:eastAsia="微软雅黑"/>
          <w:b w:val="0"/>
          <w:i w:val="0"/>
          <w:sz w:val="21"/>
        </w:rPr>
        <w:t>[ ] 自研因子库扩展到 100+</w:t>
      </w:r>
    </w:p>
    <w:p w14:paraId="25CA10C8">
      <w:pPr>
        <w:pStyle w:val="16"/>
      </w:pPr>
      <w:r>
        <w:rPr>
          <w:rFonts w:ascii="微软雅黑" w:hAnsi="微软雅黑" w:eastAsia="微软雅黑"/>
          <w:b w:val="0"/>
          <w:i w:val="0"/>
          <w:sz w:val="21"/>
        </w:rPr>
        <w:t>[ ] 移动端 App (iOS/Android)</w:t>
      </w:r>
    </w:p>
    <w:p w14:paraId="1711A478">
      <w:pPr>
        <w:pStyle w:val="16"/>
      </w:pPr>
      <w:r>
        <w:rPr>
          <w:rFonts w:ascii="微软雅黑" w:hAnsi="微软雅黑" w:eastAsia="微软雅黑"/>
          <w:b w:val="0"/>
          <w:i w:val="0"/>
          <w:sz w:val="21"/>
        </w:rPr>
        <w:t>[ ] 行业研究 AI 助手 (特定行业深度分析)</w:t>
      </w:r>
    </w:p>
    <w:p w14:paraId="35BAC301">
      <w:pPr>
        <w:pStyle w:val="16"/>
      </w:pPr>
      <w:r>
        <w:rPr>
          <w:rFonts w:ascii="微软雅黑" w:hAnsi="微软雅黑" w:eastAsia="微软雅黑"/>
          <w:b w:val="0"/>
          <w:i w:val="0"/>
          <w:sz w:val="21"/>
        </w:rPr>
        <w:t>[ ] Webhook 集成 (实时信号推送)</w:t>
      </w:r>
    </w:p>
    <w:p w14:paraId="64BB9303">
      <w:pPr>
        <w:pStyle w:val="5"/>
      </w:pPr>
      <w:r>
        <w:rPr>
          <w:rFonts w:ascii="微软雅黑" w:hAnsi="微软雅黑" w:eastAsia="微软雅黑"/>
          <w:b/>
          <w:i w:val="0"/>
          <w:color w:val="00D4FF"/>
          <w:sz w:val="26"/>
        </w:rPr>
        <w:t>10.3 长期 (2028-2030)</w:t>
      </w:r>
    </w:p>
    <w:p w14:paraId="229ACB8F">
      <w:pPr>
        <w:pStyle w:val="16"/>
      </w:pPr>
      <w:r>
        <w:rPr>
          <w:rFonts w:ascii="微软雅黑" w:hAnsi="微软雅黑" w:eastAsia="微软雅黑"/>
          <w:b w:val="0"/>
          <w:i w:val="0"/>
          <w:sz w:val="21"/>
        </w:rPr>
        <w:t>[ ] V3.0 智能投顾 (限定版本，仅信号不代客)</w:t>
      </w:r>
    </w:p>
    <w:p w14:paraId="5A7DA4A8">
      <w:pPr>
        <w:pStyle w:val="16"/>
      </w:pPr>
      <w:r>
        <w:rPr>
          <w:rFonts w:ascii="微软雅黑" w:hAnsi="微软雅黑" w:eastAsia="微软雅黑"/>
          <w:b w:val="0"/>
          <w:i w:val="0"/>
          <w:sz w:val="21"/>
        </w:rPr>
        <w:t>[ ] 联邦学习 (客户间数据不出域联合建模)</w:t>
      </w:r>
    </w:p>
    <w:p w14:paraId="6FA6D25E">
      <w:pPr>
        <w:pStyle w:val="16"/>
      </w:pPr>
      <w:r>
        <w:rPr>
          <w:rFonts w:ascii="微软雅黑" w:hAnsi="微软雅黑" w:eastAsia="微软雅黑"/>
          <w:b w:val="0"/>
          <w:i w:val="0"/>
          <w:sz w:val="21"/>
        </w:rPr>
        <w:t>[ ] 区块链审计 (不可篡改操作记录)</w:t>
      </w:r>
    </w:p>
    <w:p w14:paraId="0E3292D7">
      <w:pPr>
        <w:pStyle w:val="16"/>
      </w:pPr>
      <w:r>
        <w:rPr>
          <w:rFonts w:ascii="微软雅黑" w:hAnsi="微软雅黑" w:eastAsia="微软雅黑"/>
          <w:b w:val="0"/>
          <w:i w:val="0"/>
          <w:sz w:val="21"/>
        </w:rPr>
        <w:t>[ ] 多语言版本 (英文/日文)</w:t>
      </w:r>
    </w:p>
    <w:p w14:paraId="1507A6A8">
      <w:pPr>
        <w:pStyle w:val="16"/>
      </w:pPr>
      <w:r>
        <w:rPr>
          <w:rFonts w:ascii="微软雅黑" w:hAnsi="微软雅黑" w:eastAsia="微软雅黑"/>
          <w:b w:val="0"/>
          <w:i w:val="0"/>
          <w:sz w:val="21"/>
        </w:rPr>
        <w:t>[ ] 国际化 (东南亚/中东市场)</w:t>
      </w:r>
    </w:p>
    <w:p w14:paraId="10ACAE56">
      <w:pPr>
        <w:pStyle w:val="5"/>
      </w:pPr>
      <w:r>
        <w:rPr>
          <w:rFonts w:ascii="微软雅黑" w:hAnsi="微软雅黑" w:eastAsia="微软雅黑"/>
          <w:b/>
          <w:i w:val="0"/>
          <w:color w:val="00D4FF"/>
          <w:sz w:val="26"/>
        </w:rPr>
        <w:t>10.4 技术债清单</w:t>
      </w:r>
    </w:p>
    <w:tbl>
      <w:tblPr>
        <w:tblStyle w:val="33"/>
        <w:tblW w:w="0" w:type="auto"/>
        <w:jc w:val="center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3022"/>
        <w:gridCol w:w="3022"/>
        <w:gridCol w:w="3022"/>
      </w:tblGrid>
      <w:tr w14:paraId="009541A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3022" w:type="dxa"/>
            <w:shd w:val="clear" w:color="auto" w:fill="0A0E27"/>
          </w:tcPr>
          <w:p w14:paraId="2112346F">
            <w:pPr>
              <w:spacing w:after="0" w:line="240" w:lineRule="auto"/>
              <w:jc w:val="center"/>
            </w:pPr>
            <w:r>
              <w:rPr>
                <w:rFonts w:ascii="微软雅黑" w:hAnsi="微软雅黑" w:eastAsia="微软雅黑"/>
                <w:b/>
                <w:i w:val="0"/>
                <w:color w:val="FFFFFF"/>
                <w:sz w:val="20"/>
              </w:rPr>
              <w:t>优先级</w:t>
            </w:r>
          </w:p>
        </w:tc>
        <w:tc>
          <w:tcPr>
            <w:tcW w:w="3022" w:type="dxa"/>
            <w:shd w:val="clear" w:color="auto" w:fill="0A0E27"/>
          </w:tcPr>
          <w:p w14:paraId="3813CE01">
            <w:pPr>
              <w:spacing w:after="0" w:line="240" w:lineRule="auto"/>
              <w:jc w:val="center"/>
            </w:pPr>
            <w:r>
              <w:rPr>
                <w:rFonts w:ascii="微软雅黑" w:hAnsi="微软雅黑" w:eastAsia="微软雅黑"/>
                <w:b/>
                <w:i w:val="0"/>
                <w:color w:val="FFFFFF"/>
                <w:sz w:val="20"/>
              </w:rPr>
              <w:t>任务</w:t>
            </w:r>
          </w:p>
        </w:tc>
        <w:tc>
          <w:tcPr>
            <w:tcW w:w="3022" w:type="dxa"/>
            <w:shd w:val="clear" w:color="auto" w:fill="0A0E27"/>
          </w:tcPr>
          <w:p w14:paraId="27FC54B3">
            <w:pPr>
              <w:spacing w:after="0" w:line="240" w:lineRule="auto"/>
              <w:jc w:val="center"/>
            </w:pPr>
            <w:r>
              <w:rPr>
                <w:rFonts w:ascii="微软雅黑" w:hAnsi="微软雅黑" w:eastAsia="微软雅黑"/>
                <w:b/>
                <w:i w:val="0"/>
                <w:color w:val="FFFFFF"/>
                <w:sz w:val="20"/>
              </w:rPr>
              <w:t>影响</w:t>
            </w:r>
          </w:p>
        </w:tc>
      </w:tr>
      <w:tr w14:paraId="472A194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3022" w:type="dxa"/>
            <w:shd w:val="clear" w:color="auto" w:fill="E8F4FC"/>
          </w:tcPr>
          <w:p w14:paraId="1C100F78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/>
                <w:i w:val="0"/>
                <w:sz w:val="19"/>
              </w:rPr>
              <w:t>P1</w:t>
            </w:r>
          </w:p>
        </w:tc>
        <w:tc>
          <w:tcPr>
            <w:tcW w:w="3022" w:type="dxa"/>
            <w:shd w:val="clear" w:color="auto" w:fill="E8F4FC"/>
          </w:tcPr>
          <w:p w14:paraId="28474159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i w:val="0"/>
                <w:sz w:val="19"/>
              </w:rPr>
              <w:t>ClickHouse 集群监控完善</w:t>
            </w:r>
          </w:p>
        </w:tc>
        <w:tc>
          <w:tcPr>
            <w:tcW w:w="3022" w:type="dxa"/>
            <w:shd w:val="clear" w:color="auto" w:fill="E8F4FC"/>
          </w:tcPr>
          <w:p w14:paraId="11E82EEA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i w:val="0"/>
                <w:sz w:val="19"/>
              </w:rPr>
              <w:t>性能</w:t>
            </w:r>
          </w:p>
        </w:tc>
      </w:tr>
      <w:tr w14:paraId="475BE8C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3022" w:type="dxa"/>
          </w:tcPr>
          <w:p w14:paraId="7D68C3D4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/>
                <w:i w:val="0"/>
                <w:sz w:val="19"/>
              </w:rPr>
              <w:t>P1</w:t>
            </w:r>
          </w:p>
        </w:tc>
        <w:tc>
          <w:tcPr>
            <w:tcW w:w="3022" w:type="dxa"/>
          </w:tcPr>
          <w:p w14:paraId="516ABB9F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i w:val="0"/>
                <w:sz w:val="19"/>
              </w:rPr>
              <w:t>LLM 推理优化 (KV cache)</w:t>
            </w:r>
          </w:p>
        </w:tc>
        <w:tc>
          <w:tcPr>
            <w:tcW w:w="3022" w:type="dxa"/>
          </w:tcPr>
          <w:p w14:paraId="2B033C93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i w:val="0"/>
                <w:sz w:val="19"/>
              </w:rPr>
              <w:t>成本 -40%</w:t>
            </w:r>
          </w:p>
        </w:tc>
      </w:tr>
      <w:tr w14:paraId="3690610F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3022" w:type="dxa"/>
            <w:shd w:val="clear" w:color="auto" w:fill="E8F4FC"/>
          </w:tcPr>
          <w:p w14:paraId="4B3E7041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/>
                <w:i w:val="0"/>
                <w:sz w:val="19"/>
              </w:rPr>
              <w:t>P2</w:t>
            </w:r>
          </w:p>
        </w:tc>
        <w:tc>
          <w:tcPr>
            <w:tcW w:w="3022" w:type="dxa"/>
            <w:shd w:val="clear" w:color="auto" w:fill="E8F4FC"/>
          </w:tcPr>
          <w:p w14:paraId="32BE431C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i w:val="0"/>
                <w:sz w:val="19"/>
              </w:rPr>
              <w:t>微服务链路追踪 (OpenTelemetry)</w:t>
            </w:r>
          </w:p>
        </w:tc>
        <w:tc>
          <w:tcPr>
            <w:tcW w:w="3022" w:type="dxa"/>
            <w:shd w:val="clear" w:color="auto" w:fill="E8F4FC"/>
          </w:tcPr>
          <w:p w14:paraId="66FF6784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i w:val="0"/>
                <w:sz w:val="19"/>
              </w:rPr>
              <w:t>可观测性</w:t>
            </w:r>
          </w:p>
        </w:tc>
      </w:tr>
      <w:tr w14:paraId="009A5F4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3022" w:type="dxa"/>
          </w:tcPr>
          <w:p w14:paraId="7606566C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/>
                <w:i w:val="0"/>
                <w:sz w:val="19"/>
              </w:rPr>
              <w:t>P2</w:t>
            </w:r>
          </w:p>
        </w:tc>
        <w:tc>
          <w:tcPr>
            <w:tcW w:w="3022" w:type="dxa"/>
          </w:tcPr>
          <w:p w14:paraId="1EAD7EFF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i w:val="0"/>
                <w:sz w:val="19"/>
              </w:rPr>
              <w:t>单元测试覆盖率 80% → 90%</w:t>
            </w:r>
          </w:p>
        </w:tc>
        <w:tc>
          <w:tcPr>
            <w:tcW w:w="3022" w:type="dxa"/>
          </w:tcPr>
          <w:p w14:paraId="0CB99510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i w:val="0"/>
                <w:sz w:val="19"/>
              </w:rPr>
              <w:t>质量</w:t>
            </w:r>
          </w:p>
        </w:tc>
      </w:tr>
      <w:tr w14:paraId="29BE069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3022" w:type="dxa"/>
            <w:shd w:val="clear" w:color="auto" w:fill="E8F4FC"/>
          </w:tcPr>
          <w:p w14:paraId="4BBDD61D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/>
                <w:i w:val="0"/>
                <w:sz w:val="19"/>
              </w:rPr>
              <w:t>P3</w:t>
            </w:r>
          </w:p>
        </w:tc>
        <w:tc>
          <w:tcPr>
            <w:tcW w:w="3022" w:type="dxa"/>
            <w:shd w:val="clear" w:color="auto" w:fill="E8F4FC"/>
          </w:tcPr>
          <w:p w14:paraId="5A4FDC50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i w:val="0"/>
                <w:sz w:val="19"/>
              </w:rPr>
              <w:t>内部文档站 (Backstage)</w:t>
            </w:r>
          </w:p>
        </w:tc>
        <w:tc>
          <w:tcPr>
            <w:tcW w:w="3022" w:type="dxa"/>
            <w:shd w:val="clear" w:color="auto" w:fill="E8F4FC"/>
          </w:tcPr>
          <w:p w14:paraId="782B7A30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i w:val="0"/>
                <w:sz w:val="19"/>
              </w:rPr>
              <w:t>协作效率</w:t>
            </w:r>
          </w:p>
        </w:tc>
      </w:tr>
    </w:tbl>
    <w:p w14:paraId="6765FC5E"/>
    <w:p w14:paraId="70D72FB1">
      <w:pPr>
        <w:pStyle w:val="4"/>
      </w:pPr>
      <w:r>
        <w:rPr>
          <w:rFonts w:ascii="微软雅黑" w:hAnsi="微软雅黑" w:eastAsia="微软雅黑"/>
          <w:b/>
          <w:i w:val="0"/>
          <w:color w:val="00D4FF"/>
          <w:sz w:val="28"/>
        </w:rPr>
        <w:t>11. 附录</w:t>
      </w:r>
    </w:p>
    <w:p w14:paraId="2CC2CD63">
      <w:pPr>
        <w:pStyle w:val="5"/>
      </w:pPr>
      <w:r>
        <w:rPr>
          <w:rFonts w:ascii="微软雅黑" w:hAnsi="微软雅黑" w:eastAsia="微软雅黑"/>
          <w:b/>
          <w:i w:val="0"/>
          <w:color w:val="00D4FF"/>
          <w:sz w:val="26"/>
        </w:rPr>
        <w:t>11.1 技术栈详细清单</w:t>
      </w:r>
    </w:p>
    <w:tbl>
      <w:tblPr>
        <w:tblStyle w:val="33"/>
        <w:tblW w:w="0" w:type="auto"/>
        <w:jc w:val="center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4533"/>
        <w:gridCol w:w="4533"/>
      </w:tblGrid>
      <w:tr w14:paraId="21DE3E9F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</w:tblPrEx>
        <w:trPr>
          <w:jc w:val="center"/>
        </w:trPr>
        <w:tc>
          <w:tcPr>
            <w:tcW w:w="4533" w:type="dxa"/>
            <w:shd w:val="clear" w:color="auto" w:fill="0A0E27"/>
          </w:tcPr>
          <w:p w14:paraId="1B96AA9C">
            <w:pPr>
              <w:spacing w:after="0" w:line="240" w:lineRule="auto"/>
              <w:jc w:val="center"/>
            </w:pPr>
            <w:r>
              <w:rPr>
                <w:rFonts w:ascii="微软雅黑" w:hAnsi="微软雅黑" w:eastAsia="微软雅黑"/>
                <w:b/>
                <w:i w:val="0"/>
                <w:color w:val="FFFFFF"/>
                <w:sz w:val="20"/>
              </w:rPr>
              <w:t>类别</w:t>
            </w:r>
          </w:p>
        </w:tc>
        <w:tc>
          <w:tcPr>
            <w:tcW w:w="4533" w:type="dxa"/>
            <w:shd w:val="clear" w:color="auto" w:fill="0A0E27"/>
          </w:tcPr>
          <w:p w14:paraId="5E781D12">
            <w:pPr>
              <w:spacing w:after="0" w:line="240" w:lineRule="auto"/>
              <w:jc w:val="center"/>
            </w:pPr>
            <w:r>
              <w:rPr>
                <w:rFonts w:ascii="微软雅黑" w:hAnsi="微软雅黑" w:eastAsia="微软雅黑"/>
                <w:b/>
                <w:i w:val="0"/>
                <w:color w:val="FFFFFF"/>
                <w:sz w:val="20"/>
              </w:rPr>
              <w:t>技术</w:t>
            </w:r>
          </w:p>
        </w:tc>
      </w:tr>
      <w:tr w14:paraId="490D3AA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4533" w:type="dxa"/>
            <w:shd w:val="clear" w:color="auto" w:fill="E8F4FC"/>
          </w:tcPr>
          <w:p w14:paraId="7022A9C7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/>
                <w:i w:val="0"/>
                <w:sz w:val="19"/>
              </w:rPr>
              <w:t>编程语言</w:t>
            </w:r>
          </w:p>
        </w:tc>
        <w:tc>
          <w:tcPr>
            <w:tcW w:w="4533" w:type="dxa"/>
            <w:shd w:val="clear" w:color="auto" w:fill="E8F4FC"/>
          </w:tcPr>
          <w:p w14:paraId="00B71C27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i w:val="0"/>
                <w:sz w:val="19"/>
              </w:rPr>
              <w:t>Python 3.12, TypeScript 5, Go 1.22</w:t>
            </w:r>
          </w:p>
        </w:tc>
      </w:tr>
      <w:tr w14:paraId="2CB75BC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4533" w:type="dxa"/>
          </w:tcPr>
          <w:p w14:paraId="37340D79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/>
                <w:i w:val="0"/>
                <w:sz w:val="19"/>
              </w:rPr>
              <w:t>Web 框架</w:t>
            </w:r>
          </w:p>
        </w:tc>
        <w:tc>
          <w:tcPr>
            <w:tcW w:w="4533" w:type="dxa"/>
          </w:tcPr>
          <w:p w14:paraId="2D5F1D53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i w:val="0"/>
                <w:sz w:val="19"/>
              </w:rPr>
              <w:t>FastAPI, React 18, Next.js 14</w:t>
            </w:r>
          </w:p>
        </w:tc>
      </w:tr>
      <w:tr w14:paraId="6652DFF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4533" w:type="dxa"/>
            <w:shd w:val="clear" w:color="auto" w:fill="E8F4FC"/>
          </w:tcPr>
          <w:p w14:paraId="570A1946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/>
                <w:i w:val="0"/>
                <w:sz w:val="19"/>
              </w:rPr>
              <w:t>数据库</w:t>
            </w:r>
          </w:p>
        </w:tc>
        <w:tc>
          <w:tcPr>
            <w:tcW w:w="4533" w:type="dxa"/>
            <w:shd w:val="clear" w:color="auto" w:fill="E8F4FC"/>
          </w:tcPr>
          <w:p w14:paraId="6D0A381C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i w:val="0"/>
                <w:sz w:val="19"/>
              </w:rPr>
              <w:t>ClickHouse 23.x, PostgreSQL 14, Redis 7</w:t>
            </w:r>
          </w:p>
        </w:tc>
      </w:tr>
      <w:tr w14:paraId="24276C3E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4533" w:type="dxa"/>
          </w:tcPr>
          <w:p w14:paraId="65162ED7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/>
                <w:i w:val="0"/>
                <w:sz w:val="19"/>
              </w:rPr>
              <w:t>消息队列</w:t>
            </w:r>
          </w:p>
        </w:tc>
        <w:tc>
          <w:tcPr>
            <w:tcW w:w="4533" w:type="dxa"/>
          </w:tcPr>
          <w:p w14:paraId="558B4138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i w:val="0"/>
                <w:sz w:val="19"/>
              </w:rPr>
              <w:t>Apache Kafka 3.5</w:t>
            </w:r>
          </w:p>
        </w:tc>
      </w:tr>
      <w:tr w14:paraId="66FC2494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4533" w:type="dxa"/>
            <w:shd w:val="clear" w:color="auto" w:fill="E8F4FC"/>
          </w:tcPr>
          <w:p w14:paraId="0DABE46C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/>
                <w:i w:val="0"/>
                <w:sz w:val="19"/>
              </w:rPr>
              <w:t>容器</w:t>
            </w:r>
          </w:p>
        </w:tc>
        <w:tc>
          <w:tcPr>
            <w:tcW w:w="4533" w:type="dxa"/>
            <w:shd w:val="clear" w:color="auto" w:fill="E8F4FC"/>
          </w:tcPr>
          <w:p w14:paraId="1CEA1A2D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i w:val="0"/>
                <w:sz w:val="19"/>
              </w:rPr>
              <w:t>Docker 24, Kubernetes 1.28</w:t>
            </w:r>
          </w:p>
        </w:tc>
      </w:tr>
      <w:tr w14:paraId="0BCB99CA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4533" w:type="dxa"/>
          </w:tcPr>
          <w:p w14:paraId="48446241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/>
                <w:i w:val="0"/>
                <w:sz w:val="19"/>
              </w:rPr>
              <w:t>LLM</w:t>
            </w:r>
          </w:p>
        </w:tc>
        <w:tc>
          <w:tcPr>
            <w:tcW w:w="4533" w:type="dxa"/>
          </w:tcPr>
          <w:p w14:paraId="705E6F41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i w:val="0"/>
                <w:sz w:val="19"/>
              </w:rPr>
              <w:t>基于开源大模型(6-7B参数)微调 + Hugging Face Transformers</w:t>
            </w:r>
          </w:p>
        </w:tc>
      </w:tr>
      <w:tr w14:paraId="39D09A64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4533" w:type="dxa"/>
            <w:shd w:val="clear" w:color="auto" w:fill="E8F4FC"/>
          </w:tcPr>
          <w:p w14:paraId="46DE5533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/>
                <w:i w:val="0"/>
                <w:sz w:val="19"/>
              </w:rPr>
              <w:t>监控</w:t>
            </w:r>
          </w:p>
        </w:tc>
        <w:tc>
          <w:tcPr>
            <w:tcW w:w="4533" w:type="dxa"/>
            <w:shd w:val="clear" w:color="auto" w:fill="E8F4FC"/>
          </w:tcPr>
          <w:p w14:paraId="1C36A111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i w:val="0"/>
                <w:sz w:val="19"/>
              </w:rPr>
              <w:t>Prometheus 2.45, Grafana 10, ELK 8</w:t>
            </w:r>
          </w:p>
        </w:tc>
      </w:tr>
      <w:tr w14:paraId="138D113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4533" w:type="dxa"/>
          </w:tcPr>
          <w:p w14:paraId="25DB65A4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/>
                <w:i w:val="0"/>
                <w:sz w:val="19"/>
              </w:rPr>
              <w:t>CI/CD</w:t>
            </w:r>
          </w:p>
        </w:tc>
        <w:tc>
          <w:tcPr>
            <w:tcW w:w="4533" w:type="dxa"/>
          </w:tcPr>
          <w:p w14:paraId="6C49E54D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i w:val="0"/>
                <w:sz w:val="19"/>
              </w:rPr>
              <w:t>GitLab CI, ArgoCD</w:t>
            </w:r>
          </w:p>
        </w:tc>
      </w:tr>
      <w:tr w14:paraId="32ED32B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4533" w:type="dxa"/>
            <w:shd w:val="clear" w:color="auto" w:fill="E8F4FC"/>
          </w:tcPr>
          <w:p w14:paraId="713C1473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/>
                <w:i w:val="0"/>
                <w:sz w:val="19"/>
              </w:rPr>
              <w:t>云服务</w:t>
            </w:r>
          </w:p>
        </w:tc>
        <w:tc>
          <w:tcPr>
            <w:tcW w:w="4533" w:type="dxa"/>
            <w:shd w:val="clear" w:color="auto" w:fill="E8F4FC"/>
          </w:tcPr>
          <w:p w14:paraId="07F88330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i w:val="0"/>
                <w:sz w:val="19"/>
              </w:rPr>
              <w:t>阿里云 (主), 腾讯云 (备)</w:t>
            </w:r>
          </w:p>
        </w:tc>
      </w:tr>
    </w:tbl>
    <w:p w14:paraId="32526D5E"/>
    <w:p w14:paraId="1F3601DE">
      <w:pPr>
        <w:pStyle w:val="5"/>
      </w:pPr>
      <w:r>
        <w:rPr>
          <w:rFonts w:ascii="微软雅黑" w:hAnsi="微软雅黑" w:eastAsia="微软雅黑"/>
          <w:b/>
          <w:i w:val="0"/>
          <w:color w:val="00D4FF"/>
          <w:sz w:val="26"/>
        </w:rPr>
        <w:t>11.2 关键依赖项</w:t>
      </w:r>
    </w:p>
    <w:p w14:paraId="1569D0F1">
      <w:pPr>
        <w:spacing w:before="80"/>
      </w:pPr>
      <w:r>
        <w:rPr>
          <w:rFonts w:ascii="微软雅黑" w:hAnsi="微软雅黑" w:eastAsia="微软雅黑"/>
          <w:b/>
          <w:i w:val="0"/>
          <w:color w:val="666666"/>
          <w:sz w:val="18"/>
        </w:rPr>
        <w:t>代码块</w:t>
      </w:r>
    </w:p>
    <w:p w14:paraId="00B9B7DF">
      <w:pPr>
        <w:spacing w:after="120" w:line="324" w:lineRule="auto"/>
        <w:ind w:left="283"/>
      </w:pPr>
      <w:r>
        <w:rPr>
          <w:rFonts w:ascii="Consolas" w:hAnsi="Consolas" w:eastAsia="Consolas"/>
          <w:b w:val="0"/>
          <w:i w:val="0"/>
          <w:color w:val="0A0E27"/>
          <w:sz w:val="18"/>
        </w:rPr>
        <w:t># requirements.txt (核心)</w:t>
      </w:r>
    </w:p>
    <w:p w14:paraId="343D11AE">
      <w:pPr>
        <w:spacing w:after="120" w:line="324" w:lineRule="auto"/>
        <w:ind w:left="283"/>
      </w:pPr>
      <w:r>
        <w:rPr>
          <w:rFonts w:ascii="Consolas" w:hAnsi="Consolas" w:eastAsia="Consolas"/>
          <w:b w:val="0"/>
          <w:i w:val="0"/>
          <w:color w:val="0A0E27"/>
          <w:sz w:val="18"/>
        </w:rPr>
        <w:t>pandas==2.1.4</w:t>
      </w:r>
    </w:p>
    <w:p w14:paraId="5C15FAF4">
      <w:pPr>
        <w:spacing w:after="120" w:line="324" w:lineRule="auto"/>
        <w:ind w:left="283"/>
      </w:pPr>
      <w:r>
        <w:rPr>
          <w:rFonts w:ascii="Consolas" w:hAnsi="Consolas" w:eastAsia="Consolas"/>
          <w:b w:val="0"/>
          <w:i w:val="0"/>
          <w:color w:val="0A0E27"/>
          <w:sz w:val="18"/>
        </w:rPr>
        <w:t>numpy==1.26.2</w:t>
      </w:r>
    </w:p>
    <w:p w14:paraId="13023EFA">
      <w:pPr>
        <w:spacing w:after="120" w:line="324" w:lineRule="auto"/>
        <w:ind w:left="283"/>
      </w:pPr>
      <w:r>
        <w:rPr>
          <w:rFonts w:ascii="Consolas" w:hAnsi="Consolas" w:eastAsia="Consolas"/>
          <w:b w:val="0"/>
          <w:i w:val="0"/>
          <w:color w:val="0A0E27"/>
          <w:sz w:val="18"/>
        </w:rPr>
        <w:t>scipy==1.11.4</w:t>
      </w:r>
    </w:p>
    <w:p w14:paraId="18E3E626">
      <w:pPr>
        <w:spacing w:after="120" w:line="324" w:lineRule="auto"/>
        <w:ind w:left="283"/>
      </w:pPr>
      <w:r>
        <w:rPr>
          <w:rFonts w:ascii="Consolas" w:hAnsi="Consolas" w:eastAsia="Consolas"/>
          <w:b w:val="0"/>
          <w:i w:val="0"/>
          <w:color w:val="0A0E27"/>
          <w:sz w:val="18"/>
        </w:rPr>
        <w:t>scikit-learn==1.3.2</w:t>
      </w:r>
    </w:p>
    <w:p w14:paraId="7BBAC497">
      <w:pPr>
        <w:spacing w:after="120" w:line="324" w:lineRule="auto"/>
        <w:ind w:left="283"/>
      </w:pPr>
      <w:r>
        <w:rPr>
          <w:rFonts w:ascii="Consolas" w:hAnsi="Consolas" w:eastAsia="Consolas"/>
          <w:b w:val="0"/>
          <w:i w:val="0"/>
          <w:color w:val="0A0E27"/>
          <w:sz w:val="18"/>
        </w:rPr>
        <w:t>torch==2.1.1</w:t>
      </w:r>
    </w:p>
    <w:p w14:paraId="71F4383A">
      <w:pPr>
        <w:spacing w:after="120" w:line="324" w:lineRule="auto"/>
        <w:ind w:left="283"/>
      </w:pPr>
      <w:r>
        <w:rPr>
          <w:rFonts w:ascii="Consolas" w:hAnsi="Consolas" w:eastAsia="Consolas"/>
          <w:b w:val="0"/>
          <w:i w:val="0"/>
          <w:color w:val="0A0E27"/>
          <w:sz w:val="18"/>
        </w:rPr>
        <w:t>transformers==4.36.0</w:t>
      </w:r>
    </w:p>
    <w:p w14:paraId="6919BDC0">
      <w:pPr>
        <w:spacing w:after="120" w:line="324" w:lineRule="auto"/>
        <w:ind w:left="283"/>
      </w:pPr>
      <w:r>
        <w:rPr>
          <w:rFonts w:ascii="Consolas" w:hAnsi="Consolas" w:eastAsia="Consolas"/>
          <w:b w:val="0"/>
          <w:i w:val="0"/>
          <w:color w:val="0A0E27"/>
          <w:sz w:val="18"/>
        </w:rPr>
        <w:t>akshare==1.12.51</w:t>
      </w:r>
    </w:p>
    <w:p w14:paraId="1656CDFD">
      <w:pPr>
        <w:spacing w:after="120" w:line="324" w:lineRule="auto"/>
        <w:ind w:left="283"/>
      </w:pPr>
      <w:r>
        <w:rPr>
          <w:rFonts w:ascii="Consolas" w:hAnsi="Consolas" w:eastAsia="Consolas"/>
          <w:b w:val="0"/>
          <w:i w:val="0"/>
          <w:color w:val="0A0E27"/>
          <w:sz w:val="18"/>
        </w:rPr>
        <w:t>streamlit==1.29.0</w:t>
      </w:r>
    </w:p>
    <w:p w14:paraId="4B76A6F6">
      <w:pPr>
        <w:spacing w:after="120" w:line="324" w:lineRule="auto"/>
        <w:ind w:left="283"/>
      </w:pPr>
      <w:r>
        <w:rPr>
          <w:rFonts w:ascii="Consolas" w:hAnsi="Consolas" w:eastAsia="Consolas"/>
          <w:b w:val="0"/>
          <w:i w:val="0"/>
          <w:color w:val="0A0E27"/>
          <w:sz w:val="18"/>
        </w:rPr>
        <w:t>fastapi==0.104.1</w:t>
      </w:r>
    </w:p>
    <w:p w14:paraId="2CB21BE6">
      <w:pPr>
        <w:spacing w:after="120" w:line="324" w:lineRule="auto"/>
        <w:ind w:left="283"/>
      </w:pPr>
      <w:r>
        <w:rPr>
          <w:rFonts w:ascii="Consolas" w:hAnsi="Consolas" w:eastAsia="Consolas"/>
          <w:b w:val="0"/>
          <w:i w:val="0"/>
          <w:color w:val="0A0E27"/>
          <w:sz w:val="18"/>
        </w:rPr>
        <w:t>clickhouse-driver==0.2.7</w:t>
      </w:r>
    </w:p>
    <w:p w14:paraId="09E0589B">
      <w:pPr>
        <w:spacing w:after="120" w:line="324" w:lineRule="auto"/>
        <w:ind w:left="283"/>
      </w:pPr>
      <w:r>
        <w:rPr>
          <w:rFonts w:ascii="Consolas" w:hAnsi="Consolas" w:eastAsia="Consolas"/>
          <w:b w:val="0"/>
          <w:i w:val="0"/>
          <w:color w:val="0A0E27"/>
          <w:sz w:val="18"/>
        </w:rPr>
        <w:t>psycopg2-binary==2.9.9</w:t>
      </w:r>
    </w:p>
    <w:p w14:paraId="795CFE3D">
      <w:pPr>
        <w:pStyle w:val="5"/>
      </w:pPr>
      <w:r>
        <w:rPr>
          <w:rFonts w:ascii="微软雅黑" w:hAnsi="微软雅黑" w:eastAsia="微软雅黑"/>
          <w:b/>
          <w:i w:val="0"/>
          <w:color w:val="00D4FF"/>
          <w:sz w:val="26"/>
        </w:rPr>
        <w:t>11.3 关键论文参考</w:t>
      </w:r>
    </w:p>
    <w:p w14:paraId="392F5726">
      <w:pPr>
        <w:pStyle w:val="14"/>
      </w:pPr>
      <w:r>
        <w:rPr>
          <w:rFonts w:ascii="微软雅黑" w:hAnsi="微软雅黑" w:eastAsia="微软雅黑"/>
          <w:b/>
          <w:i w:val="0"/>
          <w:sz w:val="21"/>
        </w:rPr>
        <w:t>FinBERT</w:t>
      </w:r>
      <w:r>
        <w:rPr>
          <w:rFonts w:ascii="微软雅黑" w:hAnsi="微软雅黑" w:eastAsia="微软雅黑"/>
          <w:b w:val="0"/>
          <w:i w:val="0"/>
          <w:sz w:val="21"/>
        </w:rPr>
        <w:t>: Yang et al. (2020) - 金融情感分析</w:t>
      </w:r>
    </w:p>
    <w:p w14:paraId="7047BDF2">
      <w:pPr>
        <w:pStyle w:val="14"/>
      </w:pPr>
      <w:r>
        <w:rPr>
          <w:rFonts w:ascii="微软雅黑" w:hAnsi="微软雅黑" w:eastAsia="微软雅黑"/>
          <w:b/>
          <w:i w:val="0"/>
          <w:sz w:val="21"/>
        </w:rPr>
        <w:t>BloombergGPT</w:t>
      </w:r>
      <w:r>
        <w:rPr>
          <w:rFonts w:ascii="微软雅黑" w:hAnsi="微软雅黑" w:eastAsia="微软雅黑"/>
          <w:b w:val="0"/>
          <w:i w:val="0"/>
          <w:sz w:val="21"/>
        </w:rPr>
        <w:t>: Wu et al. (2023) - 金融大模型</w:t>
      </w:r>
    </w:p>
    <w:p w14:paraId="401B40B8">
      <w:pPr>
        <w:pStyle w:val="14"/>
      </w:pPr>
      <w:r>
        <w:rPr>
          <w:rFonts w:ascii="微软雅黑" w:hAnsi="微软雅黑" w:eastAsia="微软雅黑"/>
          <w:b/>
          <w:i w:val="0"/>
          <w:sz w:val="21"/>
        </w:rPr>
        <w:t>CSCV</w:t>
      </w:r>
      <w:r>
        <w:rPr>
          <w:rFonts w:ascii="微软雅黑" w:hAnsi="微软雅黑" w:eastAsia="微软雅黑"/>
          <w:b w:val="0"/>
          <w:i w:val="0"/>
          <w:sz w:val="21"/>
        </w:rPr>
        <w:t>: Bailey &amp; López de Prado (2017) - 回测过拟合检测</w:t>
      </w:r>
    </w:p>
    <w:p w14:paraId="2A49FB6E">
      <w:pPr>
        <w:pStyle w:val="14"/>
      </w:pPr>
      <w:r>
        <w:rPr>
          <w:rFonts w:ascii="微软雅黑" w:hAnsi="微软雅黑" w:eastAsia="微软雅黑"/>
          <w:b/>
          <w:i w:val="0"/>
          <w:sz w:val="21"/>
        </w:rPr>
        <w:t>Deflated Sharpe</w:t>
      </w:r>
      <w:r>
        <w:rPr>
          <w:rFonts w:ascii="微软雅黑" w:hAnsi="微软雅黑" w:eastAsia="微软雅黑"/>
          <w:b w:val="0"/>
          <w:i w:val="0"/>
          <w:sz w:val="21"/>
        </w:rPr>
        <w:t>: Bailey &amp; López de Prado (2014) - 缩减夏普比率</w:t>
      </w:r>
    </w:p>
    <w:p w14:paraId="2B3AE755">
      <w:pPr>
        <w:pStyle w:val="14"/>
      </w:pPr>
      <w:r>
        <w:rPr>
          <w:rFonts w:ascii="微软雅黑" w:hAnsi="微软雅黑" w:eastAsia="微软雅黑"/>
          <w:b/>
          <w:i w:val="0"/>
          <w:sz w:val="21"/>
        </w:rPr>
        <w:t>Brinson</w:t>
      </w:r>
      <w:r>
        <w:rPr>
          <w:rFonts w:ascii="微软雅黑" w:hAnsi="微软雅黑" w:eastAsia="微软雅黑"/>
          <w:b w:val="0"/>
          <w:i w:val="0"/>
          <w:sz w:val="21"/>
        </w:rPr>
        <w:t>: Brinson et al. (1986) - 业绩归因</w:t>
      </w:r>
    </w:p>
    <w:p w14:paraId="58AC23FA">
      <w:pPr>
        <w:pStyle w:val="5"/>
      </w:pPr>
      <w:r>
        <w:rPr>
          <w:rFonts w:ascii="微软雅黑" w:hAnsi="微软雅黑" w:eastAsia="微软雅黑"/>
          <w:b/>
          <w:i w:val="0"/>
          <w:color w:val="00D4FF"/>
          <w:sz w:val="26"/>
        </w:rPr>
        <w:t>11.4 术语表</w:t>
      </w:r>
    </w:p>
    <w:tbl>
      <w:tblPr>
        <w:tblStyle w:val="33"/>
        <w:tblW w:w="0" w:type="auto"/>
        <w:jc w:val="center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4533"/>
        <w:gridCol w:w="4533"/>
      </w:tblGrid>
      <w:tr w14:paraId="7F4F2B1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</w:tblPrEx>
        <w:trPr>
          <w:jc w:val="center"/>
        </w:trPr>
        <w:tc>
          <w:tcPr>
            <w:tcW w:w="4533" w:type="dxa"/>
            <w:shd w:val="clear" w:color="auto" w:fill="0A0E27"/>
          </w:tcPr>
          <w:p w14:paraId="343279CE">
            <w:pPr>
              <w:spacing w:after="0" w:line="240" w:lineRule="auto"/>
              <w:jc w:val="center"/>
            </w:pPr>
            <w:r>
              <w:rPr>
                <w:rFonts w:ascii="微软雅黑" w:hAnsi="微软雅黑" w:eastAsia="微软雅黑"/>
                <w:b/>
                <w:i w:val="0"/>
                <w:color w:val="FFFFFF"/>
                <w:sz w:val="20"/>
              </w:rPr>
              <w:t>术语</w:t>
            </w:r>
          </w:p>
        </w:tc>
        <w:tc>
          <w:tcPr>
            <w:tcW w:w="4533" w:type="dxa"/>
            <w:shd w:val="clear" w:color="auto" w:fill="0A0E27"/>
          </w:tcPr>
          <w:p w14:paraId="7A7BED9F">
            <w:pPr>
              <w:spacing w:after="0" w:line="240" w:lineRule="auto"/>
              <w:jc w:val="center"/>
            </w:pPr>
            <w:r>
              <w:rPr>
                <w:rFonts w:ascii="微软雅黑" w:hAnsi="微软雅黑" w:eastAsia="微软雅黑"/>
                <w:b/>
                <w:i w:val="0"/>
                <w:color w:val="FFFFFF"/>
                <w:sz w:val="20"/>
              </w:rPr>
              <w:t>定义</w:t>
            </w:r>
          </w:p>
        </w:tc>
      </w:tr>
      <w:tr w14:paraId="54C6BA2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4533" w:type="dxa"/>
            <w:shd w:val="clear" w:color="auto" w:fill="E8F4FC"/>
          </w:tcPr>
          <w:p w14:paraId="0060B173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/>
                <w:i w:val="0"/>
                <w:sz w:val="19"/>
              </w:rPr>
              <w:t>alpha</w:t>
            </w:r>
          </w:p>
        </w:tc>
        <w:tc>
          <w:tcPr>
            <w:tcW w:w="4533" w:type="dxa"/>
            <w:shd w:val="clear" w:color="auto" w:fill="E8F4FC"/>
          </w:tcPr>
          <w:p w14:paraId="042B0D82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i w:val="0"/>
                <w:sz w:val="19"/>
              </w:rPr>
              <w:t>超额收益（相对基准）</w:t>
            </w:r>
          </w:p>
        </w:tc>
      </w:tr>
      <w:tr w14:paraId="0C9062B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4533" w:type="dxa"/>
          </w:tcPr>
          <w:p w14:paraId="4E8C83F5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/>
                <w:i w:val="0"/>
                <w:sz w:val="19"/>
              </w:rPr>
              <w:t>beta</w:t>
            </w:r>
          </w:p>
        </w:tc>
        <w:tc>
          <w:tcPr>
            <w:tcW w:w="4533" w:type="dxa"/>
          </w:tcPr>
          <w:p w14:paraId="2725B74A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i w:val="0"/>
                <w:sz w:val="19"/>
              </w:rPr>
              <w:t>系统性风险敞口</w:t>
            </w:r>
          </w:p>
        </w:tc>
      </w:tr>
      <w:tr w14:paraId="0ED8708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4533" w:type="dxa"/>
            <w:shd w:val="clear" w:color="auto" w:fill="E8F4FC"/>
          </w:tcPr>
          <w:p w14:paraId="4830D2D9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/>
                <w:i w:val="0"/>
                <w:sz w:val="19"/>
              </w:rPr>
              <w:t>Sharpe</w:t>
            </w:r>
          </w:p>
        </w:tc>
        <w:tc>
          <w:tcPr>
            <w:tcW w:w="4533" w:type="dxa"/>
            <w:shd w:val="clear" w:color="auto" w:fill="E8F4FC"/>
          </w:tcPr>
          <w:p w14:paraId="0E7B9F1B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i w:val="0"/>
                <w:sz w:val="19"/>
              </w:rPr>
              <w:t>夏普比率 = (收益-无风险)/波动率</w:t>
            </w:r>
          </w:p>
        </w:tc>
      </w:tr>
      <w:tr w14:paraId="12A3D44A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4533" w:type="dxa"/>
          </w:tcPr>
          <w:p w14:paraId="2CF6D227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/>
                <w:i w:val="0"/>
                <w:sz w:val="19"/>
              </w:rPr>
              <w:t>VaR</w:t>
            </w:r>
          </w:p>
        </w:tc>
        <w:tc>
          <w:tcPr>
            <w:tcW w:w="4533" w:type="dxa"/>
          </w:tcPr>
          <w:p w14:paraId="49466D27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i w:val="0"/>
                <w:sz w:val="19"/>
              </w:rPr>
              <w:t>Value at Risk, 在险价值</w:t>
            </w:r>
          </w:p>
        </w:tc>
      </w:tr>
      <w:tr w14:paraId="546D375C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4533" w:type="dxa"/>
            <w:shd w:val="clear" w:color="auto" w:fill="E8F4FC"/>
          </w:tcPr>
          <w:p w14:paraId="0B669588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/>
                <w:i w:val="0"/>
                <w:sz w:val="19"/>
              </w:rPr>
              <w:t>RAG</w:t>
            </w:r>
          </w:p>
        </w:tc>
        <w:tc>
          <w:tcPr>
            <w:tcW w:w="4533" w:type="dxa"/>
            <w:shd w:val="clear" w:color="auto" w:fill="E8F4FC"/>
          </w:tcPr>
          <w:p w14:paraId="6FB5B3E2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i w:val="0"/>
                <w:sz w:val="19"/>
              </w:rPr>
              <w:t>Retrieval-Augmented Generation</w:t>
            </w:r>
          </w:p>
        </w:tc>
      </w:tr>
      <w:tr w14:paraId="0F5BD61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4533" w:type="dxa"/>
          </w:tcPr>
          <w:p w14:paraId="600EDB5C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/>
                <w:i w:val="0"/>
                <w:sz w:val="19"/>
              </w:rPr>
              <w:t>CSCV</w:t>
            </w:r>
          </w:p>
        </w:tc>
        <w:tc>
          <w:tcPr>
            <w:tcW w:w="4533" w:type="dxa"/>
          </w:tcPr>
          <w:p w14:paraId="592EE8D7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i w:val="0"/>
                <w:sz w:val="19"/>
              </w:rPr>
              <w:t>Combinatorial Symmetric Cross-Validation</w:t>
            </w:r>
          </w:p>
        </w:tc>
      </w:tr>
      <w:tr w14:paraId="4563880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4533" w:type="dxa"/>
            <w:shd w:val="clear" w:color="auto" w:fill="E8F4FC"/>
          </w:tcPr>
          <w:p w14:paraId="12AA13EE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/>
                <w:i w:val="0"/>
                <w:sz w:val="19"/>
              </w:rPr>
              <w:t>LLM</w:t>
            </w:r>
          </w:p>
        </w:tc>
        <w:tc>
          <w:tcPr>
            <w:tcW w:w="4533" w:type="dxa"/>
            <w:shd w:val="clear" w:color="auto" w:fill="E8F4FC"/>
          </w:tcPr>
          <w:p w14:paraId="2973D285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i w:val="0"/>
                <w:sz w:val="19"/>
              </w:rPr>
              <w:t>Large Language Model, 大语言模型</w:t>
            </w:r>
          </w:p>
        </w:tc>
      </w:tr>
    </w:tbl>
    <w:p w14:paraId="0ADA22CD"/>
    <w:p w14:paraId="0C5BE6CB">
      <w:pPr>
        <w:pStyle w:val="5"/>
      </w:pPr>
      <w:r>
        <w:rPr>
          <w:rFonts w:ascii="微软雅黑" w:hAnsi="微软雅黑" w:eastAsia="微软雅黑"/>
          <w:b/>
          <w:i w:val="0"/>
          <w:color w:val="00D4FF"/>
          <w:sz w:val="26"/>
        </w:rPr>
        <w:t>11.5 团队技术分工</w:t>
      </w:r>
    </w:p>
    <w:tbl>
      <w:tblPr>
        <w:tblStyle w:val="33"/>
        <w:tblW w:w="0" w:type="auto"/>
        <w:jc w:val="center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4533"/>
        <w:gridCol w:w="4533"/>
      </w:tblGrid>
      <w:tr w14:paraId="5BDACBB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4533" w:type="dxa"/>
            <w:shd w:val="clear" w:color="auto" w:fill="0A0E27"/>
          </w:tcPr>
          <w:p w14:paraId="090A93CA">
            <w:pPr>
              <w:spacing w:after="0" w:line="240" w:lineRule="auto"/>
              <w:jc w:val="center"/>
            </w:pPr>
            <w:r>
              <w:rPr>
                <w:rFonts w:ascii="微软雅黑" w:hAnsi="微软雅黑" w:eastAsia="微软雅黑"/>
                <w:b/>
                <w:i w:val="0"/>
                <w:color w:val="FFFFFF"/>
                <w:sz w:val="20"/>
              </w:rPr>
              <w:t>成员</w:t>
            </w:r>
          </w:p>
        </w:tc>
        <w:tc>
          <w:tcPr>
            <w:tcW w:w="4533" w:type="dxa"/>
            <w:shd w:val="clear" w:color="auto" w:fill="0A0E27"/>
          </w:tcPr>
          <w:p w14:paraId="67FDF9D9">
            <w:pPr>
              <w:spacing w:after="0" w:line="240" w:lineRule="auto"/>
              <w:jc w:val="center"/>
            </w:pPr>
            <w:r>
              <w:rPr>
                <w:rFonts w:ascii="微软雅黑" w:hAnsi="微软雅黑" w:eastAsia="微软雅黑"/>
                <w:b/>
                <w:i w:val="0"/>
                <w:color w:val="FFFFFF"/>
                <w:sz w:val="20"/>
              </w:rPr>
              <w:t>技术职责</w:t>
            </w:r>
          </w:p>
        </w:tc>
      </w:tr>
      <w:tr w14:paraId="0140FB5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4533" w:type="dxa"/>
            <w:shd w:val="clear" w:color="auto" w:fill="E8F4FC"/>
          </w:tcPr>
          <w:p w14:paraId="5CA1DCAE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/>
                <w:i w:val="0"/>
                <w:sz w:val="19"/>
              </w:rPr>
              <w:t>冯亦根</w:t>
            </w:r>
          </w:p>
        </w:tc>
        <w:tc>
          <w:tcPr>
            <w:tcW w:w="4533" w:type="dxa"/>
            <w:shd w:val="clear" w:color="auto" w:fill="E8F4FC"/>
          </w:tcPr>
          <w:p w14:paraId="08E45160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i w:val="0"/>
                <w:sz w:val="19"/>
              </w:rPr>
              <w:t>首席科学家，量化策略把控</w:t>
            </w:r>
          </w:p>
        </w:tc>
      </w:tr>
      <w:tr w14:paraId="4F6E2A64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4533" w:type="dxa"/>
          </w:tcPr>
          <w:p w14:paraId="08DA5D94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/>
                <w:i w:val="0"/>
                <w:sz w:val="19"/>
              </w:rPr>
              <w:t>王宇寒</w:t>
            </w:r>
          </w:p>
        </w:tc>
        <w:tc>
          <w:tcPr>
            <w:tcW w:w="4533" w:type="dxa"/>
          </w:tcPr>
          <w:p w14:paraId="13D98620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i w:val="0"/>
                <w:sz w:val="19"/>
              </w:rPr>
              <w:t>后端开发，LLM 调优，数据管道</w:t>
            </w:r>
          </w:p>
        </w:tc>
      </w:tr>
      <w:tr w14:paraId="046AB9F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4533" w:type="dxa"/>
            <w:shd w:val="clear" w:color="auto" w:fill="E8F4FC"/>
          </w:tcPr>
          <w:p w14:paraId="5B52AFB8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/>
                <w:i w:val="0"/>
                <w:sz w:val="19"/>
              </w:rPr>
              <w:t>官馨</w:t>
            </w:r>
          </w:p>
        </w:tc>
        <w:tc>
          <w:tcPr>
            <w:tcW w:w="4533" w:type="dxa"/>
            <w:shd w:val="clear" w:color="auto" w:fill="E8F4FC"/>
          </w:tcPr>
          <w:p w14:paraId="051C3825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i w:val="0"/>
                <w:sz w:val="19"/>
              </w:rPr>
              <w:t>产品设计，数据策略与客户研究</w:t>
            </w:r>
          </w:p>
        </w:tc>
      </w:tr>
      <w:tr w14:paraId="784C907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4533" w:type="dxa"/>
          </w:tcPr>
          <w:p w14:paraId="5CF37F5B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/>
                <w:i w:val="0"/>
                <w:sz w:val="19"/>
              </w:rPr>
              <w:t>梁理智</w:t>
            </w:r>
          </w:p>
        </w:tc>
        <w:tc>
          <w:tcPr>
            <w:tcW w:w="4533" w:type="dxa"/>
          </w:tcPr>
          <w:p w14:paraId="10830195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i w:val="0"/>
                <w:sz w:val="19"/>
              </w:rPr>
              <w:t>量化策略，运营交付与合规执行</w:t>
            </w:r>
          </w:p>
        </w:tc>
      </w:tr>
    </w:tbl>
    <w:p w14:paraId="3DAAEC29"/>
    <w:p w14:paraId="395C9D29">
      <w:pPr>
        <w:pStyle w:val="4"/>
      </w:pPr>
      <w:r>
        <w:rPr>
          <w:rFonts w:ascii="微软雅黑" w:hAnsi="微软雅黑" w:eastAsia="微软雅黑"/>
          <w:b/>
          <w:i w:val="0"/>
          <w:color w:val="00D4FF"/>
          <w:sz w:val="28"/>
        </w:rPr>
        <w:t>联系与反馈</w:t>
      </w:r>
    </w:p>
    <w:p w14:paraId="6E773CB4">
      <w:pPr>
        <w:spacing w:after="120" w:line="324" w:lineRule="auto"/>
        <w:rPr>
          <w:rFonts w:hint="eastAsia" w:ascii="微软雅黑" w:hAnsi="微软雅黑" w:eastAsia="微软雅黑"/>
          <w:b/>
          <w:i w:val="0"/>
          <w:sz w:val="21"/>
          <w:lang w:val="en-US" w:eastAsia="zh-CN"/>
        </w:rPr>
      </w:pPr>
      <w:r>
        <w:rPr>
          <w:rFonts w:hint="eastAsia" w:ascii="微软雅黑" w:hAnsi="微软雅黑" w:eastAsia="微软雅黑"/>
          <w:b/>
          <w:i w:val="0"/>
          <w:sz w:val="21"/>
          <w:lang w:val="en-US" w:eastAsia="zh-CN"/>
        </w:rPr>
        <w:t xml:space="preserve">联系人：冯亦根 </w:t>
      </w:r>
      <w:r>
        <w:rPr>
          <w:rFonts w:hint="eastAsia" w:ascii="微软雅黑" w:hAnsi="微软雅黑" w:eastAsia="微软雅黑"/>
          <w:b/>
          <w:i w:val="0"/>
          <w:sz w:val="21"/>
          <w:lang w:val="en-US" w:eastAsia="zh-CN"/>
        </w:rPr>
        <w:fldChar w:fldCharType="begin"/>
      </w:r>
      <w:r>
        <w:rPr>
          <w:rFonts w:hint="eastAsia" w:ascii="微软雅黑" w:hAnsi="微软雅黑" w:eastAsia="微软雅黑"/>
          <w:b/>
          <w:i w:val="0"/>
          <w:sz w:val="21"/>
          <w:lang w:val="en-US" w:eastAsia="zh-CN"/>
        </w:rPr>
        <w:instrText xml:space="preserve"> HYPERLINK "mailto:fengyigen@qq.com" </w:instrText>
      </w:r>
      <w:r>
        <w:rPr>
          <w:rFonts w:hint="eastAsia" w:ascii="微软雅黑" w:hAnsi="微软雅黑" w:eastAsia="微软雅黑"/>
          <w:b/>
          <w:i w:val="0"/>
          <w:sz w:val="21"/>
          <w:lang w:val="en-US" w:eastAsia="zh-CN"/>
        </w:rPr>
        <w:fldChar w:fldCharType="separate"/>
      </w:r>
      <w:r>
        <w:rPr>
          <w:rStyle w:val="135"/>
          <w:rFonts w:hint="eastAsia" w:ascii="微软雅黑" w:hAnsi="微软雅黑" w:eastAsia="微软雅黑"/>
          <w:b/>
          <w:i w:val="0"/>
          <w:sz w:val="21"/>
          <w:lang w:val="en-US" w:eastAsia="zh-CN"/>
        </w:rPr>
        <w:t>fengyigen@qq.com</w:t>
      </w:r>
      <w:r>
        <w:rPr>
          <w:rFonts w:hint="eastAsia" w:ascii="微软雅黑" w:hAnsi="微软雅黑" w:eastAsia="微软雅黑"/>
          <w:b/>
          <w:i w:val="0"/>
          <w:sz w:val="21"/>
          <w:lang w:val="en-US" w:eastAsia="zh-CN"/>
        </w:rPr>
        <w:fldChar w:fldCharType="end"/>
      </w:r>
    </w:p>
    <w:p w14:paraId="4DA6A31B">
      <w:pPr>
        <w:spacing w:after="120" w:line="324" w:lineRule="auto"/>
      </w:pPr>
      <w:bookmarkStart w:id="0" w:name="_GoBack"/>
      <w:bookmarkEnd w:id="0"/>
      <w:r>
        <w:rPr>
          <w:rFonts w:ascii="微软雅黑" w:hAnsi="微软雅黑" w:eastAsia="微软雅黑"/>
          <w:b/>
          <w:i w:val="0"/>
          <w:sz w:val="21"/>
        </w:rPr>
        <w:t>文档版本</w:t>
      </w:r>
      <w:r>
        <w:rPr>
          <w:rFonts w:ascii="微软雅黑" w:hAnsi="微软雅黑" w:eastAsia="微软雅黑"/>
          <w:b w:val="0"/>
          <w:i w:val="0"/>
          <w:sz w:val="21"/>
        </w:rPr>
        <w:t>：V1.0</w:t>
      </w:r>
    </w:p>
    <w:p w14:paraId="5B06268E">
      <w:pPr>
        <w:spacing w:after="120" w:line="324" w:lineRule="auto"/>
      </w:pPr>
      <w:r>
        <w:rPr>
          <w:rFonts w:ascii="微软雅黑" w:hAnsi="微软雅黑" w:eastAsia="微软雅黑"/>
          <w:b/>
          <w:i w:val="0"/>
          <w:sz w:val="21"/>
        </w:rPr>
        <w:t>最后更新</w:t>
      </w:r>
      <w:r>
        <w:rPr>
          <w:rFonts w:ascii="微软雅黑" w:hAnsi="微软雅黑" w:eastAsia="微软雅黑"/>
          <w:b w:val="0"/>
          <w:i w:val="0"/>
          <w:sz w:val="21"/>
        </w:rPr>
        <w:t>：2026 年 6 月</w:t>
      </w:r>
    </w:p>
    <w:p w14:paraId="7BB802C0">
      <w:pPr>
        <w:spacing w:after="120" w:line="324" w:lineRule="auto"/>
      </w:pPr>
      <w:r>
        <w:rPr>
          <w:rFonts w:ascii="微软雅黑" w:hAnsi="微软雅黑" w:eastAsia="微软雅黑"/>
          <w:b/>
          <w:i w:val="0"/>
          <w:sz w:val="21"/>
        </w:rPr>
        <w:t>下次更新</w:t>
      </w:r>
      <w:r>
        <w:rPr>
          <w:rFonts w:ascii="微软雅黑" w:hAnsi="微软雅黑" w:eastAsia="微软雅黑"/>
          <w:b w:val="0"/>
          <w:i w:val="0"/>
          <w:sz w:val="21"/>
        </w:rPr>
        <w:t>：V1.1 (2026 Q3)</w:t>
      </w:r>
    </w:p>
    <w:p w14:paraId="0CD5221D">
      <w:pPr>
        <w:spacing w:after="120" w:line="324" w:lineRule="auto"/>
        <w:ind w:left="454"/>
      </w:pPr>
      <w:r>
        <w:rPr>
          <w:rFonts w:ascii="微软雅黑" w:hAnsi="微软雅黑" w:eastAsia="微软雅黑"/>
          <w:b w:val="0"/>
          <w:i/>
          <w:color w:val="666666"/>
          <w:sz w:val="20"/>
        </w:rPr>
        <w:t>本文档采用 CC BY-NC-SA 4.0 协议，转载请注明出处。</w:t>
      </w:r>
    </w:p>
    <w:p w14:paraId="3A6BE67F">
      <w:pPr>
        <w:pStyle w:val="3"/>
      </w:pPr>
      <w:r>
        <w:rPr>
          <w:rFonts w:ascii="微软雅黑" w:hAnsi="微软雅黑" w:eastAsia="微软雅黑"/>
        </w:rPr>
        <w:t>附录 · 架构与数据示意图</w:t>
      </w:r>
    </w:p>
    <w:p w14:paraId="2777D4B2">
      <w:pPr>
        <w:jc w:val="center"/>
      </w:pPr>
      <w:r>
        <w:drawing>
          <wp:inline distT="0" distB="0" distL="114300" distR="114300">
            <wp:extent cx="5399405" cy="3581400"/>
            <wp:effectExtent l="0" t="0" r="10795" b="0"/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Picture 1"/>
                    <pic:cNvPicPr>
                      <a:picLocks noChangeAspect="1"/>
                    </pic:cNvPicPr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400000" cy="358201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D49BB1A">
      <w:pPr>
        <w:jc w:val="center"/>
      </w:pPr>
      <w:r>
        <w:rPr>
          <w:rFonts w:ascii="微软雅黑" w:hAnsi="微软雅黑" w:eastAsia="微软雅黑"/>
          <w:color w:val="666666"/>
          <w:sz w:val="18"/>
        </w:rPr>
        <w:t>图1 六层技术架构</w:t>
      </w:r>
    </w:p>
    <w:p w14:paraId="17C28B42"/>
    <w:p w14:paraId="497D2505">
      <w:pPr>
        <w:jc w:val="center"/>
      </w:pPr>
      <w:r>
        <w:drawing>
          <wp:inline distT="0" distB="0" distL="114300" distR="114300">
            <wp:extent cx="5039995" cy="2816860"/>
            <wp:effectExtent l="0" t="0" r="1905" b="2540"/>
            <wp:docPr id="2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Picture 2"/>
                    <pic:cNvPicPr>
                      <a:picLocks noChangeAspect="1"/>
                    </pic:cNvPicPr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040000" cy="281741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C6F06AF">
      <w:pPr>
        <w:jc w:val="center"/>
      </w:pPr>
      <w:r>
        <w:rPr>
          <w:rFonts w:ascii="微软雅黑" w:hAnsi="微软雅黑" w:eastAsia="微软雅黑"/>
          <w:color w:val="666666"/>
          <w:sz w:val="18"/>
        </w:rPr>
        <w:t>图2 数据流全链路</w:t>
      </w:r>
    </w:p>
    <w:p w14:paraId="7BCDA522"/>
    <w:p w14:paraId="60CFBF76">
      <w:pPr>
        <w:jc w:val="center"/>
      </w:pPr>
      <w:r>
        <w:drawing>
          <wp:inline distT="0" distB="0" distL="114300" distR="114300">
            <wp:extent cx="5399405" cy="2938780"/>
            <wp:effectExtent l="0" t="0" r="10795" b="7620"/>
            <wp:docPr id="3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" name="Picture 3"/>
                    <pic:cNvPicPr>
                      <a:picLocks noChangeAspect="1"/>
                    </pic:cNvPicPr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400000" cy="293912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36ABAA4">
      <w:pPr>
        <w:jc w:val="center"/>
      </w:pPr>
      <w:r>
        <w:rPr>
          <w:rFonts w:ascii="微软雅黑" w:hAnsi="微软雅黑" w:eastAsia="微软雅黑"/>
          <w:color w:val="666666"/>
          <w:sz w:val="18"/>
        </w:rPr>
        <w:t>图3 HS300 五策略回测对比</w:t>
      </w:r>
    </w:p>
    <w:p w14:paraId="4CFD9313"/>
    <w:sectPr>
      <w:pgSz w:w="12240" w:h="15840"/>
      <w:pgMar w:top="1417" w:right="1587" w:bottom="1417" w:left="1587" w:header="720" w:footer="720" w:gutter="0"/>
      <w:cols w:space="720" w:num="1"/>
      <w:docGrid w:linePitch="360" w:charSpace="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endnote w:type="separator" w:id="0">
    <w:p>
      <w:pPr>
        <w:spacing w:line="240" w:lineRule="auto"/>
      </w:pPr>
      <w:r>
        <w:separator/>
      </w:r>
    </w:p>
  </w:endnote>
  <w:endnote w:type="continuationSeparator" w:id="1">
    <w:p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panose1 w:val="02010600030101010101"/>
    <w:charset w:val="86"/>
    <w:family w:val="auto"/>
    <w:pitch w:val="default"/>
    <w:sig w:usb0="00000203" w:usb1="288F0000" w:usb2="00000006" w:usb3="00000000" w:csb0="00040001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Arial">
    <w:panose1 w:val="020B0604020202020204"/>
    <w:charset w:val="01"/>
    <w:family w:val="swiss"/>
    <w:pitch w:val="default"/>
    <w:sig w:usb0="E0002EFF" w:usb1="C000785B" w:usb2="00000009" w:usb3="00000000" w:csb0="400001FF" w:csb1="FFFF0000"/>
  </w:font>
  <w:font w:name="黑体"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Courier New">
    <w:panose1 w:val="02070309020205020404"/>
    <w:charset w:val="01"/>
    <w:family w:val="modern"/>
    <w:pitch w:val="default"/>
    <w:sig w:usb0="E0002EFF" w:usb1="C0007843" w:usb2="00000009" w:usb3="00000000" w:csb0="400001FF" w:csb1="FFFF0000"/>
  </w:font>
  <w:font w:name="Symbol">
    <w:panose1 w:val="05050102010706020507"/>
    <w:charset w:val="02"/>
    <w:family w:val="roman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200247B" w:usb2="00000009" w:usb3="00000000" w:csb0="200001FF" w:csb1="00000000"/>
  </w:font>
  <w:font w:name="Cambria">
    <w:panose1 w:val="02040503050406030204"/>
    <w:charset w:val="00"/>
    <w:family w:val="auto"/>
    <w:pitch w:val="default"/>
    <w:sig w:usb0="E00006FF" w:usb1="420024FF" w:usb2="02000000" w:usb3="00000000" w:csb0="2000019F" w:csb1="00000000"/>
  </w:font>
  <w:font w:name="ＭＳ 明朝">
    <w:altName w:val="Yu Gothic"/>
    <w:panose1 w:val="00000000000000000000"/>
    <w:charset w:val="80"/>
    <w:family w:val="roman"/>
    <w:pitch w:val="default"/>
    <w:sig w:usb0="00000000" w:usb1="00000000" w:usb2="00000010" w:usb3="00000000" w:csb0="00020000" w:csb1="00000000"/>
  </w:font>
  <w:font w:name="ＭＳ 明朝">
    <w:altName w:val="宋体"/>
    <w:panose1 w:val="00000000000000000000"/>
    <w:charset w:val="86"/>
    <w:family w:val="auto"/>
    <w:pitch w:val="default"/>
    <w:sig w:usb0="00000000" w:usb1="00000000" w:usb2="00000000" w:usb3="00000000" w:csb0="00000000" w:csb1="00000000"/>
  </w:font>
  <w:font w:name="MS Gothic">
    <w:panose1 w:val="020B0609070205080204"/>
    <w:charset w:val="80"/>
    <w:family w:val="modern"/>
    <w:pitch w:val="default"/>
    <w:sig w:usb0="E00002FF" w:usb1="6AC7FDFB" w:usb2="08000012" w:usb3="00000000" w:csb0="4002009F" w:csb1="DFD70000"/>
  </w:font>
  <w:font w:name="Courier">
    <w:altName w:val="Courier New"/>
    <w:panose1 w:val="02000500000000000000"/>
    <w:charset w:val="00"/>
    <w:family w:val="auto"/>
    <w:pitch w:val="default"/>
    <w:sig w:usb0="00000000" w:usb1="00000000" w:usb2="00000000" w:usb3="00000000" w:csb0="00000001" w:csb1="00000000"/>
  </w:font>
  <w:font w:name="微软雅黑">
    <w:panose1 w:val="020B0503020204020204"/>
    <w:charset w:val="86"/>
    <w:family w:val="auto"/>
    <w:pitch w:val="default"/>
    <w:sig w:usb0="80000287" w:usb1="2ACF3C50" w:usb2="00000016" w:usb3="00000000" w:csb0="0004001F" w:csb1="00000000"/>
  </w:font>
  <w:font w:name="Consolas">
    <w:panose1 w:val="020B0609020204030204"/>
    <w:charset w:val="00"/>
    <w:family w:val="auto"/>
    <w:pitch w:val="default"/>
    <w:sig w:usb0="E00006FF" w:usb1="0000FCFF" w:usb2="00000001" w:usb3="00000000" w:csb0="6000019F" w:csb1="DFD70000"/>
  </w:font>
  <w:font w:name="ＭＳ 明朝">
    <w:altName w:val="Segoe Print"/>
    <w:panose1 w:val="00000000000000000000"/>
    <w:charset w:val="00"/>
    <w:family w:val="auto"/>
    <w:pitch w:val="default"/>
    <w:sig w:usb0="00000000" w:usb1="00000000" w:usb2="00000000" w:usb3="00000000" w:csb0="00000000" w:csb1="00000000"/>
  </w:font>
  <w:font w:name="Segoe Print">
    <w:panose1 w:val="02000600000000000000"/>
    <w:charset w:val="00"/>
    <w:family w:val="auto"/>
    <w:pitch w:val="default"/>
    <w:sig w:usb0="0000028F" w:usb1="00000000" w:usb2="00000000" w:usb3="00000000" w:csb0="2000009F" w:csb1="47010000"/>
  </w:font>
  <w:font w:name="Tahoma">
    <w:panose1 w:val="020B0604030504040204"/>
    <w:charset w:val="00"/>
    <w:family w:val="auto"/>
    <w:pitch w:val="default"/>
    <w:sig w:usb0="E1002EFF" w:usb1="C000605B" w:usb2="00000029" w:usb3="00000000" w:csb0="200101FF" w:csb1="20280000"/>
  </w:font>
  <w:font w:name="Courier New">
    <w:panose1 w:val="02070309020205020404"/>
    <w:charset w:val="00"/>
    <w:family w:val="auto"/>
    <w:pitch w:val="default"/>
    <w:sig w:usb0="E0002EFF" w:usb1="C0007843" w:usb2="00000009" w:usb3="00000000" w:csb0="400001FF" w:csb1="FFFF0000"/>
  </w:font>
  <w:font w:name="Yu Gothic">
    <w:panose1 w:val="020B0400000000000000"/>
    <w:charset w:val="80"/>
    <w:family w:val="auto"/>
    <w:pitch w:val="default"/>
    <w:sig w:usb0="E00002FF" w:usb1="2AC7FDFF" w:usb2="00000016" w:usb3="00000000" w:csb0="2002009F" w:csb1="00000000"/>
  </w:font>
</w:fonts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footnote w:type="separator" w:id="0">
    <w:p>
      <w:pPr>
        <w:spacing w:before="0" w:after="0" w:line="276" w:lineRule="auto"/>
      </w:pPr>
      <w:r>
        <w:separator/>
      </w:r>
    </w:p>
  </w:footnote>
  <w:footnote w:type="continuationSeparator" w:id="1">
    <w:p>
      <w:pPr>
        <w:spacing w:before="0" w:after="0" w:line="276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p14">
  <w:abstractNum w:abstractNumId="0">
    <w:nsid w:val="FFFFFF7E"/>
    <w:multiLevelType w:val="singleLevel"/>
    <w:tmpl w:val="FFFFFF7E"/>
    <w:lvl w:ilvl="0" w:tentative="0">
      <w:start w:val="1"/>
      <w:numFmt w:val="decimal"/>
      <w:pStyle w:val="20"/>
      <w:lvlText w:val="%1."/>
      <w:lvlJc w:val="left"/>
      <w:pPr>
        <w:tabs>
          <w:tab w:val="left" w:pos="1080"/>
        </w:tabs>
        <w:ind w:left="1080" w:hanging="360"/>
      </w:pPr>
    </w:lvl>
  </w:abstractNum>
  <w:abstractNum w:abstractNumId="1">
    <w:nsid w:val="FFFFFF7F"/>
    <w:multiLevelType w:val="singleLevel"/>
    <w:tmpl w:val="FFFFFF7F"/>
    <w:lvl w:ilvl="0" w:tentative="0">
      <w:start w:val="1"/>
      <w:numFmt w:val="decimal"/>
      <w:pStyle w:val="13"/>
      <w:lvlText w:val="%1."/>
      <w:lvlJc w:val="left"/>
      <w:pPr>
        <w:tabs>
          <w:tab w:val="left" w:pos="720"/>
        </w:tabs>
        <w:ind w:left="720" w:hanging="360"/>
      </w:pPr>
    </w:lvl>
  </w:abstractNum>
  <w:abstractNum w:abstractNumId="2">
    <w:nsid w:val="FFFFFF82"/>
    <w:multiLevelType w:val="singleLevel"/>
    <w:tmpl w:val="FFFFFF82"/>
    <w:lvl w:ilvl="0" w:tentative="0">
      <w:start w:val="1"/>
      <w:numFmt w:val="bullet"/>
      <w:pStyle w:val="18"/>
      <w:lvlText w:val=""/>
      <w:lvlJc w:val="left"/>
      <w:pPr>
        <w:tabs>
          <w:tab w:val="left" w:pos="1080"/>
        </w:tabs>
        <w:ind w:left="1080" w:hanging="360"/>
      </w:pPr>
      <w:rPr>
        <w:rFonts w:hint="default" w:ascii="Symbol" w:hAnsi="Symbol"/>
      </w:rPr>
    </w:lvl>
  </w:abstractNum>
  <w:abstractNum w:abstractNumId="3">
    <w:nsid w:val="FFFFFF83"/>
    <w:multiLevelType w:val="singleLevel"/>
    <w:tmpl w:val="FFFFFF83"/>
    <w:lvl w:ilvl="0" w:tentative="0">
      <w:start w:val="1"/>
      <w:numFmt w:val="bullet"/>
      <w:pStyle w:val="23"/>
      <w:lvlText w:val=""/>
      <w:lvlJc w:val="left"/>
      <w:pPr>
        <w:tabs>
          <w:tab w:val="left" w:pos="720"/>
        </w:tabs>
        <w:ind w:left="720" w:hanging="360"/>
      </w:pPr>
      <w:rPr>
        <w:rFonts w:hint="default" w:ascii="Symbol" w:hAnsi="Symbol"/>
      </w:rPr>
    </w:lvl>
  </w:abstractNum>
  <w:abstractNum w:abstractNumId="4">
    <w:nsid w:val="FFFFFF88"/>
    <w:multiLevelType w:val="singleLevel"/>
    <w:tmpl w:val="FFFFFF88"/>
    <w:lvl w:ilvl="0" w:tentative="0">
      <w:start w:val="1"/>
      <w:numFmt w:val="decimal"/>
      <w:pStyle w:val="14"/>
      <w:lvlText w:val="%1."/>
      <w:lvlJc w:val="left"/>
      <w:pPr>
        <w:tabs>
          <w:tab w:val="left" w:pos="360"/>
        </w:tabs>
        <w:ind w:left="360" w:hanging="360"/>
      </w:pPr>
    </w:lvl>
  </w:abstractNum>
  <w:abstractNum w:abstractNumId="5">
    <w:nsid w:val="FFFFFF89"/>
    <w:multiLevelType w:val="singleLevel"/>
    <w:tmpl w:val="FFFFFF89"/>
    <w:lvl w:ilvl="0" w:tentative="0">
      <w:start w:val="1"/>
      <w:numFmt w:val="bullet"/>
      <w:pStyle w:val="16"/>
      <w:lvlText w:val=""/>
      <w:lvlJc w:val="left"/>
      <w:pPr>
        <w:tabs>
          <w:tab w:val="left" w:pos="360"/>
        </w:tabs>
        <w:ind w:left="360" w:hanging="360"/>
      </w:pPr>
      <w:rPr>
        <w:rFonts w:hint="default" w:ascii="Symbol" w:hAnsi="Symbol"/>
      </w:rPr>
    </w:lvl>
  </w:abstractNum>
  <w:num w:numId="1">
    <w:abstractNumId w:val="1"/>
  </w:num>
  <w:num w:numId="2">
    <w:abstractNumId w:val="4"/>
  </w:num>
  <w:num w:numId="3">
    <w:abstractNumId w:val="5"/>
  </w:num>
  <w:num w:numId="4">
    <w:abstractNumId w:val="2"/>
  </w:num>
  <w:num w:numId="5">
    <w:abstractNumId w:val="0"/>
  </w:num>
  <w:num w:numId="6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70"/>
  <w:documentProtection w:enforcement="0"/>
  <w:defaultTabStop w:val="720"/>
  <w:characterSpacingControl w:val="doNotCompress"/>
  <w:footnotePr>
    <w:footnote w:id="0"/>
    <w:footnote w:id="1"/>
  </w:footnotePr>
  <w:endnotePr>
    <w:endnote w:id="0"/>
    <w:endnote w:id="1"/>
  </w:endnotePr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  <w:rsid w:val="701C7E0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doNotAutoCompressPictures/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14:defaultImageDpi w14:val="300"/>
  <mc:AlternateContent>
    <mc:Choice Requires="wpsCustomData">
      <wpsCustomData:typoFeatureVersion val="1"/>
    </mc:Choice>
  </mc:AlternateContent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Theme="minorHAnsi" w:hAnsiTheme="minorHAnsi" w:eastAsiaTheme="minorEastAsia" w:cstheme="minorBidi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9" w:semiHidden="0" w:name="heading 1"/>
    <w:lsdException w:qFormat="1" w:uiPriority="9" w:semiHidden="0" w:name="heading 2"/>
    <w:lsdException w:qFormat="1" w:uiPriority="9" w:semiHidden="0" w:name="heading 3"/>
    <w:lsdException w:qFormat="1" w:uiPriority="9" w:name="heading 4"/>
    <w:lsdException w:qFormat="1" w:uiPriority="9" w:name="heading 5"/>
    <w:lsdException w:qFormat="1" w:uiPriority="9" w:name="heading 6"/>
    <w:lsdException w:qFormat="1" w:uiPriority="9" w:name="heading 7"/>
    <w:lsdException w:qFormat="1" w:uiPriority="9" w:name="heading 8"/>
    <w:lsdException w:qFormat="1" w:uiPriority="9" w:name="heading 9"/>
    <w:lsdException w:uiPriority="99" w:name="index 1"/>
    <w:lsdException w:uiPriority="99" w:name="index 2"/>
    <w:lsdException w:uiPriority="99" w:name="index 3"/>
    <w:lsdException w:uiPriority="99" w:name="index 4"/>
    <w:lsdException w:uiPriority="99" w:name="index 5"/>
    <w:lsdException w:uiPriority="99" w:name="index 6"/>
    <w:lsdException w:uiPriority="99" w:name="index 7"/>
    <w:lsdException w:uiPriority="99" w:name="index 8"/>
    <w:lsdException w:uiPriority="99" w:name="index 9"/>
    <w:lsdException w:uiPriority="39" w:name="toc 1"/>
    <w:lsdException w:uiPriority="39" w:name="toc 2"/>
    <w:lsdException w:uiPriority="39" w:name="toc 3"/>
    <w:lsdException w:uiPriority="39" w:name="toc 4"/>
    <w:lsdException w:uiPriority="39" w:name="toc 5"/>
    <w:lsdException w:uiPriority="39" w:name="toc 6"/>
    <w:lsdException w:uiPriority="39" w:name="toc 7"/>
    <w:lsdException w:uiPriority="39" w:name="toc 8"/>
    <w:lsdException w:uiPriority="39" w:name="toc 9"/>
    <w:lsdException w:uiPriority="99" w:name="Normal Indent"/>
    <w:lsdException w:uiPriority="99" w:name="footnote text"/>
    <w:lsdException w:uiPriority="99" w:name="annotation text"/>
    <w:lsdException w:uiPriority="99" w:semiHidden="0" w:name="header"/>
    <w:lsdException w:uiPriority="99" w:semiHidden="0" w:name="footer"/>
    <w:lsdException w:uiPriority="99" w:name="index heading"/>
    <w:lsdException w:qFormat="1" w:uiPriority="35" w:name="caption"/>
    <w:lsdException w:uiPriority="99" w:name="table of figures"/>
    <w:lsdException w:uiPriority="99" w:name="envelope address"/>
    <w:lsdException w:uiPriority="99" w:name="envelope return"/>
    <w:lsdException w:uiPriority="99" w:name="footnote reference"/>
    <w:lsdException w:uiPriority="99" w:name="annotation reference"/>
    <w:lsdException w:uiPriority="99" w:name="line number"/>
    <w:lsdException w:uiPriority="99" w:name="page number"/>
    <w:lsdException w:uiPriority="99" w:name="endnote reference"/>
    <w:lsdException w:uiPriority="99" w:name="endnote text"/>
    <w:lsdException w:uiPriority="99" w:name="table of authorities"/>
    <w:lsdException w:uiPriority="99" w:semiHidden="0" w:name="macro"/>
    <w:lsdException w:uiPriority="99" w:name="toa heading"/>
    <w:lsdException w:uiPriority="99" w:semiHidden="0" w:name="List"/>
    <w:lsdException w:uiPriority="99" w:semiHidden="0" w:name="List Bullet"/>
    <w:lsdException w:uiPriority="99" w:semiHidden="0" w:name="List Number"/>
    <w:lsdException w:uiPriority="99" w:semiHidden="0" w:name="List 2"/>
    <w:lsdException w:uiPriority="99" w:semiHidden="0" w:name="List 3"/>
    <w:lsdException w:uiPriority="99" w:name="List 4"/>
    <w:lsdException w:uiPriority="99" w:name="List 5"/>
    <w:lsdException w:uiPriority="99" w:semiHidden="0" w:name="List Bullet 2"/>
    <w:lsdException w:uiPriority="99" w:semiHidden="0" w:name="List Bullet 3"/>
    <w:lsdException w:uiPriority="99" w:name="List Bullet 4"/>
    <w:lsdException w:uiPriority="99" w:name="List Bullet 5"/>
    <w:lsdException w:uiPriority="99" w:semiHidden="0" w:name="List Number 2"/>
    <w:lsdException w:uiPriority="99" w:semiHidden="0" w:name="List Number 3"/>
    <w:lsdException w:uiPriority="99" w:name="List Number 4"/>
    <w:lsdException w:uiPriority="99" w:name="List Number 5"/>
    <w:lsdException w:qFormat="1" w:unhideWhenUsed="0" w:uiPriority="10" w:semiHidden="0" w:name="Title"/>
    <w:lsdException w:uiPriority="99" w:name="Closing"/>
    <w:lsdException w:uiPriority="99" w:name="Signature"/>
    <w:lsdException w:uiPriority="1" w:name="Default Paragraph Font"/>
    <w:lsdException w:uiPriority="99" w:semiHidden="0" w:name="Body Text"/>
    <w:lsdException w:uiPriority="99" w:name="Body Text Indent"/>
    <w:lsdException w:uiPriority="99" w:semiHidden="0" w:name="List Continue"/>
    <w:lsdException w:uiPriority="99" w:semiHidden="0" w:name="List Continue 2"/>
    <w:lsdException w:uiPriority="99" w:semiHidden="0" w:name="List Continue 3"/>
    <w:lsdException w:uiPriority="99" w:name="List Continue 4"/>
    <w:lsdException w:uiPriority="99" w:name="List Continue 5"/>
    <w:lsdException w:uiPriority="99" w:name="Message Header"/>
    <w:lsdException w:qFormat="1" w:unhideWhenUsed="0" w:uiPriority="11" w:semiHidden="0" w:name="Subtitle"/>
    <w:lsdException w:uiPriority="99" w:name="Salutation"/>
    <w:lsdException w:uiPriority="99" w:name="Date"/>
    <w:lsdException w:uiPriority="99" w:name="Body Text First Indent"/>
    <w:lsdException w:uiPriority="99" w:name="Body Text First Indent 2"/>
    <w:lsdException w:uiPriority="99" w:name="Note Heading"/>
    <w:lsdException w:uiPriority="99" w:semiHidden="0" w:name="Body Text 2"/>
    <w:lsdException w:uiPriority="99" w:semiHidden="0" w:name="Body Text 3"/>
    <w:lsdException w:uiPriority="99" w:name="Body Text Indent 2"/>
    <w:lsdException w:uiPriority="99" w:name="Body Text Indent 3"/>
    <w:lsdException w:uiPriority="99" w:name="Block Text"/>
    <w:lsdException w:uiPriority="99" w:name="Hyperlink"/>
    <w:lsdException w:uiPriority="99" w:name="FollowedHyperlink"/>
    <w:lsdException w:qFormat="1" w:unhideWhenUsed="0" w:uiPriority="22" w:semiHidden="0" w:name="Strong"/>
    <w:lsdException w:qFormat="1" w:unhideWhenUsed="0" w:uiPriority="20" w:semiHidden="0" w:name="Emphasis"/>
    <w:lsdException w:uiPriority="99" w:name="Document Map"/>
    <w:lsdException w:uiPriority="99" w:name="Plain Text"/>
    <w:lsdException w:uiPriority="99" w:name="E-mail Signature"/>
    <w:lsdException w:uiPriority="99" w:name="Normal (Web)"/>
    <w:lsdException w:uiPriority="99" w:name="HTML Acronym"/>
    <w:lsdException w:uiPriority="99" w:name="HTML Address"/>
    <w:lsdException w:uiPriority="99" w:name="HTML Cite"/>
    <w:lsdException w:uiPriority="99" w:name="HTML Code"/>
    <w:lsdException w:uiPriority="99" w:name="HTML Definition"/>
    <w:lsdException w:uiPriority="99" w:name="HTML Keyboard"/>
    <w:lsdException w:uiPriority="99" w:name="HTML Preformatted"/>
    <w:lsdException w:uiPriority="99" w:name="HTML Sample"/>
    <w:lsdException w:uiPriority="99" w:name="HTML Typewriter"/>
    <w:lsdException w:uiPriority="99" w:name="HTML Variable"/>
    <w:lsdException w:uiPriority="99" w:name="Normal Table"/>
    <w:lsdException w:uiPriority="99" w:name="annotation subject"/>
    <w:lsdException w:uiPriority="99" w:name="Table Simple 1"/>
    <w:lsdException w:uiPriority="99" w:name="Table Simple 2"/>
    <w:lsdException w:uiPriority="99" w:name="Table Simple 3"/>
    <w:lsdException w:uiPriority="99" w:name="Table Classic 1"/>
    <w:lsdException w:uiPriority="99" w:name="Table Classic 2"/>
    <w:lsdException w:uiPriority="99" w:name="Table Classic 3"/>
    <w:lsdException w:uiPriority="99" w:name="Table Classic 4"/>
    <w:lsdException w:uiPriority="99" w:name="Table Colorful 1"/>
    <w:lsdException w:uiPriority="99" w:name="Table Colorful 2"/>
    <w:lsdException w:uiPriority="99" w:name="Table Colorful 3"/>
    <w:lsdException w:uiPriority="99" w:name="Table Columns 1"/>
    <w:lsdException w:uiPriority="99" w:name="Table Columns 2"/>
    <w:lsdException w:uiPriority="99" w:name="Table Columns 3"/>
    <w:lsdException w:uiPriority="99" w:name="Table Columns 4"/>
    <w:lsdException w:uiPriority="99" w:name="Table Columns 5"/>
    <w:lsdException w:uiPriority="99" w:name="Table Grid 1"/>
    <w:lsdException w:uiPriority="99" w:name="Table Grid 2"/>
    <w:lsdException w:uiPriority="99" w:name="Table Grid 3"/>
    <w:lsdException w:uiPriority="99" w:name="Table Grid 4"/>
    <w:lsdException w:uiPriority="99" w:name="Table Grid 5"/>
    <w:lsdException w:uiPriority="99" w:name="Table Grid 6"/>
    <w:lsdException w:uiPriority="99" w:name="Table Grid 7"/>
    <w:lsdException w:uiPriority="99" w:name="Table Grid 8"/>
    <w:lsdException w:uiPriority="99" w:name="Table List 1"/>
    <w:lsdException w:uiPriority="99" w:name="Table List 2"/>
    <w:lsdException w:uiPriority="99" w:name="Table List 3"/>
    <w:lsdException w:uiPriority="99" w:name="Table List 4"/>
    <w:lsdException w:uiPriority="99" w:name="Table List 5"/>
    <w:lsdException w:uiPriority="99" w:name="Table List 6"/>
    <w:lsdException w:uiPriority="99" w:name="Table List 7"/>
    <w:lsdException w:uiPriority="99" w:name="Table List 8"/>
    <w:lsdException w:uiPriority="99" w:name="Table 3D effects 1"/>
    <w:lsdException w:uiPriority="99" w:name="Table 3D effects 2"/>
    <w:lsdException w:uiPriority="99" w:name="Table 3D effects 3"/>
    <w:lsdException w:uiPriority="99" w:name="Table Contemporary"/>
    <w:lsdException w:uiPriority="99" w:name="Table Elegant"/>
    <w:lsdException w:uiPriority="99" w:name="Table Professional"/>
    <w:lsdException w:uiPriority="99" w:name="Table Subtle 1"/>
    <w:lsdException w:uiPriority="99" w:name="Table Subtle 2"/>
    <w:lsdException w:uiPriority="99" w:name="Table Web 1"/>
    <w:lsdException w:uiPriority="99" w:name="Table Web 2"/>
    <w:lsdException w:uiPriority="99" w:name="Table Web 3"/>
    <w:lsdException w:uiPriority="99" w:name="Balloon Text"/>
    <w:lsdException w:unhideWhenUsed="0" w:uiPriority="59" w:semiHidden="0" w:name="Table Grid"/>
    <w:lsdException w:uiPriority="99" w:name="Table Theme"/>
    <w:lsdException w:qFormat="1" w:unhideWhenUsed="0" w:uiPriority="1" w:semiHidden="0" w:name="No Spacing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qFormat="1" w:unhideWhenUsed="0" w:uiPriority="34" w:semiHidden="0" w:name="List Paragraph"/>
    <w:lsdException w:qFormat="1" w:unhideWhenUsed="0" w:uiPriority="29" w:semiHidden="0" w:name="Quote"/>
    <w:lsdException w:qFormat="1" w:unhideWhenUsed="0" w:uiPriority="30" w:semiHidden="0" w:name="Intense Quote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pPr>
      <w:spacing w:after="200" w:line="276" w:lineRule="auto"/>
    </w:pPr>
    <w:rPr>
      <w:rFonts w:asciiTheme="minorHAnsi" w:hAnsiTheme="minorHAnsi" w:eastAsiaTheme="minorEastAsia" w:cstheme="minorBidi"/>
      <w:sz w:val="22"/>
      <w:szCs w:val="22"/>
      <w:lang w:val="en-US" w:eastAsia="en-US" w:bidi="ar-SA"/>
    </w:rPr>
  </w:style>
  <w:style w:type="paragraph" w:styleId="3">
    <w:name w:val="heading 1"/>
    <w:basedOn w:val="1"/>
    <w:next w:val="1"/>
    <w:link w:val="139"/>
    <w:qFormat/>
    <w:uiPriority w:val="9"/>
    <w:pPr>
      <w:keepNext/>
      <w:keepLines/>
      <w:spacing w:before="480" w:after="0"/>
      <w:outlineLvl w:val="0"/>
    </w:pPr>
    <w:rPr>
      <w:rFonts w:asciiTheme="majorHAnsi" w:hAnsiTheme="majorHAnsi" w:eastAsiaTheme="majorEastAsia" w:cstheme="majorBidi"/>
      <w:b/>
      <w:bCs/>
      <w:color w:val="376092" w:themeColor="accent1" w:themeShade="BF"/>
      <w:sz w:val="28"/>
      <w:szCs w:val="28"/>
    </w:rPr>
  </w:style>
  <w:style w:type="paragraph" w:styleId="4">
    <w:name w:val="heading 2"/>
    <w:basedOn w:val="1"/>
    <w:next w:val="1"/>
    <w:link w:val="140"/>
    <w:unhideWhenUsed/>
    <w:qFormat/>
    <w:uiPriority w:val="9"/>
    <w:pPr>
      <w:keepNext/>
      <w:keepLines/>
      <w:spacing w:before="200" w:after="0"/>
      <w:outlineLvl w:val="1"/>
    </w:pPr>
    <w:rPr>
      <w:rFonts w:asciiTheme="majorHAnsi" w:hAnsiTheme="majorHAnsi" w:eastAsiaTheme="majorEastAsia" w:cstheme="majorBidi"/>
      <w:b/>
      <w:bCs/>
      <w:color w:val="4F81BD" w:themeColor="accent1"/>
      <w:sz w:val="26"/>
      <w:szCs w:val="26"/>
      <w14:textFill>
        <w14:solidFill>
          <w14:schemeClr w14:val="accent1"/>
        </w14:solidFill>
      </w14:textFill>
    </w:rPr>
  </w:style>
  <w:style w:type="paragraph" w:styleId="5">
    <w:name w:val="heading 3"/>
    <w:basedOn w:val="1"/>
    <w:next w:val="1"/>
    <w:link w:val="141"/>
    <w:unhideWhenUsed/>
    <w:qFormat/>
    <w:uiPriority w:val="9"/>
    <w:pPr>
      <w:keepNext/>
      <w:keepLines/>
      <w:spacing w:before="200" w:after="0"/>
      <w:outlineLvl w:val="2"/>
    </w:pPr>
    <w:rPr>
      <w:rFonts w:asciiTheme="majorHAnsi" w:hAnsiTheme="majorHAnsi" w:eastAsiaTheme="majorEastAsia" w:cstheme="majorBidi"/>
      <w:b/>
      <w:bCs/>
      <w:color w:val="4F81BD" w:themeColor="accent1"/>
      <w14:textFill>
        <w14:solidFill>
          <w14:schemeClr w14:val="accent1"/>
        </w14:solidFill>
      </w14:textFill>
    </w:rPr>
  </w:style>
  <w:style w:type="paragraph" w:styleId="6">
    <w:name w:val="heading 4"/>
    <w:basedOn w:val="1"/>
    <w:next w:val="1"/>
    <w:link w:val="151"/>
    <w:semiHidden/>
    <w:unhideWhenUsed/>
    <w:qFormat/>
    <w:uiPriority w:val="9"/>
    <w:pPr>
      <w:keepNext/>
      <w:keepLines/>
      <w:spacing w:before="200" w:after="0"/>
      <w:outlineLvl w:val="3"/>
    </w:pPr>
    <w:rPr>
      <w:rFonts w:asciiTheme="majorHAnsi" w:hAnsiTheme="majorHAnsi" w:eastAsiaTheme="majorEastAsia" w:cstheme="majorBidi"/>
      <w:b/>
      <w:bCs/>
      <w:i/>
      <w:iCs/>
      <w:color w:val="4F81BD" w:themeColor="accent1"/>
      <w14:textFill>
        <w14:solidFill>
          <w14:schemeClr w14:val="accent1"/>
        </w14:solidFill>
      </w14:textFill>
    </w:rPr>
  </w:style>
  <w:style w:type="paragraph" w:styleId="7">
    <w:name w:val="heading 5"/>
    <w:basedOn w:val="1"/>
    <w:next w:val="1"/>
    <w:link w:val="152"/>
    <w:semiHidden/>
    <w:unhideWhenUsed/>
    <w:qFormat/>
    <w:uiPriority w:val="9"/>
    <w:pPr>
      <w:keepNext/>
      <w:keepLines/>
      <w:spacing w:before="200" w:after="0"/>
      <w:outlineLvl w:val="4"/>
    </w:pPr>
    <w:rPr>
      <w:rFonts w:asciiTheme="majorHAnsi" w:hAnsiTheme="majorHAnsi" w:eastAsiaTheme="majorEastAsia" w:cstheme="majorBidi"/>
      <w:color w:val="254061" w:themeColor="accent1" w:themeShade="80"/>
    </w:rPr>
  </w:style>
  <w:style w:type="paragraph" w:styleId="8">
    <w:name w:val="heading 6"/>
    <w:basedOn w:val="1"/>
    <w:next w:val="1"/>
    <w:link w:val="153"/>
    <w:semiHidden/>
    <w:unhideWhenUsed/>
    <w:qFormat/>
    <w:uiPriority w:val="9"/>
    <w:pPr>
      <w:keepNext/>
      <w:keepLines/>
      <w:spacing w:before="200" w:after="0"/>
      <w:outlineLvl w:val="5"/>
    </w:pPr>
    <w:rPr>
      <w:rFonts w:asciiTheme="majorHAnsi" w:hAnsiTheme="majorHAnsi" w:eastAsiaTheme="majorEastAsia" w:cstheme="majorBidi"/>
      <w:i/>
      <w:iCs/>
      <w:color w:val="254061" w:themeColor="accent1" w:themeShade="80"/>
    </w:rPr>
  </w:style>
  <w:style w:type="paragraph" w:styleId="9">
    <w:name w:val="heading 7"/>
    <w:basedOn w:val="1"/>
    <w:next w:val="1"/>
    <w:link w:val="154"/>
    <w:semiHidden/>
    <w:unhideWhenUsed/>
    <w:qFormat/>
    <w:uiPriority w:val="9"/>
    <w:pPr>
      <w:keepNext/>
      <w:keepLines/>
      <w:spacing w:before="200" w:after="0"/>
      <w:outlineLvl w:val="6"/>
    </w:pPr>
    <w:rPr>
      <w:rFonts w:asciiTheme="majorHAnsi" w:hAnsiTheme="majorHAnsi" w:eastAsiaTheme="majorEastAsia" w:cstheme="majorBidi"/>
      <w:i/>
      <w:iCs/>
      <w:color w:val="404040" w:themeColor="text1" w:themeTint="BF"/>
      <w14:textFill>
        <w14:solidFill>
          <w14:schemeClr w14:val="tx1">
            <w14:lumMod w14:val="75000"/>
            <w14:lumOff w14:val="25000"/>
          </w14:schemeClr>
        </w14:solidFill>
      </w14:textFill>
    </w:rPr>
  </w:style>
  <w:style w:type="paragraph" w:styleId="10">
    <w:name w:val="heading 8"/>
    <w:basedOn w:val="1"/>
    <w:next w:val="1"/>
    <w:link w:val="155"/>
    <w:semiHidden/>
    <w:unhideWhenUsed/>
    <w:qFormat/>
    <w:uiPriority w:val="9"/>
    <w:pPr>
      <w:keepNext/>
      <w:keepLines/>
      <w:spacing w:before="200" w:after="0"/>
      <w:outlineLvl w:val="7"/>
    </w:pPr>
    <w:rPr>
      <w:rFonts w:asciiTheme="majorHAnsi" w:hAnsiTheme="majorHAnsi" w:eastAsiaTheme="majorEastAsia" w:cstheme="majorBidi"/>
      <w:color w:val="4F81BD" w:themeColor="accent1"/>
      <w:sz w:val="20"/>
      <w:szCs w:val="20"/>
      <w14:textFill>
        <w14:solidFill>
          <w14:schemeClr w14:val="accent1"/>
        </w14:solidFill>
      </w14:textFill>
    </w:rPr>
  </w:style>
  <w:style w:type="paragraph" w:styleId="11">
    <w:name w:val="heading 9"/>
    <w:basedOn w:val="1"/>
    <w:next w:val="1"/>
    <w:link w:val="156"/>
    <w:semiHidden/>
    <w:unhideWhenUsed/>
    <w:qFormat/>
    <w:uiPriority w:val="9"/>
    <w:pPr>
      <w:keepNext/>
      <w:keepLines/>
      <w:spacing w:before="200" w:after="0"/>
      <w:outlineLvl w:val="8"/>
    </w:pPr>
    <w:rPr>
      <w:rFonts w:asciiTheme="majorHAnsi" w:hAnsiTheme="majorHAnsi" w:eastAsiaTheme="majorEastAsia" w:cstheme="majorBidi"/>
      <w:i/>
      <w:iCs/>
      <w:color w:val="404040" w:themeColor="text1" w:themeTint="BF"/>
      <w:sz w:val="20"/>
      <w:szCs w:val="20"/>
      <w14:textFill>
        <w14:solidFill>
          <w14:schemeClr w14:val="tx1">
            <w14:lumMod w14:val="75000"/>
            <w14:lumOff w14:val="25000"/>
          </w14:schemeClr>
        </w14:solidFill>
      </w14:textFill>
    </w:rPr>
  </w:style>
  <w:style w:type="character" w:default="1" w:styleId="132">
    <w:name w:val="Default Paragraph Font"/>
    <w:semiHidden/>
    <w:unhideWhenUsed/>
    <w:uiPriority w:val="1"/>
  </w:style>
  <w:style w:type="table" w:default="1" w:styleId="32">
    <w:name w:val="Normal Table"/>
    <w:semiHidden/>
    <w:unhideWhenUsed/>
    <w:uiPriority w:val="99"/>
    <w:tblPr>
      <w:tblCellMar>
        <w:top w:w="0" w:type="dxa"/>
        <w:left w:w="108" w:type="dxa"/>
        <w:bottom w:w="0" w:type="dxa"/>
        <w:right w:w="108" w:type="dxa"/>
      </w:tblCellMar>
    </w:tblPr>
  </w:style>
  <w:style w:type="paragraph" w:styleId="2">
    <w:name w:val="macro"/>
    <w:link w:val="148"/>
    <w:unhideWhenUsed/>
    <w:uiPriority w:val="99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  <w:spacing w:after="200" w:line="276" w:lineRule="auto"/>
    </w:pPr>
    <w:rPr>
      <w:rFonts w:ascii="Courier" w:hAnsi="Courier" w:eastAsiaTheme="minorEastAsia" w:cstheme="minorBidi"/>
      <w:sz w:val="20"/>
      <w:szCs w:val="20"/>
      <w:lang w:val="en-US" w:eastAsia="en-US" w:bidi="ar-SA"/>
    </w:rPr>
  </w:style>
  <w:style w:type="paragraph" w:styleId="12">
    <w:name w:val="List 3"/>
    <w:basedOn w:val="1"/>
    <w:unhideWhenUsed/>
    <w:uiPriority w:val="99"/>
    <w:pPr>
      <w:ind w:left="1080" w:hanging="360"/>
      <w:contextualSpacing/>
    </w:pPr>
  </w:style>
  <w:style w:type="paragraph" w:styleId="13">
    <w:name w:val="List Number 2"/>
    <w:basedOn w:val="1"/>
    <w:unhideWhenUsed/>
    <w:uiPriority w:val="99"/>
    <w:pPr>
      <w:numPr>
        <w:ilvl w:val="0"/>
        <w:numId w:val="1"/>
      </w:numPr>
      <w:contextualSpacing/>
    </w:pPr>
  </w:style>
  <w:style w:type="paragraph" w:styleId="14">
    <w:name w:val="List Number"/>
    <w:basedOn w:val="1"/>
    <w:unhideWhenUsed/>
    <w:uiPriority w:val="99"/>
    <w:pPr>
      <w:numPr>
        <w:ilvl w:val="0"/>
        <w:numId w:val="2"/>
      </w:numPr>
      <w:contextualSpacing/>
    </w:pPr>
  </w:style>
  <w:style w:type="paragraph" w:styleId="15">
    <w:name w:val="caption"/>
    <w:basedOn w:val="1"/>
    <w:next w:val="1"/>
    <w:semiHidden/>
    <w:unhideWhenUsed/>
    <w:qFormat/>
    <w:uiPriority w:val="35"/>
    <w:pPr>
      <w:spacing w:line="240" w:lineRule="auto"/>
    </w:pPr>
    <w:rPr>
      <w:b/>
      <w:bCs/>
      <w:color w:val="4F81BD" w:themeColor="accent1"/>
      <w:sz w:val="18"/>
      <w:szCs w:val="18"/>
      <w14:textFill>
        <w14:solidFill>
          <w14:schemeClr w14:val="accent1"/>
        </w14:solidFill>
      </w14:textFill>
    </w:rPr>
  </w:style>
  <w:style w:type="paragraph" w:styleId="16">
    <w:name w:val="List Bullet"/>
    <w:basedOn w:val="1"/>
    <w:unhideWhenUsed/>
    <w:uiPriority w:val="99"/>
    <w:pPr>
      <w:numPr>
        <w:ilvl w:val="0"/>
        <w:numId w:val="3"/>
      </w:numPr>
      <w:contextualSpacing/>
    </w:pPr>
  </w:style>
  <w:style w:type="paragraph" w:styleId="17">
    <w:name w:val="Body Text 3"/>
    <w:basedOn w:val="1"/>
    <w:link w:val="147"/>
    <w:unhideWhenUsed/>
    <w:uiPriority w:val="99"/>
    <w:pPr>
      <w:spacing w:after="120"/>
    </w:pPr>
    <w:rPr>
      <w:sz w:val="16"/>
      <w:szCs w:val="16"/>
    </w:rPr>
  </w:style>
  <w:style w:type="paragraph" w:styleId="18">
    <w:name w:val="List Bullet 3"/>
    <w:basedOn w:val="1"/>
    <w:unhideWhenUsed/>
    <w:uiPriority w:val="99"/>
    <w:pPr>
      <w:numPr>
        <w:ilvl w:val="0"/>
        <w:numId w:val="4"/>
      </w:numPr>
      <w:contextualSpacing/>
    </w:pPr>
  </w:style>
  <w:style w:type="paragraph" w:styleId="19">
    <w:name w:val="Body Text"/>
    <w:basedOn w:val="1"/>
    <w:link w:val="145"/>
    <w:unhideWhenUsed/>
    <w:uiPriority w:val="99"/>
    <w:pPr>
      <w:spacing w:after="120"/>
    </w:pPr>
  </w:style>
  <w:style w:type="paragraph" w:styleId="20">
    <w:name w:val="List Number 3"/>
    <w:basedOn w:val="1"/>
    <w:unhideWhenUsed/>
    <w:uiPriority w:val="99"/>
    <w:pPr>
      <w:numPr>
        <w:ilvl w:val="0"/>
        <w:numId w:val="5"/>
      </w:numPr>
      <w:contextualSpacing/>
    </w:pPr>
  </w:style>
  <w:style w:type="paragraph" w:styleId="21">
    <w:name w:val="List 2"/>
    <w:basedOn w:val="1"/>
    <w:unhideWhenUsed/>
    <w:uiPriority w:val="99"/>
    <w:pPr>
      <w:ind w:left="720" w:hanging="360"/>
      <w:contextualSpacing/>
    </w:pPr>
  </w:style>
  <w:style w:type="paragraph" w:styleId="22">
    <w:name w:val="List Continue"/>
    <w:basedOn w:val="1"/>
    <w:unhideWhenUsed/>
    <w:uiPriority w:val="99"/>
    <w:pPr>
      <w:spacing w:after="120"/>
      <w:ind w:left="360"/>
      <w:contextualSpacing/>
    </w:pPr>
  </w:style>
  <w:style w:type="paragraph" w:styleId="23">
    <w:name w:val="List Bullet 2"/>
    <w:basedOn w:val="1"/>
    <w:unhideWhenUsed/>
    <w:uiPriority w:val="99"/>
    <w:pPr>
      <w:numPr>
        <w:ilvl w:val="0"/>
        <w:numId w:val="6"/>
      </w:numPr>
      <w:contextualSpacing/>
    </w:pPr>
  </w:style>
  <w:style w:type="paragraph" w:styleId="24">
    <w:name w:val="footer"/>
    <w:basedOn w:val="1"/>
    <w:link w:val="137"/>
    <w:unhideWhenUsed/>
    <w:uiPriority w:val="99"/>
    <w:pPr>
      <w:tabs>
        <w:tab w:val="center" w:pos="4680"/>
        <w:tab w:val="right" w:pos="9360"/>
      </w:tabs>
      <w:spacing w:after="0" w:line="240" w:lineRule="auto"/>
    </w:pPr>
  </w:style>
  <w:style w:type="paragraph" w:styleId="25">
    <w:name w:val="header"/>
    <w:basedOn w:val="1"/>
    <w:link w:val="136"/>
    <w:unhideWhenUsed/>
    <w:uiPriority w:val="99"/>
    <w:pPr>
      <w:tabs>
        <w:tab w:val="center" w:pos="4680"/>
        <w:tab w:val="right" w:pos="9360"/>
      </w:tabs>
      <w:spacing w:after="0" w:line="240" w:lineRule="auto"/>
    </w:pPr>
  </w:style>
  <w:style w:type="paragraph" w:styleId="26">
    <w:name w:val="Subtitle"/>
    <w:basedOn w:val="1"/>
    <w:next w:val="1"/>
    <w:link w:val="143"/>
    <w:qFormat/>
    <w:uiPriority w:val="11"/>
    <w:rPr>
      <w:rFonts w:asciiTheme="majorHAnsi" w:hAnsiTheme="majorHAnsi" w:eastAsiaTheme="majorEastAsia" w:cstheme="majorBidi"/>
      <w:i/>
      <w:iCs/>
      <w:color w:val="4F81BD" w:themeColor="accent1"/>
      <w:spacing w:val="15"/>
      <w:sz w:val="24"/>
      <w:szCs w:val="24"/>
      <w14:textFill>
        <w14:solidFill>
          <w14:schemeClr w14:val="accent1"/>
        </w14:solidFill>
      </w14:textFill>
    </w:rPr>
  </w:style>
  <w:style w:type="paragraph" w:styleId="27">
    <w:name w:val="List"/>
    <w:basedOn w:val="1"/>
    <w:unhideWhenUsed/>
    <w:uiPriority w:val="99"/>
    <w:pPr>
      <w:ind w:left="360" w:hanging="360"/>
      <w:contextualSpacing/>
    </w:pPr>
  </w:style>
  <w:style w:type="paragraph" w:styleId="28">
    <w:name w:val="Body Text 2"/>
    <w:basedOn w:val="1"/>
    <w:link w:val="146"/>
    <w:unhideWhenUsed/>
    <w:uiPriority w:val="99"/>
    <w:pPr>
      <w:spacing w:after="120" w:line="480" w:lineRule="auto"/>
    </w:pPr>
  </w:style>
  <w:style w:type="paragraph" w:styleId="29">
    <w:name w:val="List Continue 2"/>
    <w:basedOn w:val="1"/>
    <w:unhideWhenUsed/>
    <w:uiPriority w:val="99"/>
    <w:pPr>
      <w:spacing w:after="120"/>
      <w:ind w:left="720"/>
      <w:contextualSpacing/>
    </w:pPr>
  </w:style>
  <w:style w:type="paragraph" w:styleId="30">
    <w:name w:val="List Continue 3"/>
    <w:basedOn w:val="1"/>
    <w:unhideWhenUsed/>
    <w:uiPriority w:val="99"/>
    <w:pPr>
      <w:spacing w:after="120"/>
      <w:ind w:left="1080"/>
      <w:contextualSpacing/>
    </w:pPr>
  </w:style>
  <w:style w:type="paragraph" w:styleId="31">
    <w:name w:val="Title"/>
    <w:basedOn w:val="1"/>
    <w:next w:val="1"/>
    <w:link w:val="142"/>
    <w:qFormat/>
    <w:uiPriority w:val="10"/>
    <w:pPr>
      <w:pBdr>
        <w:bottom w:val="single" w:color="4F81BD" w:themeColor="accent1" w:sz="8" w:space="4"/>
      </w:pBdr>
      <w:spacing w:after="300" w:line="240" w:lineRule="auto"/>
      <w:contextualSpacing/>
    </w:pPr>
    <w:rPr>
      <w:rFonts w:asciiTheme="majorHAnsi" w:hAnsiTheme="majorHAnsi" w:eastAsiaTheme="majorEastAsia" w:cstheme="majorBidi"/>
      <w:color w:val="17375E" w:themeColor="text2" w:themeShade="BF"/>
      <w:spacing w:val="5"/>
      <w:kern w:val="28"/>
      <w:sz w:val="52"/>
      <w:szCs w:val="52"/>
    </w:rPr>
  </w:style>
  <w:style w:type="table" w:styleId="33">
    <w:name w:val="Table Grid"/>
    <w:basedOn w:val="32"/>
    <w:uiPriority w:val="59"/>
    <w:pPr>
      <w:spacing w:after="0" w:line="240" w:lineRule="auto"/>
    </w:pPr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34">
    <w:name w:val="Light Shading"/>
    <w:basedOn w:val="32"/>
    <w:uiPriority w:val="60"/>
    <w:pPr>
      <w:spacing w:after="0" w:line="240" w:lineRule="auto"/>
    </w:pPr>
    <w:rPr>
      <w:color w:val="000000" w:themeColor="text1" w:themeShade="BF"/>
    </w:rPr>
    <w:tblPr>
      <w:tblBorders>
        <w:top w:val="single" w:color="000000" w:themeColor="text1" w:sz="8" w:space="0"/>
        <w:bottom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000000" w:themeColor="text1" w:sz="8" w:space="0"/>
          <w:left w:val="nil"/>
          <w:bottom w:val="single" w:color="000000" w:themeColor="text1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000000" w:themeColor="text1" w:sz="8" w:space="0"/>
          <w:left w:val="nil"/>
          <w:bottom w:val="single" w:color="000000" w:themeColor="text1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BFBFBF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BFBFBF" w:themeFill="text1" w:themeFillTint="3F"/>
      </w:tcPr>
    </w:tblStylePr>
  </w:style>
  <w:style w:type="table" w:styleId="35">
    <w:name w:val="Light Shading Accent 1"/>
    <w:basedOn w:val="32"/>
    <w:uiPriority w:val="60"/>
    <w:pPr>
      <w:spacing w:after="0" w:line="240" w:lineRule="auto"/>
    </w:pPr>
    <w:rPr>
      <w:color w:val="376092" w:themeColor="accent1" w:themeShade="BF"/>
    </w:rPr>
    <w:tblPr>
      <w:tblBorders>
        <w:top w:val="single" w:color="4F81BD" w:themeColor="accent1" w:sz="8" w:space="0"/>
        <w:bottom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4F81BD" w:themeColor="accent1" w:sz="8" w:space="0"/>
          <w:left w:val="nil"/>
          <w:bottom w:val="single" w:color="4F81BD" w:themeColor="accent1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4F81BD" w:themeColor="accent1" w:sz="8" w:space="0"/>
          <w:left w:val="nil"/>
          <w:bottom w:val="single" w:color="4F81BD" w:themeColor="accent1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36">
    <w:name w:val="Light Shading Accent 2"/>
    <w:basedOn w:val="32"/>
    <w:uiPriority w:val="60"/>
    <w:pPr>
      <w:spacing w:after="0" w:line="240" w:lineRule="auto"/>
    </w:pPr>
    <w:rPr>
      <w:color w:val="953735" w:themeColor="accent2" w:themeShade="BF"/>
    </w:rPr>
    <w:tblPr>
      <w:tblBorders>
        <w:top w:val="single" w:color="C0504D" w:themeColor="accent2" w:sz="8" w:space="0"/>
        <w:bottom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C0504D" w:themeColor="accent2" w:sz="8" w:space="0"/>
          <w:left w:val="nil"/>
          <w:bottom w:val="single" w:color="C0504D" w:themeColor="accent2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C0504D" w:themeColor="accent2" w:sz="8" w:space="0"/>
          <w:left w:val="nil"/>
          <w:bottom w:val="single" w:color="C0504D" w:themeColor="accent2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3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3" w:themeFill="accent2" w:themeFillTint="3F"/>
      </w:tcPr>
    </w:tblStylePr>
  </w:style>
  <w:style w:type="table" w:styleId="37">
    <w:name w:val="Light Shading Accent 3"/>
    <w:basedOn w:val="32"/>
    <w:uiPriority w:val="60"/>
    <w:pPr>
      <w:spacing w:after="0" w:line="240" w:lineRule="auto"/>
    </w:pPr>
    <w:rPr>
      <w:color w:val="77933C" w:themeColor="accent3" w:themeShade="BF"/>
    </w:rPr>
    <w:tblPr>
      <w:tblBorders>
        <w:top w:val="single" w:color="9BBB59" w:themeColor="accent3" w:sz="8" w:space="0"/>
        <w:bottom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9BBB59" w:themeColor="accent3" w:sz="8" w:space="0"/>
          <w:left w:val="nil"/>
          <w:bottom w:val="single" w:color="9BBB59" w:themeColor="accent3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9BBB59" w:themeColor="accent3" w:sz="8" w:space="0"/>
          <w:left w:val="nil"/>
          <w:bottom w:val="single" w:color="9BBB59" w:themeColor="accent3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38">
    <w:name w:val="Light Shading Accent 4"/>
    <w:basedOn w:val="32"/>
    <w:uiPriority w:val="60"/>
    <w:pPr>
      <w:spacing w:after="0" w:line="240" w:lineRule="auto"/>
    </w:pPr>
    <w:rPr>
      <w:color w:val="604A7B" w:themeColor="accent4" w:themeShade="BF"/>
    </w:rPr>
    <w:tblPr>
      <w:tblBorders>
        <w:top w:val="single" w:color="8064A2" w:themeColor="accent4" w:sz="8" w:space="0"/>
        <w:bottom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8064A2" w:themeColor="accent4" w:sz="8" w:space="0"/>
          <w:left w:val="nil"/>
          <w:bottom w:val="single" w:color="8064A2" w:themeColor="accent4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8064A2" w:themeColor="accent4" w:sz="8" w:space="0"/>
          <w:left w:val="nil"/>
          <w:bottom w:val="single" w:color="8064A2" w:themeColor="accent4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39">
    <w:name w:val="Light Shading Accent 5"/>
    <w:basedOn w:val="32"/>
    <w:uiPriority w:val="60"/>
    <w:pPr>
      <w:spacing w:after="0" w:line="240" w:lineRule="auto"/>
    </w:pPr>
    <w:rPr>
      <w:color w:val="31859C" w:themeColor="accent5" w:themeShade="BF"/>
    </w:rPr>
    <w:tblPr>
      <w:tblBorders>
        <w:top w:val="single" w:color="4BACC6" w:themeColor="accent5" w:sz="8" w:space="0"/>
        <w:bottom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4BACC6" w:themeColor="accent5" w:sz="8" w:space="0"/>
          <w:left w:val="nil"/>
          <w:bottom w:val="single" w:color="4BACC6" w:themeColor="accent5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4BACC6" w:themeColor="accent5" w:sz="8" w:space="0"/>
          <w:left w:val="nil"/>
          <w:bottom w:val="single" w:color="4BACC6" w:themeColor="accent5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0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0" w:themeFill="accent5" w:themeFillTint="3F"/>
      </w:tcPr>
    </w:tblStylePr>
  </w:style>
  <w:style w:type="table" w:styleId="40">
    <w:name w:val="Light Shading Accent 6"/>
    <w:basedOn w:val="32"/>
    <w:uiPriority w:val="60"/>
    <w:pPr>
      <w:spacing w:after="0" w:line="240" w:lineRule="auto"/>
    </w:pPr>
    <w:rPr>
      <w:color w:val="E46C0A" w:themeColor="accent6" w:themeShade="BF"/>
    </w:rPr>
    <w:tblPr>
      <w:tblBorders>
        <w:top w:val="single" w:color="F79646" w:themeColor="accent6" w:sz="8" w:space="0"/>
        <w:bottom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F79646" w:themeColor="accent6" w:sz="8" w:space="0"/>
          <w:left w:val="nil"/>
          <w:bottom w:val="single" w:color="F79646" w:themeColor="accent6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F79646" w:themeColor="accent6" w:sz="8" w:space="0"/>
          <w:left w:val="nil"/>
          <w:bottom w:val="single" w:color="F79646" w:themeColor="accent6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5D1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5D1" w:themeFill="accent6" w:themeFillTint="3F"/>
      </w:tcPr>
    </w:tblStylePr>
  </w:style>
  <w:style w:type="table" w:styleId="41">
    <w:name w:val="Light List"/>
    <w:basedOn w:val="32"/>
    <w:uiPriority w:val="61"/>
    <w:pPr>
      <w:spacing w:after="0" w:line="240" w:lineRule="auto"/>
    </w:pPr>
    <w:tblPr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000000" w:themeColor="text1" w:sz="6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  <w:tblStylePr w:type="band1Horz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</w:style>
  <w:style w:type="table" w:styleId="42">
    <w:name w:val="Light List Accent 1"/>
    <w:basedOn w:val="32"/>
    <w:uiPriority w:val="61"/>
    <w:pPr>
      <w:spacing w:after="0" w:line="240" w:lineRule="auto"/>
    </w:pPr>
    <w:tblPr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4F81BD" w:themeColor="accent1" w:sz="6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  <w:tblStylePr w:type="band1Horz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</w:style>
  <w:style w:type="table" w:styleId="43">
    <w:name w:val="Light List Accent 2"/>
    <w:basedOn w:val="32"/>
    <w:uiPriority w:val="61"/>
    <w:pPr>
      <w:spacing w:after="0" w:line="240" w:lineRule="auto"/>
    </w:pPr>
    <w:tblPr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C0504D" w:themeColor="accent2" w:sz="6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  <w:tblStylePr w:type="band1Horz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</w:style>
  <w:style w:type="table" w:styleId="44">
    <w:name w:val="Light List Accent 3"/>
    <w:basedOn w:val="32"/>
    <w:uiPriority w:val="61"/>
    <w:pPr>
      <w:spacing w:after="0" w:line="240" w:lineRule="auto"/>
    </w:pPr>
    <w:tblPr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9BBB59" w:themeColor="accent3" w:sz="6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  <w:tblStylePr w:type="band1Horz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</w:style>
  <w:style w:type="table" w:styleId="45">
    <w:name w:val="Light List Accent 4"/>
    <w:basedOn w:val="32"/>
    <w:uiPriority w:val="61"/>
    <w:pPr>
      <w:spacing w:after="0" w:line="240" w:lineRule="auto"/>
    </w:pPr>
    <w:tblPr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8064A2" w:themeColor="accent4" w:sz="6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  <w:tblStylePr w:type="band1Horz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</w:style>
  <w:style w:type="table" w:styleId="46">
    <w:name w:val="Light List Accent 5"/>
    <w:basedOn w:val="32"/>
    <w:uiPriority w:val="61"/>
    <w:pPr>
      <w:spacing w:after="0" w:line="240" w:lineRule="auto"/>
    </w:pPr>
    <w:tblPr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4BACC6" w:themeColor="accent5" w:sz="6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  <w:tblStylePr w:type="band1Horz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</w:style>
  <w:style w:type="table" w:styleId="47">
    <w:name w:val="Light List Accent 6"/>
    <w:basedOn w:val="32"/>
    <w:uiPriority w:val="61"/>
    <w:pPr>
      <w:spacing w:after="0" w:line="240" w:lineRule="auto"/>
    </w:pPr>
    <w:tblPr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F79646" w:themeColor="accent6" w:sz="6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  <w:tblStylePr w:type="band1Horz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</w:style>
  <w:style w:type="table" w:styleId="48">
    <w:name w:val="Light Grid"/>
    <w:basedOn w:val="32"/>
    <w:uiPriority w:val="62"/>
    <w:pPr>
      <w:spacing w:after="0" w:line="240" w:lineRule="auto"/>
    </w:pPr>
    <w:tblPr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  <w:insideH w:val="single" w:color="000000" w:themeColor="text1" w:sz="8" w:space="0"/>
        <w:insideV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18" w:space="0"/>
          <w:right w:val="single" w:color="000000" w:themeColor="text1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000000" w:themeColor="text1" w:sz="6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  <w:tblStylePr w:type="band1Vert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  <w:shd w:val="clear" w:color="auto" w:fill="BFBFBF" w:themeFill="text1" w:themeFillTint="3F"/>
      </w:tcPr>
    </w:tblStylePr>
    <w:tblStylePr w:type="band1Horz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  <w:insideV w:val="single" w:sz="8" w:space="0"/>
        </w:tcBorders>
        <w:shd w:val="clear" w:color="auto" w:fill="BFBFBF" w:themeFill="text1" w:themeFillTint="3F"/>
      </w:tcPr>
    </w:tblStylePr>
    <w:tblStylePr w:type="band2Horz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  <w:insideV w:val="single" w:sz="8" w:space="0"/>
        </w:tcBorders>
      </w:tcPr>
    </w:tblStylePr>
  </w:style>
  <w:style w:type="table" w:styleId="49">
    <w:name w:val="Light Grid Accent 1"/>
    <w:basedOn w:val="32"/>
    <w:uiPriority w:val="62"/>
    <w:pPr>
      <w:spacing w:after="0" w:line="240" w:lineRule="auto"/>
    </w:pPr>
    <w:tblPr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  <w:insideH w:val="single" w:color="4F81BD" w:themeColor="accent1" w:sz="8" w:space="0"/>
        <w:insideV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18" w:space="0"/>
          <w:right w:val="single" w:color="4F81BD" w:themeColor="accent1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4F81BD" w:themeColor="accent1" w:sz="6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  <w:tblStylePr w:type="band1Vert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  <w:insideV w:val="single" w:sz="8" w:space="0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  <w:insideV w:val="single" w:sz="8" w:space="0"/>
        </w:tcBorders>
      </w:tcPr>
    </w:tblStylePr>
  </w:style>
  <w:style w:type="table" w:styleId="50">
    <w:name w:val="Light Grid Accent 2"/>
    <w:basedOn w:val="32"/>
    <w:uiPriority w:val="62"/>
    <w:pPr>
      <w:spacing w:after="0" w:line="240" w:lineRule="auto"/>
    </w:pPr>
    <w:tblPr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  <w:insideH w:val="single" w:color="C0504D" w:themeColor="accent2" w:sz="8" w:space="0"/>
        <w:insideV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18" w:space="0"/>
          <w:right w:val="single" w:color="C0504D" w:themeColor="accent2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C0504D" w:themeColor="accent2" w:sz="6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  <w:tblStylePr w:type="band1Vert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  <w:shd w:val="clear" w:color="auto" w:fill="EFD3D3" w:themeFill="accent2" w:themeFillTint="3F"/>
      </w:tcPr>
    </w:tblStylePr>
    <w:tblStylePr w:type="band1Horz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  <w:insideV w:val="single" w:sz="8" w:space="0"/>
        </w:tcBorders>
        <w:shd w:val="clear" w:color="auto" w:fill="EFD3D3" w:themeFill="accent2" w:themeFillTint="3F"/>
      </w:tcPr>
    </w:tblStylePr>
    <w:tblStylePr w:type="band2Horz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  <w:insideV w:val="single" w:sz="8" w:space="0"/>
        </w:tcBorders>
      </w:tcPr>
    </w:tblStylePr>
  </w:style>
  <w:style w:type="table" w:styleId="51">
    <w:name w:val="Light Grid Accent 3"/>
    <w:basedOn w:val="32"/>
    <w:uiPriority w:val="62"/>
    <w:pPr>
      <w:spacing w:after="0" w:line="240" w:lineRule="auto"/>
    </w:pPr>
    <w:tblPr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  <w:insideH w:val="single" w:color="9BBB59" w:themeColor="accent3" w:sz="8" w:space="0"/>
        <w:insideV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18" w:space="0"/>
          <w:right w:val="single" w:color="9BBB59" w:themeColor="accent3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9BBB59" w:themeColor="accent3" w:sz="6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  <w:tblStylePr w:type="band1Vert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  <w:insideV w:val="single" w:sz="8" w:space="0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  <w:insideV w:val="single" w:sz="8" w:space="0"/>
        </w:tcBorders>
      </w:tcPr>
    </w:tblStylePr>
  </w:style>
  <w:style w:type="table" w:styleId="52">
    <w:name w:val="Light Grid Accent 4"/>
    <w:basedOn w:val="32"/>
    <w:uiPriority w:val="62"/>
    <w:pPr>
      <w:spacing w:after="0" w:line="240" w:lineRule="auto"/>
    </w:pPr>
    <w:tblPr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  <w:insideH w:val="single" w:color="8064A2" w:themeColor="accent4" w:sz="8" w:space="0"/>
        <w:insideV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18" w:space="0"/>
          <w:right w:val="single" w:color="8064A2" w:themeColor="accent4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8064A2" w:themeColor="accent4" w:sz="6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  <w:tblStylePr w:type="band1Vert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  <w:insideV w:val="single" w:sz="8" w:space="0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  <w:insideV w:val="single" w:sz="8" w:space="0"/>
        </w:tcBorders>
      </w:tcPr>
    </w:tblStylePr>
  </w:style>
  <w:style w:type="table" w:styleId="53">
    <w:name w:val="Light Grid Accent 5"/>
    <w:basedOn w:val="32"/>
    <w:uiPriority w:val="62"/>
    <w:pPr>
      <w:spacing w:after="0" w:line="240" w:lineRule="auto"/>
    </w:pPr>
    <w:tblPr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  <w:insideH w:val="single" w:color="4BACC6" w:themeColor="accent5" w:sz="8" w:space="0"/>
        <w:insideV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18" w:space="0"/>
          <w:right w:val="single" w:color="4BACC6" w:themeColor="accent5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4BACC6" w:themeColor="accent5" w:sz="6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  <w:tblStylePr w:type="band1Vert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  <w:shd w:val="clear" w:color="auto" w:fill="D2EAF0" w:themeFill="accent5" w:themeFillTint="3F"/>
      </w:tcPr>
    </w:tblStylePr>
    <w:tblStylePr w:type="band1Horz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  <w:insideV w:val="single" w:sz="8" w:space="0"/>
        </w:tcBorders>
        <w:shd w:val="clear" w:color="auto" w:fill="D2EAF0" w:themeFill="accent5" w:themeFillTint="3F"/>
      </w:tcPr>
    </w:tblStylePr>
    <w:tblStylePr w:type="band2Horz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  <w:insideV w:val="single" w:sz="8" w:space="0"/>
        </w:tcBorders>
      </w:tcPr>
    </w:tblStylePr>
  </w:style>
  <w:style w:type="table" w:styleId="54">
    <w:name w:val="Light Grid Accent 6"/>
    <w:basedOn w:val="32"/>
    <w:uiPriority w:val="62"/>
    <w:pPr>
      <w:spacing w:after="0" w:line="240" w:lineRule="auto"/>
    </w:pPr>
    <w:tblPr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  <w:insideH w:val="single" w:color="F79646" w:themeColor="accent6" w:sz="8" w:space="0"/>
        <w:insideV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18" w:space="0"/>
          <w:right w:val="single" w:color="F79646" w:themeColor="accent6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F79646" w:themeColor="accent6" w:sz="6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  <w:tblStylePr w:type="band1Vert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  <w:shd w:val="clear" w:color="auto" w:fill="FDE5D1" w:themeFill="accent6" w:themeFillTint="3F"/>
      </w:tcPr>
    </w:tblStylePr>
    <w:tblStylePr w:type="band1Horz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  <w:insideV w:val="single" w:sz="8" w:space="0"/>
        </w:tcBorders>
        <w:shd w:val="clear" w:color="auto" w:fill="FDE5D1" w:themeFill="accent6" w:themeFillTint="3F"/>
      </w:tcPr>
    </w:tblStylePr>
    <w:tblStylePr w:type="band2Horz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  <w:insideV w:val="single" w:sz="8" w:space="0"/>
        </w:tcBorders>
      </w:tcPr>
    </w:tblStylePr>
  </w:style>
  <w:style w:type="table" w:styleId="55">
    <w:name w:val="Medium Shading 1"/>
    <w:basedOn w:val="32"/>
    <w:uiPriority w:val="63"/>
    <w:pPr>
      <w:spacing w:after="0" w:line="240" w:lineRule="auto"/>
    </w:pPr>
    <w:tblPr>
      <w:tblBorders>
        <w:top w:val="single" w:color="3F3F3F" w:themeColor="text1" w:themeTint="BF" w:sz="8" w:space="0"/>
        <w:left w:val="single" w:color="3F3F3F" w:themeColor="text1" w:themeTint="BF" w:sz="8" w:space="0"/>
        <w:bottom w:val="single" w:color="3F3F3F" w:themeColor="text1" w:themeTint="BF" w:sz="8" w:space="0"/>
        <w:right w:val="single" w:color="3F3F3F" w:themeColor="text1" w:themeTint="BF" w:sz="8" w:space="0"/>
        <w:insideH w:val="single" w:color="3F3F3F" w:themeColor="text1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3F3F3F" w:themeColor="text1" w:themeTint="BF" w:sz="8" w:space="0"/>
          <w:left w:val="single" w:color="3F3F3F" w:themeColor="text1" w:themeTint="BF" w:sz="8" w:space="0"/>
          <w:bottom w:val="single" w:color="3F3F3F" w:themeColor="text1" w:themeTint="BF" w:sz="8" w:space="0"/>
          <w:right w:val="single" w:color="3F3F3F" w:themeColor="text1" w:themeTint="BF" w:sz="8" w:space="0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3F3F3F" w:themeColor="text1" w:themeTint="BF" w:sz="6" w:space="0"/>
          <w:left w:val="single" w:color="3F3F3F" w:themeColor="text1" w:themeTint="BF" w:sz="8" w:space="0"/>
          <w:bottom w:val="single" w:color="3F3F3F" w:themeColor="text1" w:themeTint="BF" w:sz="8" w:space="0"/>
          <w:right w:val="single" w:color="3F3F3F" w:themeColor="text1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FBF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BFBFBF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56">
    <w:name w:val="Medium Shading 1 Accent 1"/>
    <w:basedOn w:val="32"/>
    <w:uiPriority w:val="63"/>
    <w:pPr>
      <w:spacing w:after="0" w:line="240" w:lineRule="auto"/>
    </w:pPr>
    <w:tblPr>
      <w:tblBorders>
        <w:top w:val="single" w:color="7BA0CD" w:themeColor="accent1" w:themeTint="BF" w:sz="8" w:space="0"/>
        <w:left w:val="single" w:color="7BA0CD" w:themeColor="accent1" w:themeTint="BF" w:sz="8" w:space="0"/>
        <w:bottom w:val="single" w:color="7BA0CD" w:themeColor="accent1" w:themeTint="BF" w:sz="8" w:space="0"/>
        <w:right w:val="single" w:color="7BA0CD" w:themeColor="accent1" w:themeTint="BF" w:sz="8" w:space="0"/>
        <w:insideH w:val="single" w:color="7BA0CD" w:themeColor="accent1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7BA0CD" w:themeColor="accent1" w:themeTint="BF" w:sz="8" w:space="0"/>
          <w:left w:val="single" w:color="7BA0CD" w:themeColor="accent1" w:themeTint="BF" w:sz="8" w:space="0"/>
          <w:bottom w:val="single" w:color="7BA0CD" w:themeColor="accent1" w:themeTint="BF" w:sz="8" w:space="0"/>
          <w:right w:val="single" w:color="7BA0CD" w:themeColor="accent1" w:themeTint="BF" w:sz="8" w:space="0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7BA0CD" w:themeColor="accent1" w:themeTint="BF" w:sz="6" w:space="0"/>
          <w:left w:val="single" w:color="7BA0CD" w:themeColor="accent1" w:themeTint="BF" w:sz="8" w:space="0"/>
          <w:bottom w:val="single" w:color="7BA0CD" w:themeColor="accent1" w:themeTint="BF" w:sz="8" w:space="0"/>
          <w:right w:val="single" w:color="7BA0CD" w:themeColor="accent1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57">
    <w:name w:val="Medium Shading 1 Accent 2"/>
    <w:basedOn w:val="32"/>
    <w:uiPriority w:val="63"/>
    <w:pPr>
      <w:spacing w:after="0" w:line="240" w:lineRule="auto"/>
    </w:pPr>
    <w:tblPr>
      <w:tblBorders>
        <w:top w:val="single" w:color="CF7B79" w:themeColor="accent2" w:themeTint="BF" w:sz="8" w:space="0"/>
        <w:left w:val="single" w:color="CF7B79" w:themeColor="accent2" w:themeTint="BF" w:sz="8" w:space="0"/>
        <w:bottom w:val="single" w:color="CF7B79" w:themeColor="accent2" w:themeTint="BF" w:sz="8" w:space="0"/>
        <w:right w:val="single" w:color="CF7B79" w:themeColor="accent2" w:themeTint="BF" w:sz="8" w:space="0"/>
        <w:insideH w:val="single" w:color="CF7B79" w:themeColor="accent2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CF7B79" w:themeColor="accent2" w:themeTint="BF" w:sz="8" w:space="0"/>
          <w:left w:val="single" w:color="CF7B79" w:themeColor="accent2" w:themeTint="BF" w:sz="8" w:space="0"/>
          <w:bottom w:val="single" w:color="CF7B79" w:themeColor="accent2" w:themeTint="BF" w:sz="8" w:space="0"/>
          <w:right w:val="single" w:color="CF7B79" w:themeColor="accent2" w:themeTint="BF" w:sz="8" w:space="0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CF7B79" w:themeColor="accent2" w:themeTint="BF" w:sz="6" w:space="0"/>
          <w:left w:val="single" w:color="CF7B79" w:themeColor="accent2" w:themeTint="BF" w:sz="8" w:space="0"/>
          <w:bottom w:val="single" w:color="CF7B79" w:themeColor="accent2" w:themeTint="BF" w:sz="8" w:space="0"/>
          <w:right w:val="single" w:color="CF7B79" w:themeColor="accent2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3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3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58">
    <w:name w:val="Medium Shading 1 Accent 3"/>
    <w:basedOn w:val="32"/>
    <w:uiPriority w:val="63"/>
    <w:pPr>
      <w:spacing w:after="0" w:line="240" w:lineRule="auto"/>
    </w:pPr>
    <w:tblPr>
      <w:tblBorders>
        <w:top w:val="single" w:color="B4CC82" w:themeColor="accent3" w:themeTint="BF" w:sz="8" w:space="0"/>
        <w:left w:val="single" w:color="B4CC82" w:themeColor="accent3" w:themeTint="BF" w:sz="8" w:space="0"/>
        <w:bottom w:val="single" w:color="B4CC82" w:themeColor="accent3" w:themeTint="BF" w:sz="8" w:space="0"/>
        <w:right w:val="single" w:color="B4CC82" w:themeColor="accent3" w:themeTint="BF" w:sz="8" w:space="0"/>
        <w:insideH w:val="single" w:color="B4CC82" w:themeColor="accent3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B4CC82" w:themeColor="accent3" w:themeTint="BF" w:sz="8" w:space="0"/>
          <w:left w:val="single" w:color="B4CC82" w:themeColor="accent3" w:themeTint="BF" w:sz="8" w:space="0"/>
          <w:bottom w:val="single" w:color="B4CC82" w:themeColor="accent3" w:themeTint="BF" w:sz="8" w:space="0"/>
          <w:right w:val="single" w:color="B4CC82" w:themeColor="accent3" w:themeTint="BF" w:sz="8" w:space="0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B4CC82" w:themeColor="accent3" w:themeTint="BF" w:sz="6" w:space="0"/>
          <w:left w:val="single" w:color="B4CC82" w:themeColor="accent3" w:themeTint="BF" w:sz="8" w:space="0"/>
          <w:bottom w:val="single" w:color="B4CC82" w:themeColor="accent3" w:themeTint="BF" w:sz="8" w:space="0"/>
          <w:right w:val="single" w:color="B4CC82" w:themeColor="accent3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59">
    <w:name w:val="Medium Shading 1 Accent 4"/>
    <w:basedOn w:val="32"/>
    <w:uiPriority w:val="63"/>
    <w:pPr>
      <w:spacing w:after="0" w:line="240" w:lineRule="auto"/>
    </w:pPr>
    <w:tblPr>
      <w:tblBorders>
        <w:top w:val="single" w:color="9F8AB9" w:themeColor="accent4" w:themeTint="BF" w:sz="8" w:space="0"/>
        <w:left w:val="single" w:color="9F8AB9" w:themeColor="accent4" w:themeTint="BF" w:sz="8" w:space="0"/>
        <w:bottom w:val="single" w:color="9F8AB9" w:themeColor="accent4" w:themeTint="BF" w:sz="8" w:space="0"/>
        <w:right w:val="single" w:color="9F8AB9" w:themeColor="accent4" w:themeTint="BF" w:sz="8" w:space="0"/>
        <w:insideH w:val="single" w:color="9F8AB9" w:themeColor="accent4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9F8AB9" w:themeColor="accent4" w:themeTint="BF" w:sz="8" w:space="0"/>
          <w:left w:val="single" w:color="9F8AB9" w:themeColor="accent4" w:themeTint="BF" w:sz="8" w:space="0"/>
          <w:bottom w:val="single" w:color="9F8AB9" w:themeColor="accent4" w:themeTint="BF" w:sz="8" w:space="0"/>
          <w:right w:val="single" w:color="9F8AB9" w:themeColor="accent4" w:themeTint="BF" w:sz="8" w:space="0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9F8AB9" w:themeColor="accent4" w:themeTint="BF" w:sz="6" w:space="0"/>
          <w:left w:val="single" w:color="9F8AB9" w:themeColor="accent4" w:themeTint="BF" w:sz="8" w:space="0"/>
          <w:bottom w:val="single" w:color="9F8AB9" w:themeColor="accent4" w:themeTint="BF" w:sz="8" w:space="0"/>
          <w:right w:val="single" w:color="9F8AB9" w:themeColor="accent4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60">
    <w:name w:val="Medium Shading 1 Accent 5"/>
    <w:basedOn w:val="32"/>
    <w:uiPriority w:val="63"/>
    <w:pPr>
      <w:spacing w:after="0" w:line="240" w:lineRule="auto"/>
    </w:pPr>
    <w:tblPr>
      <w:tblBorders>
        <w:top w:val="single" w:color="78C0D4" w:themeColor="accent5" w:themeTint="BF" w:sz="8" w:space="0"/>
        <w:left w:val="single" w:color="78C0D4" w:themeColor="accent5" w:themeTint="BF" w:sz="8" w:space="0"/>
        <w:bottom w:val="single" w:color="78C0D4" w:themeColor="accent5" w:themeTint="BF" w:sz="8" w:space="0"/>
        <w:right w:val="single" w:color="78C0D4" w:themeColor="accent5" w:themeTint="BF" w:sz="8" w:space="0"/>
        <w:insideH w:val="single" w:color="78C0D4" w:themeColor="accent5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78C0D4" w:themeColor="accent5" w:themeTint="BF" w:sz="8" w:space="0"/>
          <w:left w:val="single" w:color="78C0D4" w:themeColor="accent5" w:themeTint="BF" w:sz="8" w:space="0"/>
          <w:bottom w:val="single" w:color="78C0D4" w:themeColor="accent5" w:themeTint="BF" w:sz="8" w:space="0"/>
          <w:right w:val="single" w:color="78C0D4" w:themeColor="accent5" w:themeTint="BF" w:sz="8" w:space="0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78C0D4" w:themeColor="accent5" w:themeTint="BF" w:sz="6" w:space="0"/>
          <w:left w:val="single" w:color="78C0D4" w:themeColor="accent5" w:themeTint="BF" w:sz="8" w:space="0"/>
          <w:bottom w:val="single" w:color="78C0D4" w:themeColor="accent5" w:themeTint="BF" w:sz="8" w:space="0"/>
          <w:right w:val="single" w:color="78C0D4" w:themeColor="accent5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0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0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61">
    <w:name w:val="Medium Shading 1 Accent 6"/>
    <w:basedOn w:val="32"/>
    <w:uiPriority w:val="63"/>
    <w:pPr>
      <w:spacing w:after="0" w:line="240" w:lineRule="auto"/>
    </w:pPr>
    <w:tblPr>
      <w:tblBorders>
        <w:top w:val="single" w:color="F9B074" w:themeColor="accent6" w:themeTint="BF" w:sz="8" w:space="0"/>
        <w:left w:val="single" w:color="F9B074" w:themeColor="accent6" w:themeTint="BF" w:sz="8" w:space="0"/>
        <w:bottom w:val="single" w:color="F9B074" w:themeColor="accent6" w:themeTint="BF" w:sz="8" w:space="0"/>
        <w:right w:val="single" w:color="F9B074" w:themeColor="accent6" w:themeTint="BF" w:sz="8" w:space="0"/>
        <w:insideH w:val="single" w:color="F9B074" w:themeColor="accent6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9B074" w:themeColor="accent6" w:themeTint="BF" w:sz="8" w:space="0"/>
          <w:left w:val="single" w:color="F9B074" w:themeColor="accent6" w:themeTint="BF" w:sz="8" w:space="0"/>
          <w:bottom w:val="single" w:color="F9B074" w:themeColor="accent6" w:themeTint="BF" w:sz="8" w:space="0"/>
          <w:right w:val="single" w:color="F9B074" w:themeColor="accent6" w:themeTint="BF" w:sz="8" w:space="0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F9B074" w:themeColor="accent6" w:themeTint="BF" w:sz="6" w:space="0"/>
          <w:left w:val="single" w:color="F9B074" w:themeColor="accent6" w:themeTint="BF" w:sz="8" w:space="0"/>
          <w:bottom w:val="single" w:color="F9B074" w:themeColor="accent6" w:themeTint="BF" w:sz="8" w:space="0"/>
          <w:right w:val="single" w:color="F9B074" w:themeColor="accent6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5D1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5D1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62">
    <w:name w:val="Medium Shading 2"/>
    <w:basedOn w:val="32"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blPr/>
      <w:tcPr>
        <w:shd w:val="clear" w:color="auto" w:fill="D7D7D7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63">
    <w:name w:val="Medium Shading 2 Accent 1"/>
    <w:basedOn w:val="32"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blPr/>
      <w:tcPr>
        <w:shd w:val="clear" w:color="auto" w:fill="D7D7D7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64">
    <w:name w:val="Medium Shading 2 Accent 2"/>
    <w:basedOn w:val="32"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blPr/>
      <w:tcPr>
        <w:shd w:val="clear" w:color="auto" w:fill="D7D7D7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65">
    <w:name w:val="Medium Shading 2 Accent 3"/>
    <w:basedOn w:val="32"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blPr/>
      <w:tcPr>
        <w:shd w:val="clear" w:color="auto" w:fill="D7D7D7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66">
    <w:name w:val="Medium Shading 2 Accent 4"/>
    <w:basedOn w:val="32"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blPr/>
      <w:tcPr>
        <w:shd w:val="clear" w:color="auto" w:fill="D7D7D7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67">
    <w:name w:val="Medium Shading 2 Accent 5"/>
    <w:basedOn w:val="32"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blPr/>
      <w:tcPr>
        <w:shd w:val="clear" w:color="auto" w:fill="D7D7D7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68">
    <w:name w:val="Medium Shading 2 Accent 6"/>
    <w:basedOn w:val="32"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blPr/>
      <w:tcPr>
        <w:shd w:val="clear" w:color="auto" w:fill="D7D7D7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69">
    <w:name w:val="Medium List 1"/>
    <w:basedOn w:val="32"/>
    <w:uiPriority w:val="65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000000" w:themeColor="text1" w:sz="8" w:space="0"/>
        <w:bottom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000000" w:themeColor="text1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blPr/>
      <w:tcPr>
        <w:tcBorders>
          <w:top w:val="single" w:color="000000" w:themeColor="text1" w:sz="8" w:space="0"/>
          <w:bottom w:val="single" w:color="000000" w:themeColor="text1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000000" w:themeColor="text1" w:sz="8" w:space="0"/>
          <w:bottom w:val="single" w:color="000000" w:themeColor="text1" w:sz="8" w:space="0"/>
        </w:tcBorders>
      </w:tcPr>
    </w:tblStylePr>
    <w:tblStylePr w:type="band1Vert">
      <w:tblPr/>
      <w:tcPr>
        <w:shd w:val="clear" w:color="auto" w:fill="BFBFBF" w:themeFill="text1" w:themeFillTint="3F"/>
      </w:tcPr>
    </w:tblStylePr>
    <w:tblStylePr w:type="band1Horz">
      <w:tblPr/>
      <w:tcPr>
        <w:shd w:val="clear" w:color="auto" w:fill="BFBFBF" w:themeFill="text1" w:themeFillTint="3F"/>
      </w:tcPr>
    </w:tblStylePr>
  </w:style>
  <w:style w:type="table" w:styleId="70">
    <w:name w:val="Medium List 1 Accent 1"/>
    <w:basedOn w:val="32"/>
    <w:uiPriority w:val="65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4F81BD" w:themeColor="accent1" w:sz="8" w:space="0"/>
        <w:bottom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4F81BD" w:themeColor="accent1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blPr/>
      <w:tcPr>
        <w:tcBorders>
          <w:top w:val="single" w:color="4F81BD" w:themeColor="accent1" w:sz="8" w:space="0"/>
          <w:bottom w:val="single" w:color="4F81BD" w:themeColor="accent1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4F81BD" w:themeColor="accent1" w:sz="8" w:space="0"/>
          <w:bottom w:val="single" w:color="4F81BD" w:themeColor="accent1" w:sz="8" w:space="0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71">
    <w:name w:val="Medium List 1 Accent 2"/>
    <w:basedOn w:val="32"/>
    <w:uiPriority w:val="65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C0504D" w:themeColor="accent2" w:sz="8" w:space="0"/>
        <w:bottom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C0504D" w:themeColor="accent2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blPr/>
      <w:tcPr>
        <w:tcBorders>
          <w:top w:val="single" w:color="C0504D" w:themeColor="accent2" w:sz="8" w:space="0"/>
          <w:bottom w:val="single" w:color="C0504D" w:themeColor="accent2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C0504D" w:themeColor="accent2" w:sz="8" w:space="0"/>
          <w:bottom w:val="single" w:color="C0504D" w:themeColor="accent2" w:sz="8" w:space="0"/>
        </w:tcBorders>
      </w:tcPr>
    </w:tblStylePr>
    <w:tblStylePr w:type="band1Vert">
      <w:tblPr/>
      <w:tcPr>
        <w:shd w:val="clear" w:color="auto" w:fill="EFD3D3" w:themeFill="accent2" w:themeFillTint="3F"/>
      </w:tcPr>
    </w:tblStylePr>
    <w:tblStylePr w:type="band1Horz">
      <w:tblPr/>
      <w:tcPr>
        <w:shd w:val="clear" w:color="auto" w:fill="EFD3D3" w:themeFill="accent2" w:themeFillTint="3F"/>
      </w:tcPr>
    </w:tblStylePr>
  </w:style>
  <w:style w:type="table" w:styleId="72">
    <w:name w:val="Medium List 1 Accent 3"/>
    <w:basedOn w:val="32"/>
    <w:uiPriority w:val="65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9BBB59" w:themeColor="accent3" w:sz="8" w:space="0"/>
        <w:bottom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9BBB59" w:themeColor="accent3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blPr/>
      <w:tcPr>
        <w:tcBorders>
          <w:top w:val="single" w:color="9BBB59" w:themeColor="accent3" w:sz="8" w:space="0"/>
          <w:bottom w:val="single" w:color="9BBB59" w:themeColor="accent3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9BBB59" w:themeColor="accent3" w:sz="8" w:space="0"/>
          <w:bottom w:val="single" w:color="9BBB59" w:themeColor="accent3" w:sz="8" w:space="0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73">
    <w:name w:val="Medium List 1 Accent 4"/>
    <w:basedOn w:val="32"/>
    <w:uiPriority w:val="65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8064A2" w:themeColor="accent4" w:sz="8" w:space="0"/>
        <w:bottom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8064A2" w:themeColor="accent4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blPr/>
      <w:tcPr>
        <w:tcBorders>
          <w:top w:val="single" w:color="8064A2" w:themeColor="accent4" w:sz="8" w:space="0"/>
          <w:bottom w:val="single" w:color="8064A2" w:themeColor="accent4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8064A2" w:themeColor="accent4" w:sz="8" w:space="0"/>
          <w:bottom w:val="single" w:color="8064A2" w:themeColor="accent4" w:sz="8" w:space="0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74">
    <w:name w:val="Medium List 1 Accent 5"/>
    <w:basedOn w:val="32"/>
    <w:uiPriority w:val="65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4BACC6" w:themeColor="accent5" w:sz="8" w:space="0"/>
        <w:bottom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4BACC6" w:themeColor="accent5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blPr/>
      <w:tcPr>
        <w:tcBorders>
          <w:top w:val="single" w:color="4BACC6" w:themeColor="accent5" w:sz="8" w:space="0"/>
          <w:bottom w:val="single" w:color="4BACC6" w:themeColor="accent5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4BACC6" w:themeColor="accent5" w:sz="8" w:space="0"/>
          <w:bottom w:val="single" w:color="4BACC6" w:themeColor="accent5" w:sz="8" w:space="0"/>
        </w:tcBorders>
      </w:tcPr>
    </w:tblStylePr>
    <w:tblStylePr w:type="band1Vert">
      <w:tblPr/>
      <w:tcPr>
        <w:shd w:val="clear" w:color="auto" w:fill="D2EAF0" w:themeFill="accent5" w:themeFillTint="3F"/>
      </w:tcPr>
    </w:tblStylePr>
    <w:tblStylePr w:type="band1Horz">
      <w:tblPr/>
      <w:tcPr>
        <w:shd w:val="clear" w:color="auto" w:fill="D2EAF0" w:themeFill="accent5" w:themeFillTint="3F"/>
      </w:tcPr>
    </w:tblStylePr>
  </w:style>
  <w:style w:type="table" w:styleId="75">
    <w:name w:val="Medium List 1 Accent 6"/>
    <w:basedOn w:val="32"/>
    <w:uiPriority w:val="65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F79646" w:themeColor="accent6" w:sz="8" w:space="0"/>
        <w:bottom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F79646" w:themeColor="accent6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blPr/>
      <w:tcPr>
        <w:tcBorders>
          <w:top w:val="single" w:color="F79646" w:themeColor="accent6" w:sz="8" w:space="0"/>
          <w:bottom w:val="single" w:color="F79646" w:themeColor="accent6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F79646" w:themeColor="accent6" w:sz="8" w:space="0"/>
          <w:bottom w:val="single" w:color="F79646" w:themeColor="accent6" w:sz="8" w:space="0"/>
        </w:tcBorders>
      </w:tcPr>
    </w:tblStylePr>
    <w:tblStylePr w:type="band1Vert">
      <w:tblPr/>
      <w:tcPr>
        <w:shd w:val="clear" w:color="auto" w:fill="FDE5D1" w:themeFill="accent6" w:themeFillTint="3F"/>
      </w:tcPr>
    </w:tblStylePr>
    <w:tblStylePr w:type="band1Horz">
      <w:tblPr/>
      <w:tcPr>
        <w:shd w:val="clear" w:color="auto" w:fill="FDE5D1" w:themeFill="accent6" w:themeFillTint="3F"/>
      </w:tcPr>
    </w:tblStylePr>
  </w:style>
  <w:style w:type="table" w:styleId="76">
    <w:name w:val="Medium List 2"/>
    <w:basedOn w:val="32"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000000" w:themeColor="text1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000000" w:themeColor="text1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000000" w:themeColor="text1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000000" w:themeColor="text1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BFBFBF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BFBFBF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77">
    <w:name w:val="Medium List 2 Accent 1"/>
    <w:basedOn w:val="32"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4F81BD" w:themeColor="accent1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4F81BD" w:themeColor="accent1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4F81BD" w:themeColor="accent1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4F81BD" w:themeColor="accent1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78">
    <w:name w:val="Medium List 2 Accent 2"/>
    <w:basedOn w:val="32"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C0504D" w:themeColor="accent2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C0504D" w:themeColor="accent2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C0504D" w:themeColor="accent2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3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3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79">
    <w:name w:val="Medium List 2 Accent 3"/>
    <w:basedOn w:val="32"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9BBB59" w:themeColor="accent3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9BBB59" w:themeColor="accent3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9BBB59" w:themeColor="accent3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9BBB59" w:themeColor="accent3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80">
    <w:name w:val="Medium List 2 Accent 4"/>
    <w:basedOn w:val="32"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8064A2" w:themeColor="accent4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8064A2" w:themeColor="accent4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8064A2" w:themeColor="accent4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8064A2" w:themeColor="accent4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81">
    <w:name w:val="Medium List 2 Accent 5"/>
    <w:basedOn w:val="32"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4BACC6" w:themeColor="accent5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4BACC6" w:themeColor="accent5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4BACC6" w:themeColor="accent5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4BACC6" w:themeColor="accent5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0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0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82">
    <w:name w:val="Medium List 2 Accent 6"/>
    <w:basedOn w:val="32"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F79646" w:themeColor="accent6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F79646" w:themeColor="accent6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F79646" w:themeColor="accent6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F79646" w:themeColor="accent6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5D1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5D1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83">
    <w:name w:val="Medium Grid 1"/>
    <w:basedOn w:val="32"/>
    <w:uiPriority w:val="67"/>
    <w:pPr>
      <w:spacing w:after="0" w:line="240" w:lineRule="auto"/>
    </w:pPr>
    <w:tblPr>
      <w:tblBorders>
        <w:top w:val="single" w:color="3F3F3F" w:themeColor="text1" w:themeTint="BF" w:sz="8" w:space="0"/>
        <w:left w:val="single" w:color="3F3F3F" w:themeColor="text1" w:themeTint="BF" w:sz="8" w:space="0"/>
        <w:bottom w:val="single" w:color="3F3F3F" w:themeColor="text1" w:themeTint="BF" w:sz="8" w:space="0"/>
        <w:right w:val="single" w:color="3F3F3F" w:themeColor="text1" w:themeTint="BF" w:sz="8" w:space="0"/>
        <w:insideH w:val="single" w:color="3F3F3F" w:themeColor="text1" w:themeTint="BF" w:sz="8" w:space="0"/>
        <w:insideV w:val="single" w:color="3F3F3F" w:themeColor="text1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BFBFBF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3F3F3F" w:themeColor="text1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7F7F7F" w:themeFill="text1" w:themeFillTint="7F"/>
      </w:tcPr>
    </w:tblStylePr>
    <w:tblStylePr w:type="band1Horz">
      <w:tblPr/>
      <w:tcPr>
        <w:shd w:val="clear" w:color="auto" w:fill="7F7F7F" w:themeFill="text1" w:themeFillTint="7F"/>
      </w:tcPr>
    </w:tblStylePr>
  </w:style>
  <w:style w:type="table" w:styleId="84">
    <w:name w:val="Medium Grid 1 Accent 1"/>
    <w:basedOn w:val="32"/>
    <w:uiPriority w:val="67"/>
    <w:pPr>
      <w:spacing w:after="0" w:line="240" w:lineRule="auto"/>
    </w:pPr>
    <w:tblPr>
      <w:tblBorders>
        <w:top w:val="single" w:color="7BA0CD" w:themeColor="accent1" w:themeTint="BF" w:sz="8" w:space="0"/>
        <w:left w:val="single" w:color="7BA0CD" w:themeColor="accent1" w:themeTint="BF" w:sz="8" w:space="0"/>
        <w:bottom w:val="single" w:color="7BA0CD" w:themeColor="accent1" w:themeTint="BF" w:sz="8" w:space="0"/>
        <w:right w:val="single" w:color="7BA0CD" w:themeColor="accent1" w:themeTint="BF" w:sz="8" w:space="0"/>
        <w:insideH w:val="single" w:color="7BA0CD" w:themeColor="accent1" w:themeTint="BF" w:sz="8" w:space="0"/>
        <w:insideV w:val="single" w:color="7BA0CD" w:themeColor="accent1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7BA0CD" w:themeColor="accent1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C0DE" w:themeFill="accent1" w:themeFillTint="7F"/>
      </w:tcPr>
    </w:tblStylePr>
    <w:tblStylePr w:type="band1Horz">
      <w:tblPr/>
      <w:tcPr>
        <w:shd w:val="clear" w:color="auto" w:fill="A7C0DE" w:themeFill="accent1" w:themeFillTint="7F"/>
      </w:tcPr>
    </w:tblStylePr>
  </w:style>
  <w:style w:type="table" w:styleId="85">
    <w:name w:val="Medium Grid 1 Accent 2"/>
    <w:basedOn w:val="32"/>
    <w:uiPriority w:val="67"/>
    <w:pPr>
      <w:spacing w:after="0" w:line="240" w:lineRule="auto"/>
    </w:pPr>
    <w:tblPr>
      <w:tblBorders>
        <w:top w:val="single" w:color="CF7B79" w:themeColor="accent2" w:themeTint="BF" w:sz="8" w:space="0"/>
        <w:left w:val="single" w:color="CF7B79" w:themeColor="accent2" w:themeTint="BF" w:sz="8" w:space="0"/>
        <w:bottom w:val="single" w:color="CF7B79" w:themeColor="accent2" w:themeTint="BF" w:sz="8" w:space="0"/>
        <w:right w:val="single" w:color="CF7B79" w:themeColor="accent2" w:themeTint="BF" w:sz="8" w:space="0"/>
        <w:insideH w:val="single" w:color="CF7B79" w:themeColor="accent2" w:themeTint="BF" w:sz="8" w:space="0"/>
        <w:insideV w:val="single" w:color="CF7B79" w:themeColor="accent2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3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CF7B79" w:themeColor="accent2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86">
    <w:name w:val="Medium Grid 1 Accent 3"/>
    <w:basedOn w:val="32"/>
    <w:uiPriority w:val="67"/>
    <w:pPr>
      <w:spacing w:after="0" w:line="240" w:lineRule="auto"/>
    </w:pPr>
    <w:tblPr>
      <w:tblBorders>
        <w:top w:val="single" w:color="B4CC82" w:themeColor="accent3" w:themeTint="BF" w:sz="8" w:space="0"/>
        <w:left w:val="single" w:color="B4CC82" w:themeColor="accent3" w:themeTint="BF" w:sz="8" w:space="0"/>
        <w:bottom w:val="single" w:color="B4CC82" w:themeColor="accent3" w:themeTint="BF" w:sz="8" w:space="0"/>
        <w:right w:val="single" w:color="B4CC82" w:themeColor="accent3" w:themeTint="BF" w:sz="8" w:space="0"/>
        <w:insideH w:val="single" w:color="B4CC82" w:themeColor="accent3" w:themeTint="BF" w:sz="8" w:space="0"/>
        <w:insideV w:val="single" w:color="B4CC82" w:themeColor="accent3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B4CC82" w:themeColor="accent3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87">
    <w:name w:val="Medium Grid 1 Accent 4"/>
    <w:basedOn w:val="32"/>
    <w:uiPriority w:val="67"/>
    <w:pPr>
      <w:spacing w:after="0" w:line="240" w:lineRule="auto"/>
    </w:pPr>
    <w:tblPr>
      <w:tblBorders>
        <w:top w:val="single" w:color="9F8AB9" w:themeColor="accent4" w:themeTint="BF" w:sz="8" w:space="0"/>
        <w:left w:val="single" w:color="9F8AB9" w:themeColor="accent4" w:themeTint="BF" w:sz="8" w:space="0"/>
        <w:bottom w:val="single" w:color="9F8AB9" w:themeColor="accent4" w:themeTint="BF" w:sz="8" w:space="0"/>
        <w:right w:val="single" w:color="9F8AB9" w:themeColor="accent4" w:themeTint="BF" w:sz="8" w:space="0"/>
        <w:insideH w:val="single" w:color="9F8AB9" w:themeColor="accent4" w:themeTint="BF" w:sz="8" w:space="0"/>
        <w:insideV w:val="single" w:color="9F8AB9" w:themeColor="accent4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9F8AB9" w:themeColor="accent4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88">
    <w:name w:val="Medium Grid 1 Accent 5"/>
    <w:basedOn w:val="32"/>
    <w:uiPriority w:val="67"/>
    <w:pPr>
      <w:spacing w:after="0" w:line="240" w:lineRule="auto"/>
    </w:pPr>
    <w:tblPr>
      <w:tblBorders>
        <w:top w:val="single" w:color="78C0D4" w:themeColor="accent5" w:themeTint="BF" w:sz="8" w:space="0"/>
        <w:left w:val="single" w:color="78C0D4" w:themeColor="accent5" w:themeTint="BF" w:sz="8" w:space="0"/>
        <w:bottom w:val="single" w:color="78C0D4" w:themeColor="accent5" w:themeTint="BF" w:sz="8" w:space="0"/>
        <w:right w:val="single" w:color="78C0D4" w:themeColor="accent5" w:themeTint="BF" w:sz="8" w:space="0"/>
        <w:insideH w:val="single" w:color="78C0D4" w:themeColor="accent5" w:themeTint="BF" w:sz="8" w:space="0"/>
        <w:insideV w:val="single" w:color="78C0D4" w:themeColor="accent5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0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78C0D4" w:themeColor="accent5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89">
    <w:name w:val="Medium Grid 1 Accent 6"/>
    <w:basedOn w:val="32"/>
    <w:uiPriority w:val="67"/>
    <w:pPr>
      <w:spacing w:after="0" w:line="240" w:lineRule="auto"/>
    </w:pPr>
    <w:tblPr>
      <w:tblBorders>
        <w:top w:val="single" w:color="F9B074" w:themeColor="accent6" w:themeTint="BF" w:sz="8" w:space="0"/>
        <w:left w:val="single" w:color="F9B074" w:themeColor="accent6" w:themeTint="BF" w:sz="8" w:space="0"/>
        <w:bottom w:val="single" w:color="F9B074" w:themeColor="accent6" w:themeTint="BF" w:sz="8" w:space="0"/>
        <w:right w:val="single" w:color="F9B074" w:themeColor="accent6" w:themeTint="BF" w:sz="8" w:space="0"/>
        <w:insideH w:val="single" w:color="F9B074" w:themeColor="accent6" w:themeTint="BF" w:sz="8" w:space="0"/>
        <w:insideV w:val="single" w:color="F9B074" w:themeColor="accent6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5D1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F9B074" w:themeColor="accent6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90">
    <w:name w:val="Medium Grid 2"/>
    <w:basedOn w:val="32"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  <w:insideH w:val="single" w:color="000000" w:themeColor="text1" w:sz="8" w:space="0"/>
        <w:insideV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BFBFBF" w:themeFill="text1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E5E5E5" w:themeFill="text1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7F7F7F" w:themeFill="text1" w:themeFillTint="7F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7F7F7F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91">
    <w:name w:val="Medium Grid 2 Accent 1"/>
    <w:basedOn w:val="32"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  <w:insideH w:val="single" w:color="4F81BD" w:themeColor="accent1" w:sz="8" w:space="0"/>
        <w:insideV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C0DE" w:themeFill="accent1" w:themeFillTint="7F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A7C0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92">
    <w:name w:val="Medium Grid 2 Accent 2"/>
    <w:basedOn w:val="32"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  <w:insideH w:val="single" w:color="C0504D" w:themeColor="accent2" w:sz="8" w:space="0"/>
        <w:insideV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3" w:themeFill="accent2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93">
    <w:name w:val="Medium Grid 2 Accent 3"/>
    <w:basedOn w:val="32"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  <w:insideH w:val="single" w:color="9BBB59" w:themeColor="accent3" w:sz="8" w:space="0"/>
        <w:insideV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94">
    <w:name w:val="Medium Grid 2 Accent 4"/>
    <w:basedOn w:val="32"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  <w:insideH w:val="single" w:color="8064A2" w:themeColor="accent4" w:sz="8" w:space="0"/>
        <w:insideV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F2EFF5" w:themeFill="accent4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95">
    <w:name w:val="Medium Grid 2 Accent 5"/>
    <w:basedOn w:val="32"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  <w:insideH w:val="single" w:color="4BACC6" w:themeColor="accent5" w:sz="8" w:space="0"/>
        <w:insideV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0" w:themeFill="accent5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96">
    <w:name w:val="Medium Grid 2 Accent 6"/>
    <w:basedOn w:val="32"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  <w:insideH w:val="single" w:color="F79646" w:themeColor="accent6" w:sz="8" w:space="0"/>
        <w:insideV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5D1" w:themeFill="accent6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97">
    <w:name w:val="Medium Grid 3"/>
    <w:basedOn w:val="32"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BFBFBF" w:themeFill="text1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7F7F7F" w:themeFill="text1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7F7F7F" w:themeFill="text1" w:themeFillTint="7F"/>
      </w:tcPr>
    </w:tblStylePr>
  </w:style>
  <w:style w:type="table" w:styleId="98">
    <w:name w:val="Medium Grid 3 Accent 1"/>
    <w:basedOn w:val="32"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A7C0DE" w:themeFill="accent1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A7C0DE" w:themeFill="accent1" w:themeFillTint="7F"/>
      </w:tcPr>
    </w:tblStylePr>
  </w:style>
  <w:style w:type="table" w:styleId="99">
    <w:name w:val="Medium Grid 3 Accent 2"/>
    <w:basedOn w:val="32"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3" w:themeFill="accent2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DFA7A6" w:themeFill="accent2" w:themeFillTint="7F"/>
      </w:tcPr>
    </w:tblStylePr>
  </w:style>
  <w:style w:type="table" w:styleId="100">
    <w:name w:val="Medium Grid 3 Accent 3"/>
    <w:basedOn w:val="32"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CDDDAC" w:themeFill="accent3" w:themeFillTint="7F"/>
      </w:tcPr>
    </w:tblStylePr>
  </w:style>
  <w:style w:type="table" w:styleId="101">
    <w:name w:val="Medium Grid 3 Accent 4"/>
    <w:basedOn w:val="32"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BFB1D0" w:themeFill="accent4" w:themeFillTint="7F"/>
      </w:tcPr>
    </w:tblStylePr>
  </w:style>
  <w:style w:type="table" w:styleId="102">
    <w:name w:val="Medium Grid 3 Accent 5"/>
    <w:basedOn w:val="32"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0" w:themeFill="accent5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A5D5E2" w:themeFill="accent5" w:themeFillTint="7F"/>
      </w:tcPr>
    </w:tblStylePr>
  </w:style>
  <w:style w:type="table" w:styleId="103">
    <w:name w:val="Medium Grid 3 Accent 6"/>
    <w:basedOn w:val="32"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5D1" w:themeFill="accent6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FBCAA2" w:themeFill="accent6" w:themeFillTint="7F"/>
      </w:tcPr>
    </w:tblStylePr>
  </w:style>
  <w:style w:type="table" w:styleId="104">
    <w:name w:val="Dark List"/>
    <w:basedOn w:val="32"/>
    <w:uiPriority w:val="70"/>
    <w:pPr>
      <w:spacing w:after="0" w:line="240" w:lineRule="auto"/>
    </w:pPr>
    <w:rPr>
      <w:color w:val="FFFFFF" w:themeColor="background1"/>
      <w14:textFill>
        <w14:solidFill>
          <w14:schemeClr w14:val="bg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105">
    <w:name w:val="Dark List Accent 1"/>
    <w:basedOn w:val="32"/>
    <w:uiPriority w:val="70"/>
    <w:pPr>
      <w:spacing w:after="0" w:line="240" w:lineRule="auto"/>
    </w:pPr>
    <w:rPr>
      <w:color w:val="FFFFFF" w:themeColor="background1"/>
      <w14:textFill>
        <w14:solidFill>
          <w14:schemeClr w14:val="bg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243F61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366091" w:themeFill="accent1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3660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60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6091" w:themeFill="accent1" w:themeFillShade="BF"/>
      </w:tcPr>
    </w:tblStylePr>
  </w:style>
  <w:style w:type="table" w:styleId="106">
    <w:name w:val="Dark List Accent 2"/>
    <w:basedOn w:val="32"/>
    <w:uiPriority w:val="70"/>
    <w:pPr>
      <w:spacing w:after="0" w:line="240" w:lineRule="auto"/>
    </w:pPr>
    <w:rPr>
      <w:color w:val="FFFFFF" w:themeColor="background1"/>
      <w14:textFill>
        <w14:solidFill>
          <w14:schemeClr w14:val="bg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943734" w:themeFill="accent2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9437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7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734" w:themeFill="accent2" w:themeFillShade="BF"/>
      </w:tcPr>
    </w:tblStylePr>
  </w:style>
  <w:style w:type="table" w:styleId="107">
    <w:name w:val="Dark List Accent 3"/>
    <w:basedOn w:val="32"/>
    <w:uiPriority w:val="70"/>
    <w:pPr>
      <w:spacing w:after="0" w:line="240" w:lineRule="auto"/>
    </w:pPr>
    <w:rPr>
      <w:color w:val="FFFFFF" w:themeColor="background1"/>
      <w14:textFill>
        <w14:solidFill>
          <w14:schemeClr w14:val="bg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4E6127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108">
    <w:name w:val="Dark List Accent 4"/>
    <w:basedOn w:val="32"/>
    <w:uiPriority w:val="70"/>
    <w:pPr>
      <w:spacing w:after="0" w:line="240" w:lineRule="auto"/>
    </w:pPr>
    <w:rPr>
      <w:color w:val="FFFFFF" w:themeColor="background1"/>
      <w14:textFill>
        <w14:solidFill>
          <w14:schemeClr w14:val="bg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3F30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109">
    <w:name w:val="Dark List Accent 5"/>
    <w:basedOn w:val="32"/>
    <w:uiPriority w:val="70"/>
    <w:pPr>
      <w:spacing w:after="0" w:line="240" w:lineRule="auto"/>
    </w:pPr>
    <w:rPr>
      <w:color w:val="FFFFFF" w:themeColor="background1"/>
      <w14:textFill>
        <w14:solidFill>
          <w14:schemeClr w14:val="bg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110">
    <w:name w:val="Dark List Accent 6"/>
    <w:basedOn w:val="32"/>
    <w:uiPriority w:val="70"/>
    <w:pPr>
      <w:spacing w:after="0" w:line="240" w:lineRule="auto"/>
    </w:pPr>
    <w:rPr>
      <w:color w:val="FFFFFF" w:themeColor="background1"/>
      <w14:textFill>
        <w14:solidFill>
          <w14:schemeClr w14:val="bg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E36C09" w:themeFill="accent6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E36C09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9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9" w:themeFill="accent6" w:themeFillShade="BF"/>
      </w:tcPr>
    </w:tblStylePr>
  </w:style>
  <w:style w:type="table" w:styleId="111">
    <w:name w:val="Colorful Shading"/>
    <w:basedOn w:val="32"/>
    <w:uiPriority w:val="7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C0504D" w:themeColor="accent2" w:sz="24" w:space="0"/>
        <w:left w:val="single" w:color="000000" w:themeColor="text1" w:sz="4" w:space="0"/>
        <w:bottom w:val="single" w:color="000000" w:themeColor="text1" w:sz="4" w:space="0"/>
        <w:right w:val="single" w:color="000000" w:themeColor="text1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E5E5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6" w:space="0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7F7F7F" w:themeFill="text1" w:themeFillTint="7F"/>
      </w:tcPr>
    </w:tblStylePr>
    <w:tblStylePr w:type="neCell">
      <w:rPr>
        <w:color w:val="000000" w:themeColor="text1"/>
        <w14:textFill>
          <w14:solidFill>
            <w14:schemeClr w14:val="tx1"/>
          </w14:solidFill>
        </w14:textFill>
      </w:rPr>
    </w:tblStylePr>
    <w:tblStylePr w:type="nwCell">
      <w:rPr>
        <w:color w:val="000000" w:themeColor="text1"/>
        <w14:textFill>
          <w14:solidFill>
            <w14:schemeClr w14:val="tx1"/>
          </w14:solidFill>
        </w14:textFill>
      </w:rPr>
    </w:tblStylePr>
  </w:style>
  <w:style w:type="table" w:styleId="112">
    <w:name w:val="Colorful Shading Accent 1"/>
    <w:basedOn w:val="32"/>
    <w:uiPriority w:val="7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C0504D" w:themeColor="accent2" w:sz="24" w:space="0"/>
        <w:left w:val="single" w:color="4F81BD" w:themeColor="accent1" w:sz="4" w:space="0"/>
        <w:bottom w:val="single" w:color="4F81BD" w:themeColor="accent1" w:sz="4" w:space="0"/>
        <w:right w:val="single" w:color="4F81BD" w:themeColor="accent1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6" w:space="0"/>
        </w:tcBorders>
        <w:shd w:val="clear" w:color="auto" w:fill="2B4D74" w:themeFill="accent1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2B4D74" w:themeFill="accent1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B4D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C0DE" w:themeFill="accent1" w:themeFillTint="7F"/>
      </w:tcPr>
    </w:tblStylePr>
    <w:tblStylePr w:type="neCell">
      <w:rPr>
        <w:color w:val="000000" w:themeColor="text1"/>
        <w14:textFill>
          <w14:solidFill>
            <w14:schemeClr w14:val="tx1"/>
          </w14:solidFill>
        </w14:textFill>
      </w:rPr>
    </w:tblStylePr>
    <w:tblStylePr w:type="nwCell">
      <w:rPr>
        <w:color w:val="000000" w:themeColor="text1"/>
        <w14:textFill>
          <w14:solidFill>
            <w14:schemeClr w14:val="tx1"/>
          </w14:solidFill>
        </w14:textFill>
      </w:rPr>
    </w:tblStylePr>
  </w:style>
  <w:style w:type="table" w:styleId="113">
    <w:name w:val="Colorful Shading Accent 2"/>
    <w:basedOn w:val="32"/>
    <w:uiPriority w:val="7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C0504D" w:themeColor="accent2" w:sz="24" w:space="0"/>
        <w:left w:val="single" w:color="C0504D" w:themeColor="accent2" w:sz="4" w:space="0"/>
        <w:bottom w:val="single" w:color="C0504D" w:themeColor="accent2" w:sz="4" w:space="0"/>
        <w:right w:val="single" w:color="C0504D" w:themeColor="accent2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6" w:space="0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  <w14:textFill>
          <w14:solidFill>
            <w14:schemeClr w14:val="tx1"/>
          </w14:solidFill>
        </w14:textFill>
      </w:rPr>
    </w:tblStylePr>
    <w:tblStylePr w:type="nwCell">
      <w:rPr>
        <w:color w:val="000000" w:themeColor="text1"/>
        <w14:textFill>
          <w14:solidFill>
            <w14:schemeClr w14:val="tx1"/>
          </w14:solidFill>
        </w14:textFill>
      </w:rPr>
    </w:tblStylePr>
  </w:style>
  <w:style w:type="table" w:styleId="114">
    <w:name w:val="Colorful Shading Accent 3"/>
    <w:basedOn w:val="32"/>
    <w:uiPriority w:val="7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8064A2" w:themeColor="accent4" w:sz="24" w:space="0"/>
        <w:left w:val="single" w:color="9BBB59" w:themeColor="accent3" w:sz="4" w:space="0"/>
        <w:bottom w:val="single" w:color="9BBB59" w:themeColor="accent3" w:sz="4" w:space="0"/>
        <w:right w:val="single" w:color="9BBB59" w:themeColor="accent3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8064A2" w:themeColor="accent4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6" w:space="0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115">
    <w:name w:val="Colorful Shading Accent 4"/>
    <w:basedOn w:val="32"/>
    <w:uiPriority w:val="7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9BBB59" w:themeColor="accent3" w:sz="24" w:space="0"/>
        <w:left w:val="single" w:color="8064A2" w:themeColor="accent4" w:sz="4" w:space="0"/>
        <w:bottom w:val="single" w:color="8064A2" w:themeColor="accent4" w:sz="4" w:space="0"/>
        <w:right w:val="single" w:color="8064A2" w:themeColor="accent4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5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9BBB59" w:themeColor="accent3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6" w:space="0"/>
        </w:tcBorders>
        <w:shd w:val="clear" w:color="auto" w:fill="4C3A62" w:themeFill="accent4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4C3A62" w:themeFill="accent4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A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  <w14:textFill>
          <w14:solidFill>
            <w14:schemeClr w14:val="tx1"/>
          </w14:solidFill>
        </w14:textFill>
      </w:rPr>
    </w:tblStylePr>
    <w:tblStylePr w:type="nwCell">
      <w:rPr>
        <w:color w:val="000000" w:themeColor="text1"/>
        <w14:textFill>
          <w14:solidFill>
            <w14:schemeClr w14:val="tx1"/>
          </w14:solidFill>
        </w14:textFill>
      </w:rPr>
    </w:tblStylePr>
  </w:style>
  <w:style w:type="table" w:styleId="116">
    <w:name w:val="Colorful Shading Accent 5"/>
    <w:basedOn w:val="32"/>
    <w:uiPriority w:val="7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F79646" w:themeColor="accent6" w:sz="24" w:space="0"/>
        <w:left w:val="single" w:color="4BACC6" w:themeColor="accent5" w:sz="4" w:space="0"/>
        <w:bottom w:val="single" w:color="4BACC6" w:themeColor="accent5" w:sz="4" w:space="0"/>
        <w:right w:val="single" w:color="4BACC6" w:themeColor="accent5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F79646" w:themeColor="accent6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6" w:space="0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  <w14:textFill>
          <w14:solidFill>
            <w14:schemeClr w14:val="tx1"/>
          </w14:solidFill>
        </w14:textFill>
      </w:rPr>
    </w:tblStylePr>
    <w:tblStylePr w:type="nwCell">
      <w:rPr>
        <w:color w:val="000000" w:themeColor="text1"/>
        <w14:textFill>
          <w14:solidFill>
            <w14:schemeClr w14:val="tx1"/>
          </w14:solidFill>
        </w14:textFill>
      </w:rPr>
    </w:tblStylePr>
  </w:style>
  <w:style w:type="table" w:styleId="117">
    <w:name w:val="Colorful Shading Accent 6"/>
    <w:basedOn w:val="32"/>
    <w:uiPriority w:val="7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4BACC6" w:themeColor="accent5" w:sz="24" w:space="0"/>
        <w:left w:val="single" w:color="F79646" w:themeColor="accent6" w:sz="4" w:space="0"/>
        <w:bottom w:val="single" w:color="F79646" w:themeColor="accent6" w:sz="4" w:space="0"/>
        <w:right w:val="single" w:color="F79646" w:themeColor="accent6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4BACC6" w:themeColor="accent5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6" w:space="0"/>
        </w:tcBorders>
        <w:shd w:val="clear" w:color="auto" w:fill="B65607" w:themeFill="accent6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B65607" w:themeFill="accent6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7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  <w14:textFill>
          <w14:solidFill>
            <w14:schemeClr w14:val="tx1"/>
          </w14:solidFill>
        </w14:textFill>
      </w:rPr>
    </w:tblStylePr>
    <w:tblStylePr w:type="nwCell">
      <w:rPr>
        <w:color w:val="000000" w:themeColor="text1"/>
        <w14:textFill>
          <w14:solidFill>
            <w14:schemeClr w14:val="tx1"/>
          </w14:solidFill>
        </w14:textFill>
      </w:rPr>
    </w:tblStylePr>
  </w:style>
  <w:style w:type="table" w:styleId="118">
    <w:name w:val="Colorful List"/>
    <w:basedOn w:val="32"/>
    <w:uiPriority w:val="72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E5E5" w:themeFill="text1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bottom w:val="single" w:color="FFFFFF" w:themeColor="background1" w:sz="12" w:space="0"/>
        </w:tcBorders>
        <w:shd w:val="clear" w:color="auto" w:fill="9E3A38" w:themeFill="accent2" w:themeFillShade="CC"/>
      </w:tcPr>
    </w:tblStylePr>
    <w:tblStylePr w:type="lastRow">
      <w:rPr>
        <w:b/>
        <w:bCs/>
        <w:color w:val="9F3B38" w:themeColor="accent2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FBFBF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119">
    <w:name w:val="Colorful List Accent 1"/>
    <w:basedOn w:val="32"/>
    <w:uiPriority w:val="72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bottom w:val="single" w:color="FFFFFF" w:themeColor="background1" w:sz="12" w:space="0"/>
        </w:tcBorders>
        <w:shd w:val="clear" w:color="auto" w:fill="9E3A38" w:themeFill="accent2" w:themeFillShade="CC"/>
      </w:tcPr>
    </w:tblStylePr>
    <w:tblStylePr w:type="lastRow">
      <w:rPr>
        <w:b/>
        <w:bCs/>
        <w:color w:val="9F3B38" w:themeColor="accent2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120">
    <w:name w:val="Colorful List Accent 2"/>
    <w:basedOn w:val="32"/>
    <w:uiPriority w:val="72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bottom w:val="single" w:color="FFFFFF" w:themeColor="background1" w:sz="12" w:space="0"/>
        </w:tcBorders>
        <w:shd w:val="clear" w:color="auto" w:fill="9E3A38" w:themeFill="accent2" w:themeFillShade="CC"/>
      </w:tcPr>
    </w:tblStylePr>
    <w:tblStylePr w:type="lastRow">
      <w:rPr>
        <w:b/>
        <w:bCs/>
        <w:color w:val="9F3B38" w:themeColor="accent2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3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121">
    <w:name w:val="Colorful List Accent 3"/>
    <w:basedOn w:val="32"/>
    <w:uiPriority w:val="72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bottom w:val="single" w:color="FFFFFF" w:themeColor="background1" w:sz="12" w:space="0"/>
        </w:tcBorders>
        <w:shd w:val="clear" w:color="auto" w:fill="664E82" w:themeFill="accent4" w:themeFillShade="CC"/>
      </w:tcPr>
    </w:tblStylePr>
    <w:tblStylePr w:type="lastRow">
      <w:rPr>
        <w:b/>
        <w:bCs/>
        <w:color w:val="664F83" w:themeColor="accent4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122">
    <w:name w:val="Colorful List Accent 4"/>
    <w:basedOn w:val="32"/>
    <w:uiPriority w:val="72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5" w:themeFill="accent4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bottom w:val="single" w:color="FFFFFF" w:themeColor="background1" w:sz="12" w:space="0"/>
        </w:tcBorders>
        <w:shd w:val="clear" w:color="auto" w:fill="7E9C40" w:themeFill="accent3" w:themeFillShade="CC"/>
      </w:tcPr>
    </w:tblStylePr>
    <w:tblStylePr w:type="lastRow">
      <w:rPr>
        <w:b/>
        <w:bCs/>
        <w:color w:val="7E9D40" w:themeColor="accent3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123">
    <w:name w:val="Colorful List Accent 5"/>
    <w:basedOn w:val="32"/>
    <w:uiPriority w:val="72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bottom w:val="single" w:color="FFFFFF" w:themeColor="background1" w:sz="12" w:space="0"/>
        </w:tcBorders>
        <w:shd w:val="clear" w:color="auto" w:fill="F3730A" w:themeFill="accent6" w:themeFillShade="CC"/>
      </w:tcPr>
    </w:tblStylePr>
    <w:tblStylePr w:type="lastRow">
      <w:rPr>
        <w:b/>
        <w:bCs/>
        <w:color w:val="F3740B" w:themeColor="accent6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0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124">
    <w:name w:val="Colorful List Accent 6"/>
    <w:basedOn w:val="32"/>
    <w:uiPriority w:val="72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bottom w:val="single" w:color="FFFFFF" w:themeColor="background1" w:sz="12" w:space="0"/>
        </w:tcBorders>
        <w:shd w:val="clear" w:color="auto" w:fill="348DA5" w:themeFill="accent5" w:themeFillShade="CC"/>
      </w:tcPr>
    </w:tblStylePr>
    <w:tblStylePr w:type="lastRow">
      <w:rPr>
        <w:b/>
        <w:bCs/>
        <w:color w:val="358EA6" w:themeColor="accent5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5D1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125">
    <w:name w:val="Colorful Grid"/>
    <w:basedOn w:val="32"/>
    <w:uiPriority w:val="73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7F7F7F" w:themeFill="text1" w:themeFillTint="7F"/>
      </w:tcPr>
    </w:tblStylePr>
    <w:tblStylePr w:type="band1Horz">
      <w:tblPr/>
      <w:tcPr>
        <w:shd w:val="clear" w:color="auto" w:fill="7F7F7F" w:themeFill="text1" w:themeFillTint="7F"/>
      </w:tcPr>
    </w:tblStylePr>
  </w:style>
  <w:style w:type="table" w:styleId="126">
    <w:name w:val="Colorful Grid Accent 1"/>
    <w:basedOn w:val="32"/>
    <w:uiPriority w:val="73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366091" w:themeFill="accent1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366091" w:themeFill="accent1" w:themeFillShade="BF"/>
      </w:tcPr>
    </w:tblStylePr>
    <w:tblStylePr w:type="band1Vert">
      <w:tblPr/>
      <w:tcPr>
        <w:shd w:val="clear" w:color="auto" w:fill="A7C0DE" w:themeFill="accent1" w:themeFillTint="7F"/>
      </w:tcPr>
    </w:tblStylePr>
    <w:tblStylePr w:type="band1Horz">
      <w:tblPr/>
      <w:tcPr>
        <w:shd w:val="clear" w:color="auto" w:fill="A7C0DE" w:themeFill="accent1" w:themeFillTint="7F"/>
      </w:tcPr>
    </w:tblStylePr>
  </w:style>
  <w:style w:type="table" w:styleId="127">
    <w:name w:val="Colorful Grid Accent 2"/>
    <w:basedOn w:val="32"/>
    <w:uiPriority w:val="73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943734" w:themeFill="accent2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9437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128">
    <w:name w:val="Colorful Grid Accent 3"/>
    <w:basedOn w:val="32"/>
    <w:uiPriority w:val="73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129">
    <w:name w:val="Colorful Grid Accent 4"/>
    <w:basedOn w:val="32"/>
    <w:uiPriority w:val="73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130">
    <w:name w:val="Colorful Grid Accent 5"/>
    <w:basedOn w:val="32"/>
    <w:uiPriority w:val="73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131">
    <w:name w:val="Colorful Grid Accent 6"/>
    <w:basedOn w:val="32"/>
    <w:uiPriority w:val="73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E36C09" w:themeFill="accent6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E36C09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character" w:styleId="133">
    <w:name w:val="Strong"/>
    <w:basedOn w:val="132"/>
    <w:qFormat/>
    <w:uiPriority w:val="22"/>
    <w:rPr>
      <w:b/>
      <w:bCs/>
    </w:rPr>
  </w:style>
  <w:style w:type="character" w:styleId="134">
    <w:name w:val="Emphasis"/>
    <w:basedOn w:val="132"/>
    <w:qFormat/>
    <w:uiPriority w:val="20"/>
    <w:rPr>
      <w:i/>
      <w:iCs/>
    </w:rPr>
  </w:style>
  <w:style w:type="character" w:styleId="135">
    <w:name w:val="Hyperlink"/>
    <w:basedOn w:val="132"/>
    <w:semiHidden/>
    <w:unhideWhenUsed/>
    <w:uiPriority w:val="99"/>
    <w:rPr>
      <w:color w:val="0000FF"/>
      <w:u w:val="single"/>
    </w:rPr>
  </w:style>
  <w:style w:type="character" w:customStyle="1" w:styleId="136">
    <w:name w:val="Header Char"/>
    <w:basedOn w:val="132"/>
    <w:link w:val="25"/>
    <w:uiPriority w:val="99"/>
  </w:style>
  <w:style w:type="character" w:customStyle="1" w:styleId="137">
    <w:name w:val="Footer Char"/>
    <w:basedOn w:val="132"/>
    <w:link w:val="24"/>
    <w:uiPriority w:val="99"/>
  </w:style>
  <w:style w:type="paragraph" w:styleId="138">
    <w:name w:val="No Spacing"/>
    <w:qFormat/>
    <w:uiPriority w:val="1"/>
    <w:pPr>
      <w:spacing w:after="0" w:line="240" w:lineRule="auto"/>
    </w:pPr>
    <w:rPr>
      <w:rFonts w:asciiTheme="minorHAnsi" w:hAnsiTheme="minorHAnsi" w:eastAsiaTheme="minorEastAsia" w:cstheme="minorBidi"/>
      <w:sz w:val="22"/>
      <w:szCs w:val="22"/>
      <w:lang w:val="en-US" w:eastAsia="en-US" w:bidi="ar-SA"/>
    </w:rPr>
  </w:style>
  <w:style w:type="character" w:customStyle="1" w:styleId="139">
    <w:name w:val="Heading 1 Char"/>
    <w:basedOn w:val="132"/>
    <w:link w:val="3"/>
    <w:uiPriority w:val="9"/>
    <w:rPr>
      <w:rFonts w:asciiTheme="majorHAnsi" w:hAnsiTheme="majorHAnsi" w:eastAsiaTheme="majorEastAsia" w:cstheme="majorBidi"/>
      <w:b/>
      <w:bCs/>
      <w:color w:val="376092" w:themeColor="accent1" w:themeShade="BF"/>
      <w:sz w:val="28"/>
      <w:szCs w:val="28"/>
    </w:rPr>
  </w:style>
  <w:style w:type="character" w:customStyle="1" w:styleId="140">
    <w:name w:val="Heading 2 Char"/>
    <w:basedOn w:val="132"/>
    <w:link w:val="4"/>
    <w:uiPriority w:val="9"/>
    <w:rPr>
      <w:rFonts w:asciiTheme="majorHAnsi" w:hAnsiTheme="majorHAnsi" w:eastAsiaTheme="majorEastAsia" w:cstheme="majorBidi"/>
      <w:b/>
      <w:bCs/>
      <w:color w:val="4F81BD" w:themeColor="accent1"/>
      <w:sz w:val="26"/>
      <w:szCs w:val="26"/>
      <w14:textFill>
        <w14:solidFill>
          <w14:schemeClr w14:val="accent1"/>
        </w14:solidFill>
      </w14:textFill>
    </w:rPr>
  </w:style>
  <w:style w:type="character" w:customStyle="1" w:styleId="141">
    <w:name w:val="Heading 3 Char"/>
    <w:basedOn w:val="132"/>
    <w:link w:val="5"/>
    <w:uiPriority w:val="9"/>
    <w:rPr>
      <w:rFonts w:asciiTheme="majorHAnsi" w:hAnsiTheme="majorHAnsi" w:eastAsiaTheme="majorEastAsia" w:cstheme="majorBidi"/>
      <w:b/>
      <w:bCs/>
      <w:color w:val="4F81BD" w:themeColor="accent1"/>
      <w14:textFill>
        <w14:solidFill>
          <w14:schemeClr w14:val="accent1"/>
        </w14:solidFill>
      </w14:textFill>
    </w:rPr>
  </w:style>
  <w:style w:type="character" w:customStyle="1" w:styleId="142">
    <w:name w:val="Title Char"/>
    <w:basedOn w:val="132"/>
    <w:link w:val="31"/>
    <w:uiPriority w:val="10"/>
    <w:rPr>
      <w:rFonts w:asciiTheme="majorHAnsi" w:hAnsiTheme="majorHAnsi" w:eastAsiaTheme="majorEastAsia" w:cstheme="majorBidi"/>
      <w:color w:val="17375E" w:themeColor="text2" w:themeShade="BF"/>
      <w:spacing w:val="5"/>
      <w:kern w:val="28"/>
      <w:sz w:val="52"/>
      <w:szCs w:val="52"/>
    </w:rPr>
  </w:style>
  <w:style w:type="character" w:customStyle="1" w:styleId="143">
    <w:name w:val="Subtitle Char"/>
    <w:basedOn w:val="132"/>
    <w:link w:val="26"/>
    <w:uiPriority w:val="11"/>
    <w:rPr>
      <w:rFonts w:asciiTheme="majorHAnsi" w:hAnsiTheme="majorHAnsi" w:eastAsiaTheme="majorEastAsia" w:cstheme="majorBidi"/>
      <w:i/>
      <w:iCs/>
      <w:color w:val="4F81BD" w:themeColor="accent1"/>
      <w:spacing w:val="15"/>
      <w:sz w:val="24"/>
      <w:szCs w:val="24"/>
      <w14:textFill>
        <w14:solidFill>
          <w14:schemeClr w14:val="accent1"/>
        </w14:solidFill>
      </w14:textFill>
    </w:rPr>
  </w:style>
  <w:style w:type="paragraph" w:styleId="144">
    <w:name w:val="List Paragraph"/>
    <w:basedOn w:val="1"/>
    <w:qFormat/>
    <w:uiPriority w:val="34"/>
    <w:pPr>
      <w:ind w:left="720"/>
      <w:contextualSpacing/>
    </w:pPr>
  </w:style>
  <w:style w:type="character" w:customStyle="1" w:styleId="145">
    <w:name w:val="Body Text Char"/>
    <w:basedOn w:val="132"/>
    <w:link w:val="19"/>
    <w:uiPriority w:val="99"/>
  </w:style>
  <w:style w:type="character" w:customStyle="1" w:styleId="146">
    <w:name w:val="Body Text 2 Char"/>
    <w:basedOn w:val="132"/>
    <w:link w:val="28"/>
    <w:uiPriority w:val="99"/>
  </w:style>
  <w:style w:type="character" w:customStyle="1" w:styleId="147">
    <w:name w:val="Body Text 3 Char"/>
    <w:basedOn w:val="132"/>
    <w:link w:val="17"/>
    <w:uiPriority w:val="99"/>
    <w:rPr>
      <w:sz w:val="16"/>
      <w:szCs w:val="16"/>
    </w:rPr>
  </w:style>
  <w:style w:type="character" w:customStyle="1" w:styleId="148">
    <w:name w:val="Macro Text Char"/>
    <w:basedOn w:val="132"/>
    <w:link w:val="2"/>
    <w:uiPriority w:val="99"/>
    <w:rPr>
      <w:rFonts w:ascii="Courier" w:hAnsi="Courier"/>
      <w:sz w:val="20"/>
      <w:szCs w:val="20"/>
    </w:rPr>
  </w:style>
  <w:style w:type="paragraph" w:styleId="149">
    <w:name w:val="Quote"/>
    <w:basedOn w:val="1"/>
    <w:next w:val="1"/>
    <w:link w:val="150"/>
    <w:qFormat/>
    <w:uiPriority w:val="29"/>
    <w:rPr>
      <w:i/>
      <w:iCs/>
      <w:color w:val="000000" w:themeColor="text1"/>
      <w14:textFill>
        <w14:solidFill>
          <w14:schemeClr w14:val="tx1"/>
        </w14:solidFill>
      </w14:textFill>
    </w:rPr>
  </w:style>
  <w:style w:type="character" w:customStyle="1" w:styleId="150">
    <w:name w:val="Quote Char"/>
    <w:basedOn w:val="132"/>
    <w:link w:val="149"/>
    <w:uiPriority w:val="29"/>
    <w:rPr>
      <w:i/>
      <w:iCs/>
      <w:color w:val="000000" w:themeColor="text1"/>
      <w14:textFill>
        <w14:solidFill>
          <w14:schemeClr w14:val="tx1"/>
        </w14:solidFill>
      </w14:textFill>
    </w:rPr>
  </w:style>
  <w:style w:type="character" w:customStyle="1" w:styleId="151">
    <w:name w:val="Heading 4 Char"/>
    <w:basedOn w:val="132"/>
    <w:link w:val="6"/>
    <w:semiHidden/>
    <w:uiPriority w:val="9"/>
    <w:rPr>
      <w:rFonts w:asciiTheme="majorHAnsi" w:hAnsiTheme="majorHAnsi" w:eastAsiaTheme="majorEastAsia" w:cstheme="majorBidi"/>
      <w:b/>
      <w:bCs/>
      <w:i/>
      <w:iCs/>
      <w:color w:val="4F81BD" w:themeColor="accent1"/>
      <w14:textFill>
        <w14:solidFill>
          <w14:schemeClr w14:val="accent1"/>
        </w14:solidFill>
      </w14:textFill>
    </w:rPr>
  </w:style>
  <w:style w:type="character" w:customStyle="1" w:styleId="152">
    <w:name w:val="Heading 5 Char"/>
    <w:basedOn w:val="132"/>
    <w:link w:val="7"/>
    <w:semiHidden/>
    <w:uiPriority w:val="9"/>
    <w:rPr>
      <w:rFonts w:asciiTheme="majorHAnsi" w:hAnsiTheme="majorHAnsi" w:eastAsiaTheme="majorEastAsia" w:cstheme="majorBidi"/>
      <w:color w:val="254061" w:themeColor="accent1" w:themeShade="80"/>
    </w:rPr>
  </w:style>
  <w:style w:type="character" w:customStyle="1" w:styleId="153">
    <w:name w:val="Heading 6 Char"/>
    <w:basedOn w:val="132"/>
    <w:link w:val="8"/>
    <w:semiHidden/>
    <w:uiPriority w:val="9"/>
    <w:rPr>
      <w:rFonts w:asciiTheme="majorHAnsi" w:hAnsiTheme="majorHAnsi" w:eastAsiaTheme="majorEastAsia" w:cstheme="majorBidi"/>
      <w:i/>
      <w:iCs/>
      <w:color w:val="254061" w:themeColor="accent1" w:themeShade="80"/>
    </w:rPr>
  </w:style>
  <w:style w:type="character" w:customStyle="1" w:styleId="154">
    <w:name w:val="Heading 7 Char"/>
    <w:basedOn w:val="132"/>
    <w:link w:val="9"/>
    <w:semiHidden/>
    <w:uiPriority w:val="9"/>
    <w:rPr>
      <w:rFonts w:asciiTheme="majorHAnsi" w:hAnsiTheme="majorHAnsi" w:eastAsiaTheme="majorEastAsia" w:cstheme="majorBidi"/>
      <w:i/>
      <w:iCs/>
      <w:color w:val="404040" w:themeColor="text1" w:themeTint="BF"/>
      <w14:textFill>
        <w14:solidFill>
          <w14:schemeClr w14:val="tx1">
            <w14:lumMod w14:val="75000"/>
            <w14:lumOff w14:val="25000"/>
          </w14:schemeClr>
        </w14:solidFill>
      </w14:textFill>
    </w:rPr>
  </w:style>
  <w:style w:type="character" w:customStyle="1" w:styleId="155">
    <w:name w:val="Heading 8 Char"/>
    <w:basedOn w:val="132"/>
    <w:link w:val="10"/>
    <w:semiHidden/>
    <w:uiPriority w:val="9"/>
    <w:rPr>
      <w:rFonts w:asciiTheme="majorHAnsi" w:hAnsiTheme="majorHAnsi" w:eastAsiaTheme="majorEastAsia" w:cstheme="majorBidi"/>
      <w:color w:val="4F81BD" w:themeColor="accent1"/>
      <w:sz w:val="20"/>
      <w:szCs w:val="20"/>
      <w14:textFill>
        <w14:solidFill>
          <w14:schemeClr w14:val="accent1"/>
        </w14:solidFill>
      </w14:textFill>
    </w:rPr>
  </w:style>
  <w:style w:type="character" w:customStyle="1" w:styleId="156">
    <w:name w:val="Heading 9 Char"/>
    <w:basedOn w:val="132"/>
    <w:link w:val="11"/>
    <w:semiHidden/>
    <w:uiPriority w:val="9"/>
    <w:rPr>
      <w:rFonts w:asciiTheme="majorHAnsi" w:hAnsiTheme="majorHAnsi" w:eastAsiaTheme="majorEastAsia" w:cstheme="majorBidi"/>
      <w:i/>
      <w:iCs/>
      <w:color w:val="404040" w:themeColor="text1" w:themeTint="BF"/>
      <w:sz w:val="20"/>
      <w:szCs w:val="20"/>
      <w14:textFill>
        <w14:solidFill>
          <w14:schemeClr w14:val="tx1">
            <w14:lumMod w14:val="75000"/>
            <w14:lumOff w14:val="25000"/>
          </w14:schemeClr>
        </w14:solidFill>
      </w14:textFill>
    </w:rPr>
  </w:style>
  <w:style w:type="paragraph" w:styleId="157">
    <w:name w:val="Intense Quote"/>
    <w:basedOn w:val="1"/>
    <w:next w:val="1"/>
    <w:link w:val="158"/>
    <w:qFormat/>
    <w:uiPriority w:val="30"/>
    <w:pPr>
      <w:pBdr>
        <w:bottom w:val="single" w:color="4F81BD" w:themeColor="accent1" w:sz="4" w:space="4"/>
      </w:pBdr>
      <w:spacing w:before="200" w:after="280"/>
      <w:ind w:left="936" w:right="936"/>
    </w:pPr>
    <w:rPr>
      <w:b/>
      <w:bCs/>
      <w:i/>
      <w:iCs/>
      <w:color w:val="4F81BD" w:themeColor="accent1"/>
      <w14:textFill>
        <w14:solidFill>
          <w14:schemeClr w14:val="accent1"/>
        </w14:solidFill>
      </w14:textFill>
    </w:rPr>
  </w:style>
  <w:style w:type="character" w:customStyle="1" w:styleId="158">
    <w:name w:val="Intense Quote Char"/>
    <w:basedOn w:val="132"/>
    <w:link w:val="157"/>
    <w:uiPriority w:val="30"/>
    <w:rPr>
      <w:b/>
      <w:bCs/>
      <w:i/>
      <w:iCs/>
      <w:color w:val="4F81BD" w:themeColor="accent1"/>
      <w14:textFill>
        <w14:solidFill>
          <w14:schemeClr w14:val="accent1"/>
        </w14:solidFill>
      </w14:textFill>
    </w:rPr>
  </w:style>
  <w:style w:type="character" w:customStyle="1" w:styleId="159">
    <w:name w:val="Subtle Emphasis"/>
    <w:basedOn w:val="132"/>
    <w:qFormat/>
    <w:uiPriority w:val="19"/>
    <w:rPr>
      <w:i/>
      <w:iCs/>
      <w:color w:val="808080" w:themeColor="text1" w:themeTint="80"/>
      <w14:textFill>
        <w14:solidFill>
          <w14:schemeClr w14:val="tx1">
            <w14:lumMod w14:val="50000"/>
            <w14:lumOff w14:val="50000"/>
          </w14:schemeClr>
        </w14:solidFill>
      </w14:textFill>
    </w:rPr>
  </w:style>
  <w:style w:type="character" w:customStyle="1" w:styleId="160">
    <w:name w:val="Intense Emphasis"/>
    <w:basedOn w:val="132"/>
    <w:qFormat/>
    <w:uiPriority w:val="21"/>
    <w:rPr>
      <w:b/>
      <w:bCs/>
      <w:i/>
      <w:iCs/>
      <w:color w:val="4F81BD" w:themeColor="accent1"/>
      <w14:textFill>
        <w14:solidFill>
          <w14:schemeClr w14:val="accent1"/>
        </w14:solidFill>
      </w14:textFill>
    </w:rPr>
  </w:style>
  <w:style w:type="character" w:customStyle="1" w:styleId="161">
    <w:name w:val="Subtle Reference"/>
    <w:basedOn w:val="132"/>
    <w:qFormat/>
    <w:uiPriority w:val="31"/>
    <w:rPr>
      <w:smallCaps/>
      <w:color w:val="C0504D" w:themeColor="accent2"/>
      <w:u w:val="single"/>
      <w14:textFill>
        <w14:solidFill>
          <w14:schemeClr w14:val="accent2"/>
        </w14:solidFill>
      </w14:textFill>
    </w:rPr>
  </w:style>
  <w:style w:type="character" w:customStyle="1" w:styleId="162">
    <w:name w:val="Intense Reference"/>
    <w:basedOn w:val="132"/>
    <w:qFormat/>
    <w:uiPriority w:val="32"/>
    <w:rPr>
      <w:b/>
      <w:bCs/>
      <w:smallCaps/>
      <w:color w:val="C0504D" w:themeColor="accent2"/>
      <w:spacing w:val="5"/>
      <w:u w:val="single"/>
      <w14:textFill>
        <w14:solidFill>
          <w14:schemeClr w14:val="accent2"/>
        </w14:solidFill>
      </w14:textFill>
    </w:rPr>
  </w:style>
  <w:style w:type="character" w:customStyle="1" w:styleId="163">
    <w:name w:val="Book Title"/>
    <w:basedOn w:val="132"/>
    <w:qFormat/>
    <w:uiPriority w:val="33"/>
    <w:rPr>
      <w:b/>
      <w:bCs/>
      <w:smallCaps/>
      <w:spacing w:val="5"/>
    </w:rPr>
  </w:style>
  <w:style w:type="paragraph" w:customStyle="1" w:styleId="164">
    <w:name w:val="TOC Heading"/>
    <w:basedOn w:val="3"/>
    <w:next w:val="1"/>
    <w:semiHidden/>
    <w:unhideWhenUsed/>
    <w:qFormat/>
    <w:uiPriority w:val="39"/>
    <w:pPr>
      <w:outlineLvl w:val="9"/>
    </w:pPr>
  </w:style>
</w:styles>
</file>

<file path=word/_rels/document.xml.rels><?xml version="1.0" encoding="UTF-8" standalone="yes"?>
<Relationships xmlns="http://schemas.openxmlformats.org/package/2006/relationships"><Relationship Id="rId9" Type="http://schemas.openxmlformats.org/officeDocument/2006/relationships/numbering" Target="numbering.xml"/><Relationship Id="rId8" Type="http://schemas.openxmlformats.org/officeDocument/2006/relationships/image" Target="media/image3.png"/><Relationship Id="rId7" Type="http://schemas.openxmlformats.org/officeDocument/2006/relationships/image" Target="media/image2.png"/><Relationship Id="rId6" Type="http://schemas.openxmlformats.org/officeDocument/2006/relationships/image" Target="media/image1.png"/><Relationship Id="rId5" Type="http://schemas.openxmlformats.org/officeDocument/2006/relationships/theme" Target="theme/theme1.xml"/><Relationship Id="rId4" Type="http://schemas.openxmlformats.org/officeDocument/2006/relationships/endnotes" Target="endnotes.xml"/><Relationship Id="rId3" Type="http://schemas.openxmlformats.org/officeDocument/2006/relationships/footnotes" Target="footnotes.xml"/><Relationship Id="rId2" Type="http://schemas.openxmlformats.org/officeDocument/2006/relationships/settings" Target="settings.xml"/><Relationship Id="rId11" Type="http://schemas.openxmlformats.org/officeDocument/2006/relationships/fontTable" Target="fontTable.xml"/><Relationship Id="rId10" Type="http://schemas.openxmlformats.org/officeDocument/2006/relationships/customXml" Target="../customXml/item1.xml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/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Pages>29</Pages>
  <Words>304</Words>
  <Characters>444</Characters>
  <Lines>0</Lines>
  <Paragraphs>0</Paragraphs>
  <TotalTime>2</TotalTime>
  <ScaleCrop>false</ScaleCrop>
  <LinksUpToDate>false</LinksUpToDate>
  <CharactersWithSpaces>475</CharactersWithSpaces>
  <Application>WPS Office_12.1.0.26375_F1E327BC-269C-435d-A152-05C5408002CA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2013-12-23T23:15:00Z</dcterms:created>
  <dc:creator>python-docx</dc:creator>
  <dc:description>generated by python-docx</dc:description>
  <cp:lastModifiedBy>冯亦根</cp:lastModifiedBy>
  <dcterms:modified xsi:type="dcterms:W3CDTF">2026-07-08T06:12:41Z</dcterms:modified>
  <cp:revision>1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TemplateDocerSaveRecord">
    <vt:lpwstr>eyJoZGlkIjoiMzZjNzk1Yzg1ZTVkMzBlMDRlMTUwNjMwYWM1OGZhZmMiLCJ1c2VySWQiOiIxNjkzMDY3MTMwIn0=</vt:lpwstr>
  </property>
  <property fmtid="{D5CDD505-2E9C-101B-9397-08002B2CF9AE}" pid="3" name="KSOProductBuildVer">
    <vt:lpwstr>2052-12.1.0.26375</vt:lpwstr>
  </property>
  <property fmtid="{D5CDD505-2E9C-101B-9397-08002B2CF9AE}" pid="4" name="ICV">
    <vt:lpwstr>43422A2CC3344E1890CCB20B79CEEAFF_12</vt:lpwstr>
  </property>
</Properties>
</file>