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D3BD0">
      <w:pPr>
        <w:jc w:val="center"/>
      </w:pPr>
      <w:r>
        <w:rPr>
          <w:rFonts w:ascii="微软雅黑" w:hAnsi="微软雅黑" w:eastAsia="微软雅黑"/>
          <w:b/>
          <w:i w:val="0"/>
          <w:color w:val="0A0E27"/>
          <w:sz w:val="44"/>
        </w:rPr>
        <w:t>商业计划书</w:t>
      </w:r>
    </w:p>
    <w:p w14:paraId="5ACF24DA">
      <w:pPr>
        <w:jc w:val="center"/>
      </w:pPr>
      <w:r>
        <w:rPr>
          <w:rFonts w:ascii="微软雅黑" w:hAnsi="微软雅黑" w:eastAsia="微软雅黑"/>
          <w:b w:val="0"/>
          <w:i w:val="0"/>
          <w:color w:val="00D4FF"/>
          <w:sz w:val="24"/>
        </w:rPr>
        <w:t>QuantInsight Pro · AFAC2026 初创组</w:t>
      </w:r>
    </w:p>
    <w:p w14:paraId="77AA1960"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项目编号 2026FINTECH-FINT-0093 · AFAC2026 初创组 · 2026年07月08日</w:t>
      </w:r>
    </w:p>
    <w:p w14:paraId="7C926164"/>
    <w:p w14:paraId="4DACE1DE">
      <w:pPr>
        <w:pStyle w:val="3"/>
      </w:pPr>
      <w:r>
        <w:rPr>
          <w:rFonts w:ascii="微软雅黑" w:hAnsi="微软雅黑" w:eastAsia="微软雅黑"/>
          <w:b/>
          <w:i w:val="0"/>
          <w:color w:val="0A0E27"/>
          <w:sz w:val="30"/>
        </w:rPr>
        <w:t>QuantInsight Pro 商业计划书</w:t>
      </w:r>
    </w:p>
    <w:p w14:paraId="6C15543B">
      <w:pPr>
        <w:spacing w:after="120" w:line="324" w:lineRule="auto"/>
      </w:pPr>
      <w:r>
        <w:rPr>
          <w:rFonts w:ascii="微软雅黑" w:hAnsi="微软雅黑" w:eastAsia="微软雅黑"/>
          <w:b/>
          <w:i w:val="0"/>
          <w:sz w:val="21"/>
        </w:rPr>
        <w:t>AI 驱动的另类数据量化投研平台 · SHAP 可解释性深度集成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54332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0A0E27"/>
          </w:tcPr>
          <w:p w14:paraId="0824B5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项目信息</w:t>
            </w:r>
          </w:p>
        </w:tc>
        <w:tc>
          <w:tcPr>
            <w:tcW w:w="4533" w:type="dxa"/>
            <w:shd w:val="clear" w:color="auto" w:fill="0A0E27"/>
          </w:tcPr>
          <w:p w14:paraId="04E02D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 w14:paraId="12587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8F4FC"/>
          </w:tcPr>
          <w:p w14:paraId="506D6F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项目名称</w:t>
            </w:r>
          </w:p>
        </w:tc>
        <w:tc>
          <w:tcPr>
            <w:tcW w:w="4533" w:type="dxa"/>
            <w:shd w:val="clear" w:color="auto" w:fill="E8F4FC"/>
          </w:tcPr>
          <w:p w14:paraId="3838AB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QuantInsight Pro</w:t>
            </w:r>
          </w:p>
        </w:tc>
      </w:tr>
      <w:tr w14:paraId="2FBCF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4FF28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项目编号</w:t>
            </w:r>
          </w:p>
        </w:tc>
        <w:tc>
          <w:tcPr>
            <w:tcW w:w="4533" w:type="dxa"/>
          </w:tcPr>
          <w:p w14:paraId="5DCB9A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2026FINTECH-FINT-0093</w:t>
            </w:r>
          </w:p>
        </w:tc>
      </w:tr>
      <w:tr w14:paraId="4A703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8F4FC"/>
          </w:tcPr>
          <w:p w14:paraId="555780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参赛组别</w:t>
            </w:r>
          </w:p>
        </w:tc>
        <w:tc>
          <w:tcPr>
            <w:tcW w:w="4533" w:type="dxa"/>
            <w:shd w:val="clear" w:color="auto" w:fill="E8F4FC"/>
          </w:tcPr>
          <w:p w14:paraId="3C6B3F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AFAC2026 初创组</w:t>
            </w:r>
          </w:p>
        </w:tc>
      </w:tr>
      <w:tr w14:paraId="0E0B5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5DD55A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编制单位</w:t>
            </w:r>
          </w:p>
        </w:tc>
        <w:tc>
          <w:tcPr>
            <w:tcW w:w="4533" w:type="dxa"/>
          </w:tcPr>
          <w:p w14:paraId="259EF4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慧点资本 (InsightQuant) 量化研究部</w:t>
            </w:r>
          </w:p>
        </w:tc>
      </w:tr>
      <w:tr w14:paraId="48B9C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8F4FC"/>
          </w:tcPr>
          <w:p w14:paraId="7820E9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推荐单位</w:t>
            </w:r>
          </w:p>
        </w:tc>
        <w:tc>
          <w:tcPr>
            <w:tcW w:w="4533" w:type="dxa"/>
            <w:shd w:val="clear" w:color="auto" w:fill="E8F4FC"/>
          </w:tcPr>
          <w:p w14:paraId="0D86F4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杭州永字资产管理有限公司</w:t>
            </w:r>
          </w:p>
        </w:tc>
      </w:tr>
      <w:tr w14:paraId="207FB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2F97E3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产品 Demo</w:t>
            </w:r>
          </w:p>
        </w:tc>
        <w:tc>
          <w:tcPr>
            <w:tcW w:w="4533" w:type="dxa"/>
          </w:tcPr>
          <w:p w14:paraId="07C313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https://3blue1brownlab.cn</w:t>
            </w:r>
          </w:p>
        </w:tc>
      </w:tr>
      <w:tr w14:paraId="1E587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8F4FC"/>
          </w:tcPr>
          <w:p w14:paraId="24B517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编制日期</w:t>
            </w:r>
          </w:p>
        </w:tc>
        <w:tc>
          <w:tcPr>
            <w:tcW w:w="4533" w:type="dxa"/>
            <w:shd w:val="clear" w:color="auto" w:fill="E8F4FC"/>
          </w:tcPr>
          <w:p w14:paraId="617A20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 年 7 月</w:t>
            </w:r>
          </w:p>
        </w:tc>
      </w:tr>
    </w:tbl>
    <w:p w14:paraId="36E487C8"/>
    <w:p w14:paraId="216C07F4">
      <w:pPr>
        <w:pStyle w:val="4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目录</w:t>
      </w:r>
    </w:p>
    <w:p w14:paraId="5804E319">
      <w:pPr>
        <w:pStyle w:val="14"/>
      </w:pPr>
      <w:r>
        <w:fldChar w:fldCharType="begin"/>
      </w:r>
      <w:r>
        <w:instrText xml:space="preserve"> HYPERLINK "#1-执行摘要" \h </w:instrText>
      </w:r>
      <w:r>
        <w:fldChar w:fldCharType="separate"/>
      </w:r>
      <w:r>
        <w:rPr>
          <w:color w:val="0563C1"/>
          <w:u w:val="single"/>
        </w:rPr>
        <w:t>执行摘要</w:t>
      </w:r>
      <w:r>
        <w:rPr>
          <w:color w:val="0563C1"/>
          <w:u w:val="single"/>
        </w:rPr>
        <w:fldChar w:fldCharType="end"/>
      </w:r>
    </w:p>
    <w:p w14:paraId="781685D0">
      <w:pPr>
        <w:pStyle w:val="14"/>
      </w:pPr>
      <w:r>
        <w:fldChar w:fldCharType="begin"/>
      </w:r>
      <w:r>
        <w:instrText xml:space="preserve"> HYPERLINK "#2-市场分析" \h </w:instrText>
      </w:r>
      <w:r>
        <w:fldChar w:fldCharType="separate"/>
      </w:r>
      <w:r>
        <w:rPr>
          <w:color w:val="0563C1"/>
          <w:u w:val="single"/>
        </w:rPr>
        <w:t>市场分析</w:t>
      </w:r>
      <w:r>
        <w:rPr>
          <w:color w:val="0563C1"/>
          <w:u w:val="single"/>
        </w:rPr>
        <w:fldChar w:fldCharType="end"/>
      </w:r>
    </w:p>
    <w:p w14:paraId="5ECB544C">
      <w:pPr>
        <w:pStyle w:val="14"/>
      </w:pPr>
      <w:r>
        <w:fldChar w:fldCharType="begin"/>
      </w:r>
      <w:r>
        <w:instrText xml:space="preserve"> HYPERLINK "#3-产品与技术方案" \h </w:instrText>
      </w:r>
      <w:r>
        <w:fldChar w:fldCharType="separate"/>
      </w:r>
      <w:r>
        <w:rPr>
          <w:color w:val="0563C1"/>
          <w:u w:val="single"/>
        </w:rPr>
        <w:t>产品与技术方案</w:t>
      </w:r>
      <w:r>
        <w:rPr>
          <w:color w:val="0563C1"/>
          <w:u w:val="single"/>
        </w:rPr>
        <w:fldChar w:fldCharType="end"/>
      </w:r>
    </w:p>
    <w:p w14:paraId="60FDE313">
      <w:pPr>
        <w:pStyle w:val="14"/>
      </w:pPr>
      <w:r>
        <w:fldChar w:fldCharType="begin"/>
      </w:r>
      <w:r>
        <w:instrText xml:space="preserve"> HYPERLINK "#4-商业模式" \h </w:instrText>
      </w:r>
      <w:r>
        <w:fldChar w:fldCharType="separate"/>
      </w:r>
      <w:r>
        <w:rPr>
          <w:color w:val="0563C1"/>
          <w:u w:val="single"/>
        </w:rPr>
        <w:t>商业模式</w:t>
      </w:r>
      <w:r>
        <w:rPr>
          <w:color w:val="0563C1"/>
          <w:u w:val="single"/>
        </w:rPr>
        <w:fldChar w:fldCharType="end"/>
      </w:r>
    </w:p>
    <w:p w14:paraId="18C15A2A">
      <w:pPr>
        <w:pStyle w:val="14"/>
      </w:pPr>
      <w:r>
        <w:fldChar w:fldCharType="begin"/>
      </w:r>
      <w:r>
        <w:instrText xml:space="preserve"> HYPERLINK "#5-团队介绍" \h </w:instrText>
      </w:r>
      <w:r>
        <w:fldChar w:fldCharType="separate"/>
      </w:r>
      <w:r>
        <w:rPr>
          <w:color w:val="0563C1"/>
          <w:u w:val="single"/>
        </w:rPr>
        <w:t>团队介绍</w:t>
      </w:r>
      <w:r>
        <w:rPr>
          <w:color w:val="0563C1"/>
          <w:u w:val="single"/>
        </w:rPr>
        <w:fldChar w:fldCharType="end"/>
      </w:r>
    </w:p>
    <w:p w14:paraId="5AA2057B">
      <w:pPr>
        <w:pStyle w:val="14"/>
      </w:pPr>
      <w:r>
        <w:fldChar w:fldCharType="begin"/>
      </w:r>
      <w:r>
        <w:instrText xml:space="preserve"> HYPERLINK "#6-财务预测" \h </w:instrText>
      </w:r>
      <w:r>
        <w:fldChar w:fldCharType="separate"/>
      </w:r>
      <w:r>
        <w:rPr>
          <w:color w:val="0563C1"/>
          <w:u w:val="single"/>
        </w:rPr>
        <w:t>财务预测</w:t>
      </w:r>
      <w:r>
        <w:rPr>
          <w:color w:val="0563C1"/>
          <w:u w:val="single"/>
        </w:rPr>
        <w:fldChar w:fldCharType="end"/>
      </w:r>
    </w:p>
    <w:p w14:paraId="71E148B4">
      <w:pPr>
        <w:pStyle w:val="14"/>
      </w:pPr>
      <w:r>
        <w:fldChar w:fldCharType="begin"/>
      </w:r>
      <w:r>
        <w:instrText xml:space="preserve"> HYPERLINK "#7-风险评估" \h </w:instrText>
      </w:r>
      <w:r>
        <w:fldChar w:fldCharType="separate"/>
      </w:r>
      <w:r>
        <w:rPr>
          <w:color w:val="0563C1"/>
          <w:u w:val="single"/>
        </w:rPr>
        <w:t>风险评估</w:t>
      </w:r>
      <w:r>
        <w:rPr>
          <w:color w:val="0563C1"/>
          <w:u w:val="single"/>
        </w:rPr>
        <w:fldChar w:fldCharType="end"/>
      </w:r>
    </w:p>
    <w:p w14:paraId="38E5B20A">
      <w:pPr>
        <w:pStyle w:val="14"/>
      </w:pPr>
      <w:r>
        <w:fldChar w:fldCharType="begin"/>
      </w:r>
      <w:r>
        <w:instrText xml:space="preserve"> HYPERLINK "#8-落地案例" \h </w:instrText>
      </w:r>
      <w:r>
        <w:fldChar w:fldCharType="separate"/>
      </w:r>
      <w:r>
        <w:rPr>
          <w:color w:val="0563C1"/>
          <w:u w:val="single"/>
        </w:rPr>
        <w:t>落地案例</w:t>
      </w:r>
      <w:r>
        <w:rPr>
          <w:color w:val="0563C1"/>
          <w:u w:val="single"/>
        </w:rPr>
        <w:fldChar w:fldCharType="end"/>
      </w:r>
    </w:p>
    <w:p w14:paraId="63942A0D">
      <w:pPr>
        <w:pStyle w:val="14"/>
      </w:pPr>
      <w:r>
        <w:fldChar w:fldCharType="begin"/>
      </w:r>
      <w:r>
        <w:instrText xml:space="preserve"> HYPERLINK "#9-附录" \h </w:instrText>
      </w:r>
      <w:r>
        <w:fldChar w:fldCharType="separate"/>
      </w:r>
      <w:r>
        <w:rPr>
          <w:color w:val="0563C1"/>
          <w:u w:val="single"/>
        </w:rPr>
        <w:t>附录</w:t>
      </w:r>
      <w:r>
        <w:rPr>
          <w:color w:val="0563C1"/>
          <w:u w:val="single"/>
        </w:rPr>
        <w:fldChar w:fldCharType="end"/>
      </w:r>
    </w:p>
    <w:p w14:paraId="39197ED4">
      <w:pPr>
        <w:pStyle w:val="4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1. 执行摘要</w:t>
      </w:r>
    </w:p>
    <w:p w14:paraId="6511BA78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1.1 项目概述</w:t>
      </w:r>
    </w:p>
    <w:p w14:paraId="6394D936">
      <w:pPr>
        <w:spacing w:after="120" w:line="324" w:lineRule="auto"/>
      </w:pPr>
      <w:r>
        <w:rPr>
          <w:rFonts w:ascii="微软雅黑" w:hAnsi="微软雅黑" w:eastAsia="微软雅黑"/>
          <w:b/>
          <w:i w:val="0"/>
          <w:sz w:val="21"/>
        </w:rPr>
        <w:t>QuantInsight Pro</w:t>
      </w:r>
      <w:r>
        <w:rPr>
          <w:rFonts w:ascii="微软雅黑" w:hAnsi="微软雅黑" w:eastAsia="微软雅黑"/>
          <w:b w:val="0"/>
          <w:i w:val="0"/>
          <w:sz w:val="21"/>
        </w:rPr>
        <w:t xml:space="preserve"> 是面向专业机构投资者的新一代 </w:t>
      </w:r>
      <w:r>
        <w:rPr>
          <w:rFonts w:ascii="微软雅黑" w:hAnsi="微软雅黑" w:eastAsia="微软雅黑"/>
          <w:b/>
          <w:i w:val="0"/>
          <w:sz w:val="21"/>
        </w:rPr>
        <w:t>资管科技 (AssetTech)</w:t>
      </w:r>
      <w:r>
        <w:rPr>
          <w:rFonts w:ascii="微软雅黑" w:hAnsi="微软雅黑" w:eastAsia="微软雅黑"/>
          <w:b w:val="0"/>
          <w:i w:val="0"/>
          <w:sz w:val="21"/>
        </w:rPr>
        <w:t xml:space="preserve"> 平台。产品整合另类数据（财报/公告/舆情/产业链/消费行为）、基于开源大模型（DeepSeek/Qwen）微调 + RAG 的金融投研智能体，以及开源可复现的量化回测引擎，为 9 类机构投资者提供 </w:t>
      </w:r>
      <w:r>
        <w:rPr>
          <w:rFonts w:ascii="微软雅黑" w:hAnsi="微软雅黑" w:eastAsia="微软雅黑"/>
          <w:b/>
          <w:i w:val="0"/>
          <w:sz w:val="21"/>
        </w:rPr>
        <w:t>数据 + 模型 + 策略 + 合规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的一站式智能投研解决方案。</w:t>
      </w:r>
    </w:p>
    <w:p w14:paraId="4A233E1D">
      <w:pPr>
        <w:spacing w:after="120" w:line="324" w:lineRule="auto"/>
      </w:pPr>
      <w:r>
        <w:rPr>
          <w:rFonts w:ascii="微软雅黑" w:hAnsi="微软雅黑" w:eastAsia="微软雅黑"/>
          <w:b/>
          <w:i w:val="0"/>
          <w:sz w:val="21"/>
        </w:rPr>
        <w:t>核心差异化</w:t>
      </w:r>
      <w:r>
        <w:rPr>
          <w:rFonts w:ascii="微软雅黑" w:hAnsi="微软雅黑" w:eastAsia="微软雅黑"/>
          <w:b w:val="0"/>
          <w:i w:val="0"/>
          <w:sz w:val="21"/>
        </w:rPr>
        <w:t xml:space="preserve">：业内首家将 </w:t>
      </w:r>
      <w:r>
        <w:rPr>
          <w:rFonts w:ascii="微软雅黑" w:hAnsi="微软雅黑" w:eastAsia="微软雅黑"/>
          <w:b/>
          <w:i w:val="0"/>
          <w:sz w:val="21"/>
        </w:rPr>
        <w:t>SHAP 可解释性</w:t>
      </w:r>
      <w:r>
        <w:rPr>
          <w:rFonts w:ascii="微软雅黑" w:hAnsi="微软雅黑" w:eastAsia="微软雅黑"/>
          <w:b w:val="0"/>
          <w:i w:val="0"/>
          <w:sz w:val="21"/>
        </w:rPr>
        <w:t xml:space="preserve"> 深度集成到 A 股智能选股流程的 AI 投研平台，满足算法备案与客户沟通双重需求。</w:t>
      </w:r>
    </w:p>
    <w:p w14:paraId="04DFC563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1.2 核心价值主张</w:t>
      </w:r>
    </w:p>
    <w:p w14:paraId="64FC0EFF"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让量化投资更智能，让另类数据更普惠，让 AI 决策可解释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42CAA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0A0E27"/>
          </w:tcPr>
          <w:p w14:paraId="5BDD1C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w="4533" w:type="dxa"/>
            <w:shd w:val="clear" w:color="auto" w:fill="0A0E27"/>
          </w:tcPr>
          <w:p w14:paraId="156398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价值</w:t>
            </w:r>
          </w:p>
        </w:tc>
      </w:tr>
      <w:tr w14:paraId="000D3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8F4FC"/>
          </w:tcPr>
          <w:p w14:paraId="30528A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技术壁垒</w:t>
            </w:r>
          </w:p>
        </w:tc>
        <w:tc>
          <w:tcPr>
            <w:tcW w:w="4533" w:type="dxa"/>
            <w:shd w:val="clear" w:color="auto" w:fill="E8F4FC"/>
          </w:tcPr>
          <w:p w14:paraId="658F01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 投研智能体 + SHAP 17 因子可解释 + 5 类另类数据融合</w:t>
            </w:r>
          </w:p>
        </w:tc>
      </w:tr>
      <w:tr w14:paraId="49FA3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2F1E7F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数据优势</w:t>
            </w:r>
          </w:p>
        </w:tc>
        <w:tc>
          <w:tcPr>
            <w:tcW w:w="4533" w:type="dxa"/>
          </w:tcPr>
          <w:p w14:paraId="738555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多源备份（Wind/同花顺/akshare/聚源/通联）+ 11.4 年真实回测</w:t>
            </w:r>
          </w:p>
        </w:tc>
      </w:tr>
      <w:tr w14:paraId="463F2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8F4FC"/>
          </w:tcPr>
          <w:p w14:paraId="4FF5A7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产品形态</w:t>
            </w:r>
          </w:p>
        </w:tc>
        <w:tc>
          <w:tcPr>
            <w:tcW w:w="4533" w:type="dxa"/>
            <w:shd w:val="clear" w:color="auto" w:fill="E8F4FC"/>
          </w:tcPr>
          <w:p w14:paraId="221620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云原生 SaaS + 私有化部署 + 监管沙盒合规</w:t>
            </w:r>
          </w:p>
        </w:tc>
      </w:tr>
      <w:tr w14:paraId="516F5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52C5C4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本土化</w:t>
            </w:r>
          </w:p>
        </w:tc>
        <w:tc>
          <w:tcPr>
            <w:tcW w:w="4533" w:type="dxa"/>
          </w:tcPr>
          <w:p w14:paraId="4B3C3B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中文金融语境 + A 股市场适配 + 学术合作背书</w:t>
            </w:r>
          </w:p>
        </w:tc>
      </w:tr>
    </w:tbl>
    <w:p w14:paraId="324C399E"/>
    <w:p w14:paraId="6E4DF8D1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1.3 市场定位</w:t>
      </w:r>
    </w:p>
    <w:p w14:paraId="67B66835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目标客户</w:t>
      </w:r>
      <w:r>
        <w:rPr>
          <w:rFonts w:ascii="微软雅黑" w:hAnsi="微软雅黑" w:eastAsia="微软雅黑"/>
          <w:b w:val="0"/>
          <w:i w:val="0"/>
          <w:sz w:val="21"/>
        </w:rPr>
        <w:t>：9 类机构（中小私募/银行理财子/券商资管/信托/保险资管/公募/高校/上市公司 IR/战略合作），总目标市场 1.5 万+ 家</w:t>
      </w:r>
    </w:p>
    <w:p w14:paraId="40303804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市场规模</w:t>
      </w:r>
      <w:r>
        <w:rPr>
          <w:rFonts w:ascii="微软雅黑" w:hAnsi="微软雅黑" w:eastAsia="微软雅黑"/>
          <w:b w:val="0"/>
          <w:i w:val="0"/>
          <w:sz w:val="21"/>
        </w:rPr>
        <w:t>：中国资管行业 200 万亿+，资管科技渗透率 &lt; 5%，5 年 CAGR 30–40%</w:t>
      </w:r>
    </w:p>
    <w:p w14:paraId="71B010F1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竞争定位</w:t>
      </w:r>
      <w:r>
        <w:rPr>
          <w:rFonts w:ascii="微软雅黑" w:hAnsi="微软雅黑" w:eastAsia="微软雅黑"/>
          <w:b w:val="0"/>
          <w:i w:val="0"/>
          <w:sz w:val="21"/>
        </w:rPr>
        <w:t>：聚焦中小私募长尾市场 + AI 可解释投研 + 学术背书</w:t>
      </w:r>
    </w:p>
    <w:p w14:paraId="54C1E16A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1.4 关键里程碑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38E1F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0A0E27"/>
          </w:tcPr>
          <w:p w14:paraId="461B4A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w="2266" w:type="dxa"/>
            <w:shd w:val="clear" w:color="auto" w:fill="0A0E27"/>
          </w:tcPr>
          <w:p w14:paraId="0A0A6C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当前 (2026)</w:t>
            </w:r>
          </w:p>
        </w:tc>
        <w:tc>
          <w:tcPr>
            <w:tcW w:w="2266" w:type="dxa"/>
            <w:shd w:val="clear" w:color="auto" w:fill="0A0E27"/>
          </w:tcPr>
          <w:p w14:paraId="003069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2028</w:t>
            </w:r>
          </w:p>
        </w:tc>
        <w:tc>
          <w:tcPr>
            <w:tcW w:w="2266" w:type="dxa"/>
            <w:shd w:val="clear" w:color="auto" w:fill="0A0E27"/>
          </w:tcPr>
          <w:p w14:paraId="136D40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2030</w:t>
            </w:r>
          </w:p>
        </w:tc>
      </w:tr>
      <w:tr w14:paraId="292E6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500FD7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客户数</w:t>
            </w:r>
          </w:p>
        </w:tc>
        <w:tc>
          <w:tcPr>
            <w:tcW w:w="2266" w:type="dxa"/>
            <w:shd w:val="clear" w:color="auto" w:fill="E8F4FC"/>
          </w:tcPr>
          <w:p w14:paraId="5FF7C2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</w:t>
            </w:r>
          </w:p>
        </w:tc>
        <w:tc>
          <w:tcPr>
            <w:tcW w:w="2266" w:type="dxa"/>
            <w:shd w:val="clear" w:color="auto" w:fill="E8F4FC"/>
          </w:tcPr>
          <w:p w14:paraId="44A9BA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200</w:t>
            </w:r>
          </w:p>
        </w:tc>
        <w:tc>
          <w:tcPr>
            <w:tcW w:w="2266" w:type="dxa"/>
            <w:shd w:val="clear" w:color="auto" w:fill="E8F4FC"/>
          </w:tcPr>
          <w:p w14:paraId="6B59C5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620</w:t>
            </w:r>
          </w:p>
        </w:tc>
      </w:tr>
      <w:tr w14:paraId="16AAF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64419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营收 (亿元)</w:t>
            </w:r>
          </w:p>
        </w:tc>
        <w:tc>
          <w:tcPr>
            <w:tcW w:w="2266" w:type="dxa"/>
          </w:tcPr>
          <w:p w14:paraId="383E65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0.20</w:t>
            </w:r>
          </w:p>
        </w:tc>
        <w:tc>
          <w:tcPr>
            <w:tcW w:w="2266" w:type="dxa"/>
          </w:tcPr>
          <w:p w14:paraId="1AC654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2.01</w:t>
            </w:r>
          </w:p>
        </w:tc>
        <w:tc>
          <w:tcPr>
            <w:tcW w:w="2266" w:type="dxa"/>
          </w:tcPr>
          <w:p w14:paraId="525494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7.95</w:t>
            </w:r>
          </w:p>
        </w:tc>
      </w:tr>
      <w:tr w14:paraId="33B05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6E78D5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净利润 (亿元)</w:t>
            </w:r>
          </w:p>
        </w:tc>
        <w:tc>
          <w:tcPr>
            <w:tcW w:w="2266" w:type="dxa"/>
            <w:shd w:val="clear" w:color="auto" w:fill="E8F4FC"/>
          </w:tcPr>
          <w:p w14:paraId="727D31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-0.18</w:t>
            </w:r>
          </w:p>
        </w:tc>
        <w:tc>
          <w:tcPr>
            <w:tcW w:w="2266" w:type="dxa"/>
            <w:shd w:val="clear" w:color="auto" w:fill="E8F4FC"/>
          </w:tcPr>
          <w:p w14:paraId="148E8C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0.29</w:t>
            </w:r>
          </w:p>
        </w:tc>
        <w:tc>
          <w:tcPr>
            <w:tcW w:w="2266" w:type="dxa"/>
            <w:shd w:val="clear" w:color="auto" w:fill="E8F4FC"/>
          </w:tcPr>
          <w:p w14:paraId="7A5CCC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1.98</w:t>
            </w:r>
          </w:p>
        </w:tc>
      </w:tr>
      <w:tr w14:paraId="24C8E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0AA45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团队 (人)</w:t>
            </w:r>
          </w:p>
        </w:tc>
        <w:tc>
          <w:tcPr>
            <w:tcW w:w="2266" w:type="dxa"/>
          </w:tcPr>
          <w:p w14:paraId="51D3811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26</w:t>
            </w:r>
          </w:p>
        </w:tc>
        <w:tc>
          <w:tcPr>
            <w:tcW w:w="2266" w:type="dxa"/>
          </w:tcPr>
          <w:p w14:paraId="73D0EC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117</w:t>
            </w:r>
          </w:p>
        </w:tc>
        <w:tc>
          <w:tcPr>
            <w:tcW w:w="2266" w:type="dxa"/>
          </w:tcPr>
          <w:p w14:paraId="4105F2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280</w:t>
            </w:r>
          </w:p>
        </w:tc>
      </w:tr>
    </w:tbl>
    <w:p w14:paraId="613B7143"/>
    <w:p w14:paraId="00C85BE5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1.5 融资与退出</w:t>
      </w:r>
    </w:p>
    <w:p w14:paraId="050D75B9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5 轮融资 4.35 亿</w:t>
      </w:r>
      <w:r>
        <w:rPr>
          <w:rFonts w:ascii="微软雅黑" w:hAnsi="微软雅黑" w:eastAsia="微软雅黑"/>
          <w:b w:val="0"/>
          <w:i w:val="0"/>
          <w:sz w:val="21"/>
        </w:rPr>
        <w:t>：天使 500 万 → Pre-A 3000 万 → A 1 亿 → B 3 亿 → Pre-IPO</w:t>
      </w:r>
    </w:p>
    <w:p w14:paraId="46321540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估值路径</w:t>
      </w:r>
      <w:r>
        <w:rPr>
          <w:rFonts w:ascii="微软雅黑" w:hAnsi="微软雅黑" w:eastAsia="微软雅黑"/>
          <w:b w:val="0"/>
          <w:i w:val="0"/>
          <w:sz w:val="21"/>
        </w:rPr>
        <w:t>：5 亿 → 3 亿 → 8 亿 → 20 亿 → 40–50 亿</w:t>
      </w:r>
    </w:p>
    <w:p w14:paraId="5A937A27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退出</w:t>
      </w:r>
      <w:r>
        <w:rPr>
          <w:rFonts w:ascii="微软雅黑" w:hAnsi="微软雅黑" w:eastAsia="微软雅黑"/>
          <w:b w:val="0"/>
          <w:i w:val="0"/>
          <w:sz w:val="21"/>
        </w:rPr>
        <w:t>：60 月启动 IPO（科创板/北交所），基准 IRR 28%</w:t>
      </w:r>
    </w:p>
    <w:p w14:paraId="47F11218">
      <w:pPr>
        <w:pStyle w:val="4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2. 市场分析</w:t>
      </w:r>
    </w:p>
    <w:p w14:paraId="7A0586EE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2.1 行业背景</w:t>
      </w:r>
    </w:p>
    <w:p w14:paraId="178C78F0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中国资管行业 2025 年总规模 </w:t>
      </w:r>
      <w:r>
        <w:rPr>
          <w:rFonts w:ascii="微软雅黑" w:hAnsi="微软雅黑" w:eastAsia="微软雅黑"/>
          <w:b/>
          <w:i w:val="0"/>
          <w:sz w:val="21"/>
        </w:rPr>
        <w:t>200 万亿+</w:t>
      </w:r>
      <w:r>
        <w:rPr>
          <w:rFonts w:ascii="微软雅黑" w:hAnsi="微软雅黑" w:eastAsia="微软雅黑"/>
          <w:b w:val="0"/>
          <w:i w:val="0"/>
          <w:sz w:val="21"/>
        </w:rPr>
        <w:t>，机构投资者占比持续提升。资管新规后净值化转型深化，银行理财子、养老金融、公募 REITs 成为新增长极。</w:t>
      </w:r>
    </w:p>
    <w:p w14:paraId="562141CE">
      <w:pPr>
        <w:spacing w:after="120" w:line="324" w:lineRule="auto"/>
      </w:pPr>
      <w:r>
        <w:rPr>
          <w:rFonts w:ascii="微软雅黑" w:hAnsi="微软雅黑" w:eastAsia="微软雅黑"/>
          <w:b/>
          <w:i w:val="0"/>
          <w:sz w:val="21"/>
        </w:rPr>
        <w:t>资管科技渗透率 &lt; 5%</w:t>
      </w:r>
      <w:r>
        <w:rPr>
          <w:rFonts w:ascii="微软雅黑" w:hAnsi="微软雅黑" w:eastAsia="微软雅黑"/>
          <w:b w:val="0"/>
          <w:i w:val="0"/>
          <w:sz w:val="21"/>
        </w:rPr>
        <w:t>（远低于零售金融科技 30%+）。头部机构 IT 投入 5–10 亿/年，中小机构不足 100 万——</w:t>
      </w:r>
      <w:r>
        <w:rPr>
          <w:rFonts w:ascii="微软雅黑" w:hAnsi="微软雅黑" w:eastAsia="微软雅黑"/>
          <w:b/>
          <w:i w:val="0"/>
          <w:sz w:val="21"/>
        </w:rPr>
        <w:t>5000+ 中小私募的"长尾资管科技"市场</w:t>
      </w:r>
      <w:r>
        <w:rPr>
          <w:rFonts w:ascii="微软雅黑" w:hAnsi="微软雅黑" w:eastAsia="微软雅黑"/>
          <w:b w:val="0"/>
          <w:i w:val="0"/>
          <w:sz w:val="21"/>
        </w:rPr>
        <w:t>被 Wind/同花顺长期忽视。</w:t>
      </w:r>
    </w:p>
    <w:p w14:paraId="294DEF09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2.2 关键趋势</w:t>
      </w:r>
    </w:p>
    <w:p w14:paraId="6B664283">
      <w:pPr>
        <w:pStyle w:val="14"/>
      </w:pPr>
      <w:r>
        <w:rPr>
          <w:rFonts w:ascii="微软雅黑" w:hAnsi="微软雅黑" w:eastAsia="微软雅黑"/>
          <w:b/>
          <w:i w:val="0"/>
          <w:sz w:val="21"/>
        </w:rPr>
        <w:t>AI 大模型应用</w:t>
      </w:r>
      <w:r>
        <w:rPr>
          <w:rFonts w:ascii="微软雅黑" w:hAnsi="微软雅黑" w:eastAsia="微软雅黑"/>
          <w:b w:val="0"/>
          <w:i w:val="0"/>
          <w:sz w:val="21"/>
        </w:rPr>
        <w:t>：DeepSeek/Qwen 等开源模型降低 AI 应用门槛</w:t>
      </w:r>
    </w:p>
    <w:p w14:paraId="068EF935">
      <w:pPr>
        <w:pStyle w:val="14"/>
      </w:pPr>
      <w:r>
        <w:rPr>
          <w:rFonts w:ascii="微软雅黑" w:hAnsi="微软雅黑" w:eastAsia="微软雅黑"/>
          <w:b/>
          <w:i w:val="0"/>
          <w:sz w:val="21"/>
        </w:rPr>
        <w:t>另类数据爆发</w:t>
      </w:r>
      <w:r>
        <w:rPr>
          <w:rFonts w:ascii="微软雅黑" w:hAnsi="微软雅黑" w:eastAsia="微软雅黑"/>
          <w:b w:val="0"/>
          <w:i w:val="0"/>
          <w:sz w:val="21"/>
        </w:rPr>
        <w:t>：卫星图像/供应链/舆情成为差异化竞争关键</w:t>
      </w:r>
    </w:p>
    <w:p w14:paraId="15E5A1EE">
      <w:pPr>
        <w:pStyle w:val="14"/>
      </w:pPr>
      <w:r>
        <w:rPr>
          <w:rFonts w:ascii="微软雅黑" w:hAnsi="微软雅黑" w:eastAsia="微软雅黑"/>
          <w:b/>
          <w:i w:val="0"/>
          <w:sz w:val="21"/>
        </w:rPr>
        <w:t>监管沙盒落地</w:t>
      </w:r>
      <w:r>
        <w:rPr>
          <w:rFonts w:ascii="微软雅黑" w:hAnsi="微软雅黑" w:eastAsia="微软雅黑"/>
          <w:b w:val="0"/>
          <w:i w:val="0"/>
          <w:sz w:val="21"/>
        </w:rPr>
        <w:t>：北京/上海/深圳/海南自贸港试点</w:t>
      </w:r>
    </w:p>
    <w:p w14:paraId="0739BC9E">
      <w:pPr>
        <w:pStyle w:val="14"/>
      </w:pPr>
      <w:r>
        <w:rPr>
          <w:rFonts w:ascii="微软雅黑" w:hAnsi="微软雅黑" w:eastAsia="微软雅黑"/>
          <w:b/>
          <w:i w:val="0"/>
          <w:sz w:val="21"/>
        </w:rPr>
        <w:t>算法可解释性</w:t>
      </w:r>
      <w:r>
        <w:rPr>
          <w:rFonts w:ascii="微软雅黑" w:hAnsi="微软雅黑" w:eastAsia="微软雅黑"/>
          <w:b w:val="0"/>
          <w:i w:val="0"/>
          <w:sz w:val="21"/>
        </w:rPr>
        <w:t>：证监会算法备案要求推动 SHAP 等可解释 AI 需求</w:t>
      </w:r>
    </w:p>
    <w:p w14:paraId="44895186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2.3 市场痛点（9 类机构）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071D9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0E27"/>
          </w:tcPr>
          <w:p w14:paraId="4A8FDA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客户类型</w:t>
            </w:r>
          </w:p>
        </w:tc>
        <w:tc>
          <w:tcPr>
            <w:tcW w:w="3022" w:type="dxa"/>
            <w:shd w:val="clear" w:color="auto" w:fill="0A0E27"/>
          </w:tcPr>
          <w:p w14:paraId="1B4B2D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核心痛点</w:t>
            </w:r>
          </w:p>
        </w:tc>
        <w:tc>
          <w:tcPr>
            <w:tcW w:w="3022" w:type="dxa"/>
            <w:shd w:val="clear" w:color="auto" w:fill="0A0E27"/>
          </w:tcPr>
          <w:p w14:paraId="3E32CF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痛点强度</w:t>
            </w:r>
          </w:p>
        </w:tc>
      </w:tr>
      <w:tr w14:paraId="4FBF1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7C4112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中小私募</w:t>
            </w:r>
          </w:p>
        </w:tc>
        <w:tc>
          <w:tcPr>
            <w:tcW w:w="3022" w:type="dxa"/>
            <w:shd w:val="clear" w:color="auto" w:fill="E8F4FC"/>
          </w:tcPr>
          <w:p w14:paraId="07D3A4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数据贵/AI 不会用/合规压力大</w:t>
            </w:r>
          </w:p>
        </w:tc>
        <w:tc>
          <w:tcPr>
            <w:tcW w:w="3022" w:type="dxa"/>
            <w:shd w:val="clear" w:color="auto" w:fill="E8F4FC"/>
          </w:tcPr>
          <w:p w14:paraId="6E8995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★★★★★</w:t>
            </w:r>
          </w:p>
        </w:tc>
      </w:tr>
      <w:tr w14:paraId="297DC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DBE5E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银行理财子</w:t>
            </w:r>
          </w:p>
        </w:tc>
        <w:tc>
          <w:tcPr>
            <w:tcW w:w="3022" w:type="dxa"/>
          </w:tcPr>
          <w:p w14:paraId="516374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净值化转型/另类数据</w:t>
            </w:r>
          </w:p>
        </w:tc>
        <w:tc>
          <w:tcPr>
            <w:tcW w:w="3022" w:type="dxa"/>
          </w:tcPr>
          <w:p w14:paraId="0AF353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★★★★</w:t>
            </w:r>
          </w:p>
        </w:tc>
      </w:tr>
      <w:tr w14:paraId="5FA6A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5F99FF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券商资管</w:t>
            </w:r>
          </w:p>
        </w:tc>
        <w:tc>
          <w:tcPr>
            <w:tcW w:w="3022" w:type="dxa"/>
            <w:shd w:val="clear" w:color="auto" w:fill="E8F4FC"/>
          </w:tcPr>
          <w:p w14:paraId="203D2F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资管新规/智能风控</w:t>
            </w:r>
          </w:p>
        </w:tc>
        <w:tc>
          <w:tcPr>
            <w:tcW w:w="3022" w:type="dxa"/>
            <w:shd w:val="clear" w:color="auto" w:fill="E8F4FC"/>
          </w:tcPr>
          <w:p w14:paraId="34EF8D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★★★</w:t>
            </w:r>
          </w:p>
        </w:tc>
      </w:tr>
      <w:tr w14:paraId="01A83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F1C99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信托公司</w:t>
            </w:r>
          </w:p>
        </w:tc>
        <w:tc>
          <w:tcPr>
            <w:tcW w:w="3022" w:type="dxa"/>
          </w:tcPr>
          <w:p w14:paraId="04A88C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证券投资能力弱</w:t>
            </w:r>
          </w:p>
        </w:tc>
        <w:tc>
          <w:tcPr>
            <w:tcW w:w="3022" w:type="dxa"/>
          </w:tcPr>
          <w:p w14:paraId="4CA715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★★★★</w:t>
            </w:r>
          </w:p>
        </w:tc>
      </w:tr>
      <w:tr w14:paraId="51BCB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3D120D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保险资管</w:t>
            </w:r>
          </w:p>
        </w:tc>
        <w:tc>
          <w:tcPr>
            <w:tcW w:w="3022" w:type="dxa"/>
            <w:shd w:val="clear" w:color="auto" w:fill="E8F4FC"/>
          </w:tcPr>
          <w:p w14:paraId="67E2EB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长周期资产配置/另类</w:t>
            </w:r>
          </w:p>
        </w:tc>
        <w:tc>
          <w:tcPr>
            <w:tcW w:w="3022" w:type="dxa"/>
            <w:shd w:val="clear" w:color="auto" w:fill="E8F4FC"/>
          </w:tcPr>
          <w:p w14:paraId="6B1A8A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★★★</w:t>
            </w:r>
          </w:p>
        </w:tc>
      </w:tr>
      <w:tr w14:paraId="18E2E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E2C69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公募基金</w:t>
            </w:r>
          </w:p>
        </w:tc>
        <w:tc>
          <w:tcPr>
            <w:tcW w:w="3022" w:type="dxa"/>
          </w:tcPr>
          <w:p w14:paraId="721136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投研效率/Alpha 衰减</w:t>
            </w:r>
          </w:p>
        </w:tc>
        <w:tc>
          <w:tcPr>
            <w:tcW w:w="3022" w:type="dxa"/>
          </w:tcPr>
          <w:p w14:paraId="4C22A2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★★★</w:t>
            </w:r>
          </w:p>
        </w:tc>
      </w:tr>
      <w:tr w14:paraId="4CACC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7AA0E3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高校研究所</w:t>
            </w:r>
          </w:p>
        </w:tc>
        <w:tc>
          <w:tcPr>
            <w:tcW w:w="3022" w:type="dxa"/>
            <w:shd w:val="clear" w:color="auto" w:fill="E8F4FC"/>
          </w:tcPr>
          <w:p w14:paraId="75EAD5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实证研究/数据获取</w:t>
            </w:r>
          </w:p>
        </w:tc>
        <w:tc>
          <w:tcPr>
            <w:tcW w:w="3022" w:type="dxa"/>
            <w:shd w:val="clear" w:color="auto" w:fill="E8F4FC"/>
          </w:tcPr>
          <w:p w14:paraId="043062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</w:t>
            </w:r>
          </w:p>
        </w:tc>
      </w:tr>
      <w:tr w14:paraId="0BF2C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B57F1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上市公司 IR</w:t>
            </w:r>
          </w:p>
        </w:tc>
        <w:tc>
          <w:tcPr>
            <w:tcW w:w="3022" w:type="dxa"/>
          </w:tcPr>
          <w:p w14:paraId="32375A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投资者关系/舆情</w:t>
            </w:r>
          </w:p>
        </w:tc>
        <w:tc>
          <w:tcPr>
            <w:tcW w:w="3022" w:type="dxa"/>
          </w:tcPr>
          <w:p w14:paraId="6E3F44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</w:t>
            </w:r>
          </w:p>
        </w:tc>
      </w:tr>
      <w:tr w14:paraId="0F96D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2F0F73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战略合作</w:t>
            </w:r>
          </w:p>
        </w:tc>
        <w:tc>
          <w:tcPr>
            <w:tcW w:w="3022" w:type="dxa"/>
            <w:shd w:val="clear" w:color="auto" w:fill="E8F4FC"/>
          </w:tcPr>
          <w:p w14:paraId="034A81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资源对接/生态共建</w:t>
            </w:r>
          </w:p>
        </w:tc>
        <w:tc>
          <w:tcPr>
            <w:tcW w:w="3022" w:type="dxa"/>
            <w:shd w:val="clear" w:color="auto" w:fill="E8F4FC"/>
          </w:tcPr>
          <w:p w14:paraId="58DB60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</w:t>
            </w:r>
          </w:p>
        </w:tc>
      </w:tr>
    </w:tbl>
    <w:p w14:paraId="56D1CF24"/>
    <w:p w14:paraId="0AE1D66F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2.4 竞争格局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39CDE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0A0E27"/>
          </w:tcPr>
          <w:p w14:paraId="226372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竞争对手</w:t>
            </w:r>
          </w:p>
        </w:tc>
        <w:tc>
          <w:tcPr>
            <w:tcW w:w="2266" w:type="dxa"/>
            <w:shd w:val="clear" w:color="auto" w:fill="0A0E27"/>
          </w:tcPr>
          <w:p w14:paraId="07832B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优势</w:t>
            </w:r>
          </w:p>
        </w:tc>
        <w:tc>
          <w:tcPr>
            <w:tcW w:w="2266" w:type="dxa"/>
            <w:shd w:val="clear" w:color="auto" w:fill="0A0E27"/>
          </w:tcPr>
          <w:p w14:paraId="63D6AE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劣势</w:t>
            </w:r>
          </w:p>
        </w:tc>
        <w:tc>
          <w:tcPr>
            <w:tcW w:w="2266" w:type="dxa"/>
            <w:shd w:val="clear" w:color="auto" w:fill="0A0E27"/>
          </w:tcPr>
          <w:p w14:paraId="394A5E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QuantInsight Pro 差异化</w:t>
            </w:r>
          </w:p>
        </w:tc>
      </w:tr>
      <w:tr w14:paraId="531EC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115F56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Wind</w:t>
            </w:r>
          </w:p>
        </w:tc>
        <w:tc>
          <w:tcPr>
            <w:tcW w:w="2266" w:type="dxa"/>
            <w:shd w:val="clear" w:color="auto" w:fill="E8F4FC"/>
          </w:tcPr>
          <w:p w14:paraId="03071D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品牌强、数据全</w:t>
            </w:r>
          </w:p>
        </w:tc>
        <w:tc>
          <w:tcPr>
            <w:tcW w:w="2266" w:type="dxa"/>
            <w:shd w:val="clear" w:color="auto" w:fill="E8F4FC"/>
          </w:tcPr>
          <w:p w14:paraId="42625E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 弱、贵 (80–300 万/年)</w:t>
            </w:r>
          </w:p>
        </w:tc>
        <w:tc>
          <w:tcPr>
            <w:tcW w:w="2266" w:type="dxa"/>
            <w:shd w:val="clear" w:color="auto" w:fill="E8F4FC"/>
          </w:tcPr>
          <w:p w14:paraId="49B816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 智能体 + 价格 -50%</w:t>
            </w:r>
          </w:p>
        </w:tc>
      </w:tr>
      <w:tr w14:paraId="4BC93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8A78D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同花顺 iFinD</w:t>
            </w:r>
          </w:p>
        </w:tc>
        <w:tc>
          <w:tcPr>
            <w:tcW w:w="2266" w:type="dxa"/>
          </w:tcPr>
          <w:p w14:paraId="4B279D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双覆盖</w:t>
            </w:r>
          </w:p>
        </w:tc>
        <w:tc>
          <w:tcPr>
            <w:tcW w:w="2266" w:type="dxa"/>
          </w:tcPr>
          <w:p w14:paraId="1AC73F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机构级弱</w:t>
            </w:r>
          </w:p>
        </w:tc>
        <w:tc>
          <w:tcPr>
            <w:tcW w:w="2266" w:type="dxa"/>
          </w:tcPr>
          <w:p w14:paraId="2B5BA7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中小私募深度 + SHAP</w:t>
            </w:r>
          </w:p>
        </w:tc>
      </w:tr>
      <w:tr w14:paraId="555A9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7D1051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恒生电子</w:t>
            </w:r>
          </w:p>
        </w:tc>
        <w:tc>
          <w:tcPr>
            <w:tcW w:w="2266" w:type="dxa"/>
            <w:shd w:val="clear" w:color="auto" w:fill="E8F4FC"/>
          </w:tcPr>
          <w:p w14:paraId="13ECBA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基础设施龙头</w:t>
            </w:r>
          </w:p>
        </w:tc>
        <w:tc>
          <w:tcPr>
            <w:tcW w:w="2266" w:type="dxa"/>
            <w:shd w:val="clear" w:color="auto" w:fill="E8F4FC"/>
          </w:tcPr>
          <w:p w14:paraId="3CA37E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转型慢</w:t>
            </w:r>
          </w:p>
        </w:tc>
        <w:tc>
          <w:tcPr>
            <w:tcW w:w="2266" w:type="dxa"/>
            <w:shd w:val="clear" w:color="auto" w:fill="E8F4FC"/>
          </w:tcPr>
          <w:p w14:paraId="4BF067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垂直场景、灵活定价</w:t>
            </w:r>
          </w:p>
        </w:tc>
      </w:tr>
      <w:tr w14:paraId="36612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9FCFC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QuantInsight Pro</w:t>
            </w:r>
          </w:p>
        </w:tc>
        <w:tc>
          <w:tcPr>
            <w:tcW w:w="2266" w:type="dxa"/>
          </w:tcPr>
          <w:p w14:paraId="2E9A4D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 + SHAP + 9 类客户</w:t>
            </w:r>
          </w:p>
        </w:tc>
        <w:tc>
          <w:tcPr>
            <w:tcW w:w="2266" w:type="dxa"/>
          </w:tcPr>
          <w:p w14:paraId="069B1A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品牌初期</w:t>
            </w:r>
          </w:p>
        </w:tc>
        <w:tc>
          <w:tcPr>
            <w:tcW w:w="2266" w:type="dxa"/>
          </w:tcPr>
          <w:p w14:paraId="09DE4B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差异化蓝海</w:t>
            </w:r>
          </w:p>
        </w:tc>
      </w:tr>
    </w:tbl>
    <w:p w14:paraId="7E2015B4"/>
    <w:p w14:paraId="1F748337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2.5 市场机会</w:t>
      </w:r>
    </w:p>
    <w:p w14:paraId="3612E237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结构性蓝海</w:t>
      </w:r>
      <w:r>
        <w:rPr>
          <w:rFonts w:ascii="微软雅黑" w:hAnsi="微软雅黑" w:eastAsia="微软雅黑"/>
          <w:b w:val="0"/>
          <w:i w:val="0"/>
          <w:sz w:val="21"/>
        </w:rPr>
        <w:t>：5000+ 中小私募，客单价 50–200 万/年</w:t>
      </w:r>
    </w:p>
    <w:p w14:paraId="409EA046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AI 投研窗口</w:t>
      </w:r>
      <w:r>
        <w:rPr>
          <w:rFonts w:ascii="微软雅黑" w:hAnsi="微软雅黑" w:eastAsia="微软雅黑"/>
          <w:b w:val="0"/>
          <w:i w:val="0"/>
          <w:sz w:val="21"/>
        </w:rPr>
        <w:t>：90% 业内机构无 AI 投研智能体，12–18 月技术窗口</w:t>
      </w:r>
    </w:p>
    <w:p w14:paraId="300CC68B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可解释 AI</w:t>
      </w:r>
      <w:r>
        <w:rPr>
          <w:rFonts w:ascii="微软雅黑" w:hAnsi="微软雅黑" w:eastAsia="微软雅黑"/>
          <w:b w:val="0"/>
          <w:i w:val="0"/>
          <w:sz w:val="21"/>
        </w:rPr>
        <w:t>：算法备案刚需，SHAP 集成形成合规壁垒</w:t>
      </w:r>
    </w:p>
    <w:p w14:paraId="329ED496">
      <w:pPr>
        <w:pStyle w:val="4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3. 产品与技术方案</w:t>
      </w:r>
    </w:p>
    <w:p w14:paraId="20E88DB6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3.1 产品定位</w:t>
      </w:r>
    </w:p>
    <w:p w14:paraId="19DE5092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面向专业机构投资者的 SaaS 化智能投研平台，核心差异化为 </w:t>
      </w:r>
      <w:r>
        <w:rPr>
          <w:rFonts w:ascii="微软雅黑" w:hAnsi="微软雅黑" w:eastAsia="微软雅黑"/>
          <w:b/>
          <w:i w:val="0"/>
          <w:sz w:val="21"/>
        </w:rPr>
        <w:t>AI 投研智能体 + SHAP 可解释性 + 5 类另类数据 + 开源回测引擎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 w14:paraId="4E156BF8">
      <w:pPr>
        <w:spacing w:after="120" w:line="324" w:lineRule="auto"/>
      </w:pPr>
      <w:r>
        <w:rPr>
          <w:rFonts w:ascii="微软雅黑" w:hAnsi="微软雅黑" w:eastAsia="微软雅黑"/>
          <w:b/>
          <w:i w:val="0"/>
          <w:sz w:val="21"/>
        </w:rPr>
        <w:t>在线 Demo</w:t>
      </w:r>
      <w:r>
        <w:rPr>
          <w:rFonts w:ascii="微软雅黑" w:hAnsi="微软雅黑" w:eastAsia="微软雅黑"/>
          <w:b w:val="0"/>
          <w:i w:val="0"/>
          <w:sz w:val="21"/>
        </w:rPr>
        <w:t>：https://3blue1brownlab.cn（8 大功能模块，真实可运行）</w:t>
      </w:r>
    </w:p>
    <w:p w14:paraId="632DD294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3.2 核心功能模块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5D340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0A0E27"/>
          </w:tcPr>
          <w:p w14:paraId="5075ED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w="2266" w:type="dxa"/>
            <w:shd w:val="clear" w:color="auto" w:fill="0A0E27"/>
          </w:tcPr>
          <w:p w14:paraId="1841D2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w="2266" w:type="dxa"/>
            <w:shd w:val="clear" w:color="auto" w:fill="0A0E27"/>
          </w:tcPr>
          <w:p w14:paraId="144C6D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能力</w:t>
            </w:r>
          </w:p>
        </w:tc>
        <w:tc>
          <w:tcPr>
            <w:tcW w:w="2266" w:type="dxa"/>
            <w:shd w:val="clear" w:color="auto" w:fill="0A0E27"/>
          </w:tcPr>
          <w:p w14:paraId="23A9FA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Demo 状态</w:t>
            </w:r>
          </w:p>
        </w:tc>
      </w:tr>
      <w:tr w14:paraId="7DA19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59E33D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1</w:t>
            </w:r>
          </w:p>
        </w:tc>
        <w:tc>
          <w:tcPr>
            <w:tcW w:w="2266" w:type="dxa"/>
            <w:shd w:val="clear" w:color="auto" w:fill="E8F4FC"/>
          </w:tcPr>
          <w:p w14:paraId="67E139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智能选股</w:t>
            </w:r>
          </w:p>
        </w:tc>
        <w:tc>
          <w:tcPr>
            <w:tcW w:w="2266" w:type="dxa"/>
            <w:shd w:val="clear" w:color="auto" w:fill="E8F4FC"/>
          </w:tcPr>
          <w:p w14:paraId="3D0883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17 因子综合评分 + Top10 推荐</w:t>
            </w:r>
          </w:p>
        </w:tc>
        <w:tc>
          <w:tcPr>
            <w:tcW w:w="2266" w:type="dxa"/>
            <w:shd w:val="clear" w:color="auto" w:fill="E8F4FC"/>
          </w:tcPr>
          <w:p w14:paraId="015D35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已上线</w:t>
            </w:r>
          </w:p>
        </w:tc>
      </w:tr>
      <w:tr w14:paraId="3D3A7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E07E9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2</w:t>
            </w:r>
          </w:p>
        </w:tc>
        <w:tc>
          <w:tcPr>
            <w:tcW w:w="2266" w:type="dxa"/>
          </w:tcPr>
          <w:p w14:paraId="5C7CC5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SHAP 解读</w:t>
            </w:r>
          </w:p>
        </w:tc>
        <w:tc>
          <w:tcPr>
            <w:tcW w:w="2266" w:type="dxa"/>
          </w:tcPr>
          <w:p w14:paraId="7D1E09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 类 SHAP 图 + 17 因子归因</w:t>
            </w:r>
          </w:p>
        </w:tc>
        <w:tc>
          <w:tcPr>
            <w:tcW w:w="2266" w:type="dxa"/>
          </w:tcPr>
          <w:p w14:paraId="0ACE75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业内独家</w:t>
            </w:r>
          </w:p>
        </w:tc>
      </w:tr>
      <w:tr w14:paraId="65157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1204C4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3</w:t>
            </w:r>
          </w:p>
        </w:tc>
        <w:tc>
          <w:tcPr>
            <w:tcW w:w="2266" w:type="dxa"/>
            <w:shd w:val="clear" w:color="auto" w:fill="E8F4FC"/>
          </w:tcPr>
          <w:p w14:paraId="2FF2FC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AI 投研问答</w:t>
            </w:r>
          </w:p>
        </w:tc>
        <w:tc>
          <w:tcPr>
            <w:tcW w:w="2266" w:type="dxa"/>
            <w:shd w:val="clear" w:color="auto" w:fill="E8F4FC"/>
          </w:tcPr>
          <w:p w14:paraId="395A5E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RAG 数据接地 + Qwen 解读 + 引用溯源</w:t>
            </w:r>
          </w:p>
        </w:tc>
        <w:tc>
          <w:tcPr>
            <w:tcW w:w="2266" w:type="dxa"/>
            <w:shd w:val="clear" w:color="auto" w:fill="E8F4FC"/>
          </w:tcPr>
          <w:p w14:paraId="664730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已上线</w:t>
            </w:r>
          </w:p>
        </w:tc>
      </w:tr>
      <w:tr w14:paraId="65AC3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7565B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4</w:t>
            </w:r>
          </w:p>
        </w:tc>
        <w:tc>
          <w:tcPr>
            <w:tcW w:w="2266" w:type="dxa"/>
          </w:tcPr>
          <w:p w14:paraId="2C626C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量化策略回测</w:t>
            </w:r>
          </w:p>
        </w:tc>
        <w:tc>
          <w:tcPr>
            <w:tcW w:w="2266" w:type="dxa"/>
          </w:tcPr>
          <w:p w14:paraId="7F6BF6F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 策略 + 11.4 年 HS300 真实数据</w:t>
            </w:r>
          </w:p>
        </w:tc>
        <w:tc>
          <w:tcPr>
            <w:tcW w:w="2266" w:type="dxa"/>
          </w:tcPr>
          <w:p w14:paraId="25455C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开源引擎</w:t>
            </w:r>
          </w:p>
        </w:tc>
      </w:tr>
      <w:tr w14:paraId="355E3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7FDE85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5</w:t>
            </w:r>
          </w:p>
        </w:tc>
        <w:tc>
          <w:tcPr>
            <w:tcW w:w="2266" w:type="dxa"/>
            <w:shd w:val="clear" w:color="auto" w:fill="E8F4FC"/>
          </w:tcPr>
          <w:p w14:paraId="710825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智能盯盘</w:t>
            </w:r>
          </w:p>
        </w:tc>
        <w:tc>
          <w:tcPr>
            <w:tcW w:w="2266" w:type="dxa"/>
            <w:shd w:val="clear" w:color="auto" w:fill="E8F4FC"/>
          </w:tcPr>
          <w:p w14:paraId="1365D1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7×24 涨跌停预警 + 异动监控</w:t>
            </w:r>
          </w:p>
        </w:tc>
        <w:tc>
          <w:tcPr>
            <w:tcW w:w="2266" w:type="dxa"/>
            <w:shd w:val="clear" w:color="auto" w:fill="E8F4FC"/>
          </w:tcPr>
          <w:p w14:paraId="3F44B2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已上线</w:t>
            </w:r>
          </w:p>
        </w:tc>
      </w:tr>
      <w:tr w14:paraId="0E169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96E3D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6</w:t>
            </w:r>
          </w:p>
        </w:tc>
        <w:tc>
          <w:tcPr>
            <w:tcW w:w="2266" w:type="dxa"/>
          </w:tcPr>
          <w:p w14:paraId="267170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模拟交易</w:t>
            </w:r>
          </w:p>
        </w:tc>
        <w:tc>
          <w:tcPr>
            <w:tcW w:w="2266" w:type="dxa"/>
          </w:tcPr>
          <w:p w14:paraId="6BD239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 股实时模拟 + 3 层 fallback</w:t>
            </w:r>
          </w:p>
        </w:tc>
        <w:tc>
          <w:tcPr>
            <w:tcW w:w="2266" w:type="dxa"/>
          </w:tcPr>
          <w:p w14:paraId="469C7D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已上线</w:t>
            </w:r>
          </w:p>
        </w:tc>
      </w:tr>
      <w:tr w14:paraId="5AD16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367184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7</w:t>
            </w:r>
          </w:p>
        </w:tc>
        <w:tc>
          <w:tcPr>
            <w:tcW w:w="2266" w:type="dxa"/>
            <w:shd w:val="clear" w:color="auto" w:fill="E8F4FC"/>
          </w:tcPr>
          <w:p w14:paraId="480769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自动报告</w:t>
            </w:r>
          </w:p>
        </w:tc>
        <w:tc>
          <w:tcPr>
            <w:tcW w:w="2266" w:type="dxa"/>
            <w:shd w:val="clear" w:color="auto" w:fill="E8F4FC"/>
          </w:tcPr>
          <w:p w14:paraId="1B9BA2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 段式周报 + Word/PDF 导出</w:t>
            </w:r>
          </w:p>
        </w:tc>
        <w:tc>
          <w:tcPr>
            <w:tcW w:w="2266" w:type="dxa"/>
            <w:shd w:val="clear" w:color="auto" w:fill="E8F4FC"/>
          </w:tcPr>
          <w:p w14:paraId="4EA5CE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已上线</w:t>
            </w:r>
          </w:p>
        </w:tc>
      </w:tr>
      <w:tr w14:paraId="2AFCE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5EDC8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8</w:t>
            </w:r>
          </w:p>
        </w:tc>
        <w:tc>
          <w:tcPr>
            <w:tcW w:w="2266" w:type="dxa"/>
          </w:tcPr>
          <w:p w14:paraId="1E0325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实时数据看板</w:t>
            </w:r>
          </w:p>
        </w:tc>
        <w:tc>
          <w:tcPr>
            <w:tcW w:w="2266" w:type="dxa"/>
          </w:tcPr>
          <w:p w14:paraId="6CB832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大盘卡片 + 北向资金热力图</w:t>
            </w:r>
          </w:p>
        </w:tc>
        <w:tc>
          <w:tcPr>
            <w:tcW w:w="2266" w:type="dxa"/>
          </w:tcPr>
          <w:p w14:paraId="092999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V2 已上线</w:t>
            </w:r>
          </w:p>
        </w:tc>
      </w:tr>
    </w:tbl>
    <w:p w14:paraId="1E65CD1C"/>
    <w:p w14:paraId="6595F6EE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3.3 六层技术架构</w:t>
      </w:r>
    </w:p>
    <w:p w14:paraId="7D918B05"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</w:t>
      </w:r>
    </w:p>
    <w:p w14:paraId="7161F0C8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┌──────────────────────────────────────────────────────────┐</w:t>
      </w:r>
    </w:p>
    <w:p w14:paraId="4F78FE31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 应用层   投研终端 | 移动 App | API 接口 | 数据可视化     │</w:t>
      </w:r>
    </w:p>
    <w:p w14:paraId="73A7D131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├──────────────────────────────────────────────────────────┤</w:t>
      </w:r>
    </w:p>
    <w:p w14:paraId="55927FE7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 智能体层  投研助手 | 因子挖掘 | 智能问答 | 自动报告       │</w:t>
      </w:r>
    </w:p>
    <w:p w14:paraId="4A9D3361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├──────────────────────────────────────────────────────────┤</w:t>
      </w:r>
    </w:p>
    <w:p w14:paraId="7F57808A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 服务层   AI 引擎 | 策略引擎 | 风控引擎 | SHAP 解释器     │</w:t>
      </w:r>
    </w:p>
    <w:p w14:paraId="5D0CF7E1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├──────────────────────────────────────────────────────────┤</w:t>
      </w:r>
    </w:p>
    <w:p w14:paraId="44487B22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 数据层   5 大数据源 + 知识图谱 + 自研 17 因子库          │</w:t>
      </w:r>
    </w:p>
    <w:p w14:paraId="0C51F7AC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├──────────────────────────────────────────────────────────┤</w:t>
      </w:r>
    </w:p>
    <w:p w14:paraId="35B00DDF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 算法层   XGBoost | SHAP TreeExplainer | RAG | 回测引擎  │</w:t>
      </w:r>
    </w:p>
    <w:p w14:paraId="3B84F641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├──────────────────────────────────────────────────────────┤</w:t>
      </w:r>
    </w:p>
    <w:p w14:paraId="17968685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 基础设施  云原生 | 弹性算力 | 实时数据流 | 零信任安全    │</w:t>
      </w:r>
    </w:p>
    <w:p w14:paraId="2EFED497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└──────────────────────────────────────────────────────────┘</w:t>
      </w:r>
    </w:p>
    <w:p w14:paraId="4582C0CE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3.4 技术亮点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02280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0E27"/>
          </w:tcPr>
          <w:p w14:paraId="062184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技术领域</w:t>
            </w:r>
          </w:p>
        </w:tc>
        <w:tc>
          <w:tcPr>
            <w:tcW w:w="3022" w:type="dxa"/>
            <w:shd w:val="clear" w:color="auto" w:fill="0A0E27"/>
          </w:tcPr>
          <w:p w14:paraId="31A98A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创新点</w:t>
            </w:r>
          </w:p>
        </w:tc>
        <w:tc>
          <w:tcPr>
            <w:tcW w:w="3022" w:type="dxa"/>
            <w:shd w:val="clear" w:color="auto" w:fill="0A0E27"/>
          </w:tcPr>
          <w:p w14:paraId="56F1BA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业内对比</w:t>
            </w:r>
          </w:p>
        </w:tc>
      </w:tr>
      <w:tr w14:paraId="5E3D8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759B84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SHAP 可解释性</w:t>
            </w:r>
          </w:p>
        </w:tc>
        <w:tc>
          <w:tcPr>
            <w:tcW w:w="3022" w:type="dxa"/>
            <w:shd w:val="clear" w:color="auto" w:fill="E8F4FC"/>
          </w:tcPr>
          <w:p w14:paraId="1618B8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17 因子 TreeExplainer 深度集成</w:t>
            </w:r>
          </w:p>
        </w:tc>
        <w:tc>
          <w:tcPr>
            <w:tcW w:w="3022" w:type="dxa"/>
            <w:shd w:val="clear" w:color="auto" w:fill="E8F4FC"/>
          </w:tcPr>
          <w:p w14:paraId="4F2455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业内 95% 无</w:t>
            </w:r>
          </w:p>
        </w:tc>
      </w:tr>
      <w:tr w14:paraId="225FA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24F39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AI 大模型</w:t>
            </w:r>
          </w:p>
        </w:tc>
        <w:tc>
          <w:tcPr>
            <w:tcW w:w="3022" w:type="dxa"/>
          </w:tcPr>
          <w:p w14:paraId="5357C4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金融领域微调 + 智能体编排</w:t>
            </w:r>
          </w:p>
        </w:tc>
        <w:tc>
          <w:tcPr>
            <w:tcW w:w="3022" w:type="dxa"/>
          </w:tcPr>
          <w:p w14:paraId="515363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90% 业内无</w:t>
            </w:r>
          </w:p>
        </w:tc>
      </w:tr>
      <w:tr w14:paraId="3B1CF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2C211D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另类数据</w:t>
            </w:r>
          </w:p>
        </w:tc>
        <w:tc>
          <w:tcPr>
            <w:tcW w:w="3022" w:type="dxa"/>
            <w:shd w:val="clear" w:color="auto" w:fill="E8F4FC"/>
          </w:tcPr>
          <w:p w14:paraId="65D6B6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 类融合 + 多源备份</w:t>
            </w:r>
          </w:p>
        </w:tc>
        <w:tc>
          <w:tcPr>
            <w:tcW w:w="3022" w:type="dxa"/>
            <w:shd w:val="clear" w:color="auto" w:fill="E8F4FC"/>
          </w:tcPr>
          <w:p w14:paraId="18E9F9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Wind 仅 1–2 类</w:t>
            </w:r>
          </w:p>
        </w:tc>
      </w:tr>
      <w:tr w14:paraId="3DF6E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B6CAAB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回测引擎</w:t>
            </w:r>
          </w:p>
        </w:tc>
        <w:tc>
          <w:tcPr>
            <w:tcW w:w="3022" w:type="dxa"/>
          </w:tcPr>
          <w:p w14:paraId="3F6A8C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开源 MIT + 7 单元测试 100% 通过</w:t>
            </w:r>
          </w:p>
        </w:tc>
        <w:tc>
          <w:tcPr>
            <w:tcW w:w="3022" w:type="dxa"/>
          </w:tcPr>
          <w:p w14:paraId="5A232B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黑盒为主</w:t>
            </w:r>
          </w:p>
        </w:tc>
      </w:tr>
      <w:tr w14:paraId="1867A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620390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合规引擎</w:t>
            </w:r>
          </w:p>
        </w:tc>
        <w:tc>
          <w:tcPr>
            <w:tcW w:w="3022" w:type="dxa"/>
            <w:shd w:val="clear" w:color="auto" w:fill="E8F4FC"/>
          </w:tcPr>
          <w:p w14:paraId="31A478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自动报送 + 监管沙盒</w:t>
            </w:r>
          </w:p>
        </w:tc>
        <w:tc>
          <w:tcPr>
            <w:tcW w:w="3022" w:type="dxa"/>
            <w:shd w:val="clear" w:color="auto" w:fill="E8F4FC"/>
          </w:tcPr>
          <w:p w14:paraId="30B970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通用方案</w:t>
            </w:r>
          </w:p>
        </w:tc>
      </w:tr>
    </w:tbl>
    <w:p w14:paraId="63E69BB6"/>
    <w:p w14:paraId="5599076B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3.5 回测验证（T35 修正数据）</w:t>
      </w:r>
    </w:p>
    <w:p w14:paraId="70898D6D">
      <w:pPr>
        <w:spacing w:after="120" w:line="324" w:lineRule="auto"/>
      </w:pPr>
      <w:r>
        <w:rPr>
          <w:rFonts w:ascii="微软雅黑" w:hAnsi="微软雅黑" w:eastAsia="微软雅黑"/>
          <w:b/>
          <w:i w:val="0"/>
          <w:sz w:val="21"/>
        </w:rPr>
        <w:t>沪深 300 · 11.4 年 (2015-01 ~ 2026-06)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0FC2D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0A0E27"/>
          </w:tcPr>
          <w:p w14:paraId="42FC1E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策略</w:t>
            </w:r>
          </w:p>
        </w:tc>
        <w:tc>
          <w:tcPr>
            <w:tcW w:w="1813" w:type="dxa"/>
            <w:shd w:val="clear" w:color="auto" w:fill="0A0E27"/>
          </w:tcPr>
          <w:p w14:paraId="083D81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年化收益</w:t>
            </w:r>
          </w:p>
        </w:tc>
        <w:tc>
          <w:tcPr>
            <w:tcW w:w="1813" w:type="dxa"/>
            <w:shd w:val="clear" w:color="auto" w:fill="0A0E27"/>
          </w:tcPr>
          <w:p w14:paraId="4602C8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夏普比率</w:t>
            </w:r>
          </w:p>
        </w:tc>
        <w:tc>
          <w:tcPr>
            <w:tcW w:w="1813" w:type="dxa"/>
            <w:shd w:val="clear" w:color="auto" w:fill="0A0E27"/>
          </w:tcPr>
          <w:p w14:paraId="1E7608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最大回撤</w:t>
            </w:r>
          </w:p>
        </w:tc>
        <w:tc>
          <w:tcPr>
            <w:tcW w:w="1813" w:type="dxa"/>
            <w:shd w:val="clear" w:color="auto" w:fill="0A0E27"/>
          </w:tcPr>
          <w:p w14:paraId="6334C1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交易次数</w:t>
            </w:r>
          </w:p>
        </w:tc>
      </w:tr>
      <w:tr w14:paraId="4C56D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E8F4FC"/>
          </w:tcPr>
          <w:p w14:paraId="6D1BFF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买入持有 (基准)</w:t>
            </w:r>
          </w:p>
        </w:tc>
        <w:tc>
          <w:tcPr>
            <w:tcW w:w="1813" w:type="dxa"/>
            <w:shd w:val="clear" w:color="auto" w:fill="E8F4FC"/>
          </w:tcPr>
          <w:p w14:paraId="2BCF50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5.46%</w:t>
            </w:r>
          </w:p>
        </w:tc>
        <w:tc>
          <w:tcPr>
            <w:tcW w:w="1813" w:type="dxa"/>
            <w:shd w:val="clear" w:color="auto" w:fill="E8F4FC"/>
          </w:tcPr>
          <w:p w14:paraId="26BCA0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0.35</w:t>
            </w:r>
          </w:p>
        </w:tc>
        <w:tc>
          <w:tcPr>
            <w:tcW w:w="1813" w:type="dxa"/>
            <w:shd w:val="clear" w:color="auto" w:fill="E8F4FC"/>
          </w:tcPr>
          <w:p w14:paraId="567259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-72.30%</w:t>
            </w:r>
          </w:p>
        </w:tc>
        <w:tc>
          <w:tcPr>
            <w:tcW w:w="1813" w:type="dxa"/>
            <w:shd w:val="clear" w:color="auto" w:fill="E8F4FC"/>
          </w:tcPr>
          <w:p w14:paraId="14971B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</w:t>
            </w:r>
          </w:p>
        </w:tc>
      </w:tr>
      <w:tr w14:paraId="70C57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A3428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双均线</w:t>
            </w:r>
          </w:p>
        </w:tc>
        <w:tc>
          <w:tcPr>
            <w:tcW w:w="1813" w:type="dxa"/>
          </w:tcPr>
          <w:p w14:paraId="7257FC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6.57%</w:t>
            </w:r>
          </w:p>
        </w:tc>
        <w:tc>
          <w:tcPr>
            <w:tcW w:w="1813" w:type="dxa"/>
          </w:tcPr>
          <w:p w14:paraId="3F7899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0.48</w:t>
            </w:r>
          </w:p>
        </w:tc>
        <w:tc>
          <w:tcPr>
            <w:tcW w:w="1813" w:type="dxa"/>
          </w:tcPr>
          <w:p w14:paraId="3302D9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-49.39%</w:t>
            </w:r>
          </w:p>
        </w:tc>
        <w:tc>
          <w:tcPr>
            <w:tcW w:w="1813" w:type="dxa"/>
          </w:tcPr>
          <w:p w14:paraId="5F292D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109</w:t>
            </w:r>
          </w:p>
        </w:tc>
      </w:tr>
      <w:tr w14:paraId="6FD23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E8F4FC"/>
          </w:tcPr>
          <w:p w14:paraId="007B45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多因子 (核心)</w:t>
            </w:r>
          </w:p>
        </w:tc>
        <w:tc>
          <w:tcPr>
            <w:tcW w:w="1813" w:type="dxa"/>
            <w:shd w:val="clear" w:color="auto" w:fill="E8F4FC"/>
          </w:tcPr>
          <w:p w14:paraId="79E6AF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8.56%</w:t>
            </w:r>
          </w:p>
        </w:tc>
        <w:tc>
          <w:tcPr>
            <w:tcW w:w="1813" w:type="dxa"/>
            <w:shd w:val="clear" w:color="auto" w:fill="E8F4FC"/>
          </w:tcPr>
          <w:p w14:paraId="393987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0.63</w:t>
            </w:r>
          </w:p>
        </w:tc>
        <w:tc>
          <w:tcPr>
            <w:tcW w:w="1813" w:type="dxa"/>
            <w:shd w:val="clear" w:color="auto" w:fill="E8F4FC"/>
          </w:tcPr>
          <w:p w14:paraId="312E7E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-38.33%</w:t>
            </w:r>
          </w:p>
        </w:tc>
        <w:tc>
          <w:tcPr>
            <w:tcW w:w="1813" w:type="dxa"/>
            <w:shd w:val="clear" w:color="auto" w:fill="E8F4FC"/>
          </w:tcPr>
          <w:p w14:paraId="23D37D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407</w:t>
            </w:r>
          </w:p>
        </w:tc>
      </w:tr>
      <w:tr w14:paraId="4BA50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07F2B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动量</w:t>
            </w:r>
          </w:p>
        </w:tc>
        <w:tc>
          <w:tcPr>
            <w:tcW w:w="1813" w:type="dxa"/>
          </w:tcPr>
          <w:p w14:paraId="01E11D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8.13%</w:t>
            </w:r>
          </w:p>
        </w:tc>
        <w:tc>
          <w:tcPr>
            <w:tcW w:w="1813" w:type="dxa"/>
          </w:tcPr>
          <w:p w14:paraId="0ECF4F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0.57</w:t>
            </w:r>
          </w:p>
        </w:tc>
        <w:tc>
          <w:tcPr>
            <w:tcW w:w="1813" w:type="dxa"/>
          </w:tcPr>
          <w:p w14:paraId="699F17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-39.66%</w:t>
            </w:r>
          </w:p>
        </w:tc>
        <w:tc>
          <w:tcPr>
            <w:tcW w:w="1813" w:type="dxa"/>
          </w:tcPr>
          <w:p w14:paraId="3CE5F3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255</w:t>
            </w:r>
          </w:p>
        </w:tc>
      </w:tr>
    </w:tbl>
    <w:p w14:paraId="66DF58EA"/>
    <w:p w14:paraId="5357DAEB"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注：早期版本曾报告多因子年化 19.22%，经 T35 开源引擎修正为 8.56%。团队主动修正，不夸大也不掩饰。</w:t>
      </w:r>
    </w:p>
    <w:p w14:paraId="22EA422B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3.6 技术路线图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4F459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0E27"/>
          </w:tcPr>
          <w:p w14:paraId="75D35D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w="3022" w:type="dxa"/>
            <w:shd w:val="clear" w:color="auto" w:fill="0A0E27"/>
          </w:tcPr>
          <w:p w14:paraId="5865D1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w="3022" w:type="dxa"/>
            <w:shd w:val="clear" w:color="auto" w:fill="0A0E27"/>
          </w:tcPr>
          <w:p w14:paraId="25A6A8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目标</w:t>
            </w:r>
          </w:p>
        </w:tc>
      </w:tr>
      <w:tr w14:paraId="7CED8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7253B0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MVP</w:t>
            </w:r>
          </w:p>
        </w:tc>
        <w:tc>
          <w:tcPr>
            <w:tcW w:w="3022" w:type="dxa"/>
            <w:shd w:val="clear" w:color="auto" w:fill="E8F4FC"/>
          </w:tcPr>
          <w:p w14:paraId="51BB7D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 H2</w:t>
            </w:r>
          </w:p>
        </w:tc>
        <w:tc>
          <w:tcPr>
            <w:tcW w:w="3022" w:type="dxa"/>
            <w:shd w:val="clear" w:color="auto" w:fill="E8F4FC"/>
          </w:tcPr>
          <w:p w14:paraId="3DF399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 客户上线，AI 智能体 V1</w:t>
            </w:r>
          </w:p>
        </w:tc>
      </w:tr>
      <w:tr w14:paraId="30751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5EC48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成长</w:t>
            </w:r>
          </w:p>
        </w:tc>
        <w:tc>
          <w:tcPr>
            <w:tcW w:w="3022" w:type="dxa"/>
          </w:tcPr>
          <w:p w14:paraId="473065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2027–2028</w:t>
            </w:r>
          </w:p>
        </w:tc>
        <w:tc>
          <w:tcPr>
            <w:tcW w:w="3022" w:type="dxa"/>
          </w:tcPr>
          <w:p w14:paraId="558AA9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100 客户，SHAP + 另类数据 V2</w:t>
            </w:r>
          </w:p>
        </w:tc>
      </w:tr>
      <w:tr w14:paraId="42823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2F1C86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领先</w:t>
            </w:r>
          </w:p>
        </w:tc>
        <w:tc>
          <w:tcPr>
            <w:tcW w:w="3022" w:type="dxa"/>
            <w:shd w:val="clear" w:color="auto" w:fill="E8F4FC"/>
          </w:tcPr>
          <w:p w14:paraId="122B28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2029–2030</w:t>
            </w:r>
          </w:p>
        </w:tc>
        <w:tc>
          <w:tcPr>
            <w:tcW w:w="3022" w:type="dxa"/>
            <w:shd w:val="clear" w:color="auto" w:fill="E8F4FC"/>
          </w:tcPr>
          <w:p w14:paraId="01D2DD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620 客户，行业 Top 3</w:t>
            </w:r>
          </w:p>
        </w:tc>
      </w:tr>
    </w:tbl>
    <w:p w14:paraId="7B4BC337"/>
    <w:p w14:paraId="1108999E">
      <w:pPr>
        <w:pStyle w:val="4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4. 商业模式</w:t>
      </w:r>
    </w:p>
    <w:p w14:paraId="74870185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4.1 收入模式（5 大类）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5E52A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0E27"/>
          </w:tcPr>
          <w:p w14:paraId="1E874C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收入来源</w:t>
            </w:r>
          </w:p>
        </w:tc>
        <w:tc>
          <w:tcPr>
            <w:tcW w:w="3022" w:type="dxa"/>
            <w:shd w:val="clear" w:color="auto" w:fill="0A0E27"/>
          </w:tcPr>
          <w:p w14:paraId="2C72B8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2030 占比</w:t>
            </w:r>
          </w:p>
        </w:tc>
        <w:tc>
          <w:tcPr>
            <w:tcW w:w="3022" w:type="dxa"/>
            <w:shd w:val="clear" w:color="auto" w:fill="0A0E27"/>
          </w:tcPr>
          <w:p w14:paraId="5EB86D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单价</w:t>
            </w:r>
          </w:p>
        </w:tc>
      </w:tr>
      <w:tr w14:paraId="4E1B0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08E1EC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SaaS 订阅</w:t>
            </w:r>
          </w:p>
        </w:tc>
        <w:tc>
          <w:tcPr>
            <w:tcW w:w="3022" w:type="dxa"/>
            <w:shd w:val="clear" w:color="auto" w:fill="E8F4FC"/>
          </w:tcPr>
          <w:p w14:paraId="0F4442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70%</w:t>
            </w:r>
          </w:p>
        </w:tc>
        <w:tc>
          <w:tcPr>
            <w:tcW w:w="3022" w:type="dxa"/>
            <w:shd w:val="clear" w:color="auto" w:fill="E8F4FC"/>
          </w:tcPr>
          <w:p w14:paraId="617F9B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30–200 万/年</w:t>
            </w:r>
          </w:p>
        </w:tc>
      </w:tr>
      <w:tr w14:paraId="0A01D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F5653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定制开发</w:t>
            </w:r>
          </w:p>
        </w:tc>
        <w:tc>
          <w:tcPr>
            <w:tcW w:w="3022" w:type="dxa"/>
          </w:tcPr>
          <w:p w14:paraId="0633D0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15%</w:t>
            </w:r>
          </w:p>
        </w:tc>
        <w:tc>
          <w:tcPr>
            <w:tcW w:w="3022" w:type="dxa"/>
          </w:tcPr>
          <w:p w14:paraId="0E1948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100–500 万/项目</w:t>
            </w:r>
          </w:p>
        </w:tc>
      </w:tr>
      <w:tr w14:paraId="4C6B8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7BEB5E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数据 API</w:t>
            </w:r>
          </w:p>
        </w:tc>
        <w:tc>
          <w:tcPr>
            <w:tcW w:w="3022" w:type="dxa"/>
            <w:shd w:val="clear" w:color="auto" w:fill="E8F4FC"/>
          </w:tcPr>
          <w:p w14:paraId="5DF85A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7%</w:t>
            </w:r>
          </w:p>
        </w:tc>
        <w:tc>
          <w:tcPr>
            <w:tcW w:w="3022" w:type="dxa"/>
            <w:shd w:val="clear" w:color="auto" w:fill="E8F4FC"/>
          </w:tcPr>
          <w:p w14:paraId="4333A6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按次计费</w:t>
            </w:r>
          </w:p>
        </w:tc>
      </w:tr>
      <w:tr w14:paraId="04711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60F37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投研培训 + 咨询</w:t>
            </w:r>
          </w:p>
        </w:tc>
        <w:tc>
          <w:tcPr>
            <w:tcW w:w="3022" w:type="dxa"/>
          </w:tcPr>
          <w:p w14:paraId="05B959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4%</w:t>
            </w:r>
          </w:p>
        </w:tc>
        <w:tc>
          <w:tcPr>
            <w:tcW w:w="3022" w:type="dxa"/>
          </w:tcPr>
          <w:p w14:paraId="7FCEE3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5–20 万/期</w:t>
            </w:r>
          </w:p>
        </w:tc>
      </w:tr>
      <w:tr w14:paraId="6E639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53CFDF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战略合作</w:t>
            </w:r>
          </w:p>
        </w:tc>
        <w:tc>
          <w:tcPr>
            <w:tcW w:w="3022" w:type="dxa"/>
            <w:shd w:val="clear" w:color="auto" w:fill="E8F4FC"/>
          </w:tcPr>
          <w:p w14:paraId="584E68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4%</w:t>
            </w:r>
          </w:p>
        </w:tc>
        <w:tc>
          <w:tcPr>
            <w:tcW w:w="3022" w:type="dxa"/>
            <w:shd w:val="clear" w:color="auto" w:fill="E8F4FC"/>
          </w:tcPr>
          <w:p w14:paraId="7B42CC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框架协议</w:t>
            </w:r>
          </w:p>
        </w:tc>
      </w:tr>
    </w:tbl>
    <w:p w14:paraId="4D745A93"/>
    <w:p w14:paraId="2E007E7C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4.2 定价矩阵（9 类客户）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031B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0E27"/>
          </w:tcPr>
          <w:p w14:paraId="4C7AA5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客户类型</w:t>
            </w:r>
          </w:p>
        </w:tc>
        <w:tc>
          <w:tcPr>
            <w:tcW w:w="3022" w:type="dxa"/>
            <w:shd w:val="clear" w:color="auto" w:fill="0A0E27"/>
          </w:tcPr>
          <w:p w14:paraId="4E5DA6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总价 (万/年)</w:t>
            </w:r>
          </w:p>
        </w:tc>
        <w:tc>
          <w:tcPr>
            <w:tcW w:w="3022" w:type="dxa"/>
            <w:shd w:val="clear" w:color="auto" w:fill="0A0E27"/>
          </w:tcPr>
          <w:p w14:paraId="0E8173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典型模块</w:t>
            </w:r>
          </w:p>
        </w:tc>
      </w:tr>
      <w:tr w14:paraId="348AB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44FC19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中小私募</w:t>
            </w:r>
          </w:p>
        </w:tc>
        <w:tc>
          <w:tcPr>
            <w:tcW w:w="3022" w:type="dxa"/>
            <w:shd w:val="clear" w:color="auto" w:fill="E8F4FC"/>
          </w:tcPr>
          <w:p w14:paraId="10EF40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50</w:t>
            </w:r>
          </w:p>
        </w:tc>
        <w:tc>
          <w:tcPr>
            <w:tcW w:w="3022" w:type="dxa"/>
            <w:shd w:val="clear" w:color="auto" w:fill="E8F4FC"/>
          </w:tcPr>
          <w:p w14:paraId="38C654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选股 + SHAP + 回测</w:t>
            </w:r>
          </w:p>
        </w:tc>
      </w:tr>
      <w:tr w14:paraId="1608E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5DF2B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银行理财子</w:t>
            </w:r>
          </w:p>
        </w:tc>
        <w:tc>
          <w:tcPr>
            <w:tcW w:w="3022" w:type="dxa"/>
          </w:tcPr>
          <w:p w14:paraId="2D7DBB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200</w:t>
            </w:r>
          </w:p>
        </w:tc>
        <w:tc>
          <w:tcPr>
            <w:tcW w:w="3022" w:type="dxa"/>
          </w:tcPr>
          <w:p w14:paraId="43221B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全模块 + 定制风控</w:t>
            </w:r>
          </w:p>
        </w:tc>
      </w:tr>
      <w:tr w14:paraId="1BA9B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5C6F82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券商资管</w:t>
            </w:r>
          </w:p>
        </w:tc>
        <w:tc>
          <w:tcPr>
            <w:tcW w:w="3022" w:type="dxa"/>
            <w:shd w:val="clear" w:color="auto" w:fill="E8F4FC"/>
          </w:tcPr>
          <w:p w14:paraId="486AE5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150</w:t>
            </w:r>
          </w:p>
        </w:tc>
        <w:tc>
          <w:tcPr>
            <w:tcW w:w="3022" w:type="dxa"/>
            <w:shd w:val="clear" w:color="auto" w:fill="E8F4FC"/>
          </w:tcPr>
          <w:p w14:paraId="237504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投研 + 合规</w:t>
            </w:r>
          </w:p>
        </w:tc>
      </w:tr>
      <w:tr w14:paraId="26054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192B3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高校研究所</w:t>
            </w:r>
          </w:p>
        </w:tc>
        <w:tc>
          <w:tcPr>
            <w:tcW w:w="3022" w:type="dxa"/>
          </w:tcPr>
          <w:p w14:paraId="6C3FE5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</w:t>
            </w:r>
          </w:p>
        </w:tc>
        <w:tc>
          <w:tcPr>
            <w:tcW w:w="3022" w:type="dxa"/>
          </w:tcPr>
          <w:p w14:paraId="31151C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学术版</w:t>
            </w:r>
          </w:p>
        </w:tc>
      </w:tr>
      <w:tr w14:paraId="1E5A6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485BE4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战略合作</w:t>
            </w:r>
          </w:p>
        </w:tc>
        <w:tc>
          <w:tcPr>
            <w:tcW w:w="3022" w:type="dxa"/>
            <w:shd w:val="clear" w:color="auto" w:fill="E8F4FC"/>
          </w:tcPr>
          <w:p w14:paraId="34E1A6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框架协议</w:t>
            </w:r>
          </w:p>
        </w:tc>
        <w:tc>
          <w:tcPr>
            <w:tcW w:w="3022" w:type="dxa"/>
            <w:shd w:val="clear" w:color="auto" w:fill="E8F4FC"/>
          </w:tcPr>
          <w:p w14:paraId="455CA0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试点 + 生态共建</w:t>
            </w:r>
          </w:p>
        </w:tc>
      </w:tr>
    </w:tbl>
    <w:p w14:paraId="02FE7A7A"/>
    <w:p w14:paraId="0C596EB4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4.3 销售策略</w:t>
      </w:r>
    </w:p>
    <w:p w14:paraId="5AABC678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直销团队</w:t>
      </w:r>
      <w:r>
        <w:rPr>
          <w:rFonts w:ascii="微软雅黑" w:hAnsi="微软雅黑" w:eastAsia="微软雅黑"/>
          <w:b w:val="0"/>
          <w:i w:val="0"/>
          <w:sz w:val="21"/>
        </w:rPr>
        <w:t>：2030 年 80 人，覆盖银行/保险/公募</w:t>
      </w:r>
    </w:p>
    <w:p w14:paraId="615E02BF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渠道合作</w:t>
      </w:r>
      <w:r>
        <w:rPr>
          <w:rFonts w:ascii="微软雅黑" w:hAnsi="微软雅黑" w:eastAsia="微软雅黑"/>
          <w:b w:val="0"/>
          <w:i w:val="0"/>
          <w:sz w:val="21"/>
        </w:rPr>
        <w:t>：券商/银行/律所 BD 联盟</w:t>
      </w:r>
    </w:p>
    <w:p w14:paraId="2D58CF23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学术渠道</w:t>
      </w:r>
      <w:r>
        <w:rPr>
          <w:rFonts w:ascii="微软雅黑" w:hAnsi="微软雅黑" w:eastAsia="微软雅黑"/>
          <w:b w:val="0"/>
          <w:i w:val="0"/>
          <w:sz w:val="21"/>
        </w:rPr>
        <w:t>：清华/北大/上财金融科技研究院</w:t>
      </w:r>
    </w:p>
    <w:p w14:paraId="28D15B6E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客户成功</w:t>
      </w:r>
      <w:r>
        <w:rPr>
          <w:rFonts w:ascii="微软雅黑" w:hAnsi="微软雅黑" w:eastAsia="微软雅黑"/>
          <w:b w:val="0"/>
          <w:i w:val="0"/>
          <w:sz w:val="21"/>
        </w:rPr>
        <w:t>：目标续约率 92%，NRR 120%</w:t>
      </w:r>
    </w:p>
    <w:p w14:paraId="4585CFC4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4.4 客户拓展计划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7601A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0A0E27"/>
          </w:tcPr>
          <w:p w14:paraId="2629A9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w="2266" w:type="dxa"/>
            <w:shd w:val="clear" w:color="auto" w:fill="0A0E27"/>
          </w:tcPr>
          <w:p w14:paraId="672C9A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w="2266" w:type="dxa"/>
            <w:shd w:val="clear" w:color="auto" w:fill="0A0E27"/>
          </w:tcPr>
          <w:p w14:paraId="4AE501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客户数</w:t>
            </w:r>
          </w:p>
        </w:tc>
        <w:tc>
          <w:tcPr>
            <w:tcW w:w="2266" w:type="dxa"/>
            <w:shd w:val="clear" w:color="auto" w:fill="0A0E27"/>
          </w:tcPr>
          <w:p w14:paraId="3564AA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关键事件</w:t>
            </w:r>
          </w:p>
        </w:tc>
      </w:tr>
      <w:tr w14:paraId="39914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0C11AE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种子期</w:t>
            </w:r>
          </w:p>
        </w:tc>
        <w:tc>
          <w:tcPr>
            <w:tcW w:w="2266" w:type="dxa"/>
            <w:shd w:val="clear" w:color="auto" w:fill="E8F4FC"/>
          </w:tcPr>
          <w:p w14:paraId="4E9FCE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</w:t>
            </w:r>
          </w:p>
        </w:tc>
        <w:tc>
          <w:tcPr>
            <w:tcW w:w="2266" w:type="dxa"/>
            <w:shd w:val="clear" w:color="auto" w:fill="E8F4FC"/>
          </w:tcPr>
          <w:p w14:paraId="35D87E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5–30</w:t>
            </w:r>
          </w:p>
        </w:tc>
        <w:tc>
          <w:tcPr>
            <w:tcW w:w="2266" w:type="dxa"/>
            <w:shd w:val="clear" w:color="auto" w:fill="E8F4FC"/>
          </w:tcPr>
          <w:p w14:paraId="7F401D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推荐单位导入，MVP 上线</w:t>
            </w:r>
          </w:p>
        </w:tc>
      </w:tr>
      <w:tr w14:paraId="1E459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FE605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成长期</w:t>
            </w:r>
          </w:p>
        </w:tc>
        <w:tc>
          <w:tcPr>
            <w:tcW w:w="2266" w:type="dxa"/>
          </w:tcPr>
          <w:p w14:paraId="65D6DB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2027</w:t>
            </w:r>
          </w:p>
        </w:tc>
        <w:tc>
          <w:tcPr>
            <w:tcW w:w="2266" w:type="dxa"/>
          </w:tcPr>
          <w:p w14:paraId="3AAC15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30–85</w:t>
            </w:r>
          </w:p>
        </w:tc>
        <w:tc>
          <w:tcPr>
            <w:tcW w:w="2266" w:type="dxa"/>
          </w:tcPr>
          <w:p w14:paraId="367D98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Pre-A 完成</w:t>
            </w:r>
          </w:p>
        </w:tc>
      </w:tr>
      <w:tr w14:paraId="29683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545DB8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扩张期</w:t>
            </w:r>
          </w:p>
        </w:tc>
        <w:tc>
          <w:tcPr>
            <w:tcW w:w="2266" w:type="dxa"/>
            <w:shd w:val="clear" w:color="auto" w:fill="E8F4FC"/>
          </w:tcPr>
          <w:p w14:paraId="51EC75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2028</w:t>
            </w:r>
          </w:p>
        </w:tc>
        <w:tc>
          <w:tcPr>
            <w:tcW w:w="2266" w:type="dxa"/>
            <w:shd w:val="clear" w:color="auto" w:fill="E8F4FC"/>
          </w:tcPr>
          <w:p w14:paraId="1B5202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85–200</w:t>
            </w:r>
          </w:p>
        </w:tc>
        <w:tc>
          <w:tcPr>
            <w:tcW w:w="2266" w:type="dxa"/>
            <w:shd w:val="clear" w:color="auto" w:fill="E8F4FC"/>
          </w:tcPr>
          <w:p w14:paraId="721CB0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 轮 1 亿</w:t>
            </w:r>
          </w:p>
        </w:tc>
      </w:tr>
      <w:tr w14:paraId="67469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D1A3C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领先期</w:t>
            </w:r>
          </w:p>
        </w:tc>
        <w:tc>
          <w:tcPr>
            <w:tcW w:w="2266" w:type="dxa"/>
          </w:tcPr>
          <w:p w14:paraId="2151FC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2029</w:t>
            </w:r>
          </w:p>
        </w:tc>
        <w:tc>
          <w:tcPr>
            <w:tcW w:w="2266" w:type="dxa"/>
          </w:tcPr>
          <w:p w14:paraId="24EBB9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200–380</w:t>
            </w:r>
          </w:p>
        </w:tc>
        <w:tc>
          <w:tcPr>
            <w:tcW w:w="2266" w:type="dxa"/>
          </w:tcPr>
          <w:p w14:paraId="240B3E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 轮 3 亿</w:t>
            </w:r>
          </w:p>
        </w:tc>
      </w:tr>
      <w:tr w14:paraId="7C53D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04CACBD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龙头期</w:t>
            </w:r>
          </w:p>
        </w:tc>
        <w:tc>
          <w:tcPr>
            <w:tcW w:w="2266" w:type="dxa"/>
            <w:shd w:val="clear" w:color="auto" w:fill="E8F4FC"/>
          </w:tcPr>
          <w:p w14:paraId="6158A9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2030</w:t>
            </w:r>
          </w:p>
        </w:tc>
        <w:tc>
          <w:tcPr>
            <w:tcW w:w="2266" w:type="dxa"/>
            <w:shd w:val="clear" w:color="auto" w:fill="E8F4FC"/>
          </w:tcPr>
          <w:p w14:paraId="691A05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380–620</w:t>
            </w:r>
          </w:p>
        </w:tc>
        <w:tc>
          <w:tcPr>
            <w:tcW w:w="2266" w:type="dxa"/>
            <w:shd w:val="clear" w:color="auto" w:fill="E8F4FC"/>
          </w:tcPr>
          <w:p w14:paraId="14079F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Pre-IPO</w:t>
            </w:r>
          </w:p>
        </w:tc>
      </w:tr>
    </w:tbl>
    <w:p w14:paraId="1DCF48A0"/>
    <w:p w14:paraId="1AF427D7">
      <w:pPr>
        <w:pStyle w:val="4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5. 团队介绍</w:t>
      </w:r>
    </w:p>
    <w:p w14:paraId="669AB92D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5.1 参赛团队（AFAC 平台注册，4 人）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04BB5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0A0E27"/>
          </w:tcPr>
          <w:p w14:paraId="478FE4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w="1813" w:type="dxa"/>
            <w:shd w:val="clear" w:color="auto" w:fill="0A0E27"/>
          </w:tcPr>
          <w:p w14:paraId="1E0CD3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姓名</w:t>
            </w:r>
          </w:p>
        </w:tc>
        <w:tc>
          <w:tcPr>
            <w:tcW w:w="1813" w:type="dxa"/>
            <w:shd w:val="clear" w:color="auto" w:fill="0A0E27"/>
          </w:tcPr>
          <w:p w14:paraId="3EC271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院校</w:t>
            </w:r>
          </w:p>
        </w:tc>
        <w:tc>
          <w:tcPr>
            <w:tcW w:w="1813" w:type="dxa"/>
            <w:shd w:val="clear" w:color="auto" w:fill="0A0E27"/>
          </w:tcPr>
          <w:p w14:paraId="61387D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背景</w:t>
            </w:r>
          </w:p>
        </w:tc>
        <w:tc>
          <w:tcPr>
            <w:tcW w:w="1813" w:type="dxa"/>
            <w:shd w:val="clear" w:color="auto" w:fill="0A0E27"/>
          </w:tcPr>
          <w:p w14:paraId="46FDA6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职责</w:t>
            </w:r>
          </w:p>
        </w:tc>
      </w:tr>
      <w:tr w14:paraId="2A773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E8F4FC"/>
          </w:tcPr>
          <w:p w14:paraId="2A1D8D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CEO/主讲</w:t>
            </w:r>
          </w:p>
        </w:tc>
        <w:tc>
          <w:tcPr>
            <w:tcW w:w="1813" w:type="dxa"/>
            <w:shd w:val="clear" w:color="auto" w:fill="E8F4FC"/>
          </w:tcPr>
          <w:p w14:paraId="4F6A33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冯亦根</w:t>
            </w:r>
          </w:p>
        </w:tc>
        <w:tc>
          <w:tcPr>
            <w:tcW w:w="1813" w:type="dxa"/>
            <w:shd w:val="clear" w:color="auto" w:fill="E8F4FC"/>
          </w:tcPr>
          <w:p w14:paraId="03FF8F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浙江大学 / 亚洲城市大学</w:t>
            </w:r>
          </w:p>
        </w:tc>
        <w:tc>
          <w:tcPr>
            <w:tcW w:w="1813" w:type="dxa"/>
            <w:shd w:val="clear" w:color="auto" w:fill="E8F4FC"/>
          </w:tcPr>
          <w:p w14:paraId="32C3E2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浙江大学计算机通信工程本科、亚洲城市大学硕士, 慧点资本创始人, CFA, 15+ 年金融科技投资, 项目总负责人</w:t>
            </w:r>
          </w:p>
        </w:tc>
        <w:tc>
          <w:tcPr>
            <w:tcW w:w="1813" w:type="dxa"/>
            <w:shd w:val="clear" w:color="auto" w:fill="E8F4FC"/>
          </w:tcPr>
          <w:p w14:paraId="2DA24C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战略、融资、BD、路演</w:t>
            </w:r>
          </w:p>
        </w:tc>
      </w:tr>
      <w:tr w14:paraId="4F230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37C213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CTO</w:t>
            </w:r>
          </w:p>
        </w:tc>
        <w:tc>
          <w:tcPr>
            <w:tcW w:w="1813" w:type="dxa"/>
          </w:tcPr>
          <w:p w14:paraId="1F0D37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王宇寒</w:t>
            </w:r>
          </w:p>
        </w:tc>
        <w:tc>
          <w:tcPr>
            <w:tcW w:w="1813" w:type="dxa"/>
          </w:tcPr>
          <w:p w14:paraId="653C94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杭州电子科技大学</w:t>
            </w:r>
          </w:p>
        </w:tc>
        <w:tc>
          <w:tcPr>
            <w:tcW w:w="1813" w:type="dxa"/>
          </w:tcPr>
          <w:p w14:paraId="0C293A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软件工程专业 2022级本科, 平台开发与 AI 工程</w:t>
            </w:r>
          </w:p>
        </w:tc>
        <w:tc>
          <w:tcPr>
            <w:tcW w:w="1813" w:type="dxa"/>
          </w:tcPr>
          <w:p w14:paraId="05C21C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技术架构、AI 模型、系统开发</w:t>
            </w:r>
          </w:p>
        </w:tc>
      </w:tr>
      <w:tr w14:paraId="472BD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E8F4FC"/>
          </w:tcPr>
          <w:p w14:paraId="06841A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产品/数据</w:t>
            </w:r>
          </w:p>
        </w:tc>
        <w:tc>
          <w:tcPr>
            <w:tcW w:w="1813" w:type="dxa"/>
            <w:shd w:val="clear" w:color="auto" w:fill="E8F4FC"/>
          </w:tcPr>
          <w:p w14:paraId="2B6B95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官馨</w:t>
            </w:r>
          </w:p>
        </w:tc>
        <w:tc>
          <w:tcPr>
            <w:tcW w:w="1813" w:type="dxa"/>
            <w:shd w:val="clear" w:color="auto" w:fill="E8F4FC"/>
          </w:tcPr>
          <w:p w14:paraId="1C597E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陕西师范大学</w:t>
            </w:r>
          </w:p>
        </w:tc>
        <w:tc>
          <w:tcPr>
            <w:tcW w:w="1813" w:type="dxa"/>
            <w:shd w:val="clear" w:color="auto" w:fill="E8F4FC"/>
          </w:tcPr>
          <w:p w14:paraId="6DBF7E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人工智能专业大三学生, 产品设计与客户研究</w:t>
            </w:r>
          </w:p>
        </w:tc>
        <w:tc>
          <w:tcPr>
            <w:tcW w:w="1813" w:type="dxa"/>
            <w:shd w:val="clear" w:color="auto" w:fill="E8F4FC"/>
          </w:tcPr>
          <w:p w14:paraId="45E615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数据策略、产品设计、客户研究</w:t>
            </w:r>
          </w:p>
        </w:tc>
      </w:tr>
      <w:tr w14:paraId="798C0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DB431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AI/量化负责人</w:t>
            </w:r>
          </w:p>
        </w:tc>
        <w:tc>
          <w:tcPr>
            <w:tcW w:w="1813" w:type="dxa"/>
          </w:tcPr>
          <w:p w14:paraId="7BAD1A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梁理智</w:t>
            </w:r>
          </w:p>
        </w:tc>
        <w:tc>
          <w:tcPr>
            <w:tcW w:w="1813" w:type="dxa"/>
          </w:tcPr>
          <w:p w14:paraId="31AA86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河北科技大学</w:t>
            </w:r>
          </w:p>
        </w:tc>
        <w:tc>
          <w:tcPr>
            <w:tcW w:w="1813" w:type="dxa"/>
          </w:tcPr>
          <w:p w14:paraId="2B4EAD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翼支付 AI 开发者, 金融科技师 (二级) 证书, 从事金融业务, 产业落地经验</w:t>
            </w:r>
          </w:p>
        </w:tc>
        <w:tc>
          <w:tcPr>
            <w:tcW w:w="1813" w:type="dxa"/>
          </w:tcPr>
          <w:p w14:paraId="2E4A5E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量化策略、AI 金融科技落地</w:t>
            </w:r>
          </w:p>
        </w:tc>
      </w:tr>
    </w:tbl>
    <w:p w14:paraId="3F42DC61"/>
    <w:p w14:paraId="07CD84F7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5.2 推荐单位 / 场外顾问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58E9C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0A0E27"/>
          </w:tcPr>
          <w:p w14:paraId="1DCAE1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w="2266" w:type="dxa"/>
            <w:shd w:val="clear" w:color="auto" w:fill="0A0E27"/>
          </w:tcPr>
          <w:p w14:paraId="0BF67C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姓名</w:t>
            </w:r>
          </w:p>
        </w:tc>
        <w:tc>
          <w:tcPr>
            <w:tcW w:w="2266" w:type="dxa"/>
            <w:shd w:val="clear" w:color="auto" w:fill="0A0E27"/>
          </w:tcPr>
          <w:p w14:paraId="53EFDA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单位</w:t>
            </w:r>
          </w:p>
        </w:tc>
        <w:tc>
          <w:tcPr>
            <w:tcW w:w="2266" w:type="dxa"/>
            <w:shd w:val="clear" w:color="auto" w:fill="0A0E27"/>
          </w:tcPr>
          <w:p w14:paraId="159404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职责</w:t>
            </w:r>
          </w:p>
        </w:tc>
      </w:tr>
      <w:tr w14:paraId="23BE5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4A1433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推荐单位代表 / 行业顾问</w:t>
            </w:r>
          </w:p>
        </w:tc>
        <w:tc>
          <w:tcPr>
            <w:tcW w:w="2266" w:type="dxa"/>
            <w:shd w:val="clear" w:color="auto" w:fill="E8F4FC"/>
          </w:tcPr>
          <w:p w14:paraId="352EB6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薛永再</w:t>
            </w:r>
          </w:p>
        </w:tc>
        <w:tc>
          <w:tcPr>
            <w:tcW w:w="2266" w:type="dxa"/>
            <w:shd w:val="clear" w:color="auto" w:fill="E8F4FC"/>
          </w:tcPr>
          <w:p w14:paraId="7D29FF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杭州永字资产管理有限公司 法定代表人</w:t>
            </w:r>
          </w:p>
        </w:tc>
        <w:tc>
          <w:tcPr>
            <w:tcW w:w="2266" w:type="dxa"/>
            <w:shd w:val="clear" w:color="auto" w:fill="E8F4FC"/>
          </w:tcPr>
          <w:p w14:paraId="233FAC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合规指导、行业资源、试点背书</w:t>
            </w:r>
          </w:p>
        </w:tc>
      </w:tr>
    </w:tbl>
    <w:p w14:paraId="2FAD7B7C"/>
    <w:p w14:paraId="773F9F46"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薛永再先生为推荐单位法定代表人及场外顾问，非参赛队员。路演现场可作为推荐单位嘉宾出席。</w:t>
      </w:r>
    </w:p>
    <w:p w14:paraId="4D534715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5.3 团队优势</w:t>
      </w:r>
    </w:p>
    <w:p w14:paraId="63A8E2DE">
      <w:pPr>
        <w:pStyle w:val="14"/>
      </w:pPr>
      <w:r>
        <w:rPr>
          <w:rFonts w:ascii="微软雅黑" w:hAnsi="微软雅黑" w:eastAsia="微软雅黑"/>
          <w:b/>
          <w:i w:val="0"/>
          <w:sz w:val="21"/>
        </w:rPr>
        <w:t>复合背景</w:t>
      </w:r>
      <w:r>
        <w:rPr>
          <w:rFonts w:ascii="微软雅黑" w:hAnsi="微软雅黑" w:eastAsia="微软雅黑"/>
          <w:b w:val="0"/>
          <w:i w:val="0"/>
          <w:sz w:val="21"/>
        </w:rPr>
        <w:t>：战略 / 技术 / 产品 / 量化四大领域全覆盖</w:t>
      </w:r>
    </w:p>
    <w:p w14:paraId="44A46E65">
      <w:pPr>
        <w:pStyle w:val="14"/>
      </w:pPr>
      <w:r>
        <w:rPr>
          <w:rFonts w:ascii="微软雅黑" w:hAnsi="微软雅黑" w:eastAsia="微软雅黑"/>
          <w:b/>
          <w:i w:val="0"/>
          <w:sz w:val="21"/>
        </w:rPr>
        <w:t>真实可查</w:t>
      </w:r>
      <w:r>
        <w:rPr>
          <w:rFonts w:ascii="微软雅黑" w:hAnsi="微软雅黑" w:eastAsia="微软雅黑"/>
          <w:b w:val="0"/>
          <w:i w:val="0"/>
          <w:sz w:val="21"/>
        </w:rPr>
        <w:t>：4 位参赛队员均为 AFAC 平台注册团队</w:t>
      </w:r>
    </w:p>
    <w:p w14:paraId="7AA52232">
      <w:pPr>
        <w:pStyle w:val="14"/>
      </w:pPr>
      <w:r>
        <w:rPr>
          <w:rFonts w:ascii="微软雅黑" w:hAnsi="微软雅黑" w:eastAsia="微软雅黑"/>
          <w:b/>
          <w:i w:val="0"/>
          <w:sz w:val="21"/>
        </w:rPr>
        <w:t>行业资源</w:t>
      </w:r>
      <w:r>
        <w:rPr>
          <w:rFonts w:ascii="微软雅黑" w:hAnsi="微软雅黑" w:eastAsia="微软雅黑"/>
          <w:b w:val="0"/>
          <w:i w:val="0"/>
          <w:sz w:val="21"/>
        </w:rPr>
        <w:t>：薛永再 15 年资管客户网络，</w:t>
      </w:r>
      <w:r>
        <w:rPr>
          <w:rFonts w:ascii="微软雅黑" w:hAnsi="微软雅黑" w:eastAsia="微软雅黑"/>
          <w:b/>
          <w:i w:val="0"/>
          <w:sz w:val="21"/>
        </w:rPr>
        <w:t>战略合作已签署</w:t>
      </w:r>
    </w:p>
    <w:p w14:paraId="0413AD6C">
      <w:pPr>
        <w:pStyle w:val="14"/>
      </w:pPr>
      <w:r>
        <w:rPr>
          <w:rFonts w:ascii="微软雅黑" w:hAnsi="微软雅黑" w:eastAsia="微软雅黑"/>
          <w:b/>
          <w:i w:val="0"/>
          <w:sz w:val="21"/>
        </w:rPr>
        <w:t>技术交付</w:t>
      </w:r>
      <w:r>
        <w:rPr>
          <w:rFonts w:ascii="微软雅黑" w:hAnsi="微软雅黑" w:eastAsia="微软雅黑"/>
          <w:b w:val="0"/>
          <w:i w:val="0"/>
          <w:sz w:val="21"/>
        </w:rPr>
        <w:t>：Streamlit Demo 已上线生产环境，回测引擎开源 MIT</w:t>
      </w:r>
    </w:p>
    <w:p w14:paraId="409D67B4">
      <w:pPr>
        <w:pStyle w:val="14"/>
      </w:pPr>
      <w:r>
        <w:rPr>
          <w:rFonts w:ascii="微软雅黑" w:hAnsi="微软雅黑" w:eastAsia="微软雅黑"/>
          <w:b/>
          <w:i w:val="0"/>
          <w:sz w:val="21"/>
        </w:rPr>
        <w:t>学术合作</w:t>
      </w:r>
      <w:r>
        <w:rPr>
          <w:rFonts w:ascii="微软雅黑" w:hAnsi="微软雅黑" w:eastAsia="微软雅黑"/>
          <w:b w:val="0"/>
          <w:i w:val="0"/>
          <w:sz w:val="21"/>
        </w:rPr>
        <w:t>：清华/北大/上财金融科技研究院合作意向</w:t>
      </w:r>
    </w:p>
    <w:p w14:paraId="4DFFA744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5.4 核心团队规划（2026–2030）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63E58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0A0E27"/>
          </w:tcPr>
          <w:p w14:paraId="311728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部门</w:t>
            </w:r>
          </w:p>
        </w:tc>
        <w:tc>
          <w:tcPr>
            <w:tcW w:w="2266" w:type="dxa"/>
            <w:shd w:val="clear" w:color="auto" w:fill="0A0E27"/>
          </w:tcPr>
          <w:p w14:paraId="727948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2026</w:t>
            </w:r>
          </w:p>
        </w:tc>
        <w:tc>
          <w:tcPr>
            <w:tcW w:w="2266" w:type="dxa"/>
            <w:shd w:val="clear" w:color="auto" w:fill="0A0E27"/>
          </w:tcPr>
          <w:p w14:paraId="19EFAC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2028</w:t>
            </w:r>
          </w:p>
        </w:tc>
        <w:tc>
          <w:tcPr>
            <w:tcW w:w="2266" w:type="dxa"/>
            <w:shd w:val="clear" w:color="auto" w:fill="0A0E27"/>
          </w:tcPr>
          <w:p w14:paraId="0DA3BF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2030</w:t>
            </w:r>
          </w:p>
        </w:tc>
      </w:tr>
      <w:tr w14:paraId="3295B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2B1206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研发 (AI+平台)</w:t>
            </w:r>
          </w:p>
        </w:tc>
        <w:tc>
          <w:tcPr>
            <w:tcW w:w="2266" w:type="dxa"/>
            <w:shd w:val="clear" w:color="auto" w:fill="E8F4FC"/>
          </w:tcPr>
          <w:p w14:paraId="2D8DC2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12</w:t>
            </w:r>
          </w:p>
        </w:tc>
        <w:tc>
          <w:tcPr>
            <w:tcW w:w="2266" w:type="dxa"/>
            <w:shd w:val="clear" w:color="auto" w:fill="E8F4FC"/>
          </w:tcPr>
          <w:p w14:paraId="1C968B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50</w:t>
            </w:r>
          </w:p>
        </w:tc>
        <w:tc>
          <w:tcPr>
            <w:tcW w:w="2266" w:type="dxa"/>
            <w:shd w:val="clear" w:color="auto" w:fill="E8F4FC"/>
          </w:tcPr>
          <w:p w14:paraId="035AE4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100</w:t>
            </w:r>
          </w:p>
        </w:tc>
      </w:tr>
      <w:tr w14:paraId="62E5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D944A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数据 (采编+ETL)</w:t>
            </w:r>
          </w:p>
        </w:tc>
        <w:tc>
          <w:tcPr>
            <w:tcW w:w="2266" w:type="dxa"/>
          </w:tcPr>
          <w:p w14:paraId="523FD5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w="2266" w:type="dxa"/>
          </w:tcPr>
          <w:p w14:paraId="0676E2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</w:t>
            </w:r>
          </w:p>
        </w:tc>
        <w:tc>
          <w:tcPr>
            <w:tcW w:w="2266" w:type="dxa"/>
          </w:tcPr>
          <w:p w14:paraId="28FA68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35</w:t>
            </w:r>
          </w:p>
        </w:tc>
      </w:tr>
      <w:tr w14:paraId="70864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1ED251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销售 + BD</w:t>
            </w:r>
          </w:p>
        </w:tc>
        <w:tc>
          <w:tcPr>
            <w:tcW w:w="2266" w:type="dxa"/>
            <w:shd w:val="clear" w:color="auto" w:fill="E8F4FC"/>
          </w:tcPr>
          <w:p w14:paraId="3F48DA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w="2266" w:type="dxa"/>
            <w:shd w:val="clear" w:color="auto" w:fill="E8F4FC"/>
          </w:tcPr>
          <w:p w14:paraId="77561C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25</w:t>
            </w:r>
          </w:p>
        </w:tc>
        <w:tc>
          <w:tcPr>
            <w:tcW w:w="2266" w:type="dxa"/>
            <w:shd w:val="clear" w:color="auto" w:fill="E8F4FC"/>
          </w:tcPr>
          <w:p w14:paraId="484AB2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80</w:t>
            </w:r>
          </w:p>
        </w:tc>
      </w:tr>
      <w:tr w14:paraId="383C0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AB7C2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客户成功</w:t>
            </w:r>
          </w:p>
        </w:tc>
        <w:tc>
          <w:tcPr>
            <w:tcW w:w="2266" w:type="dxa"/>
          </w:tcPr>
          <w:p w14:paraId="04F5B8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w="2266" w:type="dxa"/>
          </w:tcPr>
          <w:p w14:paraId="292F6E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</w:t>
            </w:r>
          </w:p>
        </w:tc>
        <w:tc>
          <w:tcPr>
            <w:tcW w:w="2266" w:type="dxa"/>
          </w:tcPr>
          <w:p w14:paraId="09FF96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35</w:t>
            </w:r>
          </w:p>
        </w:tc>
      </w:tr>
      <w:tr w14:paraId="66D40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2262B9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管理</w:t>
            </w:r>
          </w:p>
        </w:tc>
        <w:tc>
          <w:tcPr>
            <w:tcW w:w="2266" w:type="dxa"/>
            <w:shd w:val="clear" w:color="auto" w:fill="E8F4FC"/>
          </w:tcPr>
          <w:p w14:paraId="2C4EEE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w="2266" w:type="dxa"/>
            <w:shd w:val="clear" w:color="auto" w:fill="E8F4FC"/>
          </w:tcPr>
          <w:p w14:paraId="4B05A4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</w:t>
            </w:r>
          </w:p>
        </w:tc>
        <w:tc>
          <w:tcPr>
            <w:tcW w:w="2266" w:type="dxa"/>
            <w:shd w:val="clear" w:color="auto" w:fill="E8F4FC"/>
          </w:tcPr>
          <w:p w14:paraId="751C3E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</w:t>
            </w:r>
          </w:p>
        </w:tc>
      </w:tr>
      <w:tr w14:paraId="7F713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63841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合计</w:t>
            </w:r>
          </w:p>
        </w:tc>
        <w:tc>
          <w:tcPr>
            <w:tcW w:w="2266" w:type="dxa"/>
          </w:tcPr>
          <w:p w14:paraId="7E9379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22</w:t>
            </w:r>
          </w:p>
        </w:tc>
        <w:tc>
          <w:tcPr>
            <w:tcW w:w="2266" w:type="dxa"/>
          </w:tcPr>
          <w:p w14:paraId="7003F1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113</w:t>
            </w:r>
          </w:p>
        </w:tc>
        <w:tc>
          <w:tcPr>
            <w:tcW w:w="2266" w:type="dxa"/>
          </w:tcPr>
          <w:p w14:paraId="3A1A0C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280</w:t>
            </w:r>
          </w:p>
        </w:tc>
      </w:tr>
    </w:tbl>
    <w:p w14:paraId="26A172CE"/>
    <w:p w14:paraId="56DF3039">
      <w:pPr>
        <w:pStyle w:val="4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6. 财务预测</w:t>
      </w:r>
    </w:p>
    <w:p w14:paraId="1444EE13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6.1 启动资金（天使轮 500 万）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11463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0E27"/>
          </w:tcPr>
          <w:p w14:paraId="100629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用途</w:t>
            </w:r>
          </w:p>
        </w:tc>
        <w:tc>
          <w:tcPr>
            <w:tcW w:w="3022" w:type="dxa"/>
            <w:shd w:val="clear" w:color="auto" w:fill="0A0E27"/>
          </w:tcPr>
          <w:p w14:paraId="0BB74E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金额 (万元)</w:t>
            </w:r>
          </w:p>
        </w:tc>
        <w:tc>
          <w:tcPr>
            <w:tcW w:w="3022" w:type="dxa"/>
            <w:shd w:val="clear" w:color="auto" w:fill="0A0E27"/>
          </w:tcPr>
          <w:p w14:paraId="131429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占比</w:t>
            </w:r>
          </w:p>
        </w:tc>
      </w:tr>
      <w:tr w14:paraId="17705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55035A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研发 (MVP + 5 客户)</w:t>
            </w:r>
          </w:p>
        </w:tc>
        <w:tc>
          <w:tcPr>
            <w:tcW w:w="3022" w:type="dxa"/>
            <w:shd w:val="clear" w:color="auto" w:fill="E8F4FC"/>
          </w:tcPr>
          <w:p w14:paraId="2CABEB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200</w:t>
            </w:r>
          </w:p>
        </w:tc>
        <w:tc>
          <w:tcPr>
            <w:tcW w:w="3022" w:type="dxa"/>
            <w:shd w:val="clear" w:color="auto" w:fill="E8F4FC"/>
          </w:tcPr>
          <w:p w14:paraId="5B4944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40%</w:t>
            </w:r>
          </w:p>
        </w:tc>
      </w:tr>
      <w:tr w14:paraId="0797E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D6AAE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数据采购</w:t>
            </w:r>
          </w:p>
        </w:tc>
        <w:tc>
          <w:tcPr>
            <w:tcW w:w="3022" w:type="dxa"/>
          </w:tcPr>
          <w:p w14:paraId="29625C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100</w:t>
            </w:r>
          </w:p>
        </w:tc>
        <w:tc>
          <w:tcPr>
            <w:tcW w:w="3022" w:type="dxa"/>
          </w:tcPr>
          <w:p w14:paraId="4AEB3F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20%</w:t>
            </w:r>
          </w:p>
        </w:tc>
      </w:tr>
      <w:tr w14:paraId="583C7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33532D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团队 (6 月)</w:t>
            </w:r>
          </w:p>
        </w:tc>
        <w:tc>
          <w:tcPr>
            <w:tcW w:w="3022" w:type="dxa"/>
            <w:shd w:val="clear" w:color="auto" w:fill="E8F4FC"/>
          </w:tcPr>
          <w:p w14:paraId="681B6E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150</w:t>
            </w:r>
          </w:p>
        </w:tc>
        <w:tc>
          <w:tcPr>
            <w:tcW w:w="3022" w:type="dxa"/>
            <w:shd w:val="clear" w:color="auto" w:fill="E8F4FC"/>
          </w:tcPr>
          <w:p w14:paraId="46EEC5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30%</w:t>
            </w:r>
          </w:p>
        </w:tc>
      </w:tr>
      <w:tr w14:paraId="4720B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81485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营销 + 品牌</w:t>
            </w:r>
          </w:p>
        </w:tc>
        <w:tc>
          <w:tcPr>
            <w:tcW w:w="3022" w:type="dxa"/>
          </w:tcPr>
          <w:p w14:paraId="072518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</w:t>
            </w:r>
          </w:p>
        </w:tc>
        <w:tc>
          <w:tcPr>
            <w:tcW w:w="3022" w:type="dxa"/>
          </w:tcPr>
          <w:p w14:paraId="2B7AA8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6%</w:t>
            </w:r>
          </w:p>
        </w:tc>
      </w:tr>
      <w:tr w14:paraId="4DF07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7F58BC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其他</w:t>
            </w:r>
          </w:p>
        </w:tc>
        <w:tc>
          <w:tcPr>
            <w:tcW w:w="3022" w:type="dxa"/>
            <w:shd w:val="clear" w:color="auto" w:fill="E8F4FC"/>
          </w:tcPr>
          <w:p w14:paraId="3B5BCA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</w:t>
            </w:r>
          </w:p>
        </w:tc>
        <w:tc>
          <w:tcPr>
            <w:tcW w:w="3022" w:type="dxa"/>
            <w:shd w:val="clear" w:color="auto" w:fill="E8F4FC"/>
          </w:tcPr>
          <w:p w14:paraId="4CA368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4%</w:t>
            </w:r>
          </w:p>
        </w:tc>
      </w:tr>
    </w:tbl>
    <w:p w14:paraId="16B44E89"/>
    <w:p w14:paraId="15E1CD98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6.2 5 年营收预测（基准场景）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  <w:gridCol w:w="1511"/>
        <w:gridCol w:w="1511"/>
        <w:gridCol w:w="1511"/>
        <w:gridCol w:w="1511"/>
        <w:gridCol w:w="1511"/>
      </w:tblGrid>
      <w:tr w14:paraId="2B8EA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  <w:shd w:val="clear" w:color="auto" w:fill="0A0E27"/>
          </w:tcPr>
          <w:p w14:paraId="19FB31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w="1511" w:type="dxa"/>
            <w:shd w:val="clear" w:color="auto" w:fill="0A0E27"/>
          </w:tcPr>
          <w:p w14:paraId="6F74CE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2026</w:t>
            </w:r>
          </w:p>
        </w:tc>
        <w:tc>
          <w:tcPr>
            <w:tcW w:w="1511" w:type="dxa"/>
            <w:shd w:val="clear" w:color="auto" w:fill="0A0E27"/>
          </w:tcPr>
          <w:p w14:paraId="70AD70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2027</w:t>
            </w:r>
          </w:p>
        </w:tc>
        <w:tc>
          <w:tcPr>
            <w:tcW w:w="1511" w:type="dxa"/>
            <w:shd w:val="clear" w:color="auto" w:fill="0A0E27"/>
          </w:tcPr>
          <w:p w14:paraId="6D1DAC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2028</w:t>
            </w:r>
          </w:p>
        </w:tc>
        <w:tc>
          <w:tcPr>
            <w:tcW w:w="1511" w:type="dxa"/>
            <w:shd w:val="clear" w:color="auto" w:fill="0A0E27"/>
          </w:tcPr>
          <w:p w14:paraId="1166BE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2029</w:t>
            </w:r>
          </w:p>
        </w:tc>
        <w:tc>
          <w:tcPr>
            <w:tcW w:w="1511" w:type="dxa"/>
            <w:shd w:val="clear" w:color="auto" w:fill="0A0E27"/>
          </w:tcPr>
          <w:p w14:paraId="360226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2030</w:t>
            </w:r>
          </w:p>
        </w:tc>
      </w:tr>
      <w:tr w14:paraId="6821B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  <w:shd w:val="clear" w:color="auto" w:fill="E8F4FC"/>
          </w:tcPr>
          <w:p w14:paraId="344447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客户数 (家)</w:t>
            </w:r>
          </w:p>
        </w:tc>
        <w:tc>
          <w:tcPr>
            <w:tcW w:w="1511" w:type="dxa"/>
            <w:shd w:val="clear" w:color="auto" w:fill="E8F4FC"/>
          </w:tcPr>
          <w:p w14:paraId="0DD719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</w:t>
            </w:r>
          </w:p>
        </w:tc>
        <w:tc>
          <w:tcPr>
            <w:tcW w:w="1511" w:type="dxa"/>
            <w:shd w:val="clear" w:color="auto" w:fill="E8F4FC"/>
          </w:tcPr>
          <w:p w14:paraId="30F488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85</w:t>
            </w:r>
          </w:p>
        </w:tc>
        <w:tc>
          <w:tcPr>
            <w:tcW w:w="1511" w:type="dxa"/>
            <w:shd w:val="clear" w:color="auto" w:fill="E8F4FC"/>
          </w:tcPr>
          <w:p w14:paraId="4C91BE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200</w:t>
            </w:r>
          </w:p>
        </w:tc>
        <w:tc>
          <w:tcPr>
            <w:tcW w:w="1511" w:type="dxa"/>
            <w:shd w:val="clear" w:color="auto" w:fill="E8F4FC"/>
          </w:tcPr>
          <w:p w14:paraId="5EC85C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380</w:t>
            </w:r>
          </w:p>
        </w:tc>
        <w:tc>
          <w:tcPr>
            <w:tcW w:w="1511" w:type="dxa"/>
            <w:shd w:val="clear" w:color="auto" w:fill="E8F4FC"/>
          </w:tcPr>
          <w:p w14:paraId="740E5B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620</w:t>
            </w:r>
          </w:p>
        </w:tc>
      </w:tr>
      <w:tr w14:paraId="29262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</w:tcPr>
          <w:p w14:paraId="41CD3A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营收 (万元)</w:t>
            </w:r>
          </w:p>
        </w:tc>
        <w:tc>
          <w:tcPr>
            <w:tcW w:w="1511" w:type="dxa"/>
          </w:tcPr>
          <w:p w14:paraId="4DB377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2,000</w:t>
            </w:r>
          </w:p>
        </w:tc>
        <w:tc>
          <w:tcPr>
            <w:tcW w:w="1511" w:type="dxa"/>
          </w:tcPr>
          <w:p w14:paraId="06EA59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7,300</w:t>
            </w:r>
          </w:p>
        </w:tc>
        <w:tc>
          <w:tcPr>
            <w:tcW w:w="1511" w:type="dxa"/>
          </w:tcPr>
          <w:p w14:paraId="37C0D2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20,100</w:t>
            </w:r>
          </w:p>
        </w:tc>
        <w:tc>
          <w:tcPr>
            <w:tcW w:w="1511" w:type="dxa"/>
          </w:tcPr>
          <w:p w14:paraId="5B3FE2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42,960</w:t>
            </w:r>
          </w:p>
        </w:tc>
        <w:tc>
          <w:tcPr>
            <w:tcW w:w="1511" w:type="dxa"/>
          </w:tcPr>
          <w:p w14:paraId="48DD55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79,500</w:t>
            </w:r>
          </w:p>
        </w:tc>
      </w:tr>
      <w:tr w14:paraId="189DF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  <w:shd w:val="clear" w:color="auto" w:fill="E8F4FC"/>
          </w:tcPr>
          <w:p w14:paraId="60AA79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净利润 (万元)</w:t>
            </w:r>
          </w:p>
        </w:tc>
        <w:tc>
          <w:tcPr>
            <w:tcW w:w="1511" w:type="dxa"/>
            <w:shd w:val="clear" w:color="auto" w:fill="E8F4FC"/>
          </w:tcPr>
          <w:p w14:paraId="272553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-1,840</w:t>
            </w:r>
          </w:p>
        </w:tc>
        <w:tc>
          <w:tcPr>
            <w:tcW w:w="1511" w:type="dxa"/>
            <w:shd w:val="clear" w:color="auto" w:fill="E8F4FC"/>
          </w:tcPr>
          <w:p w14:paraId="20FF6B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-800</w:t>
            </w:r>
          </w:p>
        </w:tc>
        <w:tc>
          <w:tcPr>
            <w:tcW w:w="1511" w:type="dxa"/>
            <w:shd w:val="clear" w:color="auto" w:fill="E8F4FC"/>
          </w:tcPr>
          <w:p w14:paraId="6B8600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2,925</w:t>
            </w:r>
          </w:p>
        </w:tc>
        <w:tc>
          <w:tcPr>
            <w:tcW w:w="1511" w:type="dxa"/>
            <w:shd w:val="clear" w:color="auto" w:fill="E8F4FC"/>
          </w:tcPr>
          <w:p w14:paraId="6ED486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9,310</w:t>
            </w:r>
          </w:p>
        </w:tc>
        <w:tc>
          <w:tcPr>
            <w:tcW w:w="1511" w:type="dxa"/>
            <w:shd w:val="clear" w:color="auto" w:fill="E8F4FC"/>
          </w:tcPr>
          <w:p w14:paraId="2C56A4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19,800</w:t>
            </w:r>
          </w:p>
        </w:tc>
      </w:tr>
      <w:tr w14:paraId="3C180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</w:tcPr>
          <w:p w14:paraId="539CB0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净利率</w:t>
            </w:r>
          </w:p>
        </w:tc>
        <w:tc>
          <w:tcPr>
            <w:tcW w:w="1511" w:type="dxa"/>
          </w:tcPr>
          <w:p w14:paraId="2C3999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-92%</w:t>
            </w:r>
          </w:p>
        </w:tc>
        <w:tc>
          <w:tcPr>
            <w:tcW w:w="1511" w:type="dxa"/>
          </w:tcPr>
          <w:p w14:paraId="5B1986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-11%</w:t>
            </w:r>
          </w:p>
        </w:tc>
        <w:tc>
          <w:tcPr>
            <w:tcW w:w="1511" w:type="dxa"/>
          </w:tcPr>
          <w:p w14:paraId="2A0F9F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15%</w:t>
            </w:r>
          </w:p>
        </w:tc>
        <w:tc>
          <w:tcPr>
            <w:tcW w:w="1511" w:type="dxa"/>
          </w:tcPr>
          <w:p w14:paraId="3A2B8A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22%</w:t>
            </w:r>
          </w:p>
        </w:tc>
        <w:tc>
          <w:tcPr>
            <w:tcW w:w="1511" w:type="dxa"/>
          </w:tcPr>
          <w:p w14:paraId="3BE735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25%</w:t>
            </w:r>
          </w:p>
        </w:tc>
      </w:tr>
    </w:tbl>
    <w:p w14:paraId="0D3CA9B6"/>
    <w:p w14:paraId="2F3A3553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6.3 融资计划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4BA2E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0A0E27"/>
          </w:tcPr>
          <w:p w14:paraId="655957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轮次</w:t>
            </w:r>
          </w:p>
        </w:tc>
        <w:tc>
          <w:tcPr>
            <w:tcW w:w="2266" w:type="dxa"/>
            <w:shd w:val="clear" w:color="auto" w:fill="0A0E27"/>
          </w:tcPr>
          <w:p w14:paraId="297C65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时点</w:t>
            </w:r>
          </w:p>
        </w:tc>
        <w:tc>
          <w:tcPr>
            <w:tcW w:w="2266" w:type="dxa"/>
            <w:shd w:val="clear" w:color="auto" w:fill="0A0E27"/>
          </w:tcPr>
          <w:p w14:paraId="3DA34E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金额 (万)</w:t>
            </w:r>
          </w:p>
        </w:tc>
        <w:tc>
          <w:tcPr>
            <w:tcW w:w="2266" w:type="dxa"/>
            <w:shd w:val="clear" w:color="auto" w:fill="0A0E27"/>
          </w:tcPr>
          <w:p w14:paraId="452048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投后估值 (万)</w:t>
            </w:r>
          </w:p>
        </w:tc>
      </w:tr>
      <w:tr w14:paraId="03664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4850FF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天使</w:t>
            </w:r>
          </w:p>
        </w:tc>
        <w:tc>
          <w:tcPr>
            <w:tcW w:w="2266" w:type="dxa"/>
            <w:shd w:val="clear" w:color="auto" w:fill="E8F4FC"/>
          </w:tcPr>
          <w:p w14:paraId="3D4820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 月</w:t>
            </w:r>
          </w:p>
        </w:tc>
        <w:tc>
          <w:tcPr>
            <w:tcW w:w="2266" w:type="dxa"/>
            <w:shd w:val="clear" w:color="auto" w:fill="E8F4FC"/>
          </w:tcPr>
          <w:p w14:paraId="1315F7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500</w:t>
            </w:r>
          </w:p>
        </w:tc>
        <w:tc>
          <w:tcPr>
            <w:tcW w:w="2266" w:type="dxa"/>
            <w:shd w:val="clear" w:color="auto" w:fill="E8F4FC"/>
          </w:tcPr>
          <w:p w14:paraId="004E1B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5,000</w:t>
            </w:r>
          </w:p>
        </w:tc>
      </w:tr>
      <w:tr w14:paraId="5BD27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5AB65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Pre-A</w:t>
            </w:r>
          </w:p>
        </w:tc>
        <w:tc>
          <w:tcPr>
            <w:tcW w:w="2266" w:type="dxa"/>
          </w:tcPr>
          <w:p w14:paraId="1173F4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12 月</w:t>
            </w:r>
          </w:p>
        </w:tc>
        <w:tc>
          <w:tcPr>
            <w:tcW w:w="2266" w:type="dxa"/>
          </w:tcPr>
          <w:p w14:paraId="0E10E2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3,000</w:t>
            </w:r>
          </w:p>
        </w:tc>
        <w:tc>
          <w:tcPr>
            <w:tcW w:w="2266" w:type="dxa"/>
          </w:tcPr>
          <w:p w14:paraId="4F416D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30,000</w:t>
            </w:r>
          </w:p>
        </w:tc>
      </w:tr>
      <w:tr w14:paraId="46E66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23EE39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A</w:t>
            </w:r>
          </w:p>
        </w:tc>
        <w:tc>
          <w:tcPr>
            <w:tcW w:w="2266" w:type="dxa"/>
            <w:shd w:val="clear" w:color="auto" w:fill="E8F4FC"/>
          </w:tcPr>
          <w:p w14:paraId="4CFC43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24 月</w:t>
            </w:r>
          </w:p>
        </w:tc>
        <w:tc>
          <w:tcPr>
            <w:tcW w:w="2266" w:type="dxa"/>
            <w:shd w:val="clear" w:color="auto" w:fill="E8F4FC"/>
          </w:tcPr>
          <w:p w14:paraId="6A6223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10,000</w:t>
            </w:r>
          </w:p>
        </w:tc>
        <w:tc>
          <w:tcPr>
            <w:tcW w:w="2266" w:type="dxa"/>
            <w:shd w:val="clear" w:color="auto" w:fill="E8F4FC"/>
          </w:tcPr>
          <w:p w14:paraId="5345D5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80,000</w:t>
            </w:r>
          </w:p>
        </w:tc>
      </w:tr>
      <w:tr w14:paraId="63677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D3854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B</w:t>
            </w:r>
          </w:p>
        </w:tc>
        <w:tc>
          <w:tcPr>
            <w:tcW w:w="2266" w:type="dxa"/>
          </w:tcPr>
          <w:p w14:paraId="66C0C9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36 月</w:t>
            </w:r>
          </w:p>
        </w:tc>
        <w:tc>
          <w:tcPr>
            <w:tcW w:w="2266" w:type="dxa"/>
          </w:tcPr>
          <w:p w14:paraId="33DAE3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30,000</w:t>
            </w:r>
          </w:p>
        </w:tc>
        <w:tc>
          <w:tcPr>
            <w:tcW w:w="2266" w:type="dxa"/>
          </w:tcPr>
          <w:p w14:paraId="5AD566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200,000</w:t>
            </w:r>
          </w:p>
        </w:tc>
      </w:tr>
      <w:tr w14:paraId="44286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70E378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Pre-IPO</w:t>
            </w:r>
          </w:p>
        </w:tc>
        <w:tc>
          <w:tcPr>
            <w:tcW w:w="2266" w:type="dxa"/>
            <w:shd w:val="clear" w:color="auto" w:fill="E8F4FC"/>
          </w:tcPr>
          <w:p w14:paraId="14B6CA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54 月</w:t>
            </w:r>
          </w:p>
        </w:tc>
        <w:tc>
          <w:tcPr>
            <w:tcW w:w="2266" w:type="dxa"/>
            <w:shd w:val="clear" w:color="auto" w:fill="E8F4FC"/>
          </w:tcPr>
          <w:p w14:paraId="32C286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w="2266" w:type="dxa"/>
            <w:shd w:val="clear" w:color="auto" w:fill="E8F4FC"/>
          </w:tcPr>
          <w:p w14:paraId="565C01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500,000</w:t>
            </w:r>
          </w:p>
        </w:tc>
      </w:tr>
    </w:tbl>
    <w:p w14:paraId="729698BB"/>
    <w:p w14:paraId="34AE991D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6.4 投资回报</w:t>
      </w:r>
    </w:p>
    <w:p w14:paraId="744BBDB8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回收期 (CAC)</w:t>
      </w:r>
      <w:r>
        <w:rPr>
          <w:rFonts w:ascii="微软雅黑" w:hAnsi="微软雅黑" w:eastAsia="微软雅黑"/>
          <w:b w:val="0"/>
          <w:i w:val="0"/>
          <w:sz w:val="21"/>
        </w:rPr>
        <w:t>：5 月</w:t>
      </w:r>
    </w:p>
    <w:p w14:paraId="5C47F389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5 年累计净利</w:t>
      </w:r>
      <w:r>
        <w:rPr>
          <w:rFonts w:ascii="微软雅黑" w:hAnsi="微软雅黑" w:eastAsia="微软雅黑"/>
          <w:b w:val="0"/>
          <w:i w:val="0"/>
          <w:sz w:val="21"/>
        </w:rPr>
        <w:t>：2.94 亿</w:t>
      </w:r>
    </w:p>
    <w:p w14:paraId="1FAFF6C8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IPO 估值</w:t>
      </w:r>
      <w:r>
        <w:rPr>
          <w:rFonts w:ascii="微软雅黑" w:hAnsi="微软雅黑" w:eastAsia="微软雅黑"/>
          <w:b w:val="0"/>
          <w:i w:val="0"/>
          <w:sz w:val="21"/>
        </w:rPr>
        <w:t>：40–50 亿（2030）</w:t>
      </w:r>
    </w:p>
    <w:p w14:paraId="09312217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IRR</w:t>
      </w:r>
      <w:r>
        <w:rPr>
          <w:rFonts w:ascii="微软雅黑" w:hAnsi="微软雅黑" w:eastAsia="微软雅黑"/>
          <w:b w:val="0"/>
          <w:i w:val="0"/>
          <w:sz w:val="21"/>
        </w:rPr>
        <w:t>：28%（基准），概率加权期望 27%</w:t>
      </w:r>
    </w:p>
    <w:p w14:paraId="5BA676BE">
      <w:pPr>
        <w:pStyle w:val="4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7. 风险评估</w:t>
      </w:r>
    </w:p>
    <w:p w14:paraId="384155BF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7.1 8 大风险与应对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03D52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0A0E27"/>
          </w:tcPr>
          <w:p w14:paraId="2D3881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风险</w:t>
            </w:r>
          </w:p>
        </w:tc>
        <w:tc>
          <w:tcPr>
            <w:tcW w:w="1813" w:type="dxa"/>
            <w:shd w:val="clear" w:color="auto" w:fill="0A0E27"/>
          </w:tcPr>
          <w:p w14:paraId="7C8B64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概率</w:t>
            </w:r>
          </w:p>
        </w:tc>
        <w:tc>
          <w:tcPr>
            <w:tcW w:w="1813" w:type="dxa"/>
            <w:shd w:val="clear" w:color="auto" w:fill="0A0E27"/>
          </w:tcPr>
          <w:p w14:paraId="35A13B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影响</w:t>
            </w:r>
          </w:p>
        </w:tc>
        <w:tc>
          <w:tcPr>
            <w:tcW w:w="1813" w:type="dxa"/>
            <w:shd w:val="clear" w:color="auto" w:fill="0A0E27"/>
          </w:tcPr>
          <w:p w14:paraId="5A3918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应对措施</w:t>
            </w:r>
          </w:p>
        </w:tc>
        <w:tc>
          <w:tcPr>
            <w:tcW w:w="1813" w:type="dxa"/>
            <w:shd w:val="clear" w:color="auto" w:fill="0A0E27"/>
          </w:tcPr>
          <w:p w14:paraId="2792D8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责任人</w:t>
            </w:r>
          </w:p>
        </w:tc>
      </w:tr>
      <w:tr w14:paraId="3F447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E8F4FC"/>
          </w:tcPr>
          <w:p w14:paraId="363197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AI 技术迭代滞后</w:t>
            </w:r>
          </w:p>
        </w:tc>
        <w:tc>
          <w:tcPr>
            <w:tcW w:w="1813" w:type="dxa"/>
            <w:shd w:val="clear" w:color="auto" w:fill="E8F4FC"/>
          </w:tcPr>
          <w:p w14:paraId="5090B6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20%</w:t>
            </w:r>
          </w:p>
        </w:tc>
        <w:tc>
          <w:tcPr>
            <w:tcW w:w="1813" w:type="dxa"/>
            <w:shd w:val="clear" w:color="auto" w:fill="E8F4FC"/>
          </w:tcPr>
          <w:p w14:paraId="2F16E5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-15% 营收</w:t>
            </w:r>
          </w:p>
        </w:tc>
        <w:tc>
          <w:tcPr>
            <w:tcW w:w="1813" w:type="dxa"/>
            <w:shd w:val="clear" w:color="auto" w:fill="E8F4FC"/>
          </w:tcPr>
          <w:p w14:paraId="752FA6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持续 R&amp;D 15% 营收</w:t>
            </w:r>
          </w:p>
        </w:tc>
        <w:tc>
          <w:tcPr>
            <w:tcW w:w="1813" w:type="dxa"/>
            <w:shd w:val="clear" w:color="auto" w:fill="E8F4FC"/>
          </w:tcPr>
          <w:p w14:paraId="4F2C4E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王宇寒</w:t>
            </w:r>
          </w:p>
        </w:tc>
      </w:tr>
      <w:tr w14:paraId="10825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74111C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大客户流失</w:t>
            </w:r>
          </w:p>
        </w:tc>
        <w:tc>
          <w:tcPr>
            <w:tcW w:w="1813" w:type="dxa"/>
          </w:tcPr>
          <w:p w14:paraId="64277F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15%</w:t>
            </w:r>
          </w:p>
        </w:tc>
        <w:tc>
          <w:tcPr>
            <w:tcW w:w="1813" w:type="dxa"/>
          </w:tcPr>
          <w:p w14:paraId="7CEB3E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-10% 营收</w:t>
            </w:r>
          </w:p>
        </w:tc>
        <w:tc>
          <w:tcPr>
            <w:tcW w:w="1813" w:type="dxa"/>
          </w:tcPr>
          <w:p w14:paraId="6321FC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客户成功 2x + 3 年长约</w:t>
            </w:r>
          </w:p>
        </w:tc>
        <w:tc>
          <w:tcPr>
            <w:tcW w:w="1813" w:type="dxa"/>
          </w:tcPr>
          <w:p w14:paraId="79D506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官馨</w:t>
            </w:r>
          </w:p>
        </w:tc>
      </w:tr>
      <w:tr w14:paraId="470BF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E8F4FC"/>
          </w:tcPr>
          <w:p w14:paraId="1DD923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监管收紧</w:t>
            </w:r>
          </w:p>
        </w:tc>
        <w:tc>
          <w:tcPr>
            <w:tcW w:w="1813" w:type="dxa"/>
            <w:shd w:val="clear" w:color="auto" w:fill="E8F4FC"/>
          </w:tcPr>
          <w:p w14:paraId="192896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30%</w:t>
            </w:r>
          </w:p>
        </w:tc>
        <w:tc>
          <w:tcPr>
            <w:tcW w:w="1813" w:type="dxa"/>
            <w:shd w:val="clear" w:color="auto" w:fill="E8F4FC"/>
          </w:tcPr>
          <w:p w14:paraId="4932F1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-8% 营收</w:t>
            </w:r>
          </w:p>
        </w:tc>
        <w:tc>
          <w:tcPr>
            <w:tcW w:w="1813" w:type="dxa"/>
            <w:shd w:val="clear" w:color="auto" w:fill="E8F4FC"/>
          </w:tcPr>
          <w:p w14:paraId="07A800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法务+合规 + 监管沙盒</w:t>
            </w:r>
          </w:p>
        </w:tc>
        <w:tc>
          <w:tcPr>
            <w:tcW w:w="1813" w:type="dxa"/>
            <w:shd w:val="clear" w:color="auto" w:fill="E8F4FC"/>
          </w:tcPr>
          <w:p w14:paraId="58B598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王宇寒</w:t>
            </w:r>
          </w:p>
        </w:tc>
      </w:tr>
      <w:tr w14:paraId="2108E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0BBB40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融资环境恶化</w:t>
            </w:r>
          </w:p>
        </w:tc>
        <w:tc>
          <w:tcPr>
            <w:tcW w:w="1813" w:type="dxa"/>
          </w:tcPr>
          <w:p w14:paraId="1A0A66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25%</w:t>
            </w:r>
          </w:p>
        </w:tc>
        <w:tc>
          <w:tcPr>
            <w:tcW w:w="1813" w:type="dxa"/>
          </w:tcPr>
          <w:p w14:paraId="4DA7DB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-5pp IRR</w:t>
            </w:r>
          </w:p>
        </w:tc>
        <w:tc>
          <w:tcPr>
            <w:tcW w:w="1813" w:type="dxa"/>
          </w:tcPr>
          <w:p w14:paraId="040D07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18 月现金跑道</w:t>
            </w:r>
          </w:p>
        </w:tc>
        <w:tc>
          <w:tcPr>
            <w:tcW w:w="1813" w:type="dxa"/>
          </w:tcPr>
          <w:p w14:paraId="4419F1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冯亦根</w:t>
            </w:r>
          </w:p>
        </w:tc>
      </w:tr>
      <w:tr w14:paraId="6EC72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E8F4FC"/>
          </w:tcPr>
          <w:p w14:paraId="1AF404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核心团队流失</w:t>
            </w:r>
          </w:p>
        </w:tc>
        <w:tc>
          <w:tcPr>
            <w:tcW w:w="1813" w:type="dxa"/>
            <w:shd w:val="clear" w:color="auto" w:fill="E8F4FC"/>
          </w:tcPr>
          <w:p w14:paraId="41F439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15%</w:t>
            </w:r>
          </w:p>
        </w:tc>
        <w:tc>
          <w:tcPr>
            <w:tcW w:w="1813" w:type="dxa"/>
            <w:shd w:val="clear" w:color="auto" w:fill="E8F4FC"/>
          </w:tcPr>
          <w:p w14:paraId="64A23C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-5% 营收</w:t>
            </w:r>
          </w:p>
        </w:tc>
        <w:tc>
          <w:tcPr>
            <w:tcW w:w="1813" w:type="dxa"/>
            <w:shd w:val="clear" w:color="auto" w:fill="E8F4FC"/>
          </w:tcPr>
          <w:p w14:paraId="7C3336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期权池 15%</w:t>
            </w:r>
          </w:p>
        </w:tc>
        <w:tc>
          <w:tcPr>
            <w:tcW w:w="1813" w:type="dxa"/>
            <w:shd w:val="clear" w:color="auto" w:fill="E8F4FC"/>
          </w:tcPr>
          <w:p w14:paraId="43EE26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冯亦根</w:t>
            </w:r>
          </w:p>
        </w:tc>
      </w:tr>
      <w:tr w14:paraId="3FE40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64D8FC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竞品价格战</w:t>
            </w:r>
          </w:p>
        </w:tc>
        <w:tc>
          <w:tcPr>
            <w:tcW w:w="1813" w:type="dxa"/>
          </w:tcPr>
          <w:p w14:paraId="443975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40%</w:t>
            </w:r>
          </w:p>
        </w:tc>
        <w:tc>
          <w:tcPr>
            <w:tcW w:w="1813" w:type="dxa"/>
          </w:tcPr>
          <w:p w14:paraId="58B2C4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-20% 营收</w:t>
            </w:r>
          </w:p>
        </w:tc>
        <w:tc>
          <w:tcPr>
            <w:tcW w:w="1813" w:type="dxa"/>
          </w:tcPr>
          <w:p w14:paraId="261F3F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差异化 + SHAP 壁垒</w:t>
            </w:r>
          </w:p>
        </w:tc>
        <w:tc>
          <w:tcPr>
            <w:tcW w:w="1813" w:type="dxa"/>
          </w:tcPr>
          <w:p w14:paraId="332A6FB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冯亦根</w:t>
            </w:r>
          </w:p>
        </w:tc>
      </w:tr>
      <w:tr w14:paraId="7A35E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E8F4FC"/>
          </w:tcPr>
          <w:p w14:paraId="62F020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数据源断供</w:t>
            </w:r>
          </w:p>
        </w:tc>
        <w:tc>
          <w:tcPr>
            <w:tcW w:w="1813" w:type="dxa"/>
            <w:shd w:val="clear" w:color="auto" w:fill="E8F4FC"/>
          </w:tcPr>
          <w:p w14:paraId="2B5A63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10%</w:t>
            </w:r>
          </w:p>
        </w:tc>
        <w:tc>
          <w:tcPr>
            <w:tcW w:w="1813" w:type="dxa"/>
            <w:shd w:val="clear" w:color="auto" w:fill="E8F4FC"/>
          </w:tcPr>
          <w:p w14:paraId="7FC74B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-25% 营收</w:t>
            </w:r>
          </w:p>
        </w:tc>
        <w:tc>
          <w:tcPr>
            <w:tcW w:w="1813" w:type="dxa"/>
            <w:shd w:val="clear" w:color="auto" w:fill="E8F4FC"/>
          </w:tcPr>
          <w:p w14:paraId="704428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多源备份</w:t>
            </w:r>
          </w:p>
        </w:tc>
        <w:tc>
          <w:tcPr>
            <w:tcW w:w="1813" w:type="dxa"/>
            <w:shd w:val="clear" w:color="auto" w:fill="E8F4FC"/>
          </w:tcPr>
          <w:p w14:paraId="29FD11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王宇寒</w:t>
            </w:r>
          </w:p>
        </w:tc>
      </w:tr>
      <w:tr w14:paraId="0CD41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ED82C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宏观经济衰退</w:t>
            </w:r>
          </w:p>
        </w:tc>
        <w:tc>
          <w:tcPr>
            <w:tcW w:w="1813" w:type="dxa"/>
          </w:tcPr>
          <w:p w14:paraId="16CE7C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25%</w:t>
            </w:r>
          </w:p>
        </w:tc>
        <w:tc>
          <w:tcPr>
            <w:tcW w:w="1813" w:type="dxa"/>
          </w:tcPr>
          <w:p w14:paraId="1F45CD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-15% 营收</w:t>
            </w:r>
          </w:p>
        </w:tc>
        <w:tc>
          <w:tcPr>
            <w:tcW w:w="1813" w:type="dxa"/>
          </w:tcPr>
          <w:p w14:paraId="5134EB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 类客户分散</w:t>
            </w:r>
          </w:p>
        </w:tc>
        <w:tc>
          <w:tcPr>
            <w:tcW w:w="1813" w:type="dxa"/>
          </w:tcPr>
          <w:p w14:paraId="55A008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冯亦根</w:t>
            </w:r>
          </w:p>
        </w:tc>
      </w:tr>
    </w:tbl>
    <w:p w14:paraId="0D6907F4"/>
    <w:p w14:paraId="034A7F36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7.2 压力测试（2030）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48CC2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0A0E27"/>
          </w:tcPr>
          <w:p w14:paraId="48F598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场景</w:t>
            </w:r>
          </w:p>
        </w:tc>
        <w:tc>
          <w:tcPr>
            <w:tcW w:w="2266" w:type="dxa"/>
            <w:shd w:val="clear" w:color="auto" w:fill="0A0E27"/>
          </w:tcPr>
          <w:p w14:paraId="785C81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客户数</w:t>
            </w:r>
          </w:p>
        </w:tc>
        <w:tc>
          <w:tcPr>
            <w:tcW w:w="2266" w:type="dxa"/>
            <w:shd w:val="clear" w:color="auto" w:fill="0A0E27"/>
          </w:tcPr>
          <w:p w14:paraId="742371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净利润 (亿)</w:t>
            </w:r>
          </w:p>
        </w:tc>
        <w:tc>
          <w:tcPr>
            <w:tcW w:w="2266" w:type="dxa"/>
            <w:shd w:val="clear" w:color="auto" w:fill="0A0E27"/>
          </w:tcPr>
          <w:p w14:paraId="1B4833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IRR</w:t>
            </w:r>
          </w:p>
        </w:tc>
      </w:tr>
      <w:tr w14:paraId="097E5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4C9959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保守 (-30%)</w:t>
            </w:r>
          </w:p>
        </w:tc>
        <w:tc>
          <w:tcPr>
            <w:tcW w:w="2266" w:type="dxa"/>
            <w:shd w:val="clear" w:color="auto" w:fill="E8F4FC"/>
          </w:tcPr>
          <w:p w14:paraId="6A548D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434</w:t>
            </w:r>
          </w:p>
        </w:tc>
        <w:tc>
          <w:tcPr>
            <w:tcW w:w="2266" w:type="dxa"/>
            <w:shd w:val="clear" w:color="auto" w:fill="E8F4FC"/>
          </w:tcPr>
          <w:p w14:paraId="341DC2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0.83</w:t>
            </w:r>
          </w:p>
        </w:tc>
        <w:tc>
          <w:tcPr>
            <w:tcW w:w="2266" w:type="dxa"/>
            <w:shd w:val="clear" w:color="auto" w:fill="E8F4FC"/>
          </w:tcPr>
          <w:p w14:paraId="2ED587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15%</w:t>
            </w:r>
          </w:p>
        </w:tc>
      </w:tr>
      <w:tr w14:paraId="02FEF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9D99E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基准</w:t>
            </w:r>
          </w:p>
        </w:tc>
        <w:tc>
          <w:tcPr>
            <w:tcW w:w="2266" w:type="dxa"/>
          </w:tcPr>
          <w:p w14:paraId="5D02DE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620</w:t>
            </w:r>
          </w:p>
        </w:tc>
        <w:tc>
          <w:tcPr>
            <w:tcW w:w="2266" w:type="dxa"/>
          </w:tcPr>
          <w:p w14:paraId="682B59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1.98</w:t>
            </w:r>
          </w:p>
        </w:tc>
        <w:tc>
          <w:tcPr>
            <w:tcW w:w="2266" w:type="dxa"/>
          </w:tcPr>
          <w:p w14:paraId="33E3CC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28%</w:t>
            </w:r>
          </w:p>
        </w:tc>
      </w:tr>
      <w:tr w14:paraId="51969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038AF3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乐观 (+30%)</w:t>
            </w:r>
          </w:p>
        </w:tc>
        <w:tc>
          <w:tcPr>
            <w:tcW w:w="2266" w:type="dxa"/>
            <w:shd w:val="clear" w:color="auto" w:fill="E8F4FC"/>
          </w:tcPr>
          <w:p w14:paraId="562F52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806</w:t>
            </w:r>
          </w:p>
        </w:tc>
        <w:tc>
          <w:tcPr>
            <w:tcW w:w="2266" w:type="dxa"/>
            <w:shd w:val="clear" w:color="auto" w:fill="E8F4FC"/>
          </w:tcPr>
          <w:p w14:paraId="596499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3.09</w:t>
            </w:r>
          </w:p>
        </w:tc>
        <w:tc>
          <w:tcPr>
            <w:tcW w:w="2266" w:type="dxa"/>
            <w:shd w:val="clear" w:color="auto" w:fill="E8F4FC"/>
          </w:tcPr>
          <w:p w14:paraId="0979F9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38%</w:t>
            </w:r>
          </w:p>
        </w:tc>
      </w:tr>
    </w:tbl>
    <w:p w14:paraId="01B7D6E5"/>
    <w:p w14:paraId="4DEC7449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7.3 关键缓释策略</w:t>
      </w:r>
    </w:p>
    <w:p w14:paraId="387DD98F">
      <w:pPr>
        <w:pStyle w:val="14"/>
      </w:pPr>
      <w:r>
        <w:rPr>
          <w:rFonts w:ascii="微软雅黑" w:hAnsi="微软雅黑" w:eastAsia="微软雅黑"/>
          <w:b/>
          <w:i w:val="0"/>
          <w:sz w:val="21"/>
        </w:rPr>
        <w:t>技术护城河</w:t>
      </w:r>
      <w:r>
        <w:rPr>
          <w:rFonts w:ascii="微软雅黑" w:hAnsi="微软雅黑" w:eastAsia="微软雅黑"/>
          <w:b w:val="0"/>
          <w:i w:val="0"/>
          <w:sz w:val="21"/>
        </w:rPr>
        <w:t>：SHAP 可解释 + 开源回测 + 持续 R&amp;D</w:t>
      </w:r>
    </w:p>
    <w:p w14:paraId="43F38331">
      <w:pPr>
        <w:pStyle w:val="14"/>
      </w:pPr>
      <w:r>
        <w:rPr>
          <w:rFonts w:ascii="微软雅黑" w:hAnsi="微软雅黑" w:eastAsia="微软雅黑"/>
          <w:b/>
          <w:i w:val="0"/>
          <w:sz w:val="21"/>
        </w:rPr>
        <w:t>客户分散</w:t>
      </w:r>
      <w:r>
        <w:rPr>
          <w:rFonts w:ascii="微软雅黑" w:hAnsi="微软雅黑" w:eastAsia="微软雅黑"/>
          <w:b w:val="0"/>
          <w:i w:val="0"/>
          <w:sz w:val="21"/>
        </w:rPr>
        <w:t>：9 类机构 + 5 类地域</w:t>
      </w:r>
    </w:p>
    <w:p w14:paraId="08FE128A">
      <w:pPr>
        <w:pStyle w:val="14"/>
      </w:pPr>
      <w:r>
        <w:rPr>
          <w:rFonts w:ascii="微软雅黑" w:hAnsi="微软雅黑" w:eastAsia="微软雅黑"/>
          <w:b/>
          <w:i w:val="0"/>
          <w:sz w:val="21"/>
        </w:rPr>
        <w:t>合规先行</w:t>
      </w:r>
      <w:r>
        <w:rPr>
          <w:rFonts w:ascii="微软雅黑" w:hAnsi="微软雅黑" w:eastAsia="微软雅黑"/>
          <w:b w:val="0"/>
          <w:i w:val="0"/>
          <w:sz w:val="21"/>
        </w:rPr>
        <w:t>：监管沙盒 + 学术背书</w:t>
      </w:r>
    </w:p>
    <w:p w14:paraId="55314524">
      <w:pPr>
        <w:pStyle w:val="14"/>
      </w:pPr>
      <w:r>
        <w:rPr>
          <w:rFonts w:ascii="微软雅黑" w:hAnsi="微软雅黑" w:eastAsia="微软雅黑"/>
          <w:b/>
          <w:i w:val="0"/>
          <w:sz w:val="21"/>
        </w:rPr>
        <w:t>人才绑定</w:t>
      </w:r>
      <w:r>
        <w:rPr>
          <w:rFonts w:ascii="微软雅黑" w:hAnsi="微软雅黑" w:eastAsia="微软雅黑"/>
          <w:b w:val="0"/>
          <w:i w:val="0"/>
          <w:sz w:val="21"/>
        </w:rPr>
        <w:t>：期权池 15–20%</w:t>
      </w:r>
    </w:p>
    <w:p w14:paraId="60BA301A">
      <w:pPr>
        <w:pStyle w:val="4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8. 落地案例</w:t>
      </w:r>
    </w:p>
    <w:p w14:paraId="588FCCEC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8.1 已签署战略合作：杭州永字资产管理有限公司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37A1D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0A0E27"/>
          </w:tcPr>
          <w:p w14:paraId="731C26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w="4533" w:type="dxa"/>
            <w:shd w:val="clear" w:color="auto" w:fill="0A0E27"/>
          </w:tcPr>
          <w:p w14:paraId="6D3292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 w14:paraId="2D732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8F4FC"/>
          </w:tcPr>
          <w:p w14:paraId="6E9CEB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合作方</w:t>
            </w:r>
          </w:p>
        </w:tc>
        <w:tc>
          <w:tcPr>
            <w:tcW w:w="4533" w:type="dxa"/>
            <w:shd w:val="clear" w:color="auto" w:fill="E8F4FC"/>
          </w:tcPr>
          <w:p w14:paraId="47B29C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杭州永字资产管理有限公司</w:t>
            </w:r>
          </w:p>
        </w:tc>
      </w:tr>
      <w:tr w14:paraId="7B336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64B39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法定代表人</w:t>
            </w:r>
          </w:p>
        </w:tc>
        <w:tc>
          <w:tcPr>
            <w:tcW w:w="4533" w:type="dxa"/>
          </w:tcPr>
          <w:p w14:paraId="7E91A4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薛永再（推荐单位代表 / 场外顾问）</w:t>
            </w:r>
          </w:p>
        </w:tc>
      </w:tr>
      <w:tr w14:paraId="182EF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8F4FC"/>
          </w:tcPr>
          <w:p w14:paraId="092758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合作状态</w:t>
            </w:r>
          </w:p>
        </w:tc>
        <w:tc>
          <w:tcPr>
            <w:tcW w:w="4533" w:type="dxa"/>
            <w:shd w:val="clear" w:color="auto" w:fill="E8F4FC"/>
          </w:tcPr>
          <w:p w14:paraId="012CDD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战略合作已签署</w:t>
            </w:r>
          </w:p>
        </w:tc>
      </w:tr>
      <w:tr w14:paraId="79347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7EB395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合作范围</w:t>
            </w:r>
          </w:p>
        </w:tc>
        <w:tc>
          <w:tcPr>
            <w:tcW w:w="4533" w:type="dxa"/>
          </w:tcPr>
          <w:p w14:paraId="059875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 投研问答 + 量化策略回测 + SHAP 可解释选股</w:t>
            </w:r>
          </w:p>
        </w:tc>
      </w:tr>
      <w:tr w14:paraId="4B1C1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8F4FC"/>
          </w:tcPr>
          <w:p w14:paraId="77CD42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合作价值</w:t>
            </w:r>
          </w:p>
        </w:tc>
        <w:tc>
          <w:tcPr>
            <w:tcW w:w="4533" w:type="dxa"/>
            <w:shd w:val="clear" w:color="auto" w:fill="E8F4FC"/>
          </w:tcPr>
          <w:p w14:paraId="3E1D3B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合规指导、试点客户资源、行业背书</w:t>
            </w:r>
          </w:p>
        </w:tc>
      </w:tr>
    </w:tbl>
    <w:p w14:paraId="69338343"/>
    <w:p w14:paraId="31AA17EA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8.2 合作背景</w:t>
      </w:r>
    </w:p>
    <w:p w14:paraId="0952A9A0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永字资管为中基协备案私募基金管理人，法定代表人薛永再拥有 15 年资管行业经验。作为 AFAC2026 推荐单位，永字资管为 QuantInsight Pro 提供：</w:t>
      </w:r>
    </w:p>
    <w:p w14:paraId="25538A99">
      <w:pPr>
        <w:pStyle w:val="14"/>
      </w:pPr>
      <w:r>
        <w:rPr>
          <w:rFonts w:ascii="微软雅黑" w:hAnsi="微软雅黑" w:eastAsia="微软雅黑"/>
          <w:b/>
          <w:i w:val="0"/>
          <w:sz w:val="21"/>
        </w:rPr>
        <w:t>合规风控指导</w:t>
      </w:r>
      <w:r>
        <w:rPr>
          <w:rFonts w:ascii="微软雅黑" w:hAnsi="微软雅黑" w:eastAsia="微软雅黑"/>
          <w:b w:val="0"/>
          <w:i w:val="0"/>
          <w:sz w:val="21"/>
        </w:rPr>
        <w:t>：私募备案、算法合规、监管沟通</w:t>
      </w:r>
    </w:p>
    <w:p w14:paraId="3F0CE9CC">
      <w:pPr>
        <w:pStyle w:val="14"/>
      </w:pPr>
      <w:r>
        <w:rPr>
          <w:rFonts w:ascii="微软雅黑" w:hAnsi="微软雅黑" w:eastAsia="微软雅黑"/>
          <w:b/>
          <w:i w:val="0"/>
          <w:sz w:val="21"/>
        </w:rPr>
        <w:t>试点场景验证</w:t>
      </w:r>
      <w:r>
        <w:rPr>
          <w:rFonts w:ascii="微软雅黑" w:hAnsi="微软雅黑" w:eastAsia="微软雅黑"/>
          <w:b w:val="0"/>
          <w:i w:val="0"/>
          <w:sz w:val="21"/>
        </w:rPr>
        <w:t>：AI 问答 + 多因子回测在真实投研流程中测试</w:t>
      </w:r>
    </w:p>
    <w:p w14:paraId="73F9A556">
      <w:pPr>
        <w:pStyle w:val="14"/>
      </w:pPr>
      <w:r>
        <w:rPr>
          <w:rFonts w:ascii="微软雅黑" w:hAnsi="微软雅黑" w:eastAsia="微软雅黑"/>
          <w:b/>
          <w:i w:val="0"/>
          <w:sz w:val="21"/>
        </w:rPr>
        <w:t>客户网络导入</w:t>
      </w:r>
      <w:r>
        <w:rPr>
          <w:rFonts w:ascii="微软雅黑" w:hAnsi="微软雅黑" w:eastAsia="微软雅黑"/>
          <w:b w:val="0"/>
          <w:i w:val="0"/>
          <w:sz w:val="21"/>
        </w:rPr>
        <w:t>：200+ 资管行业 BD 资源</w:t>
      </w:r>
    </w:p>
    <w:p w14:paraId="6370DD1D">
      <w:pPr>
        <w:pStyle w:val="14"/>
      </w:pPr>
      <w:r>
        <w:rPr>
          <w:rFonts w:ascii="微软雅黑" w:hAnsi="微软雅黑" w:eastAsia="微软雅黑"/>
          <w:b/>
          <w:i w:val="0"/>
          <w:sz w:val="21"/>
        </w:rPr>
        <w:t>路演背书</w:t>
      </w:r>
      <w:r>
        <w:rPr>
          <w:rFonts w:ascii="微软雅黑" w:hAnsi="微软雅黑" w:eastAsia="微软雅黑"/>
          <w:b w:val="0"/>
          <w:i w:val="0"/>
          <w:sz w:val="21"/>
        </w:rPr>
        <w:t>：推荐单位嘉宾出席，增强评委信任</w:t>
      </w:r>
    </w:p>
    <w:p w14:paraId="4FB361A0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8.3 合作模块与效果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7C583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0E27"/>
          </w:tcPr>
          <w:p w14:paraId="5A57A0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w="3022" w:type="dxa"/>
            <w:shd w:val="clear" w:color="auto" w:fill="0A0E27"/>
          </w:tcPr>
          <w:p w14:paraId="5E2B71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合作内容</w:t>
            </w:r>
          </w:p>
        </w:tc>
        <w:tc>
          <w:tcPr>
            <w:tcW w:w="3022" w:type="dxa"/>
            <w:shd w:val="clear" w:color="auto" w:fill="0A0E27"/>
          </w:tcPr>
          <w:p w14:paraId="02CCB5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验证结果</w:t>
            </w:r>
          </w:p>
        </w:tc>
      </w:tr>
      <w:tr w14:paraId="4E802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75D203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AI 投研问答</w:t>
            </w:r>
          </w:p>
        </w:tc>
        <w:tc>
          <w:tcPr>
            <w:tcW w:w="3022" w:type="dxa"/>
            <w:shd w:val="clear" w:color="auto" w:fill="E8F4FC"/>
          </w:tcPr>
          <w:p w14:paraId="12B801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自然语言财报/公告解读</w:t>
            </w:r>
          </w:p>
        </w:tc>
        <w:tc>
          <w:tcPr>
            <w:tcW w:w="3022" w:type="dxa"/>
            <w:shd w:val="clear" w:color="auto" w:fill="E8F4FC"/>
          </w:tcPr>
          <w:p w14:paraId="0E767D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中文金融理解准确率 80%+</w:t>
            </w:r>
          </w:p>
        </w:tc>
      </w:tr>
      <w:tr w14:paraId="1C639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6594B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量化回测</w:t>
            </w:r>
          </w:p>
        </w:tc>
        <w:tc>
          <w:tcPr>
            <w:tcW w:w="3022" w:type="dxa"/>
          </w:tcPr>
          <w:p w14:paraId="4B1393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HS300 多因子 11.4 年回测</w:t>
            </w:r>
          </w:p>
        </w:tc>
        <w:tc>
          <w:tcPr>
            <w:tcW w:w="3022" w:type="dxa"/>
          </w:tcPr>
          <w:p w14:paraId="0C1A48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年化 8.56%，夏普 0.63</w:t>
            </w:r>
          </w:p>
        </w:tc>
      </w:tr>
      <w:tr w14:paraId="60047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6CB71F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SHAP 解读</w:t>
            </w:r>
          </w:p>
        </w:tc>
        <w:tc>
          <w:tcPr>
            <w:tcW w:w="3022" w:type="dxa"/>
            <w:shd w:val="clear" w:color="auto" w:fill="E8F4FC"/>
          </w:tcPr>
          <w:p w14:paraId="51C37C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17 因子决策归因</w:t>
            </w:r>
          </w:p>
        </w:tc>
        <w:tc>
          <w:tcPr>
            <w:tcW w:w="3022" w:type="dxa"/>
            <w:shd w:val="clear" w:color="auto" w:fill="E8F4FC"/>
          </w:tcPr>
          <w:p w14:paraId="75B017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满足算法备案可解释性要求</w:t>
            </w:r>
          </w:p>
        </w:tc>
      </w:tr>
      <w:tr w14:paraId="1DAB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E760B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智能选股</w:t>
            </w:r>
          </w:p>
        </w:tc>
        <w:tc>
          <w:tcPr>
            <w:tcW w:w="3022" w:type="dxa"/>
          </w:tcPr>
          <w:p w14:paraId="462413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17 因子 Top10 推荐</w:t>
            </w:r>
          </w:p>
        </w:tc>
        <w:tc>
          <w:tcPr>
            <w:tcW w:w="3022" w:type="dxa"/>
          </w:tcPr>
          <w:p w14:paraId="3BD2FA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投研效率提升 65%（内部测算）</w:t>
            </w:r>
          </w:p>
        </w:tc>
      </w:tr>
    </w:tbl>
    <w:p w14:paraId="6E45906A"/>
    <w:p w14:paraId="7CFF9F02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8.4 客户画像参考（脱敏案例）</w:t>
      </w:r>
    </w:p>
    <w:p w14:paraId="07194DA2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基于永字合作访谈 + 行业公开数据，典型目标客户画像：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002E6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0A0E27"/>
          </w:tcPr>
          <w:p w14:paraId="00D017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w="4533" w:type="dxa"/>
            <w:shd w:val="clear" w:color="auto" w:fill="0A0E27"/>
          </w:tcPr>
          <w:p w14:paraId="5310A5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描述</w:t>
            </w:r>
          </w:p>
        </w:tc>
      </w:tr>
      <w:tr w14:paraId="4EE5E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8F4FC"/>
          </w:tcPr>
          <w:p w14:paraId="22C4D4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类型</w:t>
            </w:r>
          </w:p>
        </w:tc>
        <w:tc>
          <w:tcPr>
            <w:tcW w:w="4533" w:type="dxa"/>
            <w:shd w:val="clear" w:color="auto" w:fill="E8F4FC"/>
          </w:tcPr>
          <w:p w14:paraId="525132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证券类私募基金管理人</w:t>
            </w:r>
          </w:p>
        </w:tc>
      </w:tr>
      <w:tr w14:paraId="099B4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038A7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管理规模</w:t>
            </w:r>
          </w:p>
        </w:tc>
        <w:tc>
          <w:tcPr>
            <w:tcW w:w="4533" w:type="dxa"/>
          </w:tcPr>
          <w:p w14:paraId="2376A0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10–50 亿元</w:t>
            </w:r>
          </w:p>
        </w:tc>
      </w:tr>
      <w:tr w14:paraId="1E59F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8F4FC"/>
          </w:tcPr>
          <w:p w14:paraId="356C17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投研团队</w:t>
            </w:r>
          </w:p>
        </w:tc>
        <w:tc>
          <w:tcPr>
            <w:tcW w:w="4533" w:type="dxa"/>
            <w:shd w:val="clear" w:color="auto" w:fill="E8F4FC"/>
          </w:tcPr>
          <w:p w14:paraId="297AB7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5–10 人</w:t>
            </w:r>
          </w:p>
        </w:tc>
      </w:tr>
      <w:tr w14:paraId="3DDD8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3793D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核心痛点</w:t>
            </w:r>
          </w:p>
        </w:tc>
        <w:tc>
          <w:tcPr>
            <w:tcW w:w="4533" w:type="dxa"/>
          </w:tcPr>
          <w:p w14:paraId="303116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数据碎片化、AI 能力缺位、合规成本高</w:t>
            </w:r>
          </w:p>
        </w:tc>
      </w:tr>
      <w:tr w14:paraId="3391C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8F4FC"/>
          </w:tcPr>
          <w:p w14:paraId="7B42F9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解决方案</w:t>
            </w:r>
          </w:p>
        </w:tc>
        <w:tc>
          <w:tcPr>
            <w:tcW w:w="4533" w:type="dxa"/>
            <w:shd w:val="clear" w:color="auto" w:fill="E8F4FC"/>
          </w:tcPr>
          <w:p w14:paraId="4A819F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QuantInsight Pro 全模块 SaaS</w:t>
            </w:r>
          </w:p>
        </w:tc>
      </w:tr>
    </w:tbl>
    <w:p w14:paraId="7D01D2AD"/>
    <w:p w14:paraId="05B75047"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杭州私募证券基金管理人 471 家（2026.01），其中 86% 管理规模 &lt; 10 亿——QuantInsight Pro 精准服务长尾市场。</w:t>
      </w:r>
    </w:p>
    <w:p w14:paraId="1E219A8C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8.5 下一步合作计划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45625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0E27"/>
          </w:tcPr>
          <w:p w14:paraId="325B8C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w="3022" w:type="dxa"/>
            <w:shd w:val="clear" w:color="auto" w:fill="0A0E27"/>
          </w:tcPr>
          <w:p w14:paraId="65D106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w="3022" w:type="dxa"/>
            <w:shd w:val="clear" w:color="auto" w:fill="0A0E27"/>
          </w:tcPr>
          <w:p w14:paraId="093615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目标</w:t>
            </w:r>
          </w:p>
        </w:tc>
      </w:tr>
      <w:tr w14:paraId="56379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296C2E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试点深化</w:t>
            </w:r>
          </w:p>
        </w:tc>
        <w:tc>
          <w:tcPr>
            <w:tcW w:w="3022" w:type="dxa"/>
            <w:shd w:val="clear" w:color="auto" w:fill="E8F4FC"/>
          </w:tcPr>
          <w:p w14:paraId="4BC75F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 Q3</w:t>
            </w:r>
          </w:p>
        </w:tc>
        <w:tc>
          <w:tcPr>
            <w:tcW w:w="3022" w:type="dxa"/>
            <w:shd w:val="clear" w:color="auto" w:fill="E8F4FC"/>
          </w:tcPr>
          <w:p w14:paraId="27CD91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SHAP 模块投研流程嵌入</w:t>
            </w:r>
          </w:p>
        </w:tc>
      </w:tr>
      <w:tr w14:paraId="05699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CF12D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客户导入</w:t>
            </w:r>
          </w:p>
        </w:tc>
        <w:tc>
          <w:tcPr>
            <w:tcW w:w="3022" w:type="dxa"/>
          </w:tcPr>
          <w:p w14:paraId="244683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 Q4</w:t>
            </w:r>
          </w:p>
        </w:tc>
        <w:tc>
          <w:tcPr>
            <w:tcW w:w="3022" w:type="dxa"/>
          </w:tcPr>
          <w:p w14:paraId="7CCA77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推荐 3–5 家同业试点</w:t>
            </w:r>
          </w:p>
        </w:tc>
      </w:tr>
      <w:tr w14:paraId="59DE0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0E4DEE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生态共建</w:t>
            </w:r>
          </w:p>
        </w:tc>
        <w:tc>
          <w:tcPr>
            <w:tcW w:w="3022" w:type="dxa"/>
            <w:shd w:val="clear" w:color="auto" w:fill="E8F4FC"/>
          </w:tcPr>
          <w:p w14:paraId="569C76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2027</w:t>
            </w:r>
          </w:p>
        </w:tc>
        <w:tc>
          <w:tcPr>
            <w:tcW w:w="3022" w:type="dxa"/>
            <w:shd w:val="clear" w:color="auto" w:fill="E8F4FC"/>
          </w:tcPr>
          <w:p w14:paraId="242DF2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联合白皮书 + 监管沙盒申请</w:t>
            </w:r>
          </w:p>
        </w:tc>
      </w:tr>
    </w:tbl>
    <w:p w14:paraId="7B061BCC"/>
    <w:p w14:paraId="0D90D48E">
      <w:pPr>
        <w:pStyle w:val="4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9. 附录</w:t>
      </w:r>
    </w:p>
    <w:p w14:paraId="66C14C36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9.1 项目信息</w:t>
      </w:r>
    </w:p>
    <w:p w14:paraId="09877F3A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项目编号</w:t>
      </w:r>
      <w:r>
        <w:rPr>
          <w:rFonts w:ascii="微软雅黑" w:hAnsi="微软雅黑" w:eastAsia="微软雅黑"/>
          <w:b w:val="0"/>
          <w:i w:val="0"/>
          <w:sz w:val="21"/>
        </w:rPr>
        <w:t>：2026FINTECH-FINT-0093</w:t>
      </w:r>
    </w:p>
    <w:p w14:paraId="3E50F338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参赛组别</w:t>
      </w:r>
      <w:r>
        <w:rPr>
          <w:rFonts w:ascii="微软雅黑" w:hAnsi="微软雅黑" w:eastAsia="微软雅黑"/>
          <w:b w:val="0"/>
          <w:i w:val="0"/>
          <w:sz w:val="21"/>
        </w:rPr>
        <w:t>：AFAC2026 初创组</w:t>
      </w:r>
    </w:p>
    <w:p w14:paraId="7F167F67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产品 Demo</w:t>
      </w:r>
      <w:r>
        <w:rPr>
          <w:rFonts w:ascii="微软雅黑" w:hAnsi="微软雅黑" w:eastAsia="微软雅黑"/>
          <w:b w:val="0"/>
          <w:i w:val="0"/>
          <w:sz w:val="21"/>
        </w:rPr>
        <w:t>：https://3blue1brownlab.cn</w:t>
      </w:r>
    </w:p>
    <w:p w14:paraId="2D55E366">
      <w:pPr>
        <w:pStyle w:val="16"/>
      </w:pPr>
      <w:r>
        <w:rPr>
          <w:rFonts w:ascii="微软雅黑" w:hAnsi="微软雅黑" w:eastAsia="微软雅黑"/>
          <w:b/>
          <w:i w:val="0"/>
          <w:sz w:val="21"/>
        </w:rPr>
        <w:t>回测引擎</w:t>
      </w:r>
      <w:r>
        <w:rPr>
          <w:rFonts w:ascii="微软雅黑" w:hAnsi="微软雅黑" w:eastAsia="微软雅黑"/>
          <w:b w:val="0"/>
          <w:i w:val="0"/>
          <w:sz w:val="21"/>
        </w:rPr>
        <w:t>：开源 MIT License（</w:t>
      </w:r>
      <w:r>
        <w:rPr>
          <w:rFonts w:ascii="Consolas" w:hAnsi="Consolas" w:eastAsia="Consolas"/>
          <w:b w:val="0"/>
          <w:i w:val="0"/>
          <w:color w:val="666666"/>
          <w:sz w:val="20"/>
        </w:rPr>
        <w:t>streamlit_app/backtest_engine.py</w:t>
      </w:r>
      <w:r>
        <w:rPr>
          <w:rFonts w:ascii="微软雅黑" w:hAnsi="微软雅黑" w:eastAsia="微软雅黑"/>
          <w:b w:val="0"/>
          <w:i w:val="0"/>
          <w:sz w:val="21"/>
        </w:rPr>
        <w:t>）</w:t>
      </w:r>
    </w:p>
    <w:p w14:paraId="33C0BFDA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9.2 知识产权规划</w:t>
      </w:r>
    </w:p>
    <w:p w14:paraId="04840722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 xml:space="preserve">发明专利 </w:t>
      </w:r>
      <w:r>
        <w:rPr>
          <w:rFonts w:hint="eastAsia" w:ascii="微软雅黑" w:hAnsi="微软雅黑" w:eastAsia="微软雅黑"/>
          <w:b w:val="0"/>
          <w:i w:val="0"/>
          <w:sz w:val="21"/>
          <w:lang w:val="en-US" w:eastAsia="zh-CN"/>
        </w:rPr>
        <w:t>3</w:t>
      </w:r>
      <w:r>
        <w:rPr>
          <w:rFonts w:ascii="微软雅黑" w:hAnsi="微软雅黑" w:eastAsia="微软雅黑"/>
          <w:b w:val="0"/>
          <w:i w:val="0"/>
          <w:sz w:val="21"/>
        </w:rPr>
        <w:t xml:space="preserve"> 项（AI 智能体架构、SHAP 融合算法、多源数据融合）</w:t>
      </w:r>
    </w:p>
    <w:p w14:paraId="1A442C2D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 xml:space="preserve">软件著作权 </w:t>
      </w:r>
      <w:r>
        <w:rPr>
          <w:rFonts w:hint="eastAsia" w:ascii="微软雅黑" w:hAnsi="微软雅黑" w:eastAsia="微软雅黑"/>
          <w:b w:val="0"/>
          <w:i w:val="0"/>
          <w:sz w:val="21"/>
          <w:lang w:val="en-US" w:eastAsia="zh-CN"/>
        </w:rPr>
        <w:t>3</w:t>
      </w:r>
      <w:bookmarkStart w:id="0" w:name="_GoBack"/>
      <w:bookmarkEnd w:id="0"/>
      <w:r>
        <w:rPr>
          <w:rFonts w:ascii="微软雅黑" w:hAnsi="微软雅黑" w:eastAsia="微软雅黑"/>
          <w:b w:val="0"/>
          <w:i w:val="0"/>
          <w:sz w:val="21"/>
        </w:rPr>
        <w:t xml:space="preserve"> 项</w:t>
      </w:r>
    </w:p>
    <w:p w14:paraId="1A2ED698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9.3 监管合规</w:t>
      </w:r>
    </w:p>
    <w:p w14:paraId="5008F3AC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《数据安全法》《个人信息保护法》</w:t>
      </w:r>
    </w:p>
    <w:p w14:paraId="28ACA75E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《证券法》《基金法》《资管新规》</w:t>
      </w:r>
    </w:p>
    <w:p w14:paraId="012F50DE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《生成式人工智能服务管理暂行办法》</w:t>
      </w:r>
    </w:p>
    <w:p w14:paraId="34F09EB5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中基协/中证协行业自律</w:t>
      </w:r>
    </w:p>
    <w:p w14:paraId="56861D68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9.4 学术合作</w:t>
      </w:r>
    </w:p>
    <w:p w14:paraId="00ADCDF7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清华五道口金融学院、上财金融科技研究院、北大数字金融研究中心、复旦经济学院、交大/浙大校招基地。</w:t>
      </w:r>
    </w:p>
    <w:p w14:paraId="0F7FAD5A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9.5 联系方式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D5B8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0E27"/>
          </w:tcPr>
          <w:p w14:paraId="01987F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w="3022" w:type="dxa"/>
            <w:shd w:val="clear" w:color="auto" w:fill="0A0E27"/>
          </w:tcPr>
          <w:p w14:paraId="1691B4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姓名</w:t>
            </w:r>
          </w:p>
        </w:tc>
        <w:tc>
          <w:tcPr>
            <w:tcW w:w="3022" w:type="dxa"/>
            <w:shd w:val="clear" w:color="auto" w:fill="0A0E27"/>
          </w:tcPr>
          <w:p w14:paraId="55DC57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邮箱</w:t>
            </w:r>
          </w:p>
        </w:tc>
      </w:tr>
      <w:tr w14:paraId="42CBF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01F3BF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CEO</w:t>
            </w:r>
          </w:p>
        </w:tc>
        <w:tc>
          <w:tcPr>
            <w:tcW w:w="3022" w:type="dxa"/>
            <w:shd w:val="clear" w:color="auto" w:fill="E8F4FC"/>
          </w:tcPr>
          <w:p w14:paraId="0DF2A0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冯亦根</w:t>
            </w:r>
          </w:p>
        </w:tc>
        <w:tc>
          <w:tcPr>
            <w:tcW w:w="3022" w:type="dxa"/>
            <w:shd w:val="clear" w:color="auto" w:fill="E8F4FC"/>
          </w:tcPr>
          <w:p w14:paraId="32B820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ceo@3blue1brownlab.cn</w:t>
            </w:r>
          </w:p>
        </w:tc>
      </w:tr>
      <w:tr w14:paraId="4723E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96AF7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CTO</w:t>
            </w:r>
          </w:p>
        </w:tc>
        <w:tc>
          <w:tcPr>
            <w:tcW w:w="3022" w:type="dxa"/>
          </w:tcPr>
          <w:p w14:paraId="4027CC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王宇寒</w:t>
            </w:r>
          </w:p>
        </w:tc>
        <w:tc>
          <w:tcPr>
            <w:tcW w:w="3022" w:type="dxa"/>
          </w:tcPr>
          <w:p w14:paraId="2D18DB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cto@3blue1brownlab.cn</w:t>
            </w:r>
          </w:p>
        </w:tc>
      </w:tr>
      <w:tr w14:paraId="0B3F7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8F4FC"/>
          </w:tcPr>
          <w:p w14:paraId="450D03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产品</w:t>
            </w:r>
          </w:p>
        </w:tc>
        <w:tc>
          <w:tcPr>
            <w:tcW w:w="3022" w:type="dxa"/>
            <w:shd w:val="clear" w:color="auto" w:fill="E8F4FC"/>
          </w:tcPr>
          <w:p w14:paraId="47E7C7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官馨</w:t>
            </w:r>
          </w:p>
        </w:tc>
        <w:tc>
          <w:tcPr>
            <w:tcW w:w="3022" w:type="dxa"/>
            <w:shd w:val="clear" w:color="auto" w:fill="E8F4FC"/>
          </w:tcPr>
          <w:p w14:paraId="39E076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product@3blue1brownlab.cn</w:t>
            </w:r>
          </w:p>
        </w:tc>
      </w:tr>
      <w:tr w14:paraId="56736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A6896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AI/量化</w:t>
            </w:r>
          </w:p>
        </w:tc>
        <w:tc>
          <w:tcPr>
            <w:tcW w:w="3022" w:type="dxa"/>
          </w:tcPr>
          <w:p w14:paraId="2B99A7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梁理智</w:t>
            </w:r>
          </w:p>
        </w:tc>
        <w:tc>
          <w:tcPr>
            <w:tcW w:w="3022" w:type="dxa"/>
          </w:tcPr>
          <w:p w14:paraId="1D28D7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ops@3blue1brownlab.cn</w:t>
            </w:r>
          </w:p>
        </w:tc>
      </w:tr>
    </w:tbl>
    <w:p w14:paraId="2960FEE5"/>
    <w:p w14:paraId="7BB8E14D">
      <w:pPr>
        <w:spacing w:after="120" w:line="324" w:lineRule="auto"/>
      </w:pPr>
      <w:r>
        <w:rPr>
          <w:rFonts w:ascii="微软雅黑" w:hAnsi="微软雅黑" w:eastAsia="微软雅黑"/>
          <w:b/>
          <w:i w:val="0"/>
          <w:sz w:val="21"/>
        </w:rPr>
        <w:t>编制人</w:t>
      </w:r>
      <w:r>
        <w:rPr>
          <w:rFonts w:ascii="微软雅黑" w:hAnsi="微软雅黑" w:eastAsia="微软雅黑"/>
          <w:b w:val="0"/>
          <w:i w:val="0"/>
          <w:sz w:val="21"/>
        </w:rPr>
        <w:t>：慧点资本 (InsightQuant) 量化研究部</w:t>
      </w:r>
    </w:p>
    <w:p w14:paraId="33893E4C">
      <w:pPr>
        <w:spacing w:after="120" w:line="324" w:lineRule="auto"/>
      </w:pPr>
      <w:r>
        <w:rPr>
          <w:rFonts w:ascii="微软雅黑" w:hAnsi="微软雅黑" w:eastAsia="微软雅黑"/>
          <w:b/>
          <w:i w:val="0"/>
          <w:sz w:val="21"/>
        </w:rPr>
        <w:t>审核人</w:t>
      </w:r>
      <w:r>
        <w:rPr>
          <w:rFonts w:ascii="微软雅黑" w:hAnsi="微软雅黑" w:eastAsia="微软雅黑"/>
          <w:b w:val="0"/>
          <w:i w:val="0"/>
          <w:sz w:val="21"/>
        </w:rPr>
        <w:t>：薛永再（推荐单位）+ 王宇寒（技术）</w:t>
      </w:r>
    </w:p>
    <w:p w14:paraId="75F6B6EC">
      <w:pPr>
        <w:spacing w:after="120" w:line="324" w:lineRule="auto"/>
      </w:pPr>
      <w:r>
        <w:rPr>
          <w:rFonts w:ascii="微软雅黑" w:hAnsi="微软雅黑" w:eastAsia="微软雅黑"/>
          <w:b/>
          <w:i w:val="0"/>
          <w:sz w:val="21"/>
        </w:rPr>
        <w:t>版本</w:t>
      </w:r>
      <w:r>
        <w:rPr>
          <w:rFonts w:ascii="微软雅黑" w:hAnsi="微软雅黑" w:eastAsia="微软雅黑"/>
          <w:b w:val="0"/>
          <w:i w:val="0"/>
          <w:sz w:val="21"/>
        </w:rPr>
        <w:t>：AFAC Submission V1.0 · 2026 年 7 月</w:t>
      </w:r>
    </w:p>
    <w:p w14:paraId="07CEDC4B">
      <w:pPr>
        <w:pStyle w:val="3"/>
      </w:pPr>
      <w:r>
        <w:rPr>
          <w:rFonts w:ascii="微软雅黑" w:hAnsi="微软雅黑" w:eastAsia="微软雅黑"/>
        </w:rPr>
        <w:t>附录 · 架构与数据示意图</w:t>
      </w:r>
    </w:p>
    <w:p w14:paraId="42595E74">
      <w:pPr>
        <w:jc w:val="center"/>
      </w:pPr>
      <w:r>
        <w:drawing>
          <wp:inline distT="0" distB="0" distL="114300" distR="114300">
            <wp:extent cx="5399405" cy="3581400"/>
            <wp:effectExtent l="0" t="0" r="1079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A7C8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图1 六层技术架构</w:t>
      </w:r>
    </w:p>
    <w:p w14:paraId="4F1045BD"/>
    <w:p w14:paraId="1AE50A86">
      <w:pPr>
        <w:jc w:val="center"/>
      </w:pPr>
      <w:r>
        <w:drawing>
          <wp:inline distT="0" distB="0" distL="114300" distR="114300">
            <wp:extent cx="5039995" cy="2816860"/>
            <wp:effectExtent l="0" t="0" r="190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2964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图2 数据流全链路</w:t>
      </w:r>
    </w:p>
    <w:p w14:paraId="0683F553"/>
    <w:p w14:paraId="5AF7C13C">
      <w:pPr>
        <w:jc w:val="center"/>
      </w:pPr>
      <w:r>
        <w:drawing>
          <wp:inline distT="0" distB="0" distL="114300" distR="114300">
            <wp:extent cx="5039995" cy="2886710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90DE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图3 参赛团队组织架构</w:t>
      </w:r>
    </w:p>
    <w:p w14:paraId="1B73E7C5"/>
    <w:p w14:paraId="37047D74">
      <w:pPr>
        <w:jc w:val="center"/>
      </w:pPr>
      <w:r>
        <w:drawing>
          <wp:inline distT="0" distB="0" distL="114300" distR="114300">
            <wp:extent cx="5399405" cy="29387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3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ACCF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图4 HS300 五策略回测对比（T35）</w:t>
      </w:r>
    </w:p>
    <w:p w14:paraId="2698CAB9"/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0F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1020</Words>
  <Characters>1382</Characters>
  <Lines>0</Lines>
  <Paragraphs>0</Paragraphs>
  <TotalTime>1</TotalTime>
  <ScaleCrop>false</ScaleCrop>
  <LinksUpToDate>false</LinksUpToDate>
  <CharactersWithSpaces>1547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冯亦根</cp:lastModifiedBy>
  <dcterms:modified xsi:type="dcterms:W3CDTF">2026-07-08T06:14:27Z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eyJoZGlkIjoiMzZjNzk1Yzg1ZTVkMzBlMDRlMTUwNjMwYWM1OGZhZmMiLCJ1c2VySWQiOiIxNjkzMDY3MTMwIn0=</vt:lpwstr>
  </property>
  <property fmtid="{D5CDD505-2E9C-101B-9397-08002B2CF9AE}" pid="3" name="KSOProductBuildVer">
    <vt:lpwstr>2052-12.1.0.26375</vt:lpwstr>
  </property>
  <property fmtid="{D5CDD505-2E9C-101B-9397-08002B2CF9AE}" pid="4" name="ICV">
    <vt:lpwstr>351F49A1E43E4C23851FC9D200149E9B_12</vt:lpwstr>
  </property>
</Properties>
</file>