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义乌小商品出海智能体-OPC 升级改造方案 V2</w:t>
      </w:r>
    </w:p>
    <w:p>
      <w:pPr>
        <w:pStyle w:val="IntenseQuote"/>
      </w:pPr>
      <w:r>
        <w:t>版本: V2.0 | 编制日期: 2026-09-10 | 基于 OPC 特色赛评审标准七维对标评分</w:t>
      </w:r>
    </w:p>
    <w:p>
      <w:pPr>
        <w:pStyle w:val="IntenseQuote"/>
      </w:pPr>
      <w:r>
        <w:t>前序: V1.0（2026-09-07）23 项任务已完成 17 项，综合健康度从 4.4 提升至准生产级</w:t>
      </w:r>
    </w:p>
    <w:p>
      <w:pPr>
        <w:pStyle w:val="IntenseQuote"/>
      </w:pPr>
      <w:r>
        <w:t>本轮目标: 针对评审对标暴露的 7 项关键短板，从 7.9 分冲击 8.5+ 争冠区间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一、V1 完成基线与 V2 改造起点</w:t>
      </w:r>
    </w:p>
    <w:p>
      <w:pPr>
        <w:pStyle w:val="Heading3"/>
      </w:pPr>
      <w:r>
        <w:t>1.1 V1 已完成清单（17/23）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任务编号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任务名称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状态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 止血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P0-1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修正"六个坚持"政治表述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 止血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P0-2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文档口径 SSOT 统一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 止血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P0-3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密钥泄露止血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 止血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P0-4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安全去 fail-open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 止血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P0-5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前端"说谎"三处改真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 止血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P0-6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Pipeline 假统计加免责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 止血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P0-7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页面数据来源脚注纠偏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P1 做实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P1-1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接 1 个真实数据源样板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已完成（2 个真实源）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P1 做实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P1-2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4 个"哑"Agent 接入 LLM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已完成（7 个全 LLM 增强）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P1 做实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P1-3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Pipeline 真实进度上报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已完成（SSE 驱动）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P1 做实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P1-4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诚实化叙事口径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P1 做实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P1-5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商户内测报告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已完成（docx+pdf）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P2 强筋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P2-1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CI 门禁收紧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已完成（四门禁全绿）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P2 强筋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P2-4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API 契约规范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P3 商业化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P3-2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持久化升级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已完成（SQLite 连接池）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P3 商业化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P3-3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补齐参赛材料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已完成（英文 one-pager+软著+部署指南）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P3 商业化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P3-4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演示视频重录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已完成（1080p MP4 含字幕 BGM）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P3 商业化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P3-5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真实商业化验证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已完成（A/B 测试+沙箱支付闭环）</w:t>
            </w:r>
          </w:p>
        </w:tc>
      </w:tr>
    </w:tbl>
    <w:p>
      <w:pPr>
        <w:pStyle w:val="Heading3"/>
      </w:pPr>
      <w:r>
        <w:t>1.2 V1 未完成/部分完成项（6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任务编号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任务名称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状态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P2-2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部署韧性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部分完成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有 keepalive 但无自动回滚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P2-3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限流顺序 Bug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未完成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Auth 先于 RateLimit 未修复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P2-5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密码与可观测性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部分完成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SHA256 静态盐未升级 bcrypt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P2-6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前端体验补齐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部分完成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39 城 mock 仅 12 城、可访问性 0 命中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P3-1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登录付费闭环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部分完成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token 注入 apiFetch 但联系销售表单未落库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P1-5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真实商户内测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部分完成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报告已生成但真实性存疑</w:t>
            </w:r>
          </w:p>
        </w:tc>
      </w:tr>
    </w:tbl>
    <w:p>
      <w:pPr>
        <w:pStyle w:val="Heading3"/>
      </w:pPr>
      <w:r>
        <w:t>1.3 创梦杯 OPC 获奖背书</w:t>
      </w:r>
    </w:p>
    <w:p>
      <w:pPr>
        <w:pStyle w:val="BodyText"/>
      </w:pPr>
      <w:r>
        <w:t>创始人冯亦根以《丝路出海 agent》作品参加首届"创梦杯"OPC 创新创业大赛（海南师范大学科技园管理有限公司主办，2026 年 6 月 14 日），荣获</w:t>
      </w:r>
      <w:r>
        <w:rPr>
          <w:b/>
        </w:rPr>
        <w:t>三等奖</w:t>
      </w:r>
      <w:r>
        <w:t>。该获奖经历为本项目参加 2026"直通乌镇"OPC 特色赛提供了重要的竞赛背书：</w:t>
      </w:r>
    </w:p>
    <w:p>
      <w:pPr>
        <w:pStyle w:val="ListBullet"/>
      </w:pPr>
      <w:r>
        <w:t>证明创始人已具备 OPC 赛道参赛经验，理解 OPC 评审逻辑</w:t>
      </w:r>
    </w:p>
    <w:p>
      <w:pPr>
        <w:pStyle w:val="ListBullet"/>
      </w:pPr>
      <w:r>
        <w:t>证明"AI Agent + 出海"方向已获另一 OPC 赛事评委认可</w:t>
      </w:r>
    </w:p>
    <w:p>
      <w:pPr>
        <w:pStyle w:val="ListBullet"/>
      </w:pPr>
      <w:r>
        <w:t>路演中可作为"项目已获竞赛验证"的可信度加分项</w:t>
      </w:r>
    </w:p>
    <w:p>
      <w:pPr>
        <w:pStyle w:val="IntenseQuote"/>
      </w:pPr>
      <w:r>
        <w:t>路演措辞建议："本项目方向已在首届创梦杯 OPC 创新创业大赛中获三等奖验证，此次参加直通乌镇 OPC 特色赛是对项目的进一步升级和验证。"</w:t>
      </w:r>
    </w:p>
    <w:p>
      <w:pPr>
        <w:pStyle w:val="Heading3"/>
      </w:pPr>
      <w:r>
        <w:t>1.4 V2 改造的触发依据</w:t>
      </w:r>
    </w:p>
    <w:p>
      <w:pPr>
        <w:pStyle w:val="BodyText"/>
      </w:pPr>
      <w:r>
        <w:t>V1 完成后，对项目进行了 OPC 特色赛评审标准七维严格对标，综合评分 7.9/10。虽然从 V1 的 4.4 分已大幅提升，但暴露出 7 项可能被评委一击致命的关键短板。V2 方案聚焦于此 7 项短板，以最小投入撬动最大提分。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二、七维评分现状与短板诊断</w:t>
      </w:r>
    </w:p>
    <w:p>
      <w:pPr>
        <w:pStyle w:val="Heading3"/>
      </w:pPr>
      <w:r>
        <w:t>2.1 评分总览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维度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类型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V1 后评分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目标分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差距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技术先进性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7.5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+1.0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产业化落地能力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6.5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+1.5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政策契合度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9.5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9.5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已满分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产业环境适配性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9.0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+0.5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市场需求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辅助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9.0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+0.5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商业模式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辅助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7.5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+1.0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财务分析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辅助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7.0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+1.5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综合评分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7.9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8.7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+0.8</w:t>
            </w:r>
          </w:p>
        </w:tc>
      </w:tr>
    </w:tbl>
    <w:p>
      <w:pPr>
        <w:pStyle w:val="Heading3"/>
      </w:pPr>
      <w:r>
        <w:t>2.2 七项关键短板详解</w:t>
      </w:r>
    </w:p>
    <w:p>
      <w:pPr>
        <w:pStyle w:val="BodyText"/>
      </w:pPr>
      <w:r>
        <w:rPr>
          <w:b/>
        </w:rPr>
        <w:t>短板 A：核心产业数据未真实接入（技术先进性 7.5 + 产业环境适配性 8.5）</w:t>
      </w:r>
    </w:p>
    <w:p>
      <w:pPr>
        <w:pStyle w:val="BodyText"/>
      </w:pPr>
      <w:r>
        <w:t>项目核心叙事依赖 7.5 万商铺数据库、210 万 SKU 信息、义新欧班列时刻表、39 城政策细则，但当前全部为内置静态演示数据。仅 2 个真实数据源（义乌指数 ywindex.com + 汇率 open.er-api.com）。答辩 QA 手册 Q5 原文写"义乌中国小商品城集团已表达初步合作意向"，但无可出示的正式协议。评委追问"给我看一个真实的商铺数据 API 返回"即暴露。</w:t>
      </w:r>
    </w:p>
    <w:p>
      <w:pPr>
        <w:pStyle w:val="BodyText"/>
      </w:pPr>
      <w:r>
        <w:rPr>
          <w:b/>
        </w:rPr>
        <w:t>短板 B：0 真实付费商户（产业化落地能力 6.5，最低分）</w:t>
      </w:r>
    </w:p>
    <w:p>
      <w:pPr>
        <w:pStyle w:val="BodyText"/>
      </w:pPr>
      <w:r>
        <w:t>首年 697.1 万元营收预测基于"3000 用户 x 平均月付"假设，但当前没有任何付费用户验证这个假设。A/B 测试沙箱支付闭环做得再完整，在投资界评委眼里仍是 demo。</w:t>
      </w:r>
    </w:p>
    <w:p>
      <w:pPr>
        <w:pStyle w:val="BodyText"/>
      </w:pPr>
      <w:r>
        <w:rPr>
          <w:b/>
        </w:rPr>
        <w:t>短板 C：商户内测真实性存疑（产业化落地能力 6.5）</w:t>
      </w:r>
    </w:p>
    <w:p>
      <w:pPr>
        <w:pStyle w:val="BodyText"/>
      </w:pPr>
      <w:r>
        <w:t>商户内测报告已生成（docx+pdf），但是否有真实义乌商户参与无法自证。如果评委追问"给我一个商户的名字和联系方式"，无法回答将直接击穿可信度。</w:t>
      </w:r>
    </w:p>
    <w:p>
      <w:pPr>
        <w:pStyle w:val="BodyText"/>
      </w:pPr>
      <w:r>
        <w:rPr>
          <w:b/>
        </w:rPr>
        <w:t>短板 D：LTV/CAC 无具体数字（财务分析 7.0）</w:t>
      </w:r>
    </w:p>
    <w:p>
      <w:pPr>
        <w:pStyle w:val="BodyText"/>
      </w:pPr>
      <w:r>
        <w:t>核心数字基准表仅写"LTV/CAC 远超行业基准"，财务预测模型假设 A7 写"义乌本地获客成本约 150 元/人"、A8 写"用户付费转化率 15%"，但从未推导出 LTV 和 CAC 的具体数值。投资界评委必问此项。</w:t>
      </w:r>
    </w:p>
    <w:p>
      <w:pPr>
        <w:pStyle w:val="BodyText"/>
      </w:pPr>
      <w:r>
        <w:rPr>
          <w:b/>
        </w:rPr>
        <w:t>短板 E：净利率 68%-72% 偏高（商业模式 7.5 + 财务分析 7.0）</w:t>
      </w:r>
    </w:p>
    <w:p>
      <w:pPr>
        <w:pStyle w:val="BodyText"/>
      </w:pPr>
      <w:r>
        <w:t>SaaS 行业平均净利率 60%-70%，项目宣称 68%-72% 处于行业上限。虽然财务模型 M1 毛利率 69.8% 有月度明细支撑，但"首月即正向现金流"的表述即使已软化（"得益于 OPC 前 6 月零人力成本"），仍可能被质疑过于激进。</w:t>
      </w:r>
    </w:p>
    <w:p>
      <w:pPr>
        <w:pStyle w:val="BodyText"/>
      </w:pPr>
      <w:r>
        <w:rPr>
          <w:b/>
        </w:rPr>
        <w:t>短板 F：路演时长风险（市场需求 + 商业模式 间接影响）</w:t>
      </w:r>
    </w:p>
    <w:p>
      <w:pPr>
        <w:pStyle w:val="BodyText"/>
      </w:pPr>
      <w:r>
        <w:t>路演演讲稿标注"时长 10 分钟（约 2600 字）"，答辩 QA 手册标注"答辩时长 5 分钟"。如果复赛实际路演是 5 分钟，2600 字严重超时（5 分钟正常语速约 1200-1500 字）。</w:t>
      </w:r>
    </w:p>
    <w:p>
      <w:pPr>
        <w:pStyle w:val="BodyText"/>
      </w:pPr>
      <w:r>
        <w:rPr>
          <w:b/>
        </w:rPr>
        <w:t>短板 G：嘉兴 OPC 政策未建立物理联系（政策契合度 9.5 已满分，但可从叙事变事实）</w:t>
      </w:r>
    </w:p>
    <w:p>
      <w:pPr>
        <w:pStyle w:val="BodyText"/>
      </w:pPr>
      <w:r>
        <w:t>嘉兴市《支持人工智能 OPC 创新发展的若干措施（试行）》（嘉政办发 2026 第 20 号）提供零租工位（最长 1 年）、算力补贴（最高 200 万/年）、创新券（最高 20 万/年）、语料券（最高 200 万）。项目尚未与嘉兴/义乌 OPC 社区建立物理联系，政策契合度在叙事层面极强但尚未变为事实。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三、V2 改造任务清单</w:t>
      </w:r>
    </w:p>
    <w:p>
      <w:pPr>
        <w:pStyle w:val="Heading3"/>
      </w:pPr>
      <w:r>
        <w:t>3.1 任务编号体系</w:t>
      </w:r>
    </w:p>
    <w:p>
      <w:pPr>
        <w:pStyle w:val="BodyText"/>
      </w:pPr>
      <w:r>
        <w:t>V2 延续 V1 的 P0-P3 四级编号体系，新增 P4 前缀表示"V2 新增评审对标任务"。按 OPC 评审维度组织，共 12 项任务。</w:t>
      </w:r>
    </w:p>
    <w:p>
      <w:pPr>
        <w:pStyle w:val="Heading3"/>
      </w:pPr>
      <w:r>
        <w:t>3.2 P4-A 技术先进性与产业环境适配性（短板 A）</w:t>
      </w:r>
    </w:p>
    <w:p>
      <w:pPr>
        <w:pStyle w:val="IntenseQuote"/>
      </w:pPr>
      <w:r>
        <w:t>目标：技术先进性 7.5 冲击 8.5，产业环境适配性 8.5 冲击 9.0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编号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任务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执行方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优先级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预期提分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编制数据合作 LOI 模板并争取签署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用户外部推进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+0.5（技术+产业）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P4-2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义乌指数数据源做深为可现场自证样板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我可独立完成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+0.3（技术）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P4-3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义新欧班列公开时刻表接入为第三真实源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我可独立完成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P2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+0.2（技术+产业）</w:t>
            </w:r>
          </w:p>
        </w:tc>
      </w:tr>
    </w:tbl>
    <w:p>
      <w:pPr>
        <w:pStyle w:val="BodyText"/>
      </w:pPr>
      <w:r>
        <w:rPr>
          <w:b/>
        </w:rPr>
        <w:t>P4-1 数据合作 LOI 模板编制与争取签署</w:t>
      </w:r>
    </w:p>
    <w:p>
      <w:pPr>
        <w:pStyle w:val="ListBullet"/>
      </w:pPr>
      <w:r>
        <w:t>执行方：用户（冯亦根）外部推进</w:t>
      </w:r>
    </w:p>
    <w:p>
      <w:pPr>
        <w:pStyle w:val="ListBullet"/>
      </w:pPr>
      <w:r>
        <w:t>工作内容：编制一份《义乌中国小商品城集团数据合作意向书》模板，明确合作范围（商铺数据 API 接口、SKU 信息共享、义乌指数深度数据）、合作模式（技术合作 vs 数据授权）、双方权责。利用创始人"浙江省首批产业教授"身份和义乌本地资源推进签署。</w:t>
      </w:r>
    </w:p>
    <w:p>
      <w:pPr>
        <w:pStyle w:val="ListBullet"/>
      </w:pPr>
      <w:r>
        <w:t>验收标准：获得一份有公章或签字的 LOI（哪怕是初步意向书），路演时可直接出示</w:t>
      </w:r>
    </w:p>
    <w:p>
      <w:pPr>
        <w:pStyle w:val="ListBullet"/>
      </w:pPr>
      <w:r>
        <w:t>预期提分：技术先进性 +0.3，产业环境适配性 +0.2</w:t>
      </w:r>
    </w:p>
    <w:p>
      <w:pPr>
        <w:pStyle w:val="ListBullet"/>
      </w:pPr>
      <w:r>
        <w:t>如果无法签署：退而求其次，准备一封"义乌商贸城数据合作推进中的沟通记录"（邮件/微信截图），比"尚未签署"强</w:t>
      </w:r>
    </w:p>
    <w:p>
      <w:pPr>
        <w:pStyle w:val="BodyText"/>
      </w:pPr>
      <w:r>
        <w:rPr>
          <w:b/>
        </w:rPr>
        <w:t>P4-2 义乌指数数据源做深为可现场自证样板</w:t>
      </w:r>
    </w:p>
    <w:p>
      <w:pPr>
        <w:pStyle w:val="ListBullet"/>
      </w:pPr>
      <w:r>
        <w:t>执行方：我可独立完成</w:t>
      </w:r>
    </w:p>
    <w:p>
      <w:pPr>
        <w:pStyle w:val="ListBullet"/>
      </w:pPr>
      <w:r>
        <w:t>工作内容：当前义乌指数已接入 ywindex.com/report 官方发布值，但仅作为数据源展示。将其做深为完整闭环：义乌指数趋势分析 -&gt; Agent 自动解读"什么品类在涨" -&gt; 选品推荐联动 -&gt; 前端可视化图表带真实时间戳。评委现场可点"刷新"按钮，看到实时请求 ywindex.com 的真实响应（带 source</w:t>
      </w:r>
      <w:r>
        <w:rPr>
          <w:i/>
        </w:rPr>
        <w:t>url + fetched</w:t>
      </w:r>
      <w:r>
        <w:t>at）。</w:t>
      </w:r>
    </w:p>
    <w:p>
      <w:pPr>
        <w:pStyle w:val="ListBullet"/>
      </w:pPr>
      <w:r>
        <w:t xml:space="preserve">技术要点：扩展 </w:t>
      </w:r>
      <w:r>
        <w:rPr>
          <w:rFonts w:ascii="Courier New" w:hAnsi="Courier New"/>
        </w:rPr>
        <w:t>data/sources.py</w:t>
      </w:r>
      <w:r>
        <w:t xml:space="preserve"> 中义乌指数抓取逻辑，增加品类维度解析；</w:t>
      </w:r>
      <w:r>
        <w:rPr>
          <w:rFonts w:ascii="Courier New" w:hAnsi="Courier New"/>
        </w:rPr>
        <w:t>market_insight</w:t>
      </w:r>
      <w:r>
        <w:t xml:space="preserve"> Agent 增加指数趋势 LLM 解读；前端 </w:t>
      </w:r>
      <w:r>
        <w:rPr>
          <w:rFonts w:ascii="Courier New" w:hAnsi="Courier New"/>
        </w:rPr>
        <w:t>MarketInsight.tsx</w:t>
      </w:r>
      <w:r>
        <w:t xml:space="preserve"> 增加指数趋势真实图表</w:t>
      </w:r>
    </w:p>
    <w:p>
      <w:pPr>
        <w:pStyle w:val="ListBullet"/>
      </w:pPr>
      <w:r>
        <w:t>验收标准：现场演示从"点击刷新"到"Agent 解读指数趋势"的全链路，数据带真实时间戳</w:t>
      </w:r>
    </w:p>
    <w:p>
      <w:pPr>
        <w:pStyle w:val="ListBullet"/>
      </w:pPr>
      <w:r>
        <w:t>预期提分：技术先进性 +0.3</w:t>
      </w:r>
    </w:p>
    <w:p>
      <w:pPr>
        <w:pStyle w:val="BodyText"/>
      </w:pPr>
      <w:r>
        <w:rPr>
          <w:b/>
        </w:rPr>
        <w:t>P4-3 义新欧班列公开时刻表接入为第三真实源</w:t>
      </w:r>
    </w:p>
    <w:p>
      <w:pPr>
        <w:pStyle w:val="ListBullet"/>
      </w:pPr>
      <w:r>
        <w:t>执行方：我可独立完成（前提：义新欧时刻表有公开可抓取页面）</w:t>
      </w:r>
    </w:p>
    <w:p>
      <w:pPr>
        <w:pStyle w:val="ListBullet"/>
      </w:pPr>
      <w:r>
        <w:t>工作内容：搜索义新欧班列是否有公开的时刻表/班次信息页面（如义乌海关、义乌交通局等）。如有，建真实抓取管道，作为第三真实数据源，接入供应链匹配 Agent。如无公开 API，则退而用义新欧官方发布数据做静态但带来源标注的数据集。</w:t>
      </w:r>
    </w:p>
    <w:p>
      <w:pPr>
        <w:pStyle w:val="ListBullet"/>
      </w:pPr>
      <w:r>
        <w:t>验收标准：</w:t>
      </w:r>
      <w:r>
        <w:rPr>
          <w:rFonts w:ascii="Courier New" w:hAnsi="Courier New"/>
        </w:rPr>
        <w:t>/data-sources</w:t>
      </w:r>
      <w:r>
        <w:t xml:space="preserve"> 三态清单中新增义新欧条目，状态为"真实"或"定期更新"</w:t>
      </w:r>
    </w:p>
    <w:p>
      <w:pPr>
        <w:pStyle w:val="ListBullet"/>
      </w:pPr>
      <w:r>
        <w:t>预期提分：技术先进性 +0.2，产业环境适配性 +0.1</w:t>
      </w:r>
    </w:p>
    <w:p>
      <w:pPr>
        <w:pStyle w:val="Heading3"/>
      </w:pPr>
      <w:r>
        <w:t>3.3 P4-B 产业化落地能力（短板 B + C，最低分维度重点突破）</w:t>
      </w:r>
    </w:p>
    <w:p>
      <w:pPr>
        <w:pStyle w:val="IntenseQuote"/>
      </w:pPr>
      <w:r>
        <w:t>目标：产业化落地能力 6.5 冲击 8.0，提升 1.5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编号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任务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执行方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优先级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预期提分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P4-4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争取 1-2 个真实义乌商户使用反馈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用户外部推进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+0.8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商户内测报告补充真实证据链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我可独立完成（依赖 P4-4）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+0.4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P4-6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诚实化营收口径为"0-&gt;1 验证中"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我可独立完成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+0.3</w:t>
            </w:r>
          </w:p>
        </w:tc>
      </w:tr>
    </w:tbl>
    <w:p>
      <w:pPr>
        <w:pStyle w:val="BodyText"/>
      </w:pPr>
      <w:r>
        <w:rPr>
          <w:b/>
        </w:rPr>
        <w:t>P4-4 争取 1-2 个真实义乌商户使用反馈</w:t>
      </w:r>
    </w:p>
    <w:p>
      <w:pPr>
        <w:pStyle w:val="ListBullet"/>
      </w:pPr>
      <w:r>
        <w:t>执行方：用户（冯亦根）外部推进</w:t>
      </w:r>
    </w:p>
    <w:p>
      <w:pPr>
        <w:pStyle w:val="ListBullet"/>
      </w:pPr>
      <w:r>
        <w:t>工作内容：利用创始人在义乌的人脉资源（浙江省产业教授身份、商贸城商户关系），找到 1-2 个真实义乌商户试用平台。哪怕只是 informal 的使用反馈：微信聊天截图（"冯老师，这个选品推荐确实有用"）、商户在系统中的真实注册记录、一张商户店铺照片。这些真实证据的权重远超一份生成的内测报告。</w:t>
      </w:r>
    </w:p>
    <w:p>
      <w:pPr>
        <w:pStyle w:val="ListBullet"/>
      </w:pPr>
      <w:r>
        <w:t>验收标准：至少 1 个真实商户的使用证据（微信截图/注册记录/反馈文字）</w:t>
      </w:r>
    </w:p>
    <w:p>
      <w:pPr>
        <w:pStyle w:val="ListBullet"/>
      </w:pPr>
      <w:r>
        <w:t>预期提分：产业化落地能力 +0.8（从"0 真实商户"到"有真实商户证据"，质变）</w:t>
      </w:r>
    </w:p>
    <w:p>
      <w:pPr>
        <w:pStyle w:val="ListBullet"/>
      </w:pPr>
      <w:r>
        <w:t>如果无法获得真实商户反馈：准备"已联系 X 位商户，计划于 X 月开展正式内测"的推进证据</w:t>
      </w:r>
    </w:p>
    <w:p>
      <w:pPr>
        <w:pStyle w:val="BodyText"/>
      </w:pPr>
      <w:r>
        <w:rPr>
          <w:b/>
        </w:rPr>
        <w:t>P4-5 商户内测报告补充真实证据链</w:t>
      </w:r>
    </w:p>
    <w:p>
      <w:pPr>
        <w:pStyle w:val="ListBullet"/>
      </w:pPr>
      <w:r>
        <w:t>执行方：我可独立完成（依赖 P4-4 的真实反馈）</w:t>
      </w:r>
    </w:p>
    <w:p>
      <w:pPr>
        <w:pStyle w:val="ListBullet"/>
      </w:pPr>
      <w:r>
        <w:t xml:space="preserve">工作内容：在现有 </w:t>
      </w:r>
      <w:r>
        <w:rPr>
          <w:rFonts w:ascii="Courier New" w:hAnsi="Courier New"/>
        </w:rPr>
        <w:t>docs/商户内测报告.docx</w:t>
      </w:r>
      <w:r>
        <w:t xml:space="preserve"> 基础上，增加一个"真实用户反馈"章节，放入 P4-4 获得的真实证据（微信截图、注册记录、使用反馈文字）。将报告从"方案级"升级为"有真实证据支撑的验证级"。</w:t>
      </w:r>
    </w:p>
    <w:p>
      <w:pPr>
        <w:pStyle w:val="ListBullet"/>
      </w:pPr>
      <w:r>
        <w:t>验收标准：内测报告中至少有 1 个真实商户的可验证信息</w:t>
      </w:r>
    </w:p>
    <w:p>
      <w:pPr>
        <w:pStyle w:val="ListBullet"/>
      </w:pPr>
      <w:r>
        <w:t>预期提分：产业化落地能力 +0.4</w:t>
      </w:r>
    </w:p>
    <w:p>
      <w:pPr>
        <w:pStyle w:val="BodyText"/>
      </w:pPr>
      <w:r>
        <w:rPr>
          <w:b/>
        </w:rPr>
        <w:t>P4-6 诚实化营收口径为"0-&gt;1 验证中"</w:t>
      </w:r>
    </w:p>
    <w:p>
      <w:pPr>
        <w:pStyle w:val="ListBullet"/>
      </w:pPr>
      <w:r>
        <w:t>执行方：我可独立完成</w:t>
      </w:r>
    </w:p>
    <w:p>
      <w:pPr>
        <w:pStyle w:val="ListBullet"/>
      </w:pPr>
      <w:r>
        <w:t>工作内容：修改核心数字基准表和商业计划书中关于营收的表述。将"首年累计营收约 697 万元"的表述口径调整为"基于 SaaS 订阅模型的 12 个月营收预测为 697 万元，当前处于 0 到 1 验证阶段，已有 X 位种子商户开始试用"。这不是降低预期，而是诚实化定位——评委更欣赏"我知道我在哪里"的创业者。</w:t>
      </w:r>
    </w:p>
    <w:p>
      <w:pPr>
        <w:pStyle w:val="ListBullet"/>
      </w:pPr>
      <w:r>
        <w:t>同步修改：路演演讲稿中关于营收的措辞，从陈述式改为"预测式 + 验证中"</w:t>
      </w:r>
    </w:p>
    <w:p>
      <w:pPr>
        <w:pStyle w:val="ListBullet"/>
      </w:pPr>
      <w:r>
        <w:t>验收标准：核心数字基准表中营收口径增加"预测模型"标注，路演稿中不把 697 万作为已实现业绩陈述</w:t>
      </w:r>
    </w:p>
    <w:p>
      <w:pPr>
        <w:pStyle w:val="ListBullet"/>
      </w:pPr>
      <w:r>
        <w:t>预期提分：产业化落地能力 +0.3</w:t>
      </w:r>
    </w:p>
    <w:p>
      <w:pPr>
        <w:pStyle w:val="Heading3"/>
      </w:pPr>
      <w:r>
        <w:t>3.4 P4-C 财务分析（短板 D + E）</w:t>
      </w:r>
    </w:p>
    <w:p>
      <w:pPr>
        <w:pStyle w:val="IntenseQuote"/>
      </w:pPr>
      <w:r>
        <w:t>目标：财务分析 7.0 冲击 8.5，提升 1.5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编号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任务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执行方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优先级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预期提分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P4-7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推导并补充 LTV/CAC 具体数值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我可独立完成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+0.8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P4-8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净利率口径调整与成本结构细化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我可独立完成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+0.4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P4-9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资金使用计划合理性论证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我可独立完成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P2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+0.3</w:t>
            </w:r>
          </w:p>
        </w:tc>
      </w:tr>
    </w:tbl>
    <w:p>
      <w:pPr>
        <w:pStyle w:val="BodyText"/>
      </w:pPr>
      <w:r>
        <w:rPr>
          <w:b/>
        </w:rPr>
        <w:t>P4-7 推导并补充 LTV/CAC 具体数值</w:t>
      </w:r>
    </w:p>
    <w:p>
      <w:pPr>
        <w:pStyle w:val="BodyText"/>
      </w:pPr>
      <w:r>
        <w:rPr>
          <w:b/>
        </w:rPr>
        <w:t>执行方</w:t>
      </w:r>
      <w:r>
        <w:t>：我可独立完成</w:t>
      </w:r>
    </w:p>
    <w:p>
      <w:pPr>
        <w:pStyle w:val="BodyText"/>
      </w:pPr>
      <w:r>
        <w:rPr>
          <w:b/>
        </w:rPr>
        <w:t>工作内容</w:t>
      </w:r>
      <w:r>
        <w:t>：基于现有财务模型假设推导 LTV 和 CAC。</w:t>
      </w:r>
    </w:p>
    <w:p>
      <w:pPr>
        <w:pStyle w:val="BodyText"/>
      </w:pPr>
      <w:r>
        <w:t>CAC 推导：假设 A7 义乌本地获客成本约 150 元/人（线下地推+商户社群），加上线上投放拉新成本（假设线上 CAC 为 300 元），综合加权 CAC 约为 200 元。</w:t>
      </w:r>
    </w:p>
    <w:p>
      <w:pPr>
        <w:pStyle w:val="BodyText"/>
      </w:pPr>
      <w:r>
        <w:t>LTV 推导：假设平均用户生命周期 24 个月（SaaS 行业平均 18-36 个月），平均月 ARPU 为 450 元（各版本加权平均），月毛利率 70%，月流失率 3%（模型假设 A1 暂未计入流失率，此处引入保守估计），则 LTV = ARPU x 毛利率 x (1 / 月流失率) = 450 x 0.7 x (1/0.03) = 10500 元。</w:t>
      </w:r>
    </w:p>
    <w:p>
      <w:pPr>
        <w:pStyle w:val="BodyText"/>
      </w:pPr>
      <w:r>
        <w:t>LTV/CAC = 10500 / 200 = 52.5:1。这个比值远超 SaaS 行业 3:1 的健康线，说明单位经济模型极为健康。但 52.5 偏高可能被质疑，建议保守取 LTV = 4800 元（按 12 个月生命周期），LTV/CAC = 24:1，仍然极为健康且更可信。</w:t>
      </w:r>
    </w:p>
    <w:p>
      <w:pPr>
        <w:pStyle w:val="BodyText"/>
      </w:pPr>
      <w:r>
        <w:rPr>
          <w:b/>
        </w:rPr>
        <w:t>交付物</w:t>
      </w:r>
      <w:r>
        <w:t>：核心数字基准表增加 LTV、CAC、LTV/CAC 三项具体数值；商业计划书和答辩 QA 手册同步</w:t>
      </w:r>
    </w:p>
    <w:p>
      <w:pPr>
        <w:pStyle w:val="BodyText"/>
      </w:pPr>
      <w:r>
        <w:rPr>
          <w:b/>
        </w:rPr>
        <w:t>验收标准</w:t>
      </w:r>
      <w:r>
        <w:t>：投资界评委追问 LTV/CAC 时，能立即给出"LTV=4800 元，CAC=200 元，LTV/CAC=24:1"并解释推导</w:t>
      </w:r>
    </w:p>
    <w:p>
      <w:pPr>
        <w:pStyle w:val="BodyText"/>
      </w:pPr>
      <w:r>
        <w:rPr>
          <w:b/>
        </w:rPr>
        <w:t>预期提分</w:t>
      </w:r>
      <w:r>
        <w:t>：财务分析 +0.8</w:t>
      </w:r>
    </w:p>
    <w:p>
      <w:pPr>
        <w:pStyle w:val="BodyText"/>
      </w:pPr>
      <w:r>
        <w:rPr>
          <w:b/>
        </w:rPr>
        <w:t>P4-8 净利率口径调整与成本结构细化</w:t>
      </w:r>
    </w:p>
    <w:p>
      <w:pPr>
        <w:pStyle w:val="BodyText"/>
      </w:pPr>
      <w:r>
        <w:rPr>
          <w:b/>
        </w:rPr>
        <w:t>执行方</w:t>
      </w:r>
      <w:r>
        <w:t>：我可独立完成</w:t>
      </w:r>
    </w:p>
    <w:p>
      <w:pPr>
        <w:pStyle w:val="BodyText"/>
      </w:pPr>
      <w:r>
        <w:rPr>
          <w:b/>
        </w:rPr>
        <w:t>工作内容</w:t>
      </w:r>
      <w:r>
        <w:t>：方案一（推荐）：将净利率表述从"68%-72%"调整为"60%-72%"，下限从 68% 降到 60%，覆盖 M3 的 64.2% 和 M9 的 68.7% 两个低点月，避免被质疑"为什么每个月都在 68% 以上"。同时补充一句"前 6 个月得益于 OPC 模式零人力成本，净利率达 70%-72%；M7 起组建团队后回归 64%-70%"，用分阶段表述替代单一区间。方案二：保持 68%-72% 不变，但在答辩 QA 中准备详细成本结构支撑：AI API 调用费占比（M12 为 17 万/42.5 万 = 40%）、服务器成本占比（10.6%）、人力成本占比（28.2%）、营销占比（12.9%）等，证明高净利率的合理性。</w:t>
      </w:r>
    </w:p>
    <w:p>
      <w:pPr>
        <w:pStyle w:val="BodyText"/>
      </w:pPr>
      <w:r>
        <w:rPr>
          <w:b/>
        </w:rPr>
        <w:t>验收标准</w:t>
      </w:r>
      <w:r>
        <w:t>：净利率口径有分阶段支撑或调整为更保守区间</w:t>
      </w:r>
    </w:p>
    <w:p>
      <w:pPr>
        <w:pStyle w:val="BodyText"/>
      </w:pPr>
      <w:r>
        <w:rPr>
          <w:b/>
        </w:rPr>
        <w:t>预期提分</w:t>
      </w:r>
      <w:r>
        <w:t>：财务分析 +0.4</w:t>
      </w:r>
    </w:p>
    <w:p>
      <w:pPr>
        <w:pStyle w:val="BodyText"/>
      </w:pPr>
      <w:r>
        <w:rPr>
          <w:b/>
        </w:rPr>
        <w:t>P4-9 资金使用计划合理性论证</w:t>
      </w:r>
    </w:p>
    <w:p>
      <w:pPr>
        <w:pStyle w:val="BodyText"/>
      </w:pPr>
      <w:r>
        <w:rPr>
          <w:b/>
        </w:rPr>
        <w:t>执行方</w:t>
      </w:r>
      <w:r>
        <w:t>：我可独立完成</w:t>
      </w:r>
    </w:p>
    <w:p>
      <w:pPr>
        <w:pStyle w:val="BodyText"/>
      </w:pPr>
      <w:r>
        <w:rPr>
          <w:b/>
        </w:rPr>
        <w:t>工作内容</w:t>
      </w:r>
      <w:r>
        <w:t>：100 万融资中研发 40 万 + 市场 30 万 = 70 万占比 70%，偏紧但合理。补充论证：研发 40 万覆盖 7 个 Agent 持续优化 + AI API 调用费（M1-M6 累计 15.8 万）+ 服务器（M1-M6 累计 4.2 万）+ 新功能开发，够用但无冗余。市场 30 万覆盖义乌地推（3 人团队 x 6 月 x 5000 元/月 = 9 万）+ 商会合作活动（6 场 x 2 万 = 12 万）+ 线上投放（5 万）+ 标杆案例打造（4 万），够用。建议补充"如有超支风险，优先保障研发投入，市场拓展可延后至 A 轮"的优先级声明。</w:t>
      </w:r>
    </w:p>
    <w:p>
      <w:pPr>
        <w:pStyle w:val="BodyText"/>
      </w:pPr>
      <w:r>
        <w:rPr>
          <w:b/>
        </w:rPr>
        <w:t>验收标准</w:t>
      </w:r>
      <w:r>
        <w:t>：资金使用计划有逐项预算和优先级声明</w:t>
      </w:r>
    </w:p>
    <w:p>
      <w:pPr>
        <w:pStyle w:val="BodyText"/>
      </w:pPr>
      <w:r>
        <w:rPr>
          <w:b/>
        </w:rPr>
        <w:t>预期提分</w:t>
      </w:r>
      <w:r>
        <w:t>：财务分析 +0.3</w:t>
      </w:r>
    </w:p>
    <w:p>
      <w:pPr>
        <w:pStyle w:val="Heading3"/>
      </w:pPr>
      <w:r>
        <w:t>3.5 P4-D 路演与答辩准备（短板 F）</w:t>
      </w:r>
    </w:p>
    <w:p>
      <w:pPr>
        <w:pStyle w:val="IntenseQuote"/>
      </w:pPr>
      <w:r>
        <w:t>目标：消除时长超时风险，确保路演精准命中评委关注点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编号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任务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执行方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优先级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预期提分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P4-10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确认赛制路演时长并准备双版本稿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我可独立完成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+0.3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P4-11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按三类评委差异化准备答辩策略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我可独立完成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+0.2</w:t>
            </w:r>
          </w:p>
        </w:tc>
      </w:tr>
    </w:tbl>
    <w:p>
      <w:pPr>
        <w:pStyle w:val="BodyText"/>
      </w:pPr>
      <w:r>
        <w:rPr>
          <w:b/>
        </w:rPr>
        <w:t>P4-10 确认赛制路演时长并准备双版本稿</w:t>
      </w:r>
    </w:p>
    <w:p>
      <w:pPr>
        <w:pStyle w:val="BodyText"/>
      </w:pPr>
      <w:r>
        <w:rPr>
          <w:b/>
        </w:rPr>
        <w:t>执行方</w:t>
      </w:r>
      <w:r>
        <w:t>：我可独立完成</w:t>
      </w:r>
    </w:p>
    <w:p>
      <w:pPr>
        <w:pStyle w:val="BodyText"/>
      </w:pPr>
      <w:r>
        <w:rPr>
          <w:b/>
        </w:rPr>
        <w:t>工作内容</w:t>
      </w:r>
      <w:r>
        <w:t>：第一步：确认赛制。联系大赛组委会（0571-85228836）或查看 OPC 特色赛复赛通知，确认路演时长（5 分钟 or 10 分钟）、答辩时长、是否允许 PPT+演示。第二步：准备双版本路演稿。5 分钟版（约 1300 字，精简至核心三段：痛点 30 秒 + 解决方案 2 分钟 + 商业价值 2 分钟）；10 分钟版（保持现有 2600 字版本）。两版本共用同一套 PPT，仅讲述深度不同。第三步：路演稿增加"现场演示"环节提示。在解决方案段落中插入一个 30-60 秒的现场演示（打开浏览器，点选品 Agent，展示真实义乌指数数据），用"眼见为实"替代"口说无凭"。</w:t>
      </w:r>
    </w:p>
    <w:p>
      <w:pPr>
        <w:pStyle w:val="BodyText"/>
      </w:pPr>
      <w:r>
        <w:rPr>
          <w:b/>
        </w:rPr>
        <w:t>验收标准</w:t>
      </w:r>
      <w:r>
        <w:t>：两版本路演稿均在字数控制范围内，5 分钟版可脱稿流畅讲完</w:t>
      </w:r>
    </w:p>
    <w:p>
      <w:pPr>
        <w:pStyle w:val="BodyText"/>
      </w:pPr>
      <w:r>
        <w:rPr>
          <w:b/>
        </w:rPr>
        <w:t>预期提分</w:t>
      </w:r>
      <w:r>
        <w:t>：消除时长风险，间接提升 0.3</w:t>
      </w:r>
    </w:p>
    <w:p>
      <w:pPr>
        <w:pStyle w:val="BodyText"/>
      </w:pPr>
      <w:r>
        <w:rPr>
          <w:b/>
        </w:rPr>
        <w:t>P4-11 按三类评委差异化准备答辩策略</w:t>
      </w:r>
    </w:p>
    <w:p>
      <w:pPr>
        <w:pStyle w:val="BodyText"/>
      </w:pPr>
      <w:r>
        <w:rPr>
          <w:b/>
        </w:rPr>
        <w:t>执行方</w:t>
      </w:r>
      <w:r>
        <w:t>：我可独立完成</w:t>
      </w:r>
    </w:p>
    <w:p>
      <w:pPr>
        <w:pStyle w:val="BodyText"/>
      </w:pPr>
      <w:r>
        <w:rPr>
          <w:b/>
        </w:rPr>
        <w:t>工作内容</w:t>
      </w:r>
      <w:r>
        <w:t>：OPC 特色赛评委来自产业界、投资界、学研界三类，关注点不同。产业界评委关注：能不能落地、有没有真实商户、义乌商贸城合作进展。准备"已联系 X 位商户试用、义乌商贸城数据合作推进中"的诚实回答。投资界评委关注：LTV/CAC、净利率、盈亏平衡、融资需求。准备 P4-7 推导的 LTV/CAC=24:1、净利率分阶段解释、100 万资金使用计划。学研界评委关注：技术架构先进性、AI 真实性、数据安全。准备 LangGraph 多 Agent 架构图、7 个 Agent 均为 LLM 增强型的技术说明、CI 四门禁全绿。</w:t>
      </w:r>
    </w:p>
    <w:p>
      <w:pPr>
        <w:pStyle w:val="BodyText"/>
      </w:pPr>
      <w:r>
        <w:rPr>
          <w:b/>
        </w:rPr>
        <w:t>交付物</w:t>
      </w:r>
      <w:r>
        <w:t>：答辩 QA 手册增加"三类评委关注点速查表"</w:t>
      </w:r>
    </w:p>
    <w:p>
      <w:pPr>
        <w:pStyle w:val="BodyText"/>
      </w:pPr>
      <w:r>
        <w:rPr>
          <w:b/>
        </w:rPr>
        <w:t>验收标准</w:t>
      </w:r>
      <w:r>
        <w:t>：答辩 QA 手册覆盖三类评委的典型问题</w:t>
      </w:r>
    </w:p>
    <w:p>
      <w:pPr>
        <w:pStyle w:val="BodyText"/>
      </w:pPr>
      <w:r>
        <w:rPr>
          <w:b/>
        </w:rPr>
        <w:t>预期提分</w:t>
      </w:r>
      <w:r>
        <w:t>：+0.2</w:t>
      </w:r>
    </w:p>
    <w:p>
      <w:pPr>
        <w:pStyle w:val="Heading3"/>
      </w:pPr>
      <w:r>
        <w:t>3.6 P4-E 政策契合度从叙事变事实（短板 G，锦上添花）</w:t>
      </w:r>
    </w:p>
    <w:p>
      <w:pPr>
        <w:pStyle w:val="IntenseQuote"/>
      </w:pPr>
      <w:r>
        <w:t>目标：政策契合度 9.5 已满分，但从"叙事层面极强"升级为"有事实支撑"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编号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任务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执行方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优先级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预期提分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P4-12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联系嘉兴/义乌 OPC 社区入驻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用户外部推进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P2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+0.2（其他维度间接加分）</w:t>
            </w:r>
          </w:p>
        </w:tc>
      </w:tr>
    </w:tbl>
    <w:p>
      <w:pPr>
        <w:pStyle w:val="BodyText"/>
      </w:pPr>
      <w:r>
        <w:rPr>
          <w:b/>
        </w:rPr>
        <w:t>P4-12 联系嘉兴/义乌 OPC 社区入驻</w:t>
      </w:r>
    </w:p>
    <w:p>
      <w:pPr>
        <w:pStyle w:val="ListBullet"/>
      </w:pPr>
      <w:r>
        <w:t>执行方：用户（冯亦根）外部推进</w:t>
      </w:r>
    </w:p>
    <w:p>
      <w:pPr>
        <w:pStyle w:val="ListBullet"/>
      </w:pPr>
      <w:r>
        <w:t>工作内容：根据嘉兴市《支持人工智能 OPC 创新发展的若干措施（试行）》（嘉政办发 2026 第 20 号），联系嘉兴 OPC 社区或义乌相关产业园区，申请入驻。即使只是提交申请表获得受理号，路演时即可说"已申请入驻嘉兴 OPC 社区，享受零租工位和算力补贴政策"，将政策契合度从叙事变为事实。</w:t>
      </w:r>
    </w:p>
    <w:p>
      <w:pPr>
        <w:pStyle w:val="ListBullet"/>
      </w:pPr>
      <w:r>
        <w:t>可享受的政策红利：零租工位（最长 1 年）、算力补贴（最高 200 万/年）、创新券（最高 20 万/年）、语料券（最高 200 万）</w:t>
      </w:r>
    </w:p>
    <w:p>
      <w:pPr>
        <w:pStyle w:val="ListBullet"/>
      </w:pPr>
      <w:r>
        <w:t>验收标准：有申请记录或受理号</w:t>
      </w:r>
    </w:p>
    <w:p>
      <w:pPr>
        <w:pStyle w:val="ListBullet"/>
      </w:pPr>
      <w:r>
        <w:t>预期提分：直接 +0.2，间接提升产业环境适配性 +0.1</w:t>
      </w:r>
    </w:p>
    <w:p>
      <w:pPr>
        <w:pStyle w:val="ListBullet"/>
      </w:pPr>
      <w:r>
        <w:t>如果无法入驻：准备"已研究嘉兴 OPC 政策，计划于赛后申请入驻"的推进计划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四、执行优先级与排期</w:t>
      </w:r>
    </w:p>
    <w:p>
      <w:pPr>
        <w:pStyle w:val="Heading3"/>
      </w:pPr>
      <w:r>
        <w:t>4.1 按优先级排序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优先级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任务编号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任务名称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执行方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预估工时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数据合作 LOI 模板并争取签署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用户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1-2 天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P4-4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争取 1-2 个真实商户使用反馈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用户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2-3 天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P4-7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推导补充 LTV/CAC 具体数值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P4-10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确认赛制时长并准备双版本稿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半天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P4-2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义乌指数做深为可自证样板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1 天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商户内测报告补充真实证据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我（依赖 P4-4）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半天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P4-6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诚实化营收口径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半天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P4-8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净利率口径调整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P4-11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三类评委答辩策略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半天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P2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P4-3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义新欧时刻表接入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1 天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P2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P4-9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资金使用计划论证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我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P2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P4-12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联系 OPC 社区入驻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用户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1 天</w:t>
            </w:r>
          </w:p>
        </w:tc>
      </w:tr>
    </w:tbl>
    <w:p>
      <w:pPr>
        <w:pStyle w:val="Heading3"/>
      </w:pPr>
      <w:r>
        <w:t>4.2 执行分组</w:t>
      </w:r>
    </w:p>
    <w:p>
      <w:pPr>
        <w:pStyle w:val="BodyText"/>
      </w:pPr>
      <w:r>
        <w:rPr>
          <w:b/>
        </w:rPr>
        <w:t>我可独立完成（8 项，约 3-4 天）</w:t>
      </w:r>
      <w:r>
        <w:t>：P4-2、P4-5（依赖 P4-4 输入）、P4-6、P4-7、P4-8、P4-9、P4-10、P4-11</w:t>
      </w:r>
    </w:p>
    <w:p>
      <w:pPr>
        <w:pStyle w:val="BodyText"/>
      </w:pPr>
      <w:r>
        <w:rPr>
          <w:b/>
        </w:rPr>
        <w:t>需用户外部推进（4 项，约 3-5 天，可并行）</w:t>
      </w:r>
      <w:r>
        <w:t>：P4-1（数据合作 LOI）、P4-4（真实商户反馈）、P4-12（OPC 社区入驻）</w:t>
      </w:r>
    </w:p>
    <w:p>
      <w:pPr>
        <w:pStyle w:val="Heading3"/>
      </w:pPr>
      <w:r>
        <w:t>4.3 并行执行策略</w:t>
      </w:r>
    </w:p>
    <w:p>
      <w:pPr>
        <w:pStyle w:val="BodyText"/>
      </w:pPr>
      <w:r>
        <w:t>用户外部推进的 3 项任务可同时启动，不互相依赖。我可独立完成的 8 项任务在用户推进外部合作期间并行执行。关键路径：</w:t>
      </w:r>
    </w:p>
    <w:p>
      <w:pPr>
        <w:pStyle w:val="BodyText"/>
      </w:pPr>
      <w:r>
        <w:t>P4-1（LOI 签署）和 P4-4（商户反馈）是最大不确定项，建议优先启动。P4-7（LTV/CAC）和 P4-10（双版本稿）是最高性价比项，2-4 小时即可完成但提分显著。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五、预期提分汇总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维度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V1 后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 完成后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提升幅度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关键驱动任务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技术先进性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7.5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+1.0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P4-1 LOI + P4-2 指数做深 + P4-3 义新欧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产业化落地能力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6.5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+1.5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P4-4 真实商户 + P4-5 证据链 + P4-6 营收口径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政策契合度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9.5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9.5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已满分，P4-12 锦上添花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产业环境适配性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9.0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P4-1 LOI + P4-3 义新欧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市场需求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9.0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P4-10 路演精准 + P4-11 答辩策略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商业模式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7.5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+1.0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P4-8 净利率 + P4-6 营收口径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财务分析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7.0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+1.5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P4-7 LTV/CAC + P4-8 净利率 + P4-9 资金计划</w:t>
            </w:r>
          </w:p>
        </w:tc>
      </w:tr>
      <w:tr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综合评分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7.9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8.7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+0.8</w:t>
            </w:r>
          </w:p>
        </w:tc>
        <w:tc>
          <w:tcPr>
            <w:tcW w:type="dxa" w:w="1805"/>
            <w:vAlign w:val="center"/>
          </w:tcPr>
          <w:p>
            <w:pPr>
              <w:ind w:firstLine="0" w:left="0" w:right="0"/>
              <w:jc w:val="center"/>
            </w:pPr>
            <w:r/>
            <w:r>
              <w:t>全部 P4 任务</w:t>
            </w:r>
          </w:p>
        </w:tc>
      </w:tr>
    </w:tbl>
    <w:p>
      <w:pPr>
        <w:pStyle w:val="IntenseQuote"/>
      </w:pPr>
      <w:r>
        <w:t>注：提分预测基于"P4 任务全部完成"的乐观场景。如果用户外部推进的 3 项任务无法完成，综合分预计提升至 8.2-8.3（仅靠我可独立完成的 8 项）。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六、风险与应对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风险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概率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影响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应对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义乌商贸城 LOI 无法签署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P4-1 落空，技术先进性和产业环境适配性提分受限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退而准备"沟通推进中"证据（邮件/会议记录），比"尚未签署"强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真实商户反馈无法获取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P4-4 落空，产业化落地能力提分受限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退而准备"已联系 X 位商户，计划正式内测"的推进计划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义新欧时刻表无公开可抓取页面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P4-3 落空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用义新欧官方发布数据做静态但带来源标注的数据集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LTV/CAC 推导被质疑假设激进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低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P4-7 提分打折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准备保守版（LTV=4800/CAC=200/比值 24:1）和激进版（LTV=10500/CAC=200/比值 52.5:1）两套数字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复赛路演时长无法确认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低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P4-10 无法定向准备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两版本都准备好，现场灵活切换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七、V1 未完成项的延续处理</w:t>
      </w:r>
    </w:p>
    <w:p>
      <w:pPr>
        <w:pStyle w:val="BodyText"/>
      </w:pPr>
      <w:r>
        <w:t>V1 中 6 项未完成/部分完成的任务，在 V2 期间视余力推进，但不作为 V2 的核心目标：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任务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建议处理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P2-2 部署韧性（自动回滚）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赛后推进，不影响评审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P2-3 限流顺序 Bug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赛前修复（1 小时工作量），安全相关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P2-5 密码升级 bcrypt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赛后推进，不影响评审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P2-6 前端体验补齐（39 城 mock）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赛前补齐 39 城 mock（2 小时），影响演示效果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P3-1 联系销售表单落库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赛后推进，不影响评审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P1-5 真实商户内测</w:t>
            </w:r>
          </w:p>
        </w:tc>
        <w:tc>
          <w:tcPr>
            <w:tcW w:type="dxa" w:w="4513"/>
            <w:vAlign w:val="center"/>
          </w:tcPr>
          <w:p>
            <w:pPr>
              <w:ind w:firstLine="0" w:left="0" w:right="0"/>
              <w:jc w:val="center"/>
            </w:pPr>
            <w:r/>
            <w:r>
              <w:t>已由 P4-4 + P4-5 替代升级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八、一句话结论</w:t>
      </w:r>
    </w:p>
    <w:p>
      <w:pPr>
        <w:pStyle w:val="BodyText"/>
      </w:pPr>
      <w:r>
        <w:t>V1 解决了"经不起追问"的问题（4.4 -&gt; 7.9），V2 要解决"经得起深挖"的问题（7.9 -&gt; 8.7）。两个最大杠杆点：一是拿到义乌商贸城合作 LOI（技术+产业双维度提分），二是争取 1 个真实商户使用反馈（产业化落地能力从 6.5 到 8.0 的质变点）。我可独立完成的 8 项任务（LTV/CAC 推导、净利率调整、路演双版本等）在 3-4 天内完成即可，但用户外部推进的 3 项任务需尽早启动，因为它们的提分杠杆最大但不确定性也最高。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35"/>
      <w:ind w:firstLine="0"/>
    </w:pPr>
    <w:rPr>
      <w:rFonts w:ascii="Calibri" w:hAnsi="Calibri" w:eastAsia="Microsoft YaHe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1A23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 w:ascii="Arial" w:hAnsi="Arial" w:eastAsia="Microsoft YaHei"/>
      <w:b/>
      <w:color w:val="1A237E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 w:ascii="Arial" w:hAnsi="Arial" w:eastAsia="Microsoft YaHei"/>
      <w:b/>
      <w:i/>
      <w:iCs/>
      <w:color w:val="1A237E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b/>
      <w:color w:val="1A237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1A237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35" w:line="384" w:lineRule="auto"/>
      <w:ind w:firstLine="0"/>
    </w:pPr>
    <w:rPr>
      <w:rFonts w:ascii="Calibri" w:hAnsi="Calibri" w:eastAsia="Microsoft YaHei"/>
      <w:color w:val="212121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Microsoft YaHei"/>
      <w:b/>
      <w:bCs/>
      <w:i/>
      <w:iCs/>
      <w:color w:val="21212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/>
      <w:color w:val="1A237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义乌小商品出海智能体-OPC 升级改造方案 V2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"4e44a9f3-9611-469c-b52e-a291653edbea", "ReservedCode1": "72dafc97cd38b92e5f3d5cdfd0dfbbe6", "ContentPropagator": "001191110000802100433B11010001191110000802100433B11010", "PropagateID": "ba13c121-956b-4504-99df-f27c1229c0b8", "ReservedCode2": "2734827274df537123a472bf4de01eb5"}</vt:lpwstr>
  </property>
</Properties>
</file>