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黑体" w:hAnsi="黑体" w:eastAsia="黑体"/>
          <w:b/>
          <w:color w:val="D4272C"/>
          <w:sz w:val="64"/>
        </w:rPr>
        <w:t>义乌小商品出海智能体-OPC</w:t>
      </w:r>
    </w:p>
    <w:p>
      <w:pPr>
        <w:spacing w:before="240"/>
        <w:jc w:val="center"/>
      </w:pPr>
      <w:r>
        <w:rPr>
          <w:rFonts w:ascii="黑体" w:hAnsi="黑体" w:eastAsia="黑体"/>
          <w:b/>
          <w:color w:val="333333"/>
          <w:sz w:val="44"/>
        </w:rPr>
        <w:t>视频脚本</w:t>
      </w:r>
    </w:p>
    <w:p>
      <w:pPr>
        <w:spacing w:before="400" w:after="400"/>
        <w:jc w:val="center"/>
      </w:pPr>
      <w:r>
        <w:rPr>
          <w:color w:val="D4272C"/>
          <w:sz w:val="24"/>
        </w:rPr>
        <w:t>━━━━━━━━━━━━━━━━━━━━━━━━━━━━━━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参赛赛道：2026"直通乌镇"全球互联网大赛 OPC特色赛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创始人：冯亦根（浙江省首批产业教授、高级工程师、工信部认证首席数据官）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日期：2026年6月</w:t>
      </w:r>
    </w:p>
    <w:p>
      <w:r>
        <w:br w:type="page"/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---|------|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| 总时长 | 6 分钟 |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| 分辨率 | 1920×1080 |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| 帧率 | 30fps |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| 旁白语言 | 中文 |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| 字幕 | 中文（硬字幕） |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| 背景音乐 | 科技感轻音乐，音量 -12dB |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第一幕：开场（0:00 – 0:30）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画面描述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黑屏渐入，中央浮现义乌国际商贸城航拍全景（延时摄影，日转夜）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画面依次弹出三组数字，配合脉冲光效：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7.5 万</w:t>
      </w:r>
      <w:r>
        <w:rPr>
          <w:rFonts w:ascii="微软雅黑" w:hAnsi="微软雅黑" w:eastAsia="微软雅黑"/>
          <w:sz w:val="21"/>
        </w:rPr>
        <w:t xml:space="preserve"> 商铺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210 万</w:t>
      </w:r>
      <w:r>
        <w:rPr>
          <w:rFonts w:ascii="微软雅黑" w:hAnsi="微软雅黑" w:eastAsia="微软雅黑"/>
          <w:sz w:val="21"/>
        </w:rPr>
        <w:t xml:space="preserve"> SKU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日均 21 万</w:t>
      </w:r>
      <w:r>
        <w:rPr>
          <w:rFonts w:ascii="微软雅黑" w:hAnsi="微软雅黑" w:eastAsia="微软雅黑"/>
          <w:sz w:val="21"/>
        </w:rPr>
        <w:t xml:space="preserve"> 客商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数字汇聚成光流，引出项目 Logo 与标题：</w:t>
      </w:r>
      <w:r>
        <w:rPr>
          <w:rFonts w:ascii="微软雅黑" w:hAnsi="微软雅黑" w:eastAsia="微软雅黑"/>
          <w:b/>
          <w:sz w:val="21"/>
        </w:rPr>
        <w:t>义乌小商品出海智能体 — OPC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画面右下角浮现习近平总书记批示金句："义乌发展经验不是义乌的专利，是全国的财富"，配合金色光晕效果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旁白台词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  <w:t>义乌，全球最大的小商品集散中心。7.5 万间商铺、210 万 SKU、日均 21 万客商——这里是世界超市的脉搏。习近平总书记批示：义乌发展经验不是义乌的专利，是全国的财富。从国家战略高度出发，义乌模式正在向全国 39 个城市复制推广。然而，从选品到出海，链路漫长、信息碎片化。今天，我们用 AI 重新定义这条链路，让义乌经验惠及全国。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操作说明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素材：义乌商贸城航拍视频（可从公开素材库获取）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数字弹出使用剪映"缩放+发光"入场动画，间隔 3 秒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Logo 出现时叠加"故障风"转场，持续 1 秒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第二幕：平台概览（0:30 – 1:00）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画面描述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镜头切入 OPC 平台首页（浏览器全屏录屏）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依次高亮三个区域：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7 个 Agent 状态面板</w:t>
      </w:r>
      <w:r>
        <w:rPr>
          <w:rFonts w:ascii="微软雅黑" w:hAnsi="微软雅黑" w:eastAsia="微软雅黑"/>
          <w:sz w:val="21"/>
        </w:rPr>
        <w:t>（市场洞察 / 智能选品 / 内容生成 / 合规查询 / 智能客服 / 供应链匹配 / 政策复制），每个 Agent 显示在线状态指示灯（绿色脉冲）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10 大品类标签栏</w:t>
      </w:r>
      <w:r>
        <w:rPr>
          <w:rFonts w:ascii="微软雅黑" w:hAnsi="微软雅黑" w:eastAsia="微软雅黑"/>
          <w:sz w:val="21"/>
        </w:rPr>
        <w:t>：日用百货、五金工具、文体办公、玩具、饰品、针织纺织、电子电器、工艺礼品、箱包皮具、家居装饰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6 大目标市场地图</w:t>
      </w:r>
      <w:r>
        <w:rPr>
          <w:rFonts w:ascii="微软雅黑" w:hAnsi="微软雅黑" w:eastAsia="微软雅黑"/>
          <w:sz w:val="21"/>
        </w:rPr>
        <w:t>：东南亚、中东、非洲、拉美、欧洲、中亚——地图上以光点标注，点击可展开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旁白台词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  <w:t>OPC 平台搭载 7 大智能 Agent，覆盖出海全链路。10 大核心品类、6 大目标市场，一站式触达。接下来，让我们逐一走进每个 Agent 的能力。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操作说明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录屏时鼠标缓慢移动至各区域，停留 2 秒让高亮生效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Agent 状态灯使用后期叠加的绿色脉冲动画（剪映贴纸）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地图光点使用"呼吸灯"效果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第三幕：市场洞察 Agent（1:00 – 1:40）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画面描述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点击"市场洞察 Agent"进入详情页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选择品类：</w:t>
      </w:r>
      <w:r>
        <w:rPr>
          <w:rFonts w:ascii="微软雅黑" w:hAnsi="微软雅黑" w:eastAsia="微软雅黑"/>
          <w:b/>
          <w:sz w:val="21"/>
        </w:rPr>
        <w:t>日用百货</w:t>
      </w:r>
      <w:r>
        <w:rPr>
          <w:rFonts w:ascii="微软雅黑" w:hAnsi="微软雅黑" w:eastAsia="微软雅黑"/>
          <w:sz w:val="21"/>
        </w:rPr>
        <w:t>，选择市场：</w:t>
      </w:r>
      <w:r>
        <w:rPr>
          <w:rFonts w:ascii="微软雅黑" w:hAnsi="微软雅黑" w:eastAsia="微软雅黑"/>
          <w:b/>
          <w:sz w:val="21"/>
        </w:rPr>
        <w:t>东南亚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页面展示：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左侧：搜索量趋势折线图（近 90 天）、竞品热度热力图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右侧：</w:t>
      </w:r>
      <w:r>
        <w:rPr>
          <w:rFonts w:ascii="微软雅黑" w:hAnsi="微软雅黑" w:eastAsia="微软雅黑"/>
          <w:b/>
          <w:sz w:val="21"/>
        </w:rPr>
        <w:t>义乌指数</w:t>
      </w:r>
      <w:r>
        <w:rPr>
          <w:rFonts w:ascii="微软雅黑" w:hAnsi="微软雅黑" w:eastAsia="微软雅黑"/>
          <w:sz w:val="21"/>
        </w:rPr>
        <w:t>面板——采购指数、价格指数、景气指数三线叠加，当前数值高亮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底部：AI 洞察摘要卡片，如"东南亚日用品需求环比增长 18%，厨房收纳品类增速领先"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旁白台词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  <w:t>市场洞察 Agent 已接入义乌指数官方发布值（</w:t>
      </w:r>
      <w:r>
        <w:rPr>
          <w:rFonts w:ascii="Consolas" w:hAnsi="Consolas"/>
          <w:color w:val="C7254E"/>
          <w:sz w:val="18"/>
        </w:rPr>
        <w:t>ywindex.com</w:t>
      </w:r>
      <w:r>
        <w:rPr>
          <w:rFonts w:ascii="微软雅黑" w:hAnsi="微软雅黑" w:eastAsia="微软雅黑"/>
          <w:color w:val="555555"/>
          <w:sz w:val="20"/>
        </w:rPr>
        <w:t>，带发布日期与来源核验），目标市场搜索趋势与竞品动态为演示数据。我们选择日用百货-东南亚，系统呈现 90 天搜索量走势与竞品热力图。核心亮点是义乌指数——采购、价格、景气三线联动，让决策不再凭感觉，而是有官方数据支撑。AI 还会自动生成洞察摘要，一键把握方向。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操作说明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操作顺序：点击 Agent → 选择品类下拉 → 选择市场下拉 → 等待数据加载（约 2 秒）→ 滚动至义乌指数区域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折线图加载时使用 2 倍速播放，压缩等待时间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AI 摘要卡片出现时加"打字机"动画效果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第四幕：智能选品 Agent（1:40 – 2:20）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画面描述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返回首页，点击"智能选品 Agent"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页面展示选品评分面板：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商品卡片列表，每张卡片显示：商品图、名称、</w:t>
      </w:r>
      <w:r>
        <w:rPr>
          <w:rFonts w:ascii="微软雅黑" w:hAnsi="微软雅黑" w:eastAsia="微软雅黑"/>
          <w:b/>
          <w:sz w:val="21"/>
        </w:rPr>
        <w:t>综合评分</w:t>
      </w:r>
      <w:r>
        <w:rPr>
          <w:rFonts w:ascii="微软雅黑" w:hAnsi="微软雅黑" w:eastAsia="微软雅黑"/>
          <w:sz w:val="21"/>
        </w:rPr>
        <w:t>（0-100，环形进度条）、需求指数、竞争度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点击评分最高的商品，展开</w:t>
      </w:r>
      <w:r>
        <w:rPr>
          <w:rFonts w:ascii="微软雅黑" w:hAnsi="微软雅黑" w:eastAsia="微软雅黑"/>
          <w:b/>
          <w:sz w:val="21"/>
        </w:rPr>
        <w:t>利润分析</w:t>
      </w:r>
      <w:r>
        <w:rPr>
          <w:rFonts w:ascii="微软雅黑" w:hAnsi="微软雅黑" w:eastAsia="微软雅黑"/>
          <w:sz w:val="21"/>
        </w:rPr>
        <w:t>浮层：</w:t>
      </w:r>
    </w:p>
    <w:p>
      <w:pPr>
        <w:pStyle w:val="ListBullet"/>
        <w:spacing w:after="60" w:line="360" w:lineRule="exact"/>
        <w:ind w:left="1474"/>
      </w:pPr>
      <w:r>
        <w:rPr>
          <w:rFonts w:ascii="微软雅黑" w:hAnsi="微软雅黑" w:eastAsia="微软雅黑"/>
          <w:sz w:val="21"/>
        </w:rPr>
        <w:t>采购成本、物流成本、平台佣金、预估售价、</w:t>
      </w:r>
      <w:r>
        <w:rPr>
          <w:rFonts w:ascii="微软雅黑" w:hAnsi="微软雅黑" w:eastAsia="微软雅黑"/>
          <w:b/>
          <w:sz w:val="21"/>
        </w:rPr>
        <w:t>净利润率</w:t>
      </w:r>
      <w:r>
        <w:rPr>
          <w:rFonts w:ascii="微软雅黑" w:hAnsi="微软雅黑" w:eastAsia="微软雅黑"/>
          <w:sz w:val="21"/>
        </w:rPr>
        <w:t>（大字高亮）</w:t>
      </w:r>
    </w:p>
    <w:p>
      <w:pPr>
        <w:pStyle w:val="ListBullet"/>
        <w:spacing w:after="60" w:line="360" w:lineRule="exact"/>
        <w:ind w:left="1474"/>
      </w:pPr>
      <w:r>
        <w:rPr>
          <w:rFonts w:ascii="微软雅黑" w:hAnsi="微软雅黑" w:eastAsia="微软雅黑"/>
          <w:sz w:val="21"/>
        </w:rPr>
        <w:t>利润敏感性滑块：拖动汇率/运费，净利润率实时变化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底部：AI 推荐语"该品类在东南亚市场利润率优于均值 12%，建议优先布局"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旁白台词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  <w:t>智能选品 Agent 为每个 SKU 打出综合评分，需求、竞争、利润三维建模。点击高分商品，利润分析一目了然——采购、物流、佣金、售价全链成本拆解，净利润率直观呈现。特别值得一提的是，利润测算所用的 USD/CNY 汇率来自</w:t>
      </w:r>
      <w:r>
        <w:rPr>
          <w:rFonts w:ascii="微软雅黑" w:hAnsi="微软雅黑" w:eastAsia="微软雅黑"/>
          <w:b/>
          <w:color w:val="555555"/>
          <w:sz w:val="20"/>
        </w:rPr>
        <w:t>真实接入的汇率 API</w:t>
      </w:r>
      <w:r>
        <w:rPr>
          <w:rFonts w:ascii="微软雅黑" w:hAnsi="微软雅黑" w:eastAsia="微软雅黑"/>
          <w:color w:val="555555"/>
          <w:sz w:val="20"/>
        </w:rPr>
        <w:t>（</w:t>
      </w:r>
      <w:r>
        <w:rPr>
          <w:rFonts w:ascii="Consolas" w:hAnsi="Consolas"/>
          <w:color w:val="C7254E"/>
          <w:sz w:val="18"/>
        </w:rPr>
        <w:t>open.er-api.com</w:t>
      </w:r>
      <w:r>
        <w:rPr>
          <w:rFonts w:ascii="微软雅黑" w:hAnsi="微软雅黑" w:eastAsia="微软雅黑"/>
          <w:color w:val="555555"/>
          <w:sz w:val="20"/>
        </w:rPr>
        <w:t>，每日更新、带官方时间戳），拖动敏感性滑块，真实汇率与运费波动下利润如何变化，一拉便知——这是真实数据驱动的决策，不是演示数字。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操作说明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录屏时先展示卡片列表全貌，再点击排名第一的商品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利润分析浮层展开后，拖动汇率滑块从 1→1.2，展示净利润率实时变化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环形进度条使用后期叠加动画增强视觉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第五幕：供应链匹配 Agent（2:20 – 3:00）⭐ 重点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画面描述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返回首页，点击"供应链匹配 Agent"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输入需求：品类"日用百货-厨房收纳"，目标市场"东南亚"，起订量"500 件"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页面展示匹配结果：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 7.5 万商铺智能匹配</w:t>
      </w:r>
      <w:r>
        <w:rPr>
          <w:rFonts w:ascii="微软雅黑" w:hAnsi="微软雅黑" w:eastAsia="微软雅黑"/>
          <w:sz w:val="21"/>
        </w:rPr>
        <w:t>：地图上高亮匹配商铺位置（商贸城一区-三区），列表显示 Top 5 商铺卡片（商铺名、评分、起订量、交期、距港口距离）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点击"1039 模式"标签页，展示：</w:t>
      </w:r>
    </w:p>
    <w:p>
      <w:pPr>
        <w:pStyle w:val="ListBullet"/>
        <w:spacing w:after="60" w:line="360" w:lineRule="exact"/>
        <w:ind w:left="1474"/>
      </w:pPr>
      <w:r>
        <w:rPr>
          <w:rFonts w:ascii="微软雅黑" w:hAnsi="微软雅黑" w:eastAsia="微软雅黑"/>
          <w:sz w:val="21"/>
        </w:rPr>
        <w:t>左侧：1039 市场采购贸易政策说明卡片（免税申报、简化通关、外汇结算）</w:t>
      </w:r>
    </w:p>
    <w:p>
      <w:pPr>
        <w:pStyle w:val="ListBullet"/>
        <w:spacing w:after="60" w:line="360" w:lineRule="exact"/>
        <w:ind w:left="1474"/>
      </w:pPr>
      <w:r>
        <w:rPr>
          <w:rFonts w:ascii="微软雅黑" w:hAnsi="微软雅黑" w:eastAsia="微软雅黑"/>
          <w:sz w:val="21"/>
        </w:rPr>
        <w:t>右侧：对比表格——传统一般贸易 vs 1039 模式（申报时间、税费、单证要求、资金周转）</w:t>
      </w:r>
    </w:p>
    <w:p>
      <w:pPr>
        <w:pStyle w:val="ListBullet"/>
        <w:spacing w:after="60" w:line="360" w:lineRule="exact"/>
        <w:ind w:left="1474"/>
      </w:pPr>
      <w:r>
        <w:rPr>
          <w:rFonts w:ascii="微软雅黑" w:hAnsi="微软雅黑" w:eastAsia="微软雅黑"/>
          <w:sz w:val="21"/>
        </w:rPr>
        <w:t>底部：一键生成 1039 报关方案按钮，点击后弹出方案预览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物流方案卡片：义新欧铁路 / 海运 FCL / 海运 LCL，时效与价格对比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旁白台词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  <w:t>供应链匹配是 OPC 的核心引擎。输入需求，系统从义乌 7.5 万商铺中智能匹配最优货源——商铺评分、起订量、交期、距港口距离，多维排序。重点来了：1039 市场采购贸易模式——免税申报、简化通关、快速外汇结算，相比传统一般贸易，申报时间缩短 60%，资金周转提升 40%。一键生成报关方案，让小商品出海像网购一样简单。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操作说明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先展示匹配结果列表，鼠标悬停每个商铺卡片 1 秒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切换到"1039 模式"标签页时停顿 1 秒，让观众看清标签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对比表格逐行高亮（后期叠加黄色边框动画）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点击"生成报关方案"按钮，等待弹窗出现后截屏停留 2 秒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本幕是重点，语速可适当放慢，关键数据（60%、40%）加重语气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第六幕：内容生成 Agent（3:00 – 3:30）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画面描述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返回首页，点击"内容生成 Agent"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选择商品（承接上一幕的厨房收纳商品）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页面展示：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左侧：8 种语言标签（中文、英语、阿拉伯语、西班牙语、葡萄牙语、法语、俄语、泰语），点击切换预览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右侧：4 大平台模板（Amazon、Shopee、Lazada、独立站），每个模板预览商品标题、五点描述、搜索关键词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底部：一键生成按钮 → 生成进度条 → 8 语言 × 4 平台内容矩阵缩略图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旁白台词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  <w:t>内容生成 Agent，8 种语言、4 大平台，一键生成。商品标题、五点描述、搜索关键词，全部本地化适配。不再需要逐个平台逐个语言手动撰写，AI 帮你批量搞定。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操作说明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依次点击 2-3 种语言标签展示切换效果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点击 Amazon 和 Shopee 模板展示差异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点击"一键生成"后，进度条使用 2 倍速播放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第七幕：合规查询 Agent（3:30 – 4:00）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画面描述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返回首页，点击"合规查询 Agent"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页面展示：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上方：</w:t>
      </w:r>
      <w:r>
        <w:rPr>
          <w:rFonts w:ascii="微软雅黑" w:hAnsi="微软雅黑" w:eastAsia="微软雅黑"/>
          <w:b/>
          <w:sz w:val="21"/>
        </w:rPr>
        <w:t>1039 模式合规检查清单</w:t>
      </w:r>
      <w:r>
        <w:rPr>
          <w:rFonts w:ascii="微软雅黑" w:hAnsi="微软雅黑" w:eastAsia="微软雅黑"/>
          <w:sz w:val="21"/>
        </w:rPr>
        <w:t>——自动勾选已满足项，标红未满足项，附整改建议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下方：</w:t>
      </w:r>
      <w:r>
        <w:rPr>
          <w:rFonts w:ascii="微软雅黑" w:hAnsi="微软雅黑" w:eastAsia="微软雅黑"/>
          <w:b/>
          <w:sz w:val="21"/>
        </w:rPr>
        <w:t>义新欧沿线国家合规地图</w:t>
      </w:r>
      <w:r>
        <w:rPr>
          <w:rFonts w:ascii="微软雅黑" w:hAnsi="微软雅黑" w:eastAsia="微软雅黑"/>
          <w:sz w:val="21"/>
        </w:rPr>
        <w:t>——从义乌出发，途经哈萨克斯坦、俄罗斯、白俄罗斯、波兰、德国，每个节点点击展开：认证要求、标签规范、关税税率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右侧：AI 合规报告预览，可导出 PDF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旁白台词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  <w:t>合规查询 Agent 双线护航。1039 模式合规检查清单，自动识别风险项并给出整改建议。义新欧铁路沿线，每个国家的认证、标签、关税要求，一点即查。合规报告一键导出，让出海不再踩坑。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操作说明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先展示 1039 合规清单，鼠标悬停标红项 2 秒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点击地图上 2-3 个国家节点展示弹窗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最后点击"导出 PDF"按钮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第八幕：全链路工作流（4:00 – 4:40）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画面描述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返回首页，点击"全链路编排"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页面展示 7 步流程图，横向排列，每步有图标和状态灯：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  <w:t>📊 市场洞察 → 2. 🎯 智能选品 → 3. 🏪 供应链匹配 → 4. 📝 内容生成 → 5. ✅ 合规检查 → 6. 🏛️ 政策复制 → 7. 🚀 一键发布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点击"一键执行"按钮：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流程图上光流动画依次点亮每个节点（每步约 3 秒）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右侧实时日志面板滚动输出各 Agent 执行结果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全部完成后，弹出"出海方案已生成"成功提示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旁白台词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  <w:t>全链路工作流，7 步串联、一键执行。市场洞察锁定方向，智能选品锁定商品，供应链匹配锁定货源与物流，内容生成搞定多语言上架，合规检查确保无忧，政策复制将义乌经验推广到 39 城，一键发布触达全球。从洞察到上架，从义乌到全国，全链路闭环，这就是 OPC。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操作说明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先展示静态流程图全貌，停留 2 秒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点击"一键执行"后，光流动画为后期叠加（剪映路径动画）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日志面板使用 2 倍速滚动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成功提示弹出时加"礼花"特效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第九幕：义乌发展经验与39城复制（4:40 – 5:30）⭐ 重点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画面描述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返回首页，点击"政策复制 Agent"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页面展示：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上方：习近平总书记批示原文卡片，金色边框，配合光晕动画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中部左侧：</w:t>
      </w:r>
      <w:r>
        <w:rPr>
          <w:rFonts w:ascii="微软雅黑" w:hAnsi="微软雅黑" w:eastAsia="微软雅黑"/>
          <w:b/>
          <w:sz w:val="21"/>
        </w:rPr>
        <w:t>"六个坚持"</w:t>
      </w:r>
      <w:r>
        <w:rPr>
          <w:rFonts w:ascii="微软雅黑" w:hAnsi="微软雅黑" w:eastAsia="微软雅黑"/>
          <w:sz w:val="21"/>
        </w:rPr>
        <w:t>面板——坚持兴商建市、坚持产业联动、坚持城乡统筹、坚持和谐发展、坚持文化底蕴、坚持党政有为，每条配图标和简要说明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中部右侧：</w:t>
      </w:r>
      <w:r>
        <w:rPr>
          <w:rFonts w:ascii="微软雅黑" w:hAnsi="微软雅黑" w:eastAsia="微软雅黑"/>
          <w:b/>
          <w:sz w:val="21"/>
        </w:rPr>
        <w:t>39城地图</w:t>
      </w:r>
      <w:r>
        <w:rPr>
          <w:rFonts w:ascii="微软雅黑" w:hAnsi="微软雅黑" w:eastAsia="微软雅黑"/>
          <w:sz w:val="21"/>
        </w:rPr>
        <w:t>——中国地图上以光点标注 39 个复制推广城市，点击任一城市弹出该城市的政策适配进度与红利概览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底部：</w:t>
      </w:r>
      <w:r>
        <w:rPr>
          <w:rFonts w:ascii="微软雅黑" w:hAnsi="微软雅黑" w:eastAsia="微软雅黑"/>
          <w:b/>
          <w:sz w:val="21"/>
        </w:rPr>
        <w:t>政策复制 Agent</w:t>
      </w:r>
      <w:r>
        <w:rPr>
          <w:rFonts w:ascii="微软雅黑" w:hAnsi="微软雅黑" w:eastAsia="微软雅黑"/>
          <w:sz w:val="21"/>
        </w:rPr>
        <w:t>工作面板——输入目标城市，系统自动生成政策适配方案、红利计算、义乌成功案例推荐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点击"一键生成政策适配方案"按钮，弹出方案预览浮层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旁白台词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  <w:t>习近平总书记批示：义乌发展经验不是义乌的专利，是全国的财富。政策复制 Agent，将义乌"六个坚持"发展经验系统化、智能化。39 个城市正在复制义乌模式——兴商建市、产业联动、城乡统筹、和谐发展、文化底蕴、党政有为。输入目标城市，系统自动匹配政策、计算红利、推荐成功案例。义乌经验，一键复制，全国共享。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操作说明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习近平总书记批示卡片使用金色边框+光晕动画，停留 3 秒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"六个坚持"面板逐条浮入，间隔 0.5 秒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39城地图使用"呼吸灯"效果，点击 2-3 个城市展示弹窗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点击"一键生成政策适配方案"按钮，等待弹窗出现后截屏停留 2 秒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本幕是重点，语速可适当放慢，"六个坚持"每条加重语气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第十幕：商用化与结尾（5:30 – 6:00）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画面描述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画面切换至定价页（深色背景，义乌红 #C4161C 主题色）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四档定价卡片依次浮入：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价格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适合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义乌商户专享版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¥199/月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义乌商贸城商户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基础版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¥299/月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个人卖家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高级版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¥999/月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中小企业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企业版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¥5万/年起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贸易公司/大型集团</w:t>
            </w:r>
          </w:p>
        </w:tc>
      </w:tr>
    </w:tbl>
    <w:p/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卡片浮入完成后，画面渐变至义乌红背景，中央浮现：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项目 Logo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标语：</w:t>
      </w:r>
      <w:r>
        <w:rPr>
          <w:rFonts w:ascii="微软雅黑" w:hAnsi="微软雅黑" w:eastAsia="微软雅黑"/>
          <w:b/>
          <w:sz w:val="21"/>
        </w:rPr>
        <w:t>让小商品，大出海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副标语：</w:t>
      </w:r>
      <w:r>
        <w:rPr>
          <w:rFonts w:ascii="微软雅黑" w:hAnsi="微软雅黑" w:eastAsia="微软雅黑"/>
          <w:b/>
          <w:sz w:val="21"/>
        </w:rPr>
        <w:t>义乌经验，全国共享 — 39城复制推广中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团队信息 / 联系方式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旁白台词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  <w:t>OPC 提供四档灵活定价，从个人卖家到大型集团，总有一款适合你。义乌发展经验不是义乌的专利，是全国的财富——39 城复制推广，让每一个城市都能共享义乌出海智慧。让小商品，大出海。感谢观看。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操作说明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定价卡片使用"从下方浮入"动画，间隔 0.8 秒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义乌红背景渐变过渡 1.5 秒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标语使用"打字机"效果逐字出现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最后 3 秒静止画面，方便后期加联系方式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制作备注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录屏操作要点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浏览器设置</w:t>
      </w:r>
      <w:r>
        <w:rPr>
          <w:rFonts w:ascii="微软雅黑" w:hAnsi="微软雅黑" w:eastAsia="微软雅黑"/>
          <w:sz w:val="21"/>
        </w:rPr>
        <w:t>：使用 Chrome，缩放 100%，隐藏书签栏，深色主题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分辨率</w:t>
      </w:r>
      <w:r>
        <w:rPr>
          <w:rFonts w:ascii="微软雅黑" w:hAnsi="微软雅黑" w:eastAsia="微软雅黑"/>
          <w:sz w:val="21"/>
        </w:rPr>
        <w:t>：显示器设为 1920×1080，全屏录屏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鼠标</w:t>
      </w:r>
      <w:r>
        <w:rPr>
          <w:rFonts w:ascii="微软雅黑" w:hAnsi="微软雅黑" w:eastAsia="微软雅黑"/>
          <w:sz w:val="21"/>
        </w:rPr>
        <w:t>：开启鼠标高亮（OBS 滤镜或 PointerStick），移动速度放慢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数据准备</w:t>
      </w:r>
      <w:r>
        <w:rPr>
          <w:rFonts w:ascii="微软雅黑" w:hAnsi="微软雅黑" w:eastAsia="微软雅黑"/>
          <w:sz w:val="21"/>
        </w:rPr>
        <w:t>：录屏前确保各 Agent 页面数据已预加载，避免空白加载态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操作节奏</w:t>
      </w:r>
      <w:r>
        <w:rPr>
          <w:rFonts w:ascii="微软雅黑" w:hAnsi="微软雅黑" w:eastAsia="微软雅黑"/>
          <w:sz w:val="21"/>
        </w:rPr>
        <w:t>：每个点击动作后停顿 1-2 秒，给观众阅读时间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错误处理</w:t>
      </w:r>
      <w:r>
        <w:rPr>
          <w:rFonts w:ascii="微软雅黑" w:hAnsi="微软雅黑" w:eastAsia="微软雅黑"/>
          <w:sz w:val="21"/>
        </w:rPr>
        <w:t>：如操作失误，暂停录制，从上一个自然断点重新开始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推荐工具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用途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工具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录屏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OBS Studio 30+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免费，支持 1080p30，场景切换方便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剪辑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剪映专业版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免费丰富特效，支持关键帧动画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旁白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剪映 AI 配音 / 自录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推荐使用"新闻播报"音色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字幕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剪映自动识别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生成后人工校对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背景音乐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Pixabay / 爱给网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免费 CC0 科技感音乐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素材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Pexels / Pixabay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义乌航拍等补充素材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导出设置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格式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MP4 (H.264)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分辨率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1920×1080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帧率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30fps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码率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 Mbps（VBR）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音频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AAC 48kHz 立体声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字幕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硬字幕（内嵌）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1" w:color="CCCCCC"/>
      </w:pBdr>
    </w:pPr>
    <w:r>
      <w:rPr>
        <w:rFonts w:ascii="微软雅黑" w:hAnsi="微软雅黑" w:eastAsia="微软雅黑"/>
        <w:color w:val="999999"/>
        <w:sz w:val="16"/>
      </w:rPr>
      <w:t xml:space="preserve">第 </w:t>
    </w:r>
    <w:r>
      <w:fldChar w:fldCharType="begin"/>
    </w:r>
    <w:r>
      <w:instrText xml:space="preserve"> PAGE </w:instrText>
    </w:r>
    <w:r>
      <w:fldChar w:fldCharType="end"/>
    </w:r>
    <w:r>
      <w:rPr>
        <w:rFonts w:ascii="微软雅黑" w:hAnsi="微软雅黑" w:eastAsia="微软雅黑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4" w:space="1" w:color="CCCCCC"/>
      </w:pBdr>
    </w:pPr>
    <w:r>
      <w:rPr>
        <w:rFonts w:ascii="微软雅黑" w:hAnsi="微软雅黑" w:eastAsia="微软雅黑"/>
        <w:color w:val="999999"/>
        <w:sz w:val="16"/>
      </w:rPr>
      <w:t>义乌小商品出海智能体-OPC 视频脚本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