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99" w:rsidRPr="00CC200E" w:rsidRDefault="008D39F0" w:rsidP="00F53EFD">
      <w:pPr>
        <w:spacing w:line="360" w:lineRule="auto"/>
        <w:rPr>
          <w:b/>
          <w:sz w:val="28"/>
          <w:szCs w:val="28"/>
          <w:u w:val="single"/>
        </w:rPr>
      </w:pPr>
      <w:bookmarkStart w:id="0" w:name="_GoBack"/>
      <w:r w:rsidRPr="00CC200E">
        <w:rPr>
          <w:b/>
          <w:sz w:val="28"/>
          <w:szCs w:val="28"/>
          <w:u w:val="single"/>
        </w:rPr>
        <w:t>Wirtschaftlichkeitsanalyse</w:t>
      </w:r>
    </w:p>
    <w:p w:rsidR="008D39F0" w:rsidRDefault="008D39F0" w:rsidP="00F53EFD">
      <w:pPr>
        <w:spacing w:line="360" w:lineRule="auto"/>
        <w:rPr>
          <w:sz w:val="24"/>
          <w:szCs w:val="24"/>
        </w:rPr>
      </w:pPr>
      <w:r>
        <w:rPr>
          <w:sz w:val="24"/>
          <w:szCs w:val="24"/>
        </w:rPr>
        <w:t xml:space="preserve">fixe </w:t>
      </w:r>
      <w:r w:rsidRPr="008D39F0">
        <w:rPr>
          <w:sz w:val="24"/>
          <w:szCs w:val="24"/>
        </w:rPr>
        <w:t>kosten</w:t>
      </w:r>
      <w:r>
        <w:rPr>
          <w:sz w:val="24"/>
          <w:szCs w:val="24"/>
        </w:rPr>
        <w:t xml:space="preserve"> = 32.000,00 EUR</w:t>
      </w:r>
    </w:p>
    <w:p w:rsidR="008D39F0" w:rsidRDefault="008D39F0" w:rsidP="00F53EFD">
      <w:pPr>
        <w:spacing w:line="360" w:lineRule="auto"/>
        <w:rPr>
          <w:sz w:val="24"/>
          <w:szCs w:val="24"/>
        </w:rPr>
      </w:pPr>
      <w:r>
        <w:rPr>
          <w:sz w:val="24"/>
          <w:szCs w:val="24"/>
        </w:rPr>
        <w:t>variable Stückkosten = 600,00 EUR</w:t>
      </w:r>
    </w:p>
    <w:p w:rsidR="008D39F0" w:rsidRDefault="008D39F0" w:rsidP="00F53EFD">
      <w:pPr>
        <w:spacing w:line="360" w:lineRule="auto"/>
        <w:rPr>
          <w:sz w:val="24"/>
          <w:szCs w:val="24"/>
        </w:rPr>
      </w:pPr>
      <w:r>
        <w:rPr>
          <w:sz w:val="24"/>
          <w:szCs w:val="24"/>
        </w:rPr>
        <w:t>Verkaufspreis</w:t>
      </w:r>
      <w:r w:rsidR="00CC200E">
        <w:rPr>
          <w:sz w:val="24"/>
          <w:szCs w:val="24"/>
        </w:rPr>
        <w:t xml:space="preserve"> netto</w:t>
      </w:r>
      <w:r>
        <w:rPr>
          <w:sz w:val="24"/>
          <w:szCs w:val="24"/>
        </w:rPr>
        <w:t xml:space="preserve"> = 1</w:t>
      </w:r>
      <w:r w:rsidR="003163A0">
        <w:rPr>
          <w:sz w:val="24"/>
          <w:szCs w:val="24"/>
        </w:rPr>
        <w:t>.</w:t>
      </w:r>
      <w:r>
        <w:rPr>
          <w:sz w:val="24"/>
          <w:szCs w:val="24"/>
        </w:rPr>
        <w:t>000,00 EUR</w:t>
      </w:r>
    </w:p>
    <w:p w:rsidR="00CC200E" w:rsidRPr="008D39F0" w:rsidRDefault="00CC200E" w:rsidP="00F53EFD">
      <w:pPr>
        <w:spacing w:line="360" w:lineRule="auto"/>
        <w:rPr>
          <w:sz w:val="24"/>
          <w:szCs w:val="24"/>
        </w:rPr>
      </w:pPr>
      <w:r>
        <w:rPr>
          <w:sz w:val="24"/>
          <w:szCs w:val="24"/>
        </w:rPr>
        <w:t xml:space="preserve">Maximaler Absatz </w:t>
      </w:r>
      <w:r w:rsidR="009962F1">
        <w:rPr>
          <w:sz w:val="24"/>
          <w:szCs w:val="24"/>
        </w:rPr>
        <w:t xml:space="preserve">/ Jahr </w:t>
      </w:r>
      <w:r>
        <w:rPr>
          <w:sz w:val="24"/>
          <w:szCs w:val="24"/>
        </w:rPr>
        <w:t>= 100 Einheiten</w:t>
      </w:r>
    </w:p>
    <w:p w:rsidR="00CC200E" w:rsidRPr="00CC200E" w:rsidRDefault="00B21074" w:rsidP="00F53EFD">
      <w:pPr>
        <w:spacing w:line="360" w:lineRule="auto"/>
        <w:rPr>
          <w:b/>
          <w:sz w:val="24"/>
          <w:szCs w:val="24"/>
          <w:u w:val="single"/>
        </w:rPr>
      </w:pPr>
      <w:proofErr w:type="spellStart"/>
      <w:r>
        <w:rPr>
          <w:b/>
          <w:sz w:val="24"/>
          <w:szCs w:val="24"/>
          <w:u w:val="single"/>
        </w:rPr>
        <w:t>Deckungsbeitrags</w:t>
      </w:r>
      <w:r w:rsidR="00CC200E" w:rsidRPr="00CC200E">
        <w:rPr>
          <w:b/>
          <w:sz w:val="24"/>
          <w:szCs w:val="24"/>
          <w:u w:val="single"/>
        </w:rPr>
        <w:t>rechung</w:t>
      </w:r>
      <w:proofErr w:type="spellEnd"/>
    </w:p>
    <w:p w:rsidR="008D39F0" w:rsidRDefault="008D39F0" w:rsidP="00F53EFD">
      <w:pPr>
        <w:spacing w:line="360" w:lineRule="auto"/>
        <w:rPr>
          <w:sz w:val="24"/>
          <w:szCs w:val="24"/>
        </w:rPr>
      </w:pPr>
      <w:r w:rsidRPr="00CC200E">
        <w:rPr>
          <w:b/>
          <w:sz w:val="24"/>
          <w:szCs w:val="24"/>
        </w:rPr>
        <w:t>Langfristige Preisuntergrenze</w:t>
      </w:r>
      <w:r>
        <w:rPr>
          <w:sz w:val="24"/>
          <w:szCs w:val="24"/>
        </w:rPr>
        <w:t xml:space="preserve"> = </w:t>
      </w:r>
      <w:r w:rsidR="00084FB5">
        <w:rPr>
          <w:sz w:val="24"/>
          <w:szCs w:val="24"/>
        </w:rPr>
        <w:t>100*</w:t>
      </w:r>
      <w:r>
        <w:rPr>
          <w:sz w:val="24"/>
          <w:szCs w:val="24"/>
        </w:rPr>
        <w:t xml:space="preserve">600,00 EUR + 32.000,00 EUR </w:t>
      </w:r>
      <w:r w:rsidR="00084FB5">
        <w:rPr>
          <w:sz w:val="24"/>
          <w:szCs w:val="24"/>
        </w:rPr>
        <w:t>/ 100 = 920,00 EUR</w:t>
      </w:r>
    </w:p>
    <w:p w:rsidR="008D39F0" w:rsidRDefault="008D39F0" w:rsidP="00F53EFD">
      <w:pPr>
        <w:spacing w:line="360" w:lineRule="auto"/>
        <w:rPr>
          <w:sz w:val="24"/>
          <w:szCs w:val="24"/>
        </w:rPr>
      </w:pPr>
      <w:r w:rsidRPr="00CC200E">
        <w:rPr>
          <w:b/>
          <w:sz w:val="24"/>
          <w:szCs w:val="24"/>
        </w:rPr>
        <w:t>Kurzfristige Preisuntergrenze</w:t>
      </w:r>
      <w:r w:rsidR="00084FB5">
        <w:rPr>
          <w:sz w:val="24"/>
          <w:szCs w:val="24"/>
        </w:rPr>
        <w:t xml:space="preserve"> = 100*600,00 EUR / 100 = 600,00 EUR</w:t>
      </w:r>
    </w:p>
    <w:p w:rsidR="00CC200E" w:rsidRDefault="00CC200E" w:rsidP="00F53EFD">
      <w:pPr>
        <w:spacing w:line="360" w:lineRule="auto"/>
        <w:rPr>
          <w:sz w:val="24"/>
          <w:szCs w:val="24"/>
        </w:rPr>
      </w:pPr>
      <w:r>
        <w:rPr>
          <w:sz w:val="24"/>
          <w:szCs w:val="24"/>
        </w:rPr>
        <w:t>Die kurzfristige Preisuntergrenze liegt bei 600,00 EUR, die langfristige Preisuntergrenze bei 920,00 EUR</w:t>
      </w:r>
    </w:p>
    <w:p w:rsidR="00CC200E" w:rsidRDefault="00CC200E" w:rsidP="00F53EFD">
      <w:pPr>
        <w:spacing w:line="360" w:lineRule="auto"/>
        <w:rPr>
          <w:b/>
          <w:sz w:val="24"/>
          <w:szCs w:val="24"/>
          <w:u w:val="single"/>
        </w:rPr>
      </w:pPr>
      <w:r w:rsidRPr="00CC200E">
        <w:rPr>
          <w:b/>
          <w:sz w:val="24"/>
          <w:szCs w:val="24"/>
          <w:u w:val="single"/>
        </w:rPr>
        <w:t>Gewinnschwellenrechnung</w:t>
      </w:r>
    </w:p>
    <w:p w:rsidR="00CC200E" w:rsidRDefault="00CC200E" w:rsidP="00F53EFD">
      <w:pPr>
        <w:spacing w:line="360" w:lineRule="auto"/>
        <w:rPr>
          <w:sz w:val="24"/>
          <w:szCs w:val="24"/>
        </w:rPr>
      </w:pPr>
      <w:r>
        <w:rPr>
          <w:sz w:val="24"/>
          <w:szCs w:val="24"/>
        </w:rPr>
        <w:t>a)</w:t>
      </w:r>
    </w:p>
    <w:p w:rsidR="00CC200E" w:rsidRDefault="00823B52" w:rsidP="00F53EFD">
      <w:pPr>
        <w:spacing w:line="360" w:lineRule="auto"/>
        <w:rPr>
          <w:sz w:val="24"/>
          <w:szCs w:val="24"/>
        </w:rPr>
      </w:pPr>
      <w:r>
        <w:rPr>
          <w:sz w:val="24"/>
          <w:szCs w:val="24"/>
        </w:rPr>
        <w:t xml:space="preserve">Gewinnschwelle = </w:t>
      </w:r>
      <w:r w:rsidR="00CC200E">
        <w:rPr>
          <w:sz w:val="24"/>
          <w:szCs w:val="24"/>
        </w:rPr>
        <w:t>x * 1</w:t>
      </w:r>
      <w:r w:rsidR="003163A0">
        <w:rPr>
          <w:sz w:val="24"/>
          <w:szCs w:val="24"/>
        </w:rPr>
        <w:t>.</w:t>
      </w:r>
      <w:r w:rsidR="00CC200E">
        <w:rPr>
          <w:sz w:val="24"/>
          <w:szCs w:val="24"/>
        </w:rPr>
        <w:t>000,00 EUR – x * 600,00 EUR – 32.000,00 EUR = 0</w:t>
      </w:r>
    </w:p>
    <w:p w:rsidR="00CC200E" w:rsidRDefault="00823B52" w:rsidP="00F53EFD">
      <w:pPr>
        <w:spacing w:line="360" w:lineRule="auto"/>
        <w:rPr>
          <w:sz w:val="24"/>
          <w:szCs w:val="24"/>
        </w:rPr>
      </w:pPr>
      <w:r w:rsidRPr="00823B52">
        <w:rPr>
          <w:b/>
          <w:sz w:val="24"/>
          <w:szCs w:val="24"/>
        </w:rPr>
        <w:t>Gewinnschwelle</w:t>
      </w:r>
      <w:r>
        <w:rPr>
          <w:sz w:val="24"/>
          <w:szCs w:val="24"/>
        </w:rPr>
        <w:t xml:space="preserve"> = </w:t>
      </w:r>
      <w:r w:rsidR="00CC200E">
        <w:rPr>
          <w:sz w:val="24"/>
          <w:szCs w:val="24"/>
        </w:rPr>
        <w:t>x = 80</w:t>
      </w:r>
    </w:p>
    <w:p w:rsidR="009926F8" w:rsidRDefault="008A59B4" w:rsidP="00F53EFD">
      <w:pPr>
        <w:spacing w:line="360" w:lineRule="auto"/>
        <w:rPr>
          <w:sz w:val="24"/>
          <w:szCs w:val="24"/>
        </w:rPr>
      </w:pPr>
      <w:r>
        <w:rPr>
          <w:noProof/>
          <w:lang w:eastAsia="de-DE"/>
        </w:rPr>
        <w:drawing>
          <wp:inline distT="0" distB="0" distL="0" distR="0" wp14:anchorId="2EA1D7DC" wp14:editId="11E2ED97">
            <wp:extent cx="3552825" cy="2114550"/>
            <wp:effectExtent l="0" t="0" r="9525" b="1905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2504" w:rsidRDefault="00A72504" w:rsidP="00A72504">
      <w:pPr>
        <w:spacing w:line="360" w:lineRule="auto"/>
        <w:rPr>
          <w:sz w:val="24"/>
          <w:szCs w:val="24"/>
        </w:rPr>
      </w:pPr>
      <w:r>
        <w:rPr>
          <w:sz w:val="24"/>
          <w:szCs w:val="24"/>
        </w:rPr>
        <w:t>Bei einer Menge von 80 verkauften Einheiten wird die Gewinnschwelle erreicht.</w:t>
      </w:r>
    </w:p>
    <w:p w:rsidR="008A59B4" w:rsidRDefault="00A72504" w:rsidP="00F53EFD">
      <w:pPr>
        <w:spacing w:line="360" w:lineRule="auto"/>
        <w:rPr>
          <w:sz w:val="24"/>
          <w:szCs w:val="24"/>
        </w:rPr>
      </w:pPr>
      <w:r>
        <w:rPr>
          <w:sz w:val="24"/>
          <w:szCs w:val="24"/>
        </w:rPr>
        <w:t>Der Gewinn bei dieser Verkaufsmenge beträgt 0,00 EUR. Gewinn wird ab einer Absatzmenge &gt; 80 erwirtschaftet</w:t>
      </w:r>
    </w:p>
    <w:p w:rsidR="00A72504" w:rsidRDefault="00A72504" w:rsidP="00F53EFD">
      <w:pPr>
        <w:spacing w:line="360" w:lineRule="auto"/>
        <w:rPr>
          <w:sz w:val="24"/>
          <w:szCs w:val="24"/>
        </w:rPr>
      </w:pPr>
    </w:p>
    <w:p w:rsidR="00CC200E" w:rsidRDefault="00CC200E" w:rsidP="00F53EFD">
      <w:pPr>
        <w:spacing w:line="360" w:lineRule="auto"/>
        <w:rPr>
          <w:sz w:val="24"/>
          <w:szCs w:val="24"/>
        </w:rPr>
      </w:pPr>
      <w:r>
        <w:rPr>
          <w:sz w:val="24"/>
          <w:szCs w:val="24"/>
        </w:rPr>
        <w:lastRenderedPageBreak/>
        <w:t>b)</w:t>
      </w:r>
    </w:p>
    <w:p w:rsidR="008A59B4" w:rsidRDefault="00CC200E" w:rsidP="00F53EFD">
      <w:pPr>
        <w:spacing w:line="360" w:lineRule="auto"/>
        <w:rPr>
          <w:sz w:val="24"/>
          <w:szCs w:val="24"/>
        </w:rPr>
      </w:pPr>
      <w:r>
        <w:rPr>
          <w:sz w:val="24"/>
          <w:szCs w:val="24"/>
        </w:rPr>
        <w:t xml:space="preserve">Langfristig kann das Produkt nicht für 800,00 EUR angeboten werden, da die langfristige Preisuntergrenze bei 920,00 EUR liegt. </w:t>
      </w:r>
      <w:r w:rsidR="000F6376">
        <w:rPr>
          <w:sz w:val="24"/>
          <w:szCs w:val="24"/>
        </w:rPr>
        <w:t>Um das Produkt langfristig für 800,00 EUR anzubieten müssten die Kosten gesenkt werden.</w:t>
      </w:r>
    </w:p>
    <w:p w:rsidR="008A59B4" w:rsidRDefault="008A59B4" w:rsidP="00F53EFD">
      <w:pPr>
        <w:spacing w:line="360" w:lineRule="auto"/>
        <w:rPr>
          <w:sz w:val="24"/>
          <w:szCs w:val="24"/>
        </w:rPr>
      </w:pPr>
    </w:p>
    <w:p w:rsidR="00CC200E" w:rsidRPr="000F6376" w:rsidRDefault="000F6376" w:rsidP="00F53EFD">
      <w:pPr>
        <w:spacing w:line="360" w:lineRule="auto"/>
        <w:rPr>
          <w:b/>
          <w:sz w:val="24"/>
          <w:szCs w:val="24"/>
          <w:u w:val="single"/>
        </w:rPr>
      </w:pPr>
      <w:r w:rsidRPr="000F6376">
        <w:rPr>
          <w:b/>
          <w:sz w:val="24"/>
          <w:szCs w:val="24"/>
          <w:u w:val="single"/>
        </w:rPr>
        <w:t>Amortisationsrechnung</w:t>
      </w:r>
    </w:p>
    <w:p w:rsidR="00AE6C9D" w:rsidRDefault="00AE6C9D" w:rsidP="00F53EFD">
      <w:pPr>
        <w:spacing w:line="360" w:lineRule="auto"/>
        <w:rPr>
          <w:sz w:val="24"/>
          <w:szCs w:val="24"/>
        </w:rPr>
      </w:pPr>
      <w:r>
        <w:rPr>
          <w:sz w:val="24"/>
          <w:szCs w:val="24"/>
        </w:rPr>
        <w:t>Kapitaleinsatz = 6 * 6</w:t>
      </w:r>
      <w:r w:rsidR="003163A0">
        <w:rPr>
          <w:sz w:val="24"/>
          <w:szCs w:val="24"/>
        </w:rPr>
        <w:t>.</w:t>
      </w:r>
      <w:r>
        <w:rPr>
          <w:sz w:val="24"/>
          <w:szCs w:val="24"/>
        </w:rPr>
        <w:t>000,00 EUR + 10.000,00 EUR = 46.000,00 EUR</w:t>
      </w:r>
    </w:p>
    <w:p w:rsidR="00AE6C9D" w:rsidRDefault="00AE6C9D" w:rsidP="00F53EFD">
      <w:pPr>
        <w:spacing w:line="360" w:lineRule="auto"/>
        <w:rPr>
          <w:sz w:val="24"/>
          <w:szCs w:val="24"/>
        </w:rPr>
      </w:pPr>
      <w:r>
        <w:rPr>
          <w:sz w:val="24"/>
          <w:szCs w:val="24"/>
        </w:rPr>
        <w:t>Jährlicher Absatz = 3 * 12 * 1</w:t>
      </w:r>
      <w:r w:rsidR="003163A0">
        <w:rPr>
          <w:sz w:val="24"/>
          <w:szCs w:val="24"/>
        </w:rPr>
        <w:t>.</w:t>
      </w:r>
      <w:r>
        <w:rPr>
          <w:sz w:val="24"/>
          <w:szCs w:val="24"/>
        </w:rPr>
        <w:t>000,00 EUR = 36</w:t>
      </w:r>
      <w:r w:rsidR="003163A0">
        <w:rPr>
          <w:sz w:val="24"/>
          <w:szCs w:val="24"/>
        </w:rPr>
        <w:t>.</w:t>
      </w:r>
      <w:r>
        <w:rPr>
          <w:sz w:val="24"/>
          <w:szCs w:val="24"/>
        </w:rPr>
        <w:t>000,00 EUR</w:t>
      </w:r>
    </w:p>
    <w:p w:rsidR="00AE6C9D" w:rsidRDefault="000B7FCC" w:rsidP="00F53EFD">
      <w:pPr>
        <w:spacing w:line="360" w:lineRule="auto"/>
        <w:rPr>
          <w:sz w:val="24"/>
          <w:szCs w:val="24"/>
        </w:rPr>
      </w:pPr>
      <w:r>
        <w:rPr>
          <w:sz w:val="24"/>
          <w:szCs w:val="24"/>
        </w:rPr>
        <w:t>Jährliche Kosten = 32.000,00 EUR + 600,00 EUR * (3 * 12) = 53.600,00 EUR</w:t>
      </w:r>
    </w:p>
    <w:p w:rsidR="000B7FCC" w:rsidRDefault="000B7FCC" w:rsidP="00F53EFD">
      <w:pPr>
        <w:spacing w:line="360" w:lineRule="auto"/>
        <w:rPr>
          <w:sz w:val="24"/>
          <w:szCs w:val="24"/>
        </w:rPr>
      </w:pPr>
      <w:r>
        <w:rPr>
          <w:sz w:val="24"/>
          <w:szCs w:val="24"/>
        </w:rPr>
        <w:t xml:space="preserve">Jährlicher </w:t>
      </w:r>
      <w:r w:rsidR="00951CC6">
        <w:rPr>
          <w:sz w:val="24"/>
          <w:szCs w:val="24"/>
        </w:rPr>
        <w:t>Rückfluss</w:t>
      </w:r>
      <w:r>
        <w:rPr>
          <w:sz w:val="24"/>
          <w:szCs w:val="24"/>
        </w:rPr>
        <w:t xml:space="preserve"> = 36.000,00 EUR – 53.600,00 EUR = -17.600,00 EUR</w:t>
      </w:r>
    </w:p>
    <w:p w:rsidR="00951CC6" w:rsidRDefault="00951CC6" w:rsidP="00F53EFD">
      <w:pPr>
        <w:spacing w:line="360" w:lineRule="auto"/>
        <w:rPr>
          <w:sz w:val="24"/>
          <w:szCs w:val="24"/>
        </w:rPr>
      </w:pPr>
      <w:r w:rsidRPr="003163A0">
        <w:rPr>
          <w:b/>
          <w:sz w:val="24"/>
          <w:szCs w:val="24"/>
        </w:rPr>
        <w:t>Amortisationsdauer</w:t>
      </w:r>
      <w:r>
        <w:rPr>
          <w:sz w:val="24"/>
          <w:szCs w:val="24"/>
        </w:rPr>
        <w:t xml:space="preserve"> = 46.000,00 EUR / -17.600,00 EUR = - 2,61</w:t>
      </w:r>
      <w:r w:rsidR="00BB067C">
        <w:rPr>
          <w:sz w:val="24"/>
          <w:szCs w:val="24"/>
        </w:rPr>
        <w:t xml:space="preserve"> Jahre</w:t>
      </w:r>
    </w:p>
    <w:p w:rsidR="003163A0" w:rsidRDefault="003163A0" w:rsidP="00F53EFD">
      <w:pPr>
        <w:spacing w:line="360" w:lineRule="auto"/>
        <w:rPr>
          <w:sz w:val="24"/>
          <w:szCs w:val="24"/>
        </w:rPr>
      </w:pPr>
      <w:r>
        <w:rPr>
          <w:sz w:val="24"/>
          <w:szCs w:val="24"/>
        </w:rPr>
        <w:t>Da aufgrund der Marktsituation lediglich 3 Lösungen pro Monat (36 pro Jahr) abgesetzt werden können, ist eine Amortisation nicht zu erreichen, da bei dieser Absatzmenge ein jährlicher Verlust in Höhe von 17.600,00 EUR erwirtschaftet wird. Um eine Amortisation zu realisieren wäre ein jährlicher Absatz von &gt; 80 erforderlich (siehe Gewinnschwelle).</w:t>
      </w:r>
    </w:p>
    <w:p w:rsidR="00BB067C" w:rsidRDefault="00BB067C" w:rsidP="00F53EFD">
      <w:pPr>
        <w:spacing w:line="360" w:lineRule="auto"/>
        <w:rPr>
          <w:sz w:val="24"/>
          <w:szCs w:val="24"/>
        </w:rPr>
      </w:pPr>
    </w:p>
    <w:p w:rsidR="00174ADE" w:rsidRDefault="00A72504" w:rsidP="00F53EFD">
      <w:pPr>
        <w:spacing w:line="360" w:lineRule="auto"/>
        <w:rPr>
          <w:sz w:val="24"/>
          <w:szCs w:val="24"/>
        </w:rPr>
      </w:pPr>
      <w:r>
        <w:rPr>
          <w:sz w:val="24"/>
          <w:szCs w:val="24"/>
        </w:rPr>
        <w:t>Ausgehend vom</w:t>
      </w:r>
      <w:r w:rsidR="00174ADE">
        <w:rPr>
          <w:sz w:val="24"/>
          <w:szCs w:val="24"/>
        </w:rPr>
        <w:t xml:space="preserve"> Absatzmaximum von 100 Einheiten pro Jahr</w:t>
      </w:r>
      <w:r w:rsidR="00BB067C">
        <w:rPr>
          <w:sz w:val="24"/>
          <w:szCs w:val="24"/>
        </w:rPr>
        <w:t xml:space="preserve"> würde die </w:t>
      </w:r>
      <w:r w:rsidR="00B21074" w:rsidRPr="00B21074">
        <w:rPr>
          <w:sz w:val="24"/>
          <w:szCs w:val="24"/>
        </w:rPr>
        <w:t>Amortisationsdauer</w:t>
      </w:r>
      <w:r w:rsidR="00B21074">
        <w:rPr>
          <w:sz w:val="24"/>
          <w:szCs w:val="24"/>
        </w:rPr>
        <w:t xml:space="preserve"> </w:t>
      </w:r>
      <w:r w:rsidR="00BB067C">
        <w:rPr>
          <w:sz w:val="24"/>
          <w:szCs w:val="24"/>
        </w:rPr>
        <w:t>wie folgt ausfallen:</w:t>
      </w:r>
    </w:p>
    <w:p w:rsidR="00BB067C" w:rsidRDefault="00BB067C" w:rsidP="00BB067C">
      <w:pPr>
        <w:spacing w:line="360" w:lineRule="auto"/>
        <w:rPr>
          <w:sz w:val="24"/>
          <w:szCs w:val="24"/>
        </w:rPr>
      </w:pPr>
      <w:r>
        <w:rPr>
          <w:sz w:val="24"/>
          <w:szCs w:val="24"/>
        </w:rPr>
        <w:t>Kapitaleinsatz = 6 * 6.000,00 EUR + 10.000,00 EUR = 46.000,00 EUR</w:t>
      </w:r>
    </w:p>
    <w:p w:rsidR="00BB067C" w:rsidRDefault="00A72504" w:rsidP="00BB067C">
      <w:pPr>
        <w:spacing w:line="360" w:lineRule="auto"/>
        <w:rPr>
          <w:sz w:val="24"/>
          <w:szCs w:val="24"/>
        </w:rPr>
      </w:pPr>
      <w:r>
        <w:rPr>
          <w:sz w:val="24"/>
          <w:szCs w:val="24"/>
        </w:rPr>
        <w:t>Jährlicher Absatz = 100</w:t>
      </w:r>
      <w:r w:rsidR="00BB067C">
        <w:rPr>
          <w:sz w:val="24"/>
          <w:szCs w:val="24"/>
        </w:rPr>
        <w:t xml:space="preserve"> * 1.000,00 EUR = 100.000,00 EUR</w:t>
      </w:r>
    </w:p>
    <w:p w:rsidR="00BB067C" w:rsidRDefault="00BB067C" w:rsidP="00BB067C">
      <w:pPr>
        <w:spacing w:line="360" w:lineRule="auto"/>
        <w:rPr>
          <w:sz w:val="24"/>
          <w:szCs w:val="24"/>
        </w:rPr>
      </w:pPr>
      <w:r>
        <w:rPr>
          <w:sz w:val="24"/>
          <w:szCs w:val="24"/>
        </w:rPr>
        <w:t>Jährliche Kosten = 32.000,00 EUR + 600,00 EUR * (3 * 12) = 53.600,00 EUR</w:t>
      </w:r>
    </w:p>
    <w:p w:rsidR="00BB067C" w:rsidRDefault="00BB067C" w:rsidP="00BB067C">
      <w:pPr>
        <w:spacing w:line="360" w:lineRule="auto"/>
        <w:rPr>
          <w:sz w:val="24"/>
          <w:szCs w:val="24"/>
        </w:rPr>
      </w:pPr>
      <w:r>
        <w:rPr>
          <w:sz w:val="24"/>
          <w:szCs w:val="24"/>
        </w:rPr>
        <w:t>Jährlicher Rückfluss = 100.000,00 EUR – 53.600,00 EUR = 46.400,00 EUR</w:t>
      </w:r>
    </w:p>
    <w:p w:rsidR="00BB067C" w:rsidRDefault="00BB067C" w:rsidP="00BB067C">
      <w:pPr>
        <w:spacing w:line="360" w:lineRule="auto"/>
        <w:rPr>
          <w:sz w:val="24"/>
          <w:szCs w:val="24"/>
        </w:rPr>
      </w:pPr>
      <w:r w:rsidRPr="003163A0">
        <w:rPr>
          <w:b/>
          <w:sz w:val="24"/>
          <w:szCs w:val="24"/>
        </w:rPr>
        <w:t>Amortisationsdauer</w:t>
      </w:r>
      <w:r>
        <w:rPr>
          <w:sz w:val="24"/>
          <w:szCs w:val="24"/>
        </w:rPr>
        <w:t xml:space="preserve"> = 46.000,00 EUR / 46.400,00 EUR = 0,99 Jahre</w:t>
      </w:r>
    </w:p>
    <w:p w:rsidR="00B21074" w:rsidRDefault="00B21074" w:rsidP="00F53EFD">
      <w:pPr>
        <w:spacing w:line="360" w:lineRule="auto"/>
        <w:rPr>
          <w:b/>
          <w:sz w:val="24"/>
          <w:szCs w:val="24"/>
          <w:u w:val="single"/>
        </w:rPr>
      </w:pPr>
    </w:p>
    <w:p w:rsidR="00B21074" w:rsidRDefault="00B21074" w:rsidP="00F53EFD">
      <w:pPr>
        <w:spacing w:line="360" w:lineRule="auto"/>
        <w:rPr>
          <w:b/>
          <w:sz w:val="24"/>
          <w:szCs w:val="24"/>
          <w:u w:val="single"/>
        </w:rPr>
      </w:pPr>
    </w:p>
    <w:p w:rsidR="00951CC6" w:rsidRDefault="00951CC6" w:rsidP="00F53EFD">
      <w:pPr>
        <w:spacing w:line="360" w:lineRule="auto"/>
        <w:rPr>
          <w:b/>
          <w:sz w:val="24"/>
          <w:szCs w:val="24"/>
          <w:u w:val="single"/>
        </w:rPr>
      </w:pPr>
      <w:r w:rsidRPr="00951CC6">
        <w:rPr>
          <w:b/>
          <w:sz w:val="24"/>
          <w:szCs w:val="24"/>
          <w:u w:val="single"/>
        </w:rPr>
        <w:lastRenderedPageBreak/>
        <w:t>Wirtschaftlichkeit</w:t>
      </w:r>
    </w:p>
    <w:p w:rsidR="003163A0" w:rsidRDefault="003163A0" w:rsidP="00F53EFD">
      <w:pPr>
        <w:spacing w:line="360" w:lineRule="auto"/>
        <w:rPr>
          <w:sz w:val="24"/>
          <w:szCs w:val="24"/>
        </w:rPr>
      </w:pPr>
      <w:r>
        <w:rPr>
          <w:sz w:val="24"/>
          <w:szCs w:val="24"/>
        </w:rPr>
        <w:t>Jährlicher Umsatz = 4.000,00 EUR * 12 = 48.000,00</w:t>
      </w:r>
    </w:p>
    <w:p w:rsidR="003163A0" w:rsidRDefault="003163A0" w:rsidP="00F53EFD">
      <w:pPr>
        <w:spacing w:line="360" w:lineRule="auto"/>
        <w:rPr>
          <w:sz w:val="24"/>
          <w:szCs w:val="24"/>
        </w:rPr>
      </w:pPr>
      <w:r>
        <w:rPr>
          <w:sz w:val="24"/>
          <w:szCs w:val="24"/>
        </w:rPr>
        <w:t>Fixe Kosten pro Jahr = 32.000,00 EUR</w:t>
      </w:r>
    </w:p>
    <w:p w:rsidR="003163A0" w:rsidRDefault="003163A0" w:rsidP="00F53EFD">
      <w:pPr>
        <w:spacing w:line="360" w:lineRule="auto"/>
        <w:rPr>
          <w:sz w:val="24"/>
          <w:szCs w:val="24"/>
        </w:rPr>
      </w:pPr>
      <w:r>
        <w:rPr>
          <w:sz w:val="24"/>
          <w:szCs w:val="24"/>
        </w:rPr>
        <w:t>Variable Kosten pro Jahr  = 28.800,00 EUR</w:t>
      </w:r>
    </w:p>
    <w:p w:rsidR="003163A0" w:rsidRDefault="003163A0" w:rsidP="00F53EFD">
      <w:pPr>
        <w:spacing w:line="360" w:lineRule="auto"/>
        <w:rPr>
          <w:sz w:val="24"/>
          <w:szCs w:val="24"/>
        </w:rPr>
      </w:pPr>
      <w:r w:rsidRPr="003163A0">
        <w:rPr>
          <w:b/>
          <w:sz w:val="24"/>
          <w:szCs w:val="24"/>
        </w:rPr>
        <w:t>Wirtschaftlichkeit</w:t>
      </w:r>
      <w:r>
        <w:rPr>
          <w:sz w:val="24"/>
          <w:szCs w:val="24"/>
        </w:rPr>
        <w:t xml:space="preserve"> = 48.000,00 EUR / (32.000,00 EUR + 28.800,00 EUR) = 0,79</w:t>
      </w:r>
    </w:p>
    <w:p w:rsidR="008D39F0" w:rsidRDefault="003163A0" w:rsidP="00F53EFD">
      <w:pPr>
        <w:spacing w:line="360" w:lineRule="auto"/>
        <w:rPr>
          <w:sz w:val="24"/>
          <w:szCs w:val="24"/>
        </w:rPr>
      </w:pPr>
      <w:r>
        <w:rPr>
          <w:sz w:val="24"/>
          <w:szCs w:val="24"/>
        </w:rPr>
        <w:t>Da die Wirtschaftlichkeit einen Wert von 0,79 aufweist, ist das Unternehmen nicht wirts</w:t>
      </w:r>
      <w:r w:rsidR="00295FDE">
        <w:rPr>
          <w:sz w:val="24"/>
          <w:szCs w:val="24"/>
        </w:rPr>
        <w:t xml:space="preserve">chaftlich. Pro </w:t>
      </w:r>
      <w:proofErr w:type="gramStart"/>
      <w:r w:rsidR="00295FDE">
        <w:rPr>
          <w:sz w:val="24"/>
          <w:szCs w:val="24"/>
        </w:rPr>
        <w:t>eingesetztem</w:t>
      </w:r>
      <w:proofErr w:type="gramEnd"/>
      <w:r>
        <w:rPr>
          <w:sz w:val="24"/>
          <w:szCs w:val="24"/>
        </w:rPr>
        <w:t xml:space="preserve"> Euro wird ein Verlust von 0,21 EUR erwirtschaftet.</w:t>
      </w:r>
      <w:bookmarkEnd w:id="0"/>
    </w:p>
    <w:sectPr w:rsidR="008D39F0" w:rsidSect="008D39F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B4F" w:rsidRDefault="00C01B4F" w:rsidP="008D39F0">
      <w:pPr>
        <w:spacing w:after="0" w:line="240" w:lineRule="auto"/>
      </w:pPr>
      <w:r>
        <w:separator/>
      </w:r>
    </w:p>
  </w:endnote>
  <w:endnote w:type="continuationSeparator" w:id="0">
    <w:p w:rsidR="00C01B4F" w:rsidRDefault="00C01B4F" w:rsidP="008D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B4F" w:rsidRDefault="00C01B4F" w:rsidP="008D39F0">
      <w:pPr>
        <w:spacing w:after="0" w:line="240" w:lineRule="auto"/>
      </w:pPr>
      <w:r>
        <w:separator/>
      </w:r>
    </w:p>
  </w:footnote>
  <w:footnote w:type="continuationSeparator" w:id="0">
    <w:p w:rsidR="00C01B4F" w:rsidRDefault="00C01B4F" w:rsidP="008D3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99"/>
    <w:rsid w:val="00084FB5"/>
    <w:rsid w:val="000B7FCC"/>
    <w:rsid w:val="000F6376"/>
    <w:rsid w:val="00174ADE"/>
    <w:rsid w:val="001C3091"/>
    <w:rsid w:val="00211AF7"/>
    <w:rsid w:val="00295FDE"/>
    <w:rsid w:val="003163A0"/>
    <w:rsid w:val="003C7845"/>
    <w:rsid w:val="004A2217"/>
    <w:rsid w:val="004D050D"/>
    <w:rsid w:val="006575F6"/>
    <w:rsid w:val="00823B52"/>
    <w:rsid w:val="008A59B4"/>
    <w:rsid w:val="008D39F0"/>
    <w:rsid w:val="00951CC6"/>
    <w:rsid w:val="009926F8"/>
    <w:rsid w:val="009962F1"/>
    <w:rsid w:val="00A72504"/>
    <w:rsid w:val="00AE6C9D"/>
    <w:rsid w:val="00B21074"/>
    <w:rsid w:val="00BB067C"/>
    <w:rsid w:val="00BC2D4A"/>
    <w:rsid w:val="00C01B4F"/>
    <w:rsid w:val="00C04899"/>
    <w:rsid w:val="00C15937"/>
    <w:rsid w:val="00CC200E"/>
    <w:rsid w:val="00EE7764"/>
    <w:rsid w:val="00F53EFD"/>
    <w:rsid w:val="00F61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9F0"/>
  </w:style>
  <w:style w:type="paragraph" w:styleId="Fuzeile">
    <w:name w:val="footer"/>
    <w:basedOn w:val="Standard"/>
    <w:link w:val="FuzeileZchn"/>
    <w:uiPriority w:val="99"/>
    <w:unhideWhenUsed/>
    <w:rsid w:val="008D3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9F0"/>
  </w:style>
  <w:style w:type="paragraph" w:styleId="Sprechblasentext">
    <w:name w:val="Balloon Text"/>
    <w:basedOn w:val="Standard"/>
    <w:link w:val="SprechblasentextZchn"/>
    <w:uiPriority w:val="99"/>
    <w:semiHidden/>
    <w:unhideWhenUsed/>
    <w:rsid w:val="008D39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9F0"/>
    <w:rPr>
      <w:rFonts w:ascii="Tahoma" w:hAnsi="Tahoma" w:cs="Tahoma"/>
      <w:sz w:val="16"/>
      <w:szCs w:val="16"/>
    </w:rPr>
  </w:style>
  <w:style w:type="character" w:customStyle="1" w:styleId="mtext">
    <w:name w:val="mtext"/>
    <w:basedOn w:val="Absatz-Standardschriftart"/>
    <w:rsid w:val="000F6376"/>
  </w:style>
  <w:style w:type="character" w:customStyle="1" w:styleId="mo">
    <w:name w:val="mo"/>
    <w:basedOn w:val="Absatz-Standardschriftart"/>
    <w:rsid w:val="000F63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9F0"/>
  </w:style>
  <w:style w:type="paragraph" w:styleId="Fuzeile">
    <w:name w:val="footer"/>
    <w:basedOn w:val="Standard"/>
    <w:link w:val="FuzeileZchn"/>
    <w:uiPriority w:val="99"/>
    <w:unhideWhenUsed/>
    <w:rsid w:val="008D3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9F0"/>
  </w:style>
  <w:style w:type="paragraph" w:styleId="Sprechblasentext">
    <w:name w:val="Balloon Text"/>
    <w:basedOn w:val="Standard"/>
    <w:link w:val="SprechblasentextZchn"/>
    <w:uiPriority w:val="99"/>
    <w:semiHidden/>
    <w:unhideWhenUsed/>
    <w:rsid w:val="008D39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9F0"/>
    <w:rPr>
      <w:rFonts w:ascii="Tahoma" w:hAnsi="Tahoma" w:cs="Tahoma"/>
      <w:sz w:val="16"/>
      <w:szCs w:val="16"/>
    </w:rPr>
  </w:style>
  <w:style w:type="character" w:customStyle="1" w:styleId="mtext">
    <w:name w:val="mtext"/>
    <w:basedOn w:val="Absatz-Standardschriftart"/>
    <w:rsid w:val="000F6376"/>
  </w:style>
  <w:style w:type="character" w:customStyle="1" w:styleId="mo">
    <w:name w:val="mo"/>
    <w:basedOn w:val="Absatz-Standardschriftart"/>
    <w:rsid w:val="000F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ilipp763\Desktop\Microsoft%20Excel-Arbeitsblatt%20(ne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Tabelle1!$B$1</c:f>
              <c:strCache>
                <c:ptCount val="1"/>
                <c:pt idx="0">
                  <c:v>Kosten</c:v>
                </c:pt>
              </c:strCache>
            </c:strRef>
          </c:tx>
          <c:spPr>
            <a:ln>
              <a:solidFill>
                <a:srgbClr val="FF0000"/>
              </a:solidFill>
            </a:ln>
          </c:spPr>
          <c:marker>
            <c:symbol val="none"/>
          </c:marker>
          <c:val>
            <c:numRef>
              <c:f>Tabelle1!$B$2:$B$113</c:f>
              <c:numCache>
                <c:formatCode>General</c:formatCode>
                <c:ptCount val="112"/>
                <c:pt idx="0">
                  <c:v>32000</c:v>
                </c:pt>
                <c:pt idx="1">
                  <c:v>32600</c:v>
                </c:pt>
                <c:pt idx="2">
                  <c:v>33200</c:v>
                </c:pt>
                <c:pt idx="3">
                  <c:v>33800</c:v>
                </c:pt>
                <c:pt idx="4">
                  <c:v>34400</c:v>
                </c:pt>
                <c:pt idx="5">
                  <c:v>35000</c:v>
                </c:pt>
                <c:pt idx="6">
                  <c:v>35600</c:v>
                </c:pt>
                <c:pt idx="7">
                  <c:v>36200</c:v>
                </c:pt>
                <c:pt idx="8">
                  <c:v>36800</c:v>
                </c:pt>
                <c:pt idx="9">
                  <c:v>37400</c:v>
                </c:pt>
                <c:pt idx="10">
                  <c:v>38000</c:v>
                </c:pt>
                <c:pt idx="11">
                  <c:v>38600</c:v>
                </c:pt>
                <c:pt idx="12">
                  <c:v>39200</c:v>
                </c:pt>
                <c:pt idx="13">
                  <c:v>39800</c:v>
                </c:pt>
                <c:pt idx="14">
                  <c:v>40400</c:v>
                </c:pt>
                <c:pt idx="15">
                  <c:v>41000</c:v>
                </c:pt>
                <c:pt idx="16">
                  <c:v>41600</c:v>
                </c:pt>
                <c:pt idx="17">
                  <c:v>42200</c:v>
                </c:pt>
                <c:pt idx="18">
                  <c:v>42800</c:v>
                </c:pt>
                <c:pt idx="19">
                  <c:v>43400</c:v>
                </c:pt>
                <c:pt idx="20">
                  <c:v>44000</c:v>
                </c:pt>
                <c:pt idx="21">
                  <c:v>44600</c:v>
                </c:pt>
                <c:pt idx="22">
                  <c:v>45200</c:v>
                </c:pt>
                <c:pt idx="23">
                  <c:v>45800</c:v>
                </c:pt>
                <c:pt idx="24">
                  <c:v>46400</c:v>
                </c:pt>
                <c:pt idx="25">
                  <c:v>47000</c:v>
                </c:pt>
                <c:pt idx="26">
                  <c:v>47600</c:v>
                </c:pt>
                <c:pt idx="27">
                  <c:v>48200</c:v>
                </c:pt>
                <c:pt idx="28">
                  <c:v>48800</c:v>
                </c:pt>
                <c:pt idx="29">
                  <c:v>49400</c:v>
                </c:pt>
                <c:pt idx="30">
                  <c:v>50000</c:v>
                </c:pt>
                <c:pt idx="31">
                  <c:v>50600</c:v>
                </c:pt>
                <c:pt idx="32">
                  <c:v>51200</c:v>
                </c:pt>
                <c:pt idx="33">
                  <c:v>51800</c:v>
                </c:pt>
                <c:pt idx="34">
                  <c:v>52400</c:v>
                </c:pt>
                <c:pt idx="35">
                  <c:v>53000</c:v>
                </c:pt>
                <c:pt idx="36">
                  <c:v>53600</c:v>
                </c:pt>
                <c:pt idx="37">
                  <c:v>54200</c:v>
                </c:pt>
                <c:pt idx="38">
                  <c:v>54800</c:v>
                </c:pt>
                <c:pt idx="39">
                  <c:v>55400</c:v>
                </c:pt>
                <c:pt idx="40">
                  <c:v>56000</c:v>
                </c:pt>
                <c:pt idx="41">
                  <c:v>56600</c:v>
                </c:pt>
                <c:pt idx="42">
                  <c:v>57200</c:v>
                </c:pt>
                <c:pt idx="43">
                  <c:v>57800</c:v>
                </c:pt>
                <c:pt idx="44">
                  <c:v>58400</c:v>
                </c:pt>
                <c:pt idx="45">
                  <c:v>59000</c:v>
                </c:pt>
                <c:pt idx="46">
                  <c:v>59600</c:v>
                </c:pt>
                <c:pt idx="47">
                  <c:v>60200</c:v>
                </c:pt>
                <c:pt idx="48">
                  <c:v>60800</c:v>
                </c:pt>
                <c:pt idx="49">
                  <c:v>61400</c:v>
                </c:pt>
                <c:pt idx="50">
                  <c:v>62000</c:v>
                </c:pt>
                <c:pt idx="51">
                  <c:v>62600</c:v>
                </c:pt>
                <c:pt idx="52">
                  <c:v>63200</c:v>
                </c:pt>
                <c:pt idx="53">
                  <c:v>63800</c:v>
                </c:pt>
                <c:pt idx="54">
                  <c:v>64400</c:v>
                </c:pt>
                <c:pt idx="55">
                  <c:v>65000</c:v>
                </c:pt>
                <c:pt idx="56">
                  <c:v>65600</c:v>
                </c:pt>
                <c:pt idx="57">
                  <c:v>66200</c:v>
                </c:pt>
                <c:pt idx="58">
                  <c:v>66800</c:v>
                </c:pt>
                <c:pt idx="59">
                  <c:v>67400</c:v>
                </c:pt>
                <c:pt idx="60">
                  <c:v>68000</c:v>
                </c:pt>
                <c:pt idx="61">
                  <c:v>68600</c:v>
                </c:pt>
                <c:pt idx="62">
                  <c:v>69200</c:v>
                </c:pt>
                <c:pt idx="63">
                  <c:v>69800</c:v>
                </c:pt>
                <c:pt idx="64">
                  <c:v>70400</c:v>
                </c:pt>
                <c:pt idx="65">
                  <c:v>71000</c:v>
                </c:pt>
                <c:pt idx="66">
                  <c:v>71600</c:v>
                </c:pt>
                <c:pt idx="67">
                  <c:v>72200</c:v>
                </c:pt>
                <c:pt idx="68">
                  <c:v>72800</c:v>
                </c:pt>
                <c:pt idx="69">
                  <c:v>73400</c:v>
                </c:pt>
                <c:pt idx="70">
                  <c:v>74000</c:v>
                </c:pt>
                <c:pt idx="71">
                  <c:v>74600</c:v>
                </c:pt>
                <c:pt idx="72">
                  <c:v>75200</c:v>
                </c:pt>
                <c:pt idx="73">
                  <c:v>75800</c:v>
                </c:pt>
                <c:pt idx="74">
                  <c:v>76400</c:v>
                </c:pt>
                <c:pt idx="75">
                  <c:v>77000</c:v>
                </c:pt>
                <c:pt idx="76">
                  <c:v>77600</c:v>
                </c:pt>
                <c:pt idx="77">
                  <c:v>78200</c:v>
                </c:pt>
                <c:pt idx="78">
                  <c:v>78800</c:v>
                </c:pt>
                <c:pt idx="79">
                  <c:v>79400</c:v>
                </c:pt>
                <c:pt idx="80">
                  <c:v>80000</c:v>
                </c:pt>
                <c:pt idx="81">
                  <c:v>80600</c:v>
                </c:pt>
                <c:pt idx="82">
                  <c:v>81200</c:v>
                </c:pt>
                <c:pt idx="83">
                  <c:v>81800</c:v>
                </c:pt>
                <c:pt idx="84">
                  <c:v>82400</c:v>
                </c:pt>
                <c:pt idx="85">
                  <c:v>83000</c:v>
                </c:pt>
                <c:pt idx="86">
                  <c:v>83600</c:v>
                </c:pt>
                <c:pt idx="87">
                  <c:v>84200</c:v>
                </c:pt>
                <c:pt idx="88">
                  <c:v>84800</c:v>
                </c:pt>
                <c:pt idx="89">
                  <c:v>85400</c:v>
                </c:pt>
                <c:pt idx="90">
                  <c:v>86000</c:v>
                </c:pt>
                <c:pt idx="91">
                  <c:v>86600</c:v>
                </c:pt>
                <c:pt idx="92">
                  <c:v>87200</c:v>
                </c:pt>
                <c:pt idx="93">
                  <c:v>87800</c:v>
                </c:pt>
                <c:pt idx="94">
                  <c:v>88400</c:v>
                </c:pt>
                <c:pt idx="95">
                  <c:v>89000</c:v>
                </c:pt>
                <c:pt idx="96">
                  <c:v>89600</c:v>
                </c:pt>
                <c:pt idx="97">
                  <c:v>90200</c:v>
                </c:pt>
                <c:pt idx="98">
                  <c:v>90800</c:v>
                </c:pt>
                <c:pt idx="99">
                  <c:v>91400</c:v>
                </c:pt>
                <c:pt idx="100">
                  <c:v>92000</c:v>
                </c:pt>
                <c:pt idx="101">
                  <c:v>92600</c:v>
                </c:pt>
                <c:pt idx="102">
                  <c:v>93200</c:v>
                </c:pt>
                <c:pt idx="103">
                  <c:v>93800</c:v>
                </c:pt>
                <c:pt idx="104">
                  <c:v>94400</c:v>
                </c:pt>
                <c:pt idx="105">
                  <c:v>95000</c:v>
                </c:pt>
                <c:pt idx="106">
                  <c:v>95600</c:v>
                </c:pt>
                <c:pt idx="107">
                  <c:v>96200</c:v>
                </c:pt>
                <c:pt idx="108">
                  <c:v>96800</c:v>
                </c:pt>
                <c:pt idx="109">
                  <c:v>97400</c:v>
                </c:pt>
                <c:pt idx="110">
                  <c:v>98000</c:v>
                </c:pt>
              </c:numCache>
            </c:numRef>
          </c:val>
          <c:smooth val="0"/>
        </c:ser>
        <c:ser>
          <c:idx val="1"/>
          <c:order val="1"/>
          <c:tx>
            <c:strRef>
              <c:f>Tabelle1!$D$1</c:f>
              <c:strCache>
                <c:ptCount val="1"/>
                <c:pt idx="0">
                  <c:v>Erträge</c:v>
                </c:pt>
              </c:strCache>
            </c:strRef>
          </c:tx>
          <c:spPr>
            <a:ln>
              <a:solidFill>
                <a:srgbClr val="92D050"/>
              </a:solidFill>
            </a:ln>
          </c:spPr>
          <c:marker>
            <c:symbol val="none"/>
          </c:marker>
          <c:val>
            <c:numRef>
              <c:f>Tabelle1!$D$2:$D$113</c:f>
              <c:numCache>
                <c:formatCode>General</c:formatCode>
                <c:ptCount val="112"/>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numCache>
            </c:numRef>
          </c:val>
          <c:smooth val="0"/>
        </c:ser>
        <c:dLbls>
          <c:showLegendKey val="0"/>
          <c:showVal val="0"/>
          <c:showCatName val="0"/>
          <c:showSerName val="0"/>
          <c:showPercent val="0"/>
          <c:showBubbleSize val="0"/>
        </c:dLbls>
        <c:marker val="1"/>
        <c:smooth val="0"/>
        <c:axId val="71102848"/>
        <c:axId val="71104384"/>
      </c:lineChart>
      <c:catAx>
        <c:axId val="71102848"/>
        <c:scaling>
          <c:orientation val="minMax"/>
        </c:scaling>
        <c:delete val="0"/>
        <c:axPos val="b"/>
        <c:majorTickMark val="out"/>
        <c:minorTickMark val="none"/>
        <c:tickLblPos val="nextTo"/>
        <c:crossAx val="71104384"/>
        <c:crosses val="autoZero"/>
        <c:auto val="1"/>
        <c:lblAlgn val="ctr"/>
        <c:lblOffset val="100"/>
        <c:tickLblSkip val="10"/>
        <c:tickMarkSkip val="5"/>
        <c:noMultiLvlLbl val="0"/>
      </c:catAx>
      <c:valAx>
        <c:axId val="71104384"/>
        <c:scaling>
          <c:orientation val="minMax"/>
        </c:scaling>
        <c:delete val="0"/>
        <c:axPos val="l"/>
        <c:majorGridlines/>
        <c:numFmt formatCode="#,##0.00\ &quot;€&quot;" sourceLinked="0"/>
        <c:majorTickMark val="out"/>
        <c:minorTickMark val="none"/>
        <c:tickLblPos val="nextTo"/>
        <c:crossAx val="71102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D53A0-C9FB-4C3F-9617-B62DDEBF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Heitmann</dc:creator>
  <cp:keywords/>
  <dc:description/>
  <cp:lastModifiedBy>Milan Skripalle</cp:lastModifiedBy>
  <cp:revision>18</cp:revision>
  <dcterms:created xsi:type="dcterms:W3CDTF">2018-05-07T06:31:00Z</dcterms:created>
  <dcterms:modified xsi:type="dcterms:W3CDTF">2018-05-08T12:24:00Z</dcterms:modified>
</cp:coreProperties>
</file>