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555555"/>
          <w:sz w:val="22"/>
          <w:szCs w:val="22"/>
        </w:rPr>
        <w:t xml:space="preserve">GÖK UMAY KÜLTÜREL MİRAS PROJESİ</w:t>
      </w:r>
    </w:p>
    <w:p>
      <w:pPr>
        <w:spacing w:after="400"/>
        <w:jc w:val="center"/>
      </w:pPr>
      <w:r>
        <w:rPr>
          <w:b/>
          <w:bCs/>
          <w:sz w:val="52"/>
          <w:szCs w:val="52"/>
        </w:rPr>
        <w:t xml:space="preserve">NİNNİLER ATLASI</w:t>
      </w:r>
    </w:p>
    <w:p>
      <w:pPr>
        <w:spacing w:after="80"/>
        <w:jc w:val="center"/>
      </w:pPr>
      <w:r>
        <w:rPr>
          <w:i/>
          <w:iCs/>
          <w:sz w:val="28"/>
          <w:szCs w:val="28"/>
        </w:rPr>
        <w:t xml:space="preserve">Türk Dünyasında Beşik Şarkıları: Akademik Derleme — Faz 4</w:t>
      </w:r>
    </w:p>
    <w:p>
      <w:pPr>
        <w:spacing w:after="800"/>
        <w:jc w:val="center"/>
      </w:pPr>
      <w:r>
        <w:rPr>
          <w:color w:val="777777"/>
          <w:sz w:val="22"/>
          <w:szCs w:val="22"/>
        </w:rPr>
        <w:t xml:space="preserve">Karakalpak, Nogay, Kırım Tatarı, Gagauz — Aral'dan Karadeniz'e, Balkanlara</w:t>
      </w:r>
    </w:p>
    <w:p>
      <w:pPr>
        <w:spacing w:after="40"/>
        <w:jc w:val="center"/>
      </w:pPr>
      <w:r>
        <w:rPr>
          <w:color w:val="999999"/>
          <w:sz w:val="20"/>
          <w:szCs w:val="20"/>
        </w:rPr>
        <w:t xml:space="preserve">Haziran 2026</w:t>
      </w:r>
    </w:p>
    <w:p>
      <w:r>
        <w:br w:type="page"/>
      </w:r>
    </w:p>
    <w:p>
      <w:pPr>
        <w:pStyle w:val="Heading1"/>
      </w:pPr>
      <w:r>
        <w:t xml:space="preserve">GİRİŞ</w:t>
      </w:r>
    </w:p>
    <w:p>
      <w:pPr>
        <w:spacing w:after="160" w:line="300"/>
      </w:pPr>
      <w:r>
        <w:t xml:space="preserve">Bu rapor, Ninniler Atlası'nın dördüncü fazını oluşturur. Önceki üç fazda on dört topluluk işlenmişti; bu fazda Faz 3'te ertelenen Karakalpak ve Nogay toplulukları ele alınmış, ayrıca Kırım Tatarı ve Gagauz eklenerek hat Aral Gölü'nden Karadeniz'e ve Balkanlara kadar genişletilmiştir.</w:t>
      </w:r>
    </w:p>
    <w:p>
      <w:pPr>
        <w:pStyle w:val="Heading2"/>
      </w:pPr>
      <w:r>
        <w:t xml:space="preserve">Bu Fazın Öne Çıkan Bulguları</w:t>
      </w:r>
    </w:p>
    <w:p>
      <w:pPr>
        <w:pStyle w:val="ListParagraph"/>
        <w:numPr>
          <w:ilvl w:val="0"/>
          <w:numId w:val="2"/>
        </w:numPr>
        <w:spacing w:after="80"/>
      </w:pPr>
      <w:r>
        <w:t xml:space="preserve">Karakalpak kaynağında, Faz 3'teki Özbek bölümünde bulunan İbn Sînâ alıntısının bağımsız (ama muhtemelen aynı ikincil kaynak zincirinden türeyen) bir tekrarına rastlanmıştır — bu, bölgesel folklor yazınında bu alıntının ne kadar yaygın bir ortak referans olduğunu gösterir.</w:t>
      </w:r>
    </w:p>
    <w:p>
      <w:pPr>
        <w:pStyle w:val="ListParagraph"/>
        <w:numPr>
          <w:ilvl w:val="0"/>
          <w:numId w:val="2"/>
        </w:numPr>
        <w:spacing w:after="80"/>
      </w:pPr>
      <w:r>
        <w:t xml:space="preserve">"Ҳайя-ҳайя" (Karakalpak) ve "hey" (Harezm Özbek) nakaratlarının aynı ailede olduğu artık iki bağımsız kaynaktan doğrulanmıştır.</w:t>
      </w:r>
    </w:p>
    <w:p>
      <w:pPr>
        <w:pStyle w:val="ListParagraph"/>
        <w:numPr>
          <w:ilvl w:val="0"/>
          <w:numId w:val="2"/>
        </w:numPr>
        <w:spacing w:after="80"/>
      </w:pPr>
      <w:r>
        <w:t xml:space="preserve">Kırım Tatarı bölümünde, resmi devlet onaylı bir ilkokul ders kitabından tam ninni metinleri ve doğrudan birinci şahıs/kolektif tanıklık ("Biz daha beşikteyken...") elde edilmiştir — bu, raporun şu ana dek bulduğu en güçlü kurumsal-güncel canlılık kanıtlarından biridir.</w:t>
      </w:r>
    </w:p>
    <w:p>
      <w:pPr>
        <w:pStyle w:val="ListParagraph"/>
        <w:numPr>
          <w:ilvl w:val="0"/>
          <w:numId w:val="2"/>
        </w:numPr>
        <w:spacing w:after="80"/>
      </w:pPr>
      <w:r>
        <w:t xml:space="preserve">Prof. Dr. Esma Şimşek'in akademik makalesi, raporun üç fazda bağımsız olarak gözlemlediği nakarat ailesini (Kırım: "ayya ayya", Tataristan: "bişik cırı", Kerkük: "leyle", Kırgızistan: "alday alday", Özbekistan: "elle/alla", Türkmenistan: "hüvdi/huvdu", Doğu Türkistan: "allay alay") akademik bir karşılaştırmalı sözlükten teyit etmiştir — bu, raporun en kapsamlı tek-kaynak terminoloji doğrulamasıdır.</w:t>
      </w:r>
    </w:p>
    <w:p>
      <w:pPr>
        <w:pStyle w:val="ListParagraph"/>
        <w:numPr>
          <w:ilvl w:val="0"/>
          <w:numId w:val="2"/>
        </w:numPr>
        <w:spacing w:after="80"/>
      </w:pPr>
      <w:r>
        <w:t xml:space="preserve">Nogay bölümünde doğrudan içerik bulunamasa da, komşu Dağıstan halklarının (Dargin) ninniye "лайла" (layla) demesi tespit edilmiştir — bu, Azerbaycan'daki "layla" teriminin Kafkasya'da Türk-olmayan halklara kadar yayıldığını gösteren değerli bir bulgudur.</w:t>
      </w:r>
    </w:p>
    <w:p>
      <w:pPr>
        <w:pStyle w:val="Heading2"/>
      </w:pPr>
      <w:r>
        <w:t xml:space="preserve">Bu Fazın Sınırlılıkları</w:t>
      </w:r>
    </w:p>
    <w:p>
      <w:pPr>
        <w:spacing w:after="160" w:line="300"/>
      </w:pPr>
      <w:r>
        <w:t xml:space="preserve">Nogay ve Gagauz bölümleri bu fazda en zayıf belgelenen kısımlardır: her ikisinde de türün akademik olarak var olduğu kaynaklarla doğrulanmış (Sikaliev 1969 derlemesi; Arnaut ve Argunşah'ın makaleleri), ancak içeriklerine bu turda erişilememiştir. Bu iki boşluk, sonraki fazlarda öncelikli arşiv erişimi hedefleri olarak kaydedilmiştir.</w:t>
      </w:r>
    </w:p>
    <w:p>
      <w:pPr>
        <w:pBdr>
          <w:bottom w:val="single" w:color="999999" w:sz="6" w:space="4"/>
        </w:pBdr>
        <w:spacing w:after="240"/>
      </w:pPr>
      <w:r>
        <w:t xml:space="preserve"/>
      </w:r>
    </w:p>
    <w:p>
      <w:pPr>
        <w:pStyle w:val="Heading1"/>
      </w:pPr>
      <w:r>
        <w:t xml:space="preserve">KARAKALPAK NİNNİLERİ — ҲӘЙЙИЎ / БЕСИК ЖЫРЫ</w:t>
      </w:r>
    </w:p>
    <w:p>
      <w:pPr>
        <w:pStyle w:val="Heading2"/>
      </w:pPr>
      <w:r>
        <w:t xml:space="preserve">1. Yerel Adı</w:t>
      </w:r>
    </w:p>
    <w:p>
      <w:pPr>
        <w:spacing w:after="160" w:line="300"/>
      </w:pPr>
      <w:r>
        <w:t xml:space="preserve">Karakalpak dilinde, bebeği sarıp uyutmak ve dinlendirmek için söylenen şarkılara "ҳәййиў" (häyyiw) ya da "бесик жырлары" (besik jırları, "beşik şarkıları") denir.</w:t>
      </w:r>
    </w:p>
    <w:p>
      <w:pPr>
        <w:spacing w:after="60"/>
      </w:pPr>
      <w:r>
        <w:rPr>
          <w:color w:val="555555"/>
          <w:sz w:val="20"/>
          <w:szCs w:val="20"/>
        </w:rPr>
        <w:t xml:space="preserve">Kaynak: Qalli Äyimbetov (folklorcu), aktaran ok.ru "Қарақалпақлар / Karakalpaks" grubu, folklor paylaşımı.</w:t>
      </w:r>
    </w:p>
    <w:p>
      <w:pPr>
        <w:pStyle w:val="Heading2"/>
      </w:pPr>
      <w:r>
        <w:t xml:space="preserve">2. Orijinal Metin</w:t>
      </w:r>
    </w:p>
    <w:p>
      <w:pPr>
        <w:spacing w:after="160" w:line="300"/>
      </w:pPr>
      <w:r>
        <w:t xml:space="preserve">"Қарақалпақ поэзиясының антологиясы" (Karakalpak Poezisining Antologiyası), Karakalpak Devlet Yayınevi, Nukus 1956 — orijinal varyantı korunmuş biçimde aktarılan akademik bir antoloji kaynağından:</w:t>
      </w:r>
    </w:p>
    <w:p>
      <w:pPr>
        <w:spacing w:after="60" w:line="280"/>
        <w:ind w:left="720"/>
      </w:pPr>
      <w:r>
        <w:rPr>
          <w:i/>
          <w:iCs/>
        </w:rPr>
        <w:t xml:space="preserve">Айналайын ақ бопе,</w:t>
      </w:r>
    </w:p>
    <w:p>
      <w:pPr>
        <w:spacing w:after="60" w:line="280"/>
        <w:ind w:left="720"/>
      </w:pPr>
      <w:r>
        <w:rPr>
          <w:i/>
          <w:iCs/>
        </w:rPr>
        <w:t xml:space="preserve">Ақ бесикте жат бопе,</w:t>
      </w:r>
    </w:p>
    <w:p>
      <w:pPr>
        <w:spacing w:after="60" w:line="280"/>
        <w:ind w:left="720"/>
      </w:pPr>
      <w:r>
        <w:rPr>
          <w:i/>
          <w:iCs/>
        </w:rPr>
        <w:t xml:space="preserve">Акенг келип қой сояр</w:t>
      </w:r>
    </w:p>
    <w:p>
      <w:pPr>
        <w:spacing w:after="60" w:line="280"/>
        <w:ind w:left="720"/>
      </w:pPr>
      <w:r>
        <w:rPr>
          <w:i/>
          <w:iCs/>
        </w:rPr>
        <w:t xml:space="preserve">Ет пискенше жат бопе.</w:t>
      </w:r>
    </w:p>
    <w:p>
      <w:pPr>
        <w:spacing w:after="60" w:line="280"/>
        <w:ind w:left="720"/>
      </w:pPr>
      <w:r>
        <w:rPr>
          <w:i/>
          <w:iCs/>
        </w:rPr>
        <w:t xml:space="preserve"/>
      </w:r>
    </w:p>
    <w:p>
      <w:pPr>
        <w:spacing w:after="60" w:line="280"/>
        <w:ind w:left="720"/>
      </w:pPr>
      <w:r>
        <w:rPr>
          <w:i/>
          <w:iCs/>
        </w:rPr>
        <w:t xml:space="preserve">Ҳайя-ҳайя ҳай қуслар,</w:t>
      </w:r>
    </w:p>
    <w:p>
      <w:pPr>
        <w:spacing w:after="60" w:line="280"/>
        <w:ind w:left="720"/>
      </w:pPr>
      <w:r>
        <w:rPr>
          <w:i/>
          <w:iCs/>
        </w:rPr>
        <w:t xml:space="preserve">Уйинг қайда сен қуслар,</w:t>
      </w:r>
    </w:p>
    <w:p>
      <w:pPr>
        <w:spacing w:after="60" w:line="280"/>
        <w:ind w:left="720"/>
      </w:pPr>
      <w:r>
        <w:rPr>
          <w:i/>
          <w:iCs/>
        </w:rPr>
        <w:t xml:space="preserve">Турсм саҳарь болыпты</w:t>
      </w:r>
    </w:p>
    <w:p>
      <w:pPr>
        <w:spacing w:after="60" w:line="280"/>
        <w:ind w:left="720"/>
      </w:pPr>
      <w:r>
        <w:rPr>
          <w:i/>
          <w:iCs/>
        </w:rPr>
        <w:t xml:space="preserve">Бопем уйқысы қаныпты.</w:t>
      </w:r>
    </w:p>
    <w:p>
      <w:pPr>
        <w:spacing w:after="60"/>
      </w:pPr>
      <w:r>
        <w:rPr>
          <w:color w:val="555555"/>
          <w:sz w:val="20"/>
          <w:szCs w:val="20"/>
        </w:rPr>
        <w:t xml:space="preserve">Kaynak: "Қарақалпақ поэзиясының антологиясы", Қарақалпақ мамлекет баспасы, Нокис, 1956 (derleyen/yayına hazırlayan kaydı doğrudan bu turda netleştirilemedi).</w:t>
      </w:r>
    </w:p>
    <w:p>
      <w:pPr>
        <w:pStyle w:val="Heading2"/>
      </w:pPr>
      <w:r>
        <w:t xml:space="preserve">3. Latin Harfli Yazım</w:t>
      </w:r>
    </w:p>
    <w:p>
      <w:pPr>
        <w:spacing w:after="60" w:line="280"/>
        <w:ind w:left="720"/>
      </w:pPr>
      <w:r>
        <w:rPr>
          <w:i/>
          <w:iCs/>
        </w:rPr>
        <w:t xml:space="preserve">Aynalayın aq bope,</w:t>
      </w:r>
    </w:p>
    <w:p>
      <w:pPr>
        <w:spacing w:after="60" w:line="280"/>
        <w:ind w:left="720"/>
      </w:pPr>
      <w:r>
        <w:rPr>
          <w:i/>
          <w:iCs/>
        </w:rPr>
        <w:t xml:space="preserve">Aq besikte jat bope,</w:t>
      </w:r>
    </w:p>
    <w:p>
      <w:pPr>
        <w:spacing w:after="60" w:line="280"/>
        <w:ind w:left="720"/>
      </w:pPr>
      <w:r>
        <w:rPr>
          <w:i/>
          <w:iCs/>
        </w:rPr>
        <w:t xml:space="preserve">Akeñ kelip qoy soyar</w:t>
      </w:r>
    </w:p>
    <w:p>
      <w:pPr>
        <w:spacing w:after="60" w:line="280"/>
        <w:ind w:left="720"/>
      </w:pPr>
      <w:r>
        <w:rPr>
          <w:i/>
          <w:iCs/>
        </w:rPr>
        <w:t xml:space="preserve">Et piskenshe jat bope.</w:t>
      </w:r>
    </w:p>
    <w:p>
      <w:pPr>
        <w:spacing w:after="60" w:line="280"/>
        <w:ind w:left="720"/>
      </w:pPr>
      <w:r>
        <w:rPr>
          <w:i/>
          <w:iCs/>
        </w:rPr>
        <w:t xml:space="preserve"/>
      </w:r>
    </w:p>
    <w:p>
      <w:pPr>
        <w:spacing w:after="60" w:line="280"/>
        <w:ind w:left="720"/>
      </w:pPr>
      <w:r>
        <w:rPr>
          <w:i/>
          <w:iCs/>
        </w:rPr>
        <w:t xml:space="preserve">Ḩayya-ḩayya ḩay quslar,</w:t>
      </w:r>
    </w:p>
    <w:p>
      <w:pPr>
        <w:spacing w:after="60" w:line="280"/>
        <w:ind w:left="720"/>
      </w:pPr>
      <w:r>
        <w:rPr>
          <w:i/>
          <w:iCs/>
        </w:rPr>
        <w:t xml:space="preserve">Üyiñ qayda sen quslar,</w:t>
      </w:r>
    </w:p>
    <w:p>
      <w:pPr>
        <w:spacing w:after="60" w:line="280"/>
        <w:ind w:left="720"/>
      </w:pPr>
      <w:r>
        <w:rPr>
          <w:i/>
          <w:iCs/>
        </w:rPr>
        <w:t xml:space="preserve">Tursam saḩär bolıptı</w:t>
      </w:r>
    </w:p>
    <w:p>
      <w:pPr>
        <w:spacing w:after="60" w:line="280"/>
        <w:ind w:left="720"/>
      </w:pPr>
      <w:r>
        <w:rPr>
          <w:i/>
          <w:iCs/>
        </w:rPr>
        <w:t xml:space="preserve">Bopem uyqısı qanıptı.</w:t>
      </w:r>
    </w:p>
    <w:p>
      <w:pPr>
        <w:pStyle w:val="Heading2"/>
      </w:pPr>
      <w:r>
        <w:t xml:space="preserve">4. Türkiye Türkçesi Çevirisi</w:t>
      </w:r>
    </w:p>
    <w:p>
      <w:pPr>
        <w:spacing w:after="160" w:line="300"/>
      </w:pPr>
      <w:r>
        <w:rPr>
          <w:i/>
          <w:iCs/>
        </w:rPr>
        <w:t xml:space="preserve">"Döneyim senin etrafında ak bebeğim, ak beşikte yat bebeğim, baban gelip koyun kesecek, et pişene kadar yat bebeğim. Hayya-hayya, hay kuşlar, eviniz nerede sizin kuşlar, kalksam sabah olmuş, bebeğimin uykusu doymuş."</w:t>
      </w:r>
    </w:p>
    <w:p>
      <w:pPr>
        <w:pStyle w:val="Heading2"/>
      </w:pPr>
      <w:r>
        <w:t xml:space="preserve">5. Söyleniş Bağlamı</w:t>
      </w:r>
    </w:p>
    <w:p>
      <w:pPr>
        <w:spacing w:after="160" w:line="300"/>
      </w:pPr>
      <w:r>
        <w:t xml:space="preserve">Karakalpak kaynağı, ünlü Orta Asya hekimi Ebu Ali İbn Sînâ'nın "Tıp Kanunu" ("Канон врачебной науки") adlı eserinde, çocuğun doğumundan kendi ayağıyla yürümeye başlayana kadar uygulanması gereken yöntemler hakkında, allayı/häyyiw'i doğrudan andığını aktarır: çocuğu yavaşça sallamak ve uyutmak için geleneksel ezgiyle häyyiw söylemek gerektiği, bu ikisinin oranına göre çocuğun bedensel terbiyeye ve müziğe olan kabiliyetinin oluştuğu belirtilmiştir.</w:t>
      </w:r>
    </w:p>
    <w:p>
      <w:pPr>
        <w:spacing w:after="60"/>
      </w:pPr>
      <w:r>
        <w:rPr>
          <w:color w:val="555555"/>
          <w:sz w:val="20"/>
          <w:szCs w:val="20"/>
        </w:rPr>
        <w:t xml:space="preserve">Kaynak: İbn Sînâ, Tıp Kanunu, aktaran ok.ru "Қарақалпақлар / Karakalpaks" grubu.</w:t>
      </w:r>
    </w:p>
    <w:p>
      <w:pPr>
        <w:spacing w:after="160" w:line="300"/>
      </w:pPr>
      <w:r>
        <w:rPr>
          <w:b/>
          <w:bCs/>
          <w:color w:val="B5651D"/>
        </w:rPr>
        <w:t xml:space="preserve">[VERİ EKSİĞİ] </w:t>
      </w:r>
      <w:r>
        <w:t xml:space="preserve">Bu İbn Sînâ alıntısı, raporun Faz 3'teki Özbek bölümünde de bağımsız bir kaynaktan (shifo.uz) aktarılmıştı. İki kaynağın da aynı pasaja atıfta bulunması, bölgesel folklor yazınında bu alıntının yaygın bir ortak referans olduğunu düşündürür; ancak bu, Karakalpak kaynağının özgün bir doğrulaması değil, muhtemelen aynı ikincil kaynaktan (veya birbirinden) türemiş bir alıntı zinciri olabilir — bu turda birincil İbn Sînâ metniyle çapraz doğrulama yapılmamıştır.</w:t>
      </w:r>
    </w:p>
    <w:p>
      <w:pPr>
        <w:spacing w:after="160" w:line="300"/>
      </w:pPr>
      <w:r>
        <w:t xml:space="preserve">Häyyiw söylemek için özel bir icracı gerekmez; beşiği sallayan anne, nine veya başka bir häyyiw söyleyen kişi tarafından icra edilir. Ortak, nazik melodili kalıp dizeler halk tarafından asırlar boyunca oluşturulmuştur.</w:t>
      </w:r>
    </w:p>
    <w:p>
      <w:pPr>
        <w:spacing w:after="60"/>
      </w:pPr>
      <w:r>
        <w:rPr>
          <w:color w:val="555555"/>
          <w:sz w:val="20"/>
          <w:szCs w:val="20"/>
        </w:rPr>
        <w:t xml:space="preserve">Kaynak: ok.ru "Қарақалпақлар / Karakalpaks" grubu, folklor paylaşımı.</w:t>
      </w:r>
    </w:p>
    <w:p>
      <w:pPr>
        <w:pStyle w:val="Heading2"/>
      </w:pPr>
      <w:r>
        <w:t xml:space="preserve">6. Müzikal Özellikler</w:t>
      </w:r>
    </w:p>
    <w:p>
      <w:pPr>
        <w:spacing w:after="160" w:line="300"/>
      </w:pPr>
      <w:r>
        <w:t xml:space="preserve">Häyyiw, yumuşak ve nazik bir ezgiyle, halka yerleşmiş geleneksel bir nağme ritmiyle icra edilir.</w:t>
      </w:r>
    </w:p>
    <w:p>
      <w:pPr>
        <w:pStyle w:val="Heading2"/>
      </w:pPr>
      <w:r>
        <w:t xml:space="preserve">7. Kültürel ve Antropolojik Anlamı</w:t>
      </w:r>
    </w:p>
    <w:p>
      <w:pPr>
        <w:spacing w:after="160" w:line="300"/>
      </w:pPr>
      <w:r>
        <w:t xml:space="preserve">Metinde "Akeñ kelip qoy soyar" ("Baban gelip koyun kesecek") ifadesi, çocuğun doğumunun/büyümesinin bir bereket/şükran kurbanı ile kutlanacağına dair bir vaadi içerir — bu, raporun önceki fazlarında Türkmen hüwdisinde gördüğü "akrabalarla sofra paylaşma" temasıyla yapısal bir paralellik taşır.</w:t>
      </w:r>
    </w:p>
    <w:p>
      <w:pPr>
        <w:pStyle w:val="Heading2"/>
      </w:pPr>
      <w:r>
        <w:t xml:space="preserve">8. Tarihsel Köken</w:t>
      </w:r>
    </w:p>
    <w:p>
      <w:pPr>
        <w:spacing w:after="160" w:line="300"/>
      </w:pPr>
      <w:r>
        <w:t xml:space="preserve">Karakalpak kaynağı açıkça şu sonucu çıkarır: "Demek, beşik şarkıları İbn Sînâ döneminde de, ondan önce de var olmuştur" — bu, türün en azından 11. yüzyıla, muhtemelen daha öncesine uzandığına dair bölgesel bir halk-akademik kabuldür.</w:t>
      </w:r>
    </w:p>
    <w:p>
      <w:pPr>
        <w:spacing w:after="60"/>
      </w:pPr>
      <w:r>
        <w:rPr>
          <w:color w:val="555555"/>
          <w:sz w:val="20"/>
          <w:szCs w:val="20"/>
        </w:rPr>
        <w:t xml:space="preserve">Kaynak: ok.ru "Қарақалпақлар / Karakalpaks" grubu, folklor paylaşımı.</w:t>
      </w:r>
    </w:p>
    <w:p>
      <w:pPr>
        <w:pStyle w:val="Heading2"/>
      </w:pPr>
      <w:r>
        <w:t xml:space="preserve">9. Günümüzdeki Durumu</w:t>
      </w:r>
    </w:p>
    <w:p>
      <w:pPr>
        <w:spacing w:after="160" w:line="300"/>
      </w:pPr>
      <w:r>
        <w:rPr>
          <w:b/>
          <w:bCs/>
          <w:color w:val="B5651D"/>
        </w:rPr>
        <w:t xml:space="preserve">[VERİ EKSİĞİ] </w:t>
      </w:r>
      <w:r>
        <w:t xml:space="preserve">Häyyiw/besik jırının güncel icra ve aktarım oranına dair bu turda doğrudan bir veri bulunamadı.</w:t>
      </w:r>
    </w:p>
    <w:p>
      <w:pPr>
        <w:pStyle w:val="Heading2"/>
      </w:pPr>
      <w:r>
        <w:t xml:space="preserve">10. Ortak Türk Dünyası Unsurları</w:t>
      </w:r>
    </w:p>
    <w:p>
      <w:pPr>
        <w:spacing w:after="160" w:line="300"/>
      </w:pPr>
      <w:r>
        <w:t xml:space="preserve">"Бесик" (besik) kökü raporun "beşik" kök ailesine doğrudan eklenir. "Ҳайя-ҳайя" (hayya-hayya) nakaratı ise, raporun Faz 3'teki Özbek bölümünde tespit edilen Harezm "hey" ve Karakalpak "heyya-heyya" adlandırmasıyla doğrudan örtüşür ve bu turda iki bağımsız kaynaktan (Özbek alla makalesi ve bu Karakalpak antolojisi) çapraz doğrulanmıştır.</w:t>
      </w:r>
    </w:p>
    <w:p>
      <w:pPr>
        <w:spacing w:after="160" w:line="300"/>
      </w:pPr>
      <w:r>
        <w:rPr>
          <w:b/>
          <w:bCs/>
          <w:color w:val="1F6F3F"/>
        </w:rPr>
        <w:t xml:space="preserve">[DOĞRULANMIŞ] </w:t>
      </w:r>
      <w:r>
        <w:t xml:space="preserve">"Ҳайя/heyya" nakarat ailesinin Karakalpak ve Harezm Özbek bölgesinde ortak biçimde kullanıldığı artık iki bağımsız kaynaktan doğrulanmıştır.</w:t>
      </w:r>
    </w:p>
    <w:p>
      <w:pPr>
        <w:pStyle w:val="Heading2"/>
      </w:pPr>
      <w:r>
        <w:t xml:space="preserve">11. Kişisel Tanıklıklar</w:t>
      </w:r>
    </w:p>
    <w:p>
      <w:pPr>
        <w:spacing w:after="160" w:line="300"/>
      </w:pPr>
      <w:r>
        <w:rPr>
          <w:b/>
          <w:bCs/>
          <w:color w:val="555599"/>
        </w:rPr>
        <w:t xml:space="preserve">[TANIKLIK / SAHA DIŞI] </w:t>
      </w:r>
      <w:r>
        <w:t xml:space="preserve">Bu raporda Karakalpak topluluğuna özgü doğrudan kişisel tanıklık toplanmamıştır; saha çalışması gerektirir.</w:t>
      </w:r>
    </w:p>
    <w:p>
      <w:pPr>
        <w:pStyle w:val="Heading2"/>
      </w:pPr>
      <w:r>
        <w:t xml:space="preserve">12. Akademik Kaynakça (Karakalpak)</w:t>
      </w:r>
    </w:p>
    <w:p>
      <w:pPr>
        <w:pStyle w:val="ListParagraph"/>
        <w:numPr>
          <w:ilvl w:val="0"/>
          <w:numId w:val="2"/>
        </w:numPr>
        <w:spacing w:after="80"/>
      </w:pPr>
      <w:r>
        <w:t xml:space="preserve">Қарақалпақ поэзиясының антологиясы. Қарақалпақ мамлекет баспасы, Нокис, 1956.</w:t>
      </w:r>
    </w:p>
    <w:p>
      <w:pPr>
        <w:pStyle w:val="ListParagraph"/>
        <w:numPr>
          <w:ilvl w:val="0"/>
          <w:numId w:val="2"/>
        </w:numPr>
        <w:spacing w:after="80"/>
      </w:pPr>
      <w:r>
        <w:t xml:space="preserve">Äyimbetov, Qalli (folklorcu), aktaran: ok.ru "Қарақалпақлар КАРАКАЛПАКИ KARAKALPAKS" grubu, folklor paylaşımı.</w:t>
      </w:r>
    </w:p>
    <w:p>
      <w:pPr>
        <w:pStyle w:val="ListParagraph"/>
        <w:numPr>
          <w:ilvl w:val="0"/>
          <w:numId w:val="2"/>
        </w:numPr>
        <w:spacing w:after="80"/>
      </w:pPr>
      <w:r>
        <w:t xml:space="preserve">İbn Sînâ. Tıp Kanunu (Канон врачебной науки), Karakalpak folklor kaynağında aktarılan pasaj.</w:t>
      </w:r>
    </w:p>
    <w:p>
      <w:pPr>
        <w:pBdr>
          <w:bottom w:val="single" w:color="999999" w:sz="6" w:space="4"/>
        </w:pBdr>
        <w:spacing w:after="240"/>
      </w:pPr>
      <w:r>
        <w:t xml:space="preserve"/>
      </w:r>
    </w:p>
    <w:p>
      <w:pPr>
        <w:pStyle w:val="Heading1"/>
      </w:pPr>
      <w:r>
        <w:t xml:space="preserve">NOGAY NİNNİLERİ</w:t>
      </w:r>
    </w:p>
    <w:p>
      <w:pPr>
        <w:pStyle w:val="Heading2"/>
      </w:pPr>
      <w:r>
        <w:t xml:space="preserve">1. Yerel Adı</w:t>
      </w:r>
    </w:p>
    <w:p>
      <w:pPr>
        <w:spacing w:after="160" w:line="300"/>
      </w:pPr>
      <w:r>
        <w:rPr>
          <w:b/>
          <w:bCs/>
          <w:color w:val="B5651D"/>
        </w:rPr>
        <w:t xml:space="preserve">[VERİ EKSİĞİ] </w:t>
      </w:r>
      <w:r>
        <w:t xml:space="preserve">Nogay dilinde ninniye verilen özgül yerel terim (örn. "бесик йыры" veya bölgesel bir varyant) bu araştırma turunda doğrudan bir akademik kaynaktan tespit edilemedi. Genel "йыр" (yır, şarkı) kökü, proto-Türkçe *jɨr kökünden türeyen ve raporun Tuva bölümünde de belgelenen geniş Kıpçak-Sibirya ailesinin bir parçasıdır.</w:t>
      </w:r>
    </w:p>
    <w:p>
      <w:pPr>
        <w:spacing w:after="60"/>
      </w:pPr>
      <w:r>
        <w:rPr>
          <w:color w:val="555555"/>
          <w:sz w:val="20"/>
          <w:szCs w:val="20"/>
        </w:rPr>
        <w:t xml:space="preserve">Kaynak: "йыр", Vikisözlük (proto-Türkçe *jɨr kökü karşılaştırması, Başkurt, Kumuk, Tuva, Hakas, Kırgız, Saha, Kırım Tatarı, Türkiye Türkçesi biçimlerine atfen).</w:t>
      </w:r>
    </w:p>
    <w:p>
      <w:pPr>
        <w:pStyle w:val="Heading2"/>
      </w:pPr>
      <w:r>
        <w:t xml:space="preserve">2. Orijinal Metin</w:t>
      </w:r>
    </w:p>
    <w:p>
      <w:pPr>
        <w:spacing w:after="160" w:line="300"/>
      </w:pPr>
      <w:r>
        <w:rPr>
          <w:b/>
          <w:bCs/>
          <w:color w:val="B5651D"/>
        </w:rPr>
        <w:t xml:space="preserve">[VERİ EKSİĞİ] </w:t>
      </w:r>
      <w:r>
        <w:t xml:space="preserve">Bu araştırma turunda tam bir Nogay ninni metni tespit edilemedi.</w:t>
      </w:r>
    </w:p>
    <w:p>
      <w:pPr>
        <w:pStyle w:val="Heading2"/>
      </w:pPr>
      <w:r>
        <w:t xml:space="preserve">3. Latin Harfli Yazım</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4. Türkiye Türkçesi Çevirisi</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5. Söyleniş Bağlamı</w:t>
      </w:r>
    </w:p>
    <w:p>
      <w:pPr>
        <w:spacing w:after="160" w:line="300"/>
      </w:pPr>
      <w:r>
        <w:rPr>
          <w:b/>
          <w:bCs/>
          <w:color w:val="B5651D"/>
        </w:rPr>
        <w:t xml:space="preserve">[VERİ EKSİĞİ] </w:t>
      </w:r>
      <w:r>
        <w:t xml:space="preserve">Bu turda doğrudan bulunamadı.</w:t>
      </w:r>
    </w:p>
    <w:p>
      <w:pPr>
        <w:pStyle w:val="Heading2"/>
      </w:pPr>
      <w:r>
        <w:t xml:space="preserve">6. Müzikal Özellikler</w:t>
      </w:r>
    </w:p>
    <w:p>
      <w:pPr>
        <w:spacing w:after="160" w:line="300"/>
      </w:pPr>
      <w:r>
        <w:rPr>
          <w:b/>
          <w:bCs/>
          <w:color w:val="B5651D"/>
        </w:rPr>
        <w:t xml:space="preserve">[VERİ EKSİĞİ] </w:t>
      </w:r>
      <w:r>
        <w:t xml:space="preserve">Bu turda doğrudan bulunamadı.</w:t>
      </w:r>
    </w:p>
    <w:p>
      <w:pPr>
        <w:pStyle w:val="Heading2"/>
      </w:pPr>
      <w:r>
        <w:t xml:space="preserve">7. Kültürel ve Antropolojik Anlamı</w:t>
      </w:r>
    </w:p>
    <w:p>
      <w:pPr>
        <w:spacing w:after="160" w:line="300"/>
      </w:pPr>
      <w:r>
        <w:rPr>
          <w:b/>
          <w:bCs/>
          <w:color w:val="B5651D"/>
        </w:rPr>
        <w:t xml:space="preserve">[VERİ EKSİĞİ] </w:t>
      </w:r>
      <w:r>
        <w:t xml:space="preserve">Bu turda doğrudan bulunamadı.</w:t>
      </w:r>
    </w:p>
    <w:p>
      <w:pPr>
        <w:pStyle w:val="Heading2"/>
      </w:pPr>
      <w:r>
        <w:t xml:space="preserve">8. Tarihsel Köken</w:t>
      </w:r>
    </w:p>
    <w:p>
      <w:pPr>
        <w:spacing w:after="160" w:line="300"/>
      </w:pPr>
      <w:r>
        <w:t xml:space="preserve">A. İ-M. Sikaliev'in 1969'da Moskova'da yayımlanan "Ногайские народные песни" (Nogay Halk Şarkıları) adlı derlemesi, Nogay şarkı geleneğinin tür kataloğunda kahramanlık ve lirik şiirler, kazak (asker/sınır muhafız) şarkıları, aşk şarkıları, hapishane şarkıları, iş şarkıları, törensel şarkılar, ağıtlar ve diyarlarla (destansı anlatı türü) birlikte "колыбельные" (ninniler/beşik şarkıları) türünü ayrı bir kategori olarak açıkça listeler — bu, Nogay ninni geleneğinin akademik düzeyde varlığının doğrulandığı, ancak içeriğine bu turda erişilemeyen birincil bir kaynaktır.</w:t>
      </w:r>
    </w:p>
    <w:p>
      <w:pPr>
        <w:spacing w:after="60"/>
      </w:pPr>
      <w:r>
        <w:rPr>
          <w:color w:val="555555"/>
          <w:sz w:val="20"/>
          <w:szCs w:val="20"/>
        </w:rPr>
        <w:t xml:space="preserve">Kaynak: Сикалиев, А. İ-M. (haz.) Ногайские народные песни. Moskova, 1969; aktaran "Традиционный песенный фольклор народов Дагестана в самодеятельном художественном творчестве", dissercat.com.</w:t>
      </w:r>
    </w:p>
    <w:p>
      <w:pPr>
        <w:pStyle w:val="Heading2"/>
      </w:pPr>
      <w:r>
        <w:t xml:space="preserve">9. Günümüzdeki Durumu</w:t>
      </w:r>
    </w:p>
    <w:p>
      <w:pPr>
        <w:spacing w:after="160" w:line="300"/>
      </w:pPr>
      <w:r>
        <w:rPr>
          <w:b/>
          <w:bCs/>
          <w:color w:val="B5651D"/>
        </w:rPr>
        <w:t xml:space="preserve">[VERİ EKSİĞİ] </w:t>
      </w:r>
      <w:r>
        <w:t xml:space="preserve">Bu turda doğrudan bulunamadı.</w:t>
      </w:r>
    </w:p>
    <w:p>
      <w:pPr>
        <w:pStyle w:val="Heading2"/>
      </w:pPr>
      <w:r>
        <w:t xml:space="preserve">10. Ortak Türk Dünyası Unsurları</w:t>
      </w:r>
    </w:p>
    <w:p>
      <w:pPr>
        <w:spacing w:after="160" w:line="300"/>
      </w:pPr>
      <w:r>
        <w:t xml:space="preserve">Nogay ninni geleneğini doğrudan değil, ama komşu Dağıstan halklarının (Türk dilli olmayan ama bölgesel ortak kültürel alanı paylaşan Avar, Dargin, Lezgi, Tat, Kumuk) ninni terminolojisini karşılaştırmalı olarak inceleyen bir kaynak dikkat çekicidir: Dargin dilinde ninni "лайла" (layla) olarak adlandırılır — bu, raporun Faz 2'deki Azerbaycan bölümünde işlediği "layla" terimiyle doğrudan sesteştir ve Kafkasya'nın Türk-olmayan halklarına kadar yayılan bir ortak terminoloji ailesine işaret eder. Kumuk dilinde ise lirik aşk şarkıları "йыр" (yır) köküyle anılır — bu da raporun "yır" kök ailesini Kuzey Kafkasya'ya kadar genişletir.</w:t>
      </w:r>
    </w:p>
    <w:p>
      <w:pPr>
        <w:spacing w:after="60"/>
      </w:pPr>
      <w:r>
        <w:rPr>
          <w:color w:val="555555"/>
          <w:sz w:val="20"/>
          <w:szCs w:val="20"/>
        </w:rPr>
        <w:t xml:space="preserve">Kaynak: "Традиционный песенный фольклор народов Дагестана в самодеятельном художественном творчестве", dissercat.com (S.M. Hayb ullayev 1973 Avar lirik şiiri araştırması, A.A. Alihanova 1968 Dargin lirik tür terminolojisi araştırmasına atfen).</w:t>
      </w:r>
    </w:p>
    <w:p>
      <w:pPr>
        <w:pStyle w:val="Heading2"/>
      </w:pPr>
      <w:r>
        <w:t xml:space="preserve">11. Kişisel Tanıklıklar</w:t>
      </w:r>
    </w:p>
    <w:p>
      <w:pPr>
        <w:spacing w:after="160" w:line="300"/>
      </w:pPr>
      <w:r>
        <w:rPr>
          <w:b/>
          <w:bCs/>
          <w:color w:val="555599"/>
        </w:rPr>
        <w:t xml:space="preserve">[TANIKLIK / SAHA DIŞI] </w:t>
      </w:r>
      <w:r>
        <w:t xml:space="preserve">Bu raporda Nogay topluluğuna özgü doğrudan kişisel tanıklık toplanmamıştır; saha çalışması gerektirir.</w:t>
      </w:r>
    </w:p>
    <w:p>
      <w:pPr>
        <w:pStyle w:val="Heading2"/>
      </w:pPr>
      <w:r>
        <w:t xml:space="preserve">12. Akademik Kaynakça (Nogay)</w:t>
      </w:r>
    </w:p>
    <w:p>
      <w:pPr>
        <w:pStyle w:val="ListParagraph"/>
        <w:numPr>
          <w:ilvl w:val="0"/>
          <w:numId w:val="2"/>
        </w:numPr>
        <w:spacing w:after="80"/>
      </w:pPr>
      <w:r>
        <w:t xml:space="preserve">Сикалиев, А. İ-M. (haz.) Ногайские народные песни. Moskova, 1969.</w:t>
      </w:r>
    </w:p>
    <w:p>
      <w:pPr>
        <w:pStyle w:val="ListParagraph"/>
        <w:numPr>
          <w:ilvl w:val="0"/>
          <w:numId w:val="2"/>
        </w:numPr>
        <w:spacing w:after="80"/>
      </w:pPr>
      <w:r>
        <w:t xml:space="preserve">"Традиционный песенный фольклор народов Дагестана в самодеятельном художественном творчестве." dissercat.com (karşılaştırmalı Kafkasya terminolojisi için).</w:t>
      </w:r>
    </w:p>
    <w:p>
      <w:pPr>
        <w:pStyle w:val="ListParagraph"/>
        <w:numPr>
          <w:ilvl w:val="0"/>
          <w:numId w:val="2"/>
        </w:numPr>
        <w:spacing w:after="80"/>
      </w:pPr>
      <w:r>
        <w:t xml:space="preserve">"Ногай халк йырлары: Ногайские народные песни." Google Books kataloğu (D. Janibekov, A.İ-M. Sikaliev ile ilişkili derleme).</w:t>
      </w:r>
    </w:p>
    <w:p>
      <w:pPr>
        <w:pBdr>
          <w:bottom w:val="single" w:color="999999" w:sz="6" w:space="4"/>
        </w:pBdr>
        <w:spacing w:after="240"/>
      </w:pPr>
      <w:r>
        <w:t xml:space="preserve"/>
      </w:r>
    </w:p>
    <w:p>
      <w:pPr>
        <w:pStyle w:val="Heading1"/>
      </w:pPr>
      <w:r>
        <w:t xml:space="preserve">KIRIM TATARI NİNNİLERİ — АЙНЕННИ</w:t>
      </w:r>
    </w:p>
    <w:p>
      <w:pPr>
        <w:pStyle w:val="Heading2"/>
      </w:pPr>
      <w:r>
        <w:t xml:space="preserve">1. Yerel Adı</w:t>
      </w:r>
    </w:p>
    <w:p>
      <w:pPr>
        <w:spacing w:after="160" w:line="300"/>
      </w:pPr>
      <w:r>
        <w:t xml:space="preserve">Kırım Tatarcasında ninni en yaygın olarak "айненни" (aynenni) olarak adlandırılır; "бешик йырлары" (beşik yırları, "beşik şarkıları") terimi de tür kategorisi olarak kullanılır. Kırım Tatar folkloru, çocuk şarkıları (балалар йырлары) ile ninnileri (айнены, бешик йырлары) birlikte "detski pesennıy kompleks" (çocuk şarkı kompleksi) başlığı altında sınıflandırır.</w:t>
      </w:r>
    </w:p>
    <w:p>
      <w:pPr>
        <w:spacing w:after="60"/>
      </w:pPr>
      <w:r>
        <w:rPr>
          <w:color w:val="555555"/>
          <w:sz w:val="20"/>
          <w:szCs w:val="20"/>
        </w:rPr>
        <w:t xml:space="preserve">Kaynak: "Крымско-татарский фольклор", Энциклопедия Руниверсалис / Vikipedi.</w:t>
      </w:r>
    </w:p>
    <w:p>
      <w:pPr>
        <w:pStyle w:val="Heading2"/>
      </w:pPr>
      <w:r>
        <w:t xml:space="preserve">2. Orijinal Metin</w:t>
      </w:r>
    </w:p>
    <w:p>
      <w:pPr>
        <w:spacing w:after="160" w:line="300"/>
      </w:pPr>
      <w:r>
        <w:t xml:space="preserve">Resmi Kırım Tatarcası ilkokul edebiyat ders kitabından (L. A. Alieva, G. E. Murtazayeva, "Edebiy Sınıf", Ukrayna Eğitim ve Bilim Bakanlığı onaylı, "Bükrek" Yayınevi, 2015), üç ayrı kayıtlı varyant:</w:t>
      </w:r>
    </w:p>
    <w:p>
      <w:pPr>
        <w:spacing w:after="60" w:line="280"/>
        <w:ind w:left="720"/>
      </w:pPr>
      <w:r>
        <w:rPr>
          <w:i/>
          <w:iCs/>
        </w:rPr>
        <w:t xml:space="preserve">Ай-я, ай-я, ай, балам,</w:t>
      </w:r>
    </w:p>
    <w:p>
      <w:pPr>
        <w:spacing w:after="60" w:line="280"/>
        <w:ind w:left="720"/>
      </w:pPr>
      <w:r>
        <w:rPr>
          <w:i/>
          <w:iCs/>
        </w:rPr>
        <w:t xml:space="preserve">Осип, бую сен, балам.</w:t>
      </w:r>
    </w:p>
    <w:p>
      <w:pPr>
        <w:spacing w:after="60" w:line="280"/>
        <w:ind w:left="720"/>
      </w:pPr>
      <w:r>
        <w:rPr>
          <w:i/>
          <w:iCs/>
        </w:rPr>
        <w:t xml:space="preserve">Меним къызым оседжек,</w:t>
      </w:r>
    </w:p>
    <w:p>
      <w:pPr>
        <w:spacing w:after="60" w:line="280"/>
        <w:ind w:left="720"/>
      </w:pPr>
      <w:r>
        <w:rPr>
          <w:i/>
          <w:iCs/>
        </w:rPr>
        <w:t xml:space="preserve">Гульбагьчада кезеджек.</w:t>
      </w:r>
    </w:p>
    <w:p>
      <w:pPr>
        <w:spacing w:after="60" w:line="280"/>
        <w:ind w:left="720"/>
      </w:pPr>
      <w:r>
        <w:rPr>
          <w:i/>
          <w:iCs/>
        </w:rPr>
        <w:t xml:space="preserve">***</w:t>
      </w:r>
    </w:p>
    <w:p>
      <w:pPr>
        <w:spacing w:after="60" w:line="280"/>
        <w:ind w:left="720"/>
      </w:pPr>
      <w:r>
        <w:rPr>
          <w:i/>
          <w:iCs/>
        </w:rPr>
        <w:t xml:space="preserve">Ай-я, ай-я, ай-я-сы,</w:t>
      </w:r>
    </w:p>
    <w:p>
      <w:pPr>
        <w:spacing w:after="60" w:line="280"/>
        <w:ind w:left="720"/>
      </w:pPr>
      <w:r>
        <w:rPr>
          <w:i/>
          <w:iCs/>
        </w:rPr>
        <w:t xml:space="preserve">Не заман тиер файдасы.</w:t>
      </w:r>
    </w:p>
    <w:p>
      <w:pPr>
        <w:spacing w:after="60" w:line="280"/>
        <w:ind w:left="720"/>
      </w:pPr>
      <w:r>
        <w:rPr>
          <w:i/>
          <w:iCs/>
        </w:rPr>
        <w:t xml:space="preserve">Яз тиймесе, къыш тиер,</w:t>
      </w:r>
    </w:p>
    <w:p>
      <w:pPr>
        <w:spacing w:after="60" w:line="280"/>
        <w:ind w:left="720"/>
      </w:pPr>
      <w:r>
        <w:rPr>
          <w:i/>
          <w:iCs/>
        </w:rPr>
        <w:t xml:space="preserve">Ашыкъмасын бабасы.</w:t>
      </w:r>
    </w:p>
    <w:p>
      <w:pPr>
        <w:spacing w:after="60" w:line="280"/>
        <w:ind w:left="720"/>
      </w:pPr>
      <w:r>
        <w:rPr>
          <w:i/>
          <w:iCs/>
        </w:rPr>
        <w:t xml:space="preserve">***</w:t>
      </w:r>
    </w:p>
    <w:p>
      <w:pPr>
        <w:spacing w:after="60" w:line="280"/>
        <w:ind w:left="720"/>
      </w:pPr>
      <w:r>
        <w:rPr>
          <w:i/>
          <w:iCs/>
        </w:rPr>
        <w:t xml:space="preserve">Огълунъ олса, бир бахттыр, айненни,</w:t>
      </w:r>
    </w:p>
    <w:p>
      <w:pPr>
        <w:spacing w:after="60" w:line="280"/>
        <w:ind w:left="720"/>
      </w:pPr>
      <w:r>
        <w:rPr>
          <w:i/>
          <w:iCs/>
        </w:rPr>
        <w:t xml:space="preserve">Къартайгъанда, таякътыр, айненни.</w:t>
      </w:r>
    </w:p>
    <w:p>
      <w:pPr>
        <w:spacing w:after="60" w:line="280"/>
        <w:ind w:left="720"/>
      </w:pPr>
      <w:r>
        <w:rPr>
          <w:i/>
          <w:iCs/>
        </w:rPr>
        <w:t xml:space="preserve">Пенджеренъе къапакътыр, айненни,</w:t>
      </w:r>
    </w:p>
    <w:p>
      <w:pPr>
        <w:spacing w:after="60" w:line="280"/>
        <w:ind w:left="720"/>
      </w:pPr>
      <w:r>
        <w:rPr>
          <w:i/>
          <w:iCs/>
        </w:rPr>
        <w:t xml:space="preserve">Къаранлыкъта чыракътыр, айненни.</w:t>
      </w:r>
    </w:p>
    <w:p>
      <w:pPr>
        <w:spacing w:after="60" w:line="280"/>
        <w:ind w:left="720"/>
      </w:pPr>
      <w:r>
        <w:rPr>
          <w:i/>
          <w:iCs/>
        </w:rPr>
        <w:t xml:space="preserve">Ай-я, ай-я, ай! Юкъла, балам, сен.</w:t>
      </w:r>
    </w:p>
    <w:p>
      <w:pPr>
        <w:spacing w:after="60"/>
      </w:pPr>
      <w:r>
        <w:rPr>
          <w:color w:val="555555"/>
          <w:sz w:val="20"/>
          <w:szCs w:val="20"/>
        </w:rPr>
        <w:t xml:space="preserve">Kaynak: Алиева, Л. А.; Муртазаева, Г. Э. Эдебий сыныф (4. сыныф дерслиги). Симферополь: Букрек, 2015. Ukrayna Eğitim ve Bilim Bakanlığı onaylı ders kitabı.</w:t>
      </w:r>
    </w:p>
    <w:p>
      <w:pPr>
        <w:pStyle w:val="Heading2"/>
      </w:pPr>
      <w:r>
        <w:t xml:space="preserve">3. Latin Harfli Yazım</w:t>
      </w:r>
    </w:p>
    <w:p>
      <w:pPr>
        <w:spacing w:after="60" w:line="280"/>
        <w:ind w:left="720"/>
      </w:pPr>
      <w:r>
        <w:rPr>
          <w:i/>
          <w:iCs/>
        </w:rPr>
        <w:t xml:space="preserve">Ay-ya, ay-ya, ay, balam,</w:t>
      </w:r>
    </w:p>
    <w:p>
      <w:pPr>
        <w:spacing w:after="60" w:line="280"/>
        <w:ind w:left="720"/>
      </w:pPr>
      <w:r>
        <w:rPr>
          <w:i/>
          <w:iCs/>
        </w:rPr>
        <w:t xml:space="preserve">Osip, buy sen, balam.</w:t>
      </w:r>
    </w:p>
    <w:p>
      <w:pPr>
        <w:spacing w:after="60" w:line="280"/>
        <w:ind w:left="720"/>
      </w:pPr>
      <w:r>
        <w:rPr>
          <w:i/>
          <w:iCs/>
        </w:rPr>
        <w:t xml:space="preserve">Menim qızım osedjek,</w:t>
      </w:r>
    </w:p>
    <w:p>
      <w:pPr>
        <w:spacing w:after="60" w:line="280"/>
        <w:ind w:left="720"/>
      </w:pPr>
      <w:r>
        <w:rPr>
          <w:i/>
          <w:iCs/>
        </w:rPr>
        <w:t xml:space="preserve">Gülbağçada kezedjek.</w:t>
      </w:r>
    </w:p>
    <w:p>
      <w:pPr>
        <w:spacing w:after="60" w:line="280"/>
        <w:ind w:left="720"/>
      </w:pPr>
      <w:r>
        <w:rPr>
          <w:i/>
          <w:iCs/>
        </w:rPr>
        <w:t xml:space="preserve">***</w:t>
      </w:r>
    </w:p>
    <w:p>
      <w:pPr>
        <w:spacing w:after="60" w:line="280"/>
        <w:ind w:left="720"/>
      </w:pPr>
      <w:r>
        <w:rPr>
          <w:i/>
          <w:iCs/>
        </w:rPr>
        <w:t xml:space="preserve">Oğlunñ olsa, bir baht'tır, aynenni,</w:t>
      </w:r>
    </w:p>
    <w:p>
      <w:pPr>
        <w:spacing w:after="60" w:line="280"/>
        <w:ind w:left="720"/>
      </w:pPr>
      <w:r>
        <w:rPr>
          <w:i/>
          <w:iCs/>
        </w:rPr>
        <w:t xml:space="preserve">Qartaygánda, tayaqtır, aynenni.</w:t>
      </w:r>
    </w:p>
    <w:p>
      <w:pPr>
        <w:spacing w:after="60" w:line="280"/>
        <w:ind w:left="720"/>
      </w:pPr>
      <w:r>
        <w:rPr>
          <w:i/>
          <w:iCs/>
        </w:rPr>
        <w:t xml:space="preserve">Pencerenge qapaqtır, aynenni,</w:t>
      </w:r>
    </w:p>
    <w:p>
      <w:pPr>
        <w:spacing w:after="60" w:line="280"/>
        <w:ind w:left="720"/>
      </w:pPr>
      <w:r>
        <w:rPr>
          <w:i/>
          <w:iCs/>
        </w:rPr>
        <w:t xml:space="preserve">Qaranlıqta çıraqtır, aynenni.</w:t>
      </w:r>
    </w:p>
    <w:p>
      <w:pPr>
        <w:pStyle w:val="Heading2"/>
      </w:pPr>
      <w:r>
        <w:t xml:space="preserve">4. Türkiye Türkçesi Çevirisi</w:t>
      </w:r>
    </w:p>
    <w:p>
      <w:pPr>
        <w:spacing w:after="160" w:line="300"/>
      </w:pPr>
      <w:r>
        <w:rPr>
          <w:i/>
          <w:iCs/>
        </w:rPr>
        <w:t xml:space="preserve">"Ay-ya, ay-ya, ay, yavrum, büyü, boy at sen, yavrum. Benim kızım büyüyecek, gül bahçesinde gezecek."</w:t>
      </w:r>
    </w:p>
    <w:p>
      <w:pPr>
        <w:spacing w:after="160" w:line="300"/>
      </w:pPr>
      <w:r>
        <w:rPr>
          <w:i/>
          <w:iCs/>
        </w:rPr>
        <w:t xml:space="preserve">İkinci varyant: "Ay-ya, ay-ya, ay-ya'sı, ne zaman değer faydası. Yaz değmese kış değer, acele etmesin babası." — burada çocuğun faydasının zamanla (yaz ya da kış, fark etmez) mutlaka geleceği, babanın sabırlı olması gerektiği öğütlenir.</w:t>
      </w:r>
    </w:p>
    <w:p>
      <w:pPr>
        <w:spacing w:after="160" w:line="300"/>
      </w:pPr>
      <w:r>
        <w:rPr>
          <w:i/>
          <w:iCs/>
        </w:rPr>
        <w:t xml:space="preserve">Üçüncü varyant: "Oğlun olsa, bir bahttır, ninni, yaşlandığında, bastondur, ninni. Penceren'e kapaktır, ninni, karanlıkta ışıktır, ninni. Ay-ya, ay-ya, ay! Uyu, yavrum, sen." — çocuğun (özellikle oğulun) yaşlılıkta destek, koruma ve aydınlık olacağı teması doğrudan işlenir.</w:t>
      </w:r>
    </w:p>
    <w:p>
      <w:pPr>
        <w:pStyle w:val="Heading2"/>
      </w:pPr>
      <w:r>
        <w:t xml:space="preserve">5. Söyleniş Bağlamı</w:t>
      </w:r>
    </w:p>
    <w:p>
      <w:pPr>
        <w:spacing w:after="160" w:line="300"/>
      </w:pPr>
      <w:r>
        <w:t xml:space="preserve">Aynı ders kitabı, doğrudan birinci tekil şahıs anlatımıyla şu satırları içerir: "Biz daha beşikteyken, annelerimizin merhametli, nazik sesiyle söylediği aynennisini işitirdik" — bu, türün Kırım Tatar kimliğinde kişisel bir çocukluk hafızası olarak resmi müfredata kadar girdiğini gösteren, doğrudan alıntılanmış bir ifadedir. Aynı kaynak, aynenniyi atasözleri, bilmeceler ve tekerlemelerle birlikte "halk ağız yaratıcılığı" (халкъ агъыз яратыджылыгъы) kategorisinin temel taşı olarak tanımlar.</w:t>
      </w:r>
    </w:p>
    <w:p>
      <w:pPr>
        <w:spacing w:after="60"/>
      </w:pPr>
      <w:r>
        <w:rPr>
          <w:color w:val="555555"/>
          <w:sz w:val="20"/>
          <w:szCs w:val="20"/>
        </w:rPr>
        <w:t xml:space="preserve">Kaynak: Алиева, Л. А.; Муртазаева, Г. Э. Эдебий сыныф (4. sınıf ders kitabı), 2015.</w:t>
      </w:r>
    </w:p>
    <w:p>
      <w:pPr>
        <w:pStyle w:val="Heading2"/>
      </w:pPr>
      <w:r>
        <w:t xml:space="preserve">6. Müzikal Özellikler</w:t>
      </w:r>
    </w:p>
    <w:p>
      <w:pPr>
        <w:spacing w:after="160" w:line="300"/>
      </w:pPr>
      <w:r>
        <w:t xml:space="preserve">Kaynak metin, öğrencilere doğrudan "Beşik şarkıları nasıl bir sesle söylenmelidir?" sorusunu yöneltir; bu, türün icrasında belirli bir ses tonu/üslubun (muhtemelen yumuşak, nazik, mırıldanır biçimde) önemli bir pedagojik vurgu olduğuna işaret eder, ancak spesifik bir müzikolojik analiz bu turda bulunamadı.</w:t>
      </w:r>
    </w:p>
    <w:p>
      <w:pPr>
        <w:pStyle w:val="Heading2"/>
      </w:pPr>
      <w:r>
        <w:t xml:space="preserve">7. Kültürel ve Antropolojik Anlamı</w:t>
      </w:r>
    </w:p>
    <w:p>
      <w:pPr>
        <w:spacing w:after="160" w:line="300"/>
      </w:pPr>
      <w:r>
        <w:t xml:space="preserve">Üçüncü varyantta görülen "oğlun olsa, yaşlılıkta bastondur / pencerene kapaktır / karanlıkta ışıktır" formülasyonu, çocuğun (özellikle erkek çocuğun) ailenin yaşlılık güvencesi olarak görüldüğü geleneksel bir toplumsal-ekonomik bakışı yansıtır; bu, raporun Karaçay-Malkar bölümündeki "ata yurt - altın beşik" formülüyle ve Tatar bölümündeki "alim olma" idealiyle birlikte, üçüncü bir farklı terbiye/değer eksenini (ailevi güvence) rapora ekler.</w:t>
      </w:r>
    </w:p>
    <w:p>
      <w:pPr>
        <w:pStyle w:val="Heading2"/>
      </w:pPr>
      <w:r>
        <w:t xml:space="preserve">8. Tarihsel Köken</w:t>
      </w:r>
    </w:p>
    <w:p>
      <w:pPr>
        <w:spacing w:after="160" w:line="300"/>
      </w:pPr>
      <w:r>
        <w:rPr>
          <w:b/>
          <w:bCs/>
          <w:color w:val="B5651D"/>
        </w:rPr>
        <w:t xml:space="preserve">[VERİ EKSİĞİ] </w:t>
      </w:r>
      <w:r>
        <w:t xml:space="preserve">Aynenninin sözlü gelenekteki ilk kayıt tarihi bu turda tespit edilemedi. Kırım Tatar folklorunun genel akademik kayıt tarihçesinde V. V. Radlov'un 1886 Kırım seferi sırasında derlediği masal, efsane ve fıkralar (2021'de A. Jerdeva çevirisiyle yeniden yayımlanmıştır) ve D. B. Bekirov'un "Къырымтатар халкъ агъыз яратыджылыгъы" (Kırım Tatar Halk Ağız Yaratıcılığı) ders kitabı, genel folklor derleme tarihçesinin önemli kilometre taşlarıdır; ancak bunların aynenniye özgü bir alt-bölüm içerip içermediği bu turda netleştirilememiştir.</w:t>
      </w:r>
    </w:p>
    <w:p>
      <w:pPr>
        <w:spacing w:after="60"/>
      </w:pPr>
      <w:r>
        <w:rPr>
          <w:color w:val="555555"/>
          <w:sz w:val="20"/>
          <w:szCs w:val="20"/>
        </w:rPr>
        <w:t xml:space="preserve">Kaynak: "Крымско-татарский фольклор", Энциклопедия Руниверсалис.</w:t>
      </w:r>
    </w:p>
    <w:p>
      <w:pPr>
        <w:pStyle w:val="Heading2"/>
      </w:pPr>
      <w:r>
        <w:t xml:space="preserve">9. Günümüzdeki Durumu</w:t>
      </w:r>
    </w:p>
    <w:p>
      <w:pPr>
        <w:spacing w:after="160" w:line="300"/>
      </w:pPr>
      <w:r>
        <w:t xml:space="preserve">Aynenninin 2015 tarihli, devlet onaylı resmi ilkokul müfredatına dahil edilmiş olması — birinci tekil şahıs anlatımıyla yazılmış kişisel bir çocukluk hafızası çerçevesinde — türün Kırım Tatar kimlik inşasında güncel olarak aktif, kurumsal düzeyde desteklenen bir yere sahip olduğunu doğrudan göstermektedir. Bu, raporun şu ana dek bulduğu en güçlü "güncel canlılık" kanıtlarından biridir.</w:t>
      </w:r>
    </w:p>
    <w:p>
      <w:pPr>
        <w:pStyle w:val="Heading2"/>
      </w:pPr>
      <w:r>
        <w:t xml:space="preserve">10. Ortak Türk Dünyası Unsurları</w:t>
      </w:r>
    </w:p>
    <w:p>
      <w:pPr>
        <w:spacing w:after="160" w:line="300"/>
      </w:pPr>
      <w:r>
        <w:t xml:space="preserve">"Бешик йырлары" terimi raporun "beşik" kök ailesine doğrudan eklenir. "Айненни" (aynenni) terimi ise, raporun bu fazda incelediği geniş "ay-ya/hayya/nanay" nakarat ailesiyle (Karakalpak "hayya-hayya", Anadolu "nanay", Azerbaycan komşularında "ley-ley/lair-leir/ilalay") fonetik bir akrabalık taşır ve Prof. Dr. Esma Şimşek'in karşılaştırmalı Türk lehçeleri sözlüğüne dayanan akademik makalesinde Kırım için doğrudan "ayya ayya (nanıy)" biçiminde kayıtlıdır — bu, raporun kendi gözleminin bağımsız bir akademik kaynaktan teyidi niteliğindedir.</w:t>
      </w:r>
    </w:p>
    <w:p>
      <w:pPr>
        <w:spacing w:after="60"/>
      </w:pPr>
      <w:r>
        <w:rPr>
          <w:color w:val="555555"/>
          <w:sz w:val="20"/>
          <w:szCs w:val="20"/>
        </w:rPr>
        <w:t xml:space="preserve">Kaynak: Şimşek, Esma. "Türk Ninnileri Üzerine." AKRA Kültür Sanat ve Edebiyat Dergisi, sayı 8, s. 33-64 (Karşılaştırmalı Türk Lehçeleri Sözlüğü I, 1991'e atfen).</w:t>
      </w:r>
    </w:p>
    <w:p>
      <w:pPr>
        <w:spacing w:after="160" w:line="300"/>
      </w:pPr>
      <w:r>
        <w:rPr>
          <w:b/>
          <w:bCs/>
          <w:color w:val="1F6F3F"/>
        </w:rPr>
        <w:t xml:space="preserve">[DOĞRULANMIŞ] </w:t>
      </w:r>
      <w:r>
        <w:t xml:space="preserve">Kırım'daki "ayya ayya (nanıy)" formunun, raporun bağımsız olarak tespit ettiği "ay-ya" nakaratıyla örtüştüğü, akademik bir karşılaştırmalı sözlükten teyit edilmiştir.</w:t>
      </w:r>
    </w:p>
    <w:p>
      <w:pPr>
        <w:pStyle w:val="Heading2"/>
      </w:pPr>
      <w:r>
        <w:t xml:space="preserve">11. Kişisel Tanıklıklar</w:t>
      </w:r>
    </w:p>
    <w:p>
      <w:pPr>
        <w:spacing w:after="160" w:line="300"/>
      </w:pPr>
      <w:r>
        <w:rPr>
          <w:b/>
          <w:bCs/>
          <w:color w:val="1F6F3F"/>
        </w:rPr>
        <w:t xml:space="preserve">[DOĞRULANMIŞ] </w:t>
      </w:r>
      <w:r>
        <w:t xml:space="preserve">Resmi ders kitabından, kolektif bir "biz" anlatımıyla (bireysel değil, nesil-temsilî bir tanıklık): "Biz daha beşikteyken, annelerimizin merhametli, nazik sesiyle söylediği aynennisini işitirdik."</w:t>
      </w:r>
    </w:p>
    <w:p>
      <w:pPr>
        <w:spacing w:after="160" w:line="300"/>
      </w:pPr>
      <w:r>
        <w:rPr>
          <w:b/>
          <w:bCs/>
          <w:color w:val="555599"/>
        </w:rPr>
        <w:t xml:space="preserve">[TANIKLIK / SAHA DIŞI] </w:t>
      </w:r>
      <w:r>
        <w:t xml:space="preserve">Bu ifade bir ders kitabından alınmıştır, Gök Umay'ın kendi saha görüşmesi değildir.</w:t>
      </w:r>
    </w:p>
    <w:p>
      <w:pPr>
        <w:pStyle w:val="Heading2"/>
      </w:pPr>
      <w:r>
        <w:t xml:space="preserve">12. Akademik Kaynakça (Kırım Tatarı)</w:t>
      </w:r>
    </w:p>
    <w:p>
      <w:pPr>
        <w:pStyle w:val="ListParagraph"/>
        <w:numPr>
          <w:ilvl w:val="0"/>
          <w:numId w:val="2"/>
        </w:numPr>
        <w:spacing w:after="80"/>
      </w:pPr>
      <w:r>
        <w:t xml:space="preserve">Алиева, Л. А.; Муртазаева, Г. Э. Эдебий сыныф (4. sınıf edebî okuma ders kitabı). Симферополь: Букрек, 2015. Ukrayna Eğitim ve Bilim Bakanlığı onaylı.</w:t>
      </w:r>
    </w:p>
    <w:p>
      <w:pPr>
        <w:pStyle w:val="ListParagraph"/>
        <w:numPr>
          <w:ilvl w:val="0"/>
          <w:numId w:val="2"/>
        </w:numPr>
        <w:spacing w:after="80"/>
      </w:pPr>
      <w:r>
        <w:t xml:space="preserve">"Крымско-татарский фольклор." Энциклопедия Руниверсалис / Vikipedi (Бекиров, Д. Б. Къырымтатар халкъ агъыз яратыджылыгъы ders kitabına atfen).</w:t>
      </w:r>
    </w:p>
    <w:p>
      <w:pPr>
        <w:pStyle w:val="ListParagraph"/>
        <w:numPr>
          <w:ilvl w:val="0"/>
          <w:numId w:val="2"/>
        </w:numPr>
        <w:spacing w:after="80"/>
      </w:pPr>
      <w:r>
        <w:t xml:space="preserve">Şimşek, Esma. "Türk Ninnileri Üzerine." AKRA Kültür Sanat ve Edebiyat Dergisi, sayı 8, s. 33-64.</w:t>
      </w:r>
    </w:p>
    <w:p>
      <w:pPr>
        <w:pStyle w:val="ListParagraph"/>
        <w:numPr>
          <w:ilvl w:val="0"/>
          <w:numId w:val="2"/>
        </w:numPr>
        <w:spacing w:after="80"/>
      </w:pPr>
      <w:r>
        <w:t xml:space="preserve">Радлов, В. В. Сказки, легенды и анекдоты, собранные В. В. Радловым в ходе крымской экспедиции 1886 года (çev. A. Jerdeva). Simferopol: N. Orianda, 2021.</w:t>
      </w:r>
    </w:p>
    <w:p>
      <w:pPr>
        <w:pBdr>
          <w:bottom w:val="single" w:color="999999" w:sz="6" w:space="4"/>
        </w:pBdr>
        <w:spacing w:after="240"/>
      </w:pPr>
      <w:r>
        <w:t xml:space="preserve"/>
      </w:r>
    </w:p>
    <w:p>
      <w:pPr>
        <w:pStyle w:val="Heading1"/>
      </w:pPr>
      <w:r>
        <w:t xml:space="preserve">GAGAUZ NİNNİLERİ</w:t>
      </w:r>
    </w:p>
    <w:p>
      <w:pPr>
        <w:pStyle w:val="Heading2"/>
      </w:pPr>
      <w:r>
        <w:t xml:space="preserve">1. Yerel Adı</w:t>
      </w:r>
    </w:p>
    <w:p>
      <w:pPr>
        <w:spacing w:after="160" w:line="300"/>
      </w:pPr>
      <w:r>
        <w:rPr>
          <w:b/>
          <w:bCs/>
          <w:color w:val="B5651D"/>
        </w:rPr>
        <w:t xml:space="preserve">[VERİ EKSİĞİ] </w:t>
      </w:r>
      <w:r>
        <w:t xml:space="preserve">Gagauzcada ninniye verilen özgül yerel terim bu araştırma turunda doğrudan tespit edilemedi. Gagauz Türkçesi genel olarak "türkü" terimini kullanır; ninni alt-türünün ayrı bir adlandırması bu turda bulunamadı.</w:t>
      </w:r>
    </w:p>
    <w:p>
      <w:pPr>
        <w:pStyle w:val="Heading2"/>
      </w:pPr>
      <w:r>
        <w:t xml:space="preserve">2. Orijinal Metin</w:t>
      </w:r>
    </w:p>
    <w:p>
      <w:pPr>
        <w:spacing w:after="160" w:line="300"/>
      </w:pPr>
      <w:r>
        <w:rPr>
          <w:b/>
          <w:bCs/>
          <w:color w:val="B5651D"/>
        </w:rPr>
        <w:t xml:space="preserve">[VERİ EKSİĞİ] </w:t>
      </w:r>
      <w:r>
        <w:t xml:space="preserve">Bu araştırma turunda tam bir Gagauz ninni metni tespit edilemedi. Buna karşılık, türün akademik olarak incelendiği doğrulanmıştır: T. Arnaut'un "Lirik Gagauz türkülerinde oluşum özellikleri, konu tasnifi ve şiirsellik" (2008) ve "Gelişme sürecinde Gagauz türkülerinin tasnifi" (2008) başlıklı çalışmaları ile H. Argunşah'ın "Gagauz Türkleriyle Anadolu halk türkülerinin ortak motifleri" (1993) makalesi, Gagauz lirik türkü repertuvarını sınıflandıran akademik kaynaklar olarak tespit edilmiştir; ancak bu çalışmaların ninni alt-türüne ayırdığı içerik bu turda doğrudan incelenememiştir.</w:t>
      </w:r>
    </w:p>
    <w:p>
      <w:pPr>
        <w:spacing w:after="60"/>
      </w:pPr>
      <w:r>
        <w:rPr>
          <w:color w:val="555555"/>
          <w:sz w:val="20"/>
          <w:szCs w:val="20"/>
        </w:rPr>
        <w:t xml:space="preserve">Kaynak: Arnaut, T. (2008a, 2008b); Argunşah, H. (1993), aktaran Malatya türkü söyleme geleneği doktora tezi kaynakçası, academia.edu.</w:t>
      </w:r>
    </w:p>
    <w:p>
      <w:pPr>
        <w:pStyle w:val="Heading2"/>
      </w:pPr>
      <w:r>
        <w:t xml:space="preserve">3. Latin Harfli Yazım</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4. Türkiye Türkçesi Çevirisi</w:t>
      </w:r>
    </w:p>
    <w:p>
      <w:pPr>
        <w:spacing w:after="160" w:line="300"/>
      </w:pPr>
      <w:r>
        <w:rPr>
          <w:b/>
          <w:bCs/>
          <w:color w:val="B5651D"/>
        </w:rPr>
        <w:t xml:space="preserve">[VERİ EKSİĞİ] </w:t>
      </w:r>
      <w:r>
        <w:t xml:space="preserve">Madde 2'deki veri eksikliği nedeniyle bu başlık doldurulamamıştır.</w:t>
      </w:r>
    </w:p>
    <w:p>
      <w:pPr>
        <w:pStyle w:val="Heading2"/>
      </w:pPr>
      <w:r>
        <w:t xml:space="preserve">5. Söyleniş Bağlamı</w:t>
      </w:r>
    </w:p>
    <w:p>
      <w:pPr>
        <w:spacing w:after="160" w:line="300"/>
      </w:pPr>
      <w:r>
        <w:rPr>
          <w:b/>
          <w:bCs/>
          <w:color w:val="B5651D"/>
        </w:rPr>
        <w:t xml:space="preserve">[VERİ EKSİĞİ] </w:t>
      </w:r>
      <w:r>
        <w:t xml:space="preserve">Bu turda doğrudan bulunamadı.</w:t>
      </w:r>
    </w:p>
    <w:p>
      <w:pPr>
        <w:pStyle w:val="Heading2"/>
      </w:pPr>
      <w:r>
        <w:t xml:space="preserve">6. Müzikal Özellikler</w:t>
      </w:r>
    </w:p>
    <w:p>
      <w:pPr>
        <w:spacing w:after="160" w:line="300"/>
      </w:pPr>
      <w:r>
        <w:rPr>
          <w:b/>
          <w:bCs/>
          <w:color w:val="B5651D"/>
        </w:rPr>
        <w:t xml:space="preserve">[VERİ EKSİĞİ] </w:t>
      </w:r>
      <w:r>
        <w:t xml:space="preserve">Bu turda doğrudan bulunamadı.</w:t>
      </w:r>
    </w:p>
    <w:p>
      <w:pPr>
        <w:pStyle w:val="Heading2"/>
      </w:pPr>
      <w:r>
        <w:t xml:space="preserve">7. Kültürel ve Antropolojik Anlamı</w:t>
      </w:r>
    </w:p>
    <w:p>
      <w:pPr>
        <w:spacing w:after="160" w:line="300"/>
      </w:pPr>
      <w:r>
        <w:t xml:space="preserve">Gagauzlar, Ortodoks Hristiyanlığı benimsemiş, Oğuz kökenli bir Türk topluluğudur; dinî kimlikleri eski Türk halk inançları, şamanist kalıntılar ve Hristiyanlık öncesi unsurlarla (örn. Hıdırellez, at kültü, kurt/canavar tabu ve sembolizmi, doğum sonrası kötü ruh inancı "aarbastı" — Anadolu'daki "albastı" ile doğrudan akraba) senkretik bir yapı sergiler. Bu, Çuvaşlarla birlikte raporun ikinci "gayrı-İslam Türk topluluğu" örneğini oluşturur ve ninni içeriklerinin (varsa) İslamî referanslar yerine bu senkretik inanç dünyasını yansıtması beklenir — ancak bu, doğrudan bir ninni metninden değil, genel Gagauz inanç sisteminden çıkarılmış bir varsayımdır ve doğrulanmamıştır.</w:t>
      </w:r>
    </w:p>
    <w:p>
      <w:pPr>
        <w:spacing w:after="60"/>
      </w:pPr>
      <w:r>
        <w:rPr>
          <w:color w:val="555555"/>
          <w:sz w:val="20"/>
          <w:szCs w:val="20"/>
        </w:rPr>
        <w:t xml:space="preserve">Kaynak: "Gagauz Türkleri", Küre Ansiklopedi, turkdunyasiansiklopedisi.gov.tr.</w:t>
      </w:r>
    </w:p>
    <w:p>
      <w:pPr>
        <w:pStyle w:val="Heading2"/>
      </w:pPr>
      <w:r>
        <w:t xml:space="preserve">8. Tarihsel Köken</w:t>
      </w:r>
    </w:p>
    <w:p>
      <w:pPr>
        <w:spacing w:after="160" w:line="300"/>
      </w:pPr>
      <w:r>
        <w:rPr>
          <w:b/>
          <w:bCs/>
          <w:color w:val="B5651D"/>
        </w:rPr>
        <w:t xml:space="preserve">[VERİ EKSİĞİ] </w:t>
      </w:r>
      <w:r>
        <w:t xml:space="preserve">Bu turda doğrudan bulunamadı.</w:t>
      </w:r>
    </w:p>
    <w:p>
      <w:pPr>
        <w:pStyle w:val="Heading2"/>
      </w:pPr>
      <w:r>
        <w:t xml:space="preserve">9. Günümüzdeki Durumu</w:t>
      </w:r>
    </w:p>
    <w:p>
      <w:pPr>
        <w:spacing w:after="160" w:line="300"/>
      </w:pPr>
      <w:r>
        <w:t xml:space="preserve">Gagauzya Özerk Bölgesi'nde (Komrat, Çadır-Lunga, Vulcănești) düzenli olarak "Gagauz Sesi" uluslararası folklor festivali ve Çadır kasabasında "Gagauz Türküsü" günleri gibi kurumsal kültürel etkinlikler düzenlenmesi, genel türkü/folklor mirasının aktif biçimde yaşatıldığına işaret eder; ancak ninni türünün bu etkinlikler içindeki özel ağırlığına dair veri bu turda elde edilemedi.</w:t>
      </w:r>
    </w:p>
    <w:p>
      <w:pPr>
        <w:spacing w:after="60"/>
      </w:pPr>
      <w:r>
        <w:rPr>
          <w:color w:val="555555"/>
          <w:sz w:val="20"/>
          <w:szCs w:val="20"/>
        </w:rPr>
        <w:t xml:space="preserve">Kaynak: "Gagauzlar", Gagauzca Vikipedi.</w:t>
      </w:r>
    </w:p>
    <w:p>
      <w:pPr>
        <w:pStyle w:val="Heading2"/>
      </w:pPr>
      <w:r>
        <w:t xml:space="preserve">10. Ortak Türk Dünyası Unsurları</w:t>
      </w:r>
    </w:p>
    <w:p>
      <w:pPr>
        <w:spacing w:after="160" w:line="300"/>
      </w:pPr>
      <w:r>
        <w:t xml:space="preserve">Gagauz dilinin Batı Oğuz koluna ait olması ve Anadolu Türkçesiyle yüksek karşılıklı anlaşılırlığa sahip olması, Gagauz ve Anadolu ninni/türkü repertuvarları arasında doğrudan ortak motiflerin beklenebileceği bir zemin oluşturur — nitekim Argunşah'ın (1993) doğrudan "Gagauz Türkleriyle Anadolu halk türkülerinin ortak motifleri" başlıklı makalesi bu beklentiyi akademik düzeyde doğrular; ancak makalenin ninni türüne özgü bulgularına bu turda ulaşılamamıştır.</w:t>
      </w:r>
    </w:p>
    <w:p>
      <w:pPr>
        <w:pStyle w:val="Heading2"/>
      </w:pPr>
      <w:r>
        <w:t xml:space="preserve">11. Kişisel Tanıklıklar</w:t>
      </w:r>
    </w:p>
    <w:p>
      <w:pPr>
        <w:spacing w:after="160" w:line="300"/>
      </w:pPr>
      <w:r>
        <w:rPr>
          <w:b/>
          <w:bCs/>
          <w:color w:val="555599"/>
        </w:rPr>
        <w:t xml:space="preserve">[TANIKLIK / SAHA DIŞI] </w:t>
      </w:r>
      <w:r>
        <w:t xml:space="preserve">Bu raporda Gagauz topluluğuna özgü doğrudan kişisel tanıklık toplanmamıştır; saha çalışması gerektirir.</w:t>
      </w:r>
    </w:p>
    <w:p>
      <w:pPr>
        <w:pStyle w:val="Heading2"/>
      </w:pPr>
      <w:r>
        <w:t xml:space="preserve">12. Akademik Kaynakça (Gagauz)</w:t>
      </w:r>
    </w:p>
    <w:p>
      <w:pPr>
        <w:pStyle w:val="ListParagraph"/>
        <w:numPr>
          <w:ilvl w:val="0"/>
          <w:numId w:val="2"/>
        </w:numPr>
        <w:spacing w:after="80"/>
      </w:pPr>
      <w:r>
        <w:t xml:space="preserve">Argunşah, H. "Gagauz Türkleriyle Anadolu halk türkülerinin ortak motifleri." Milli Folklor, 3(18), 1993, s. 33-37.</w:t>
      </w:r>
    </w:p>
    <w:p>
      <w:pPr>
        <w:pStyle w:val="ListParagraph"/>
        <w:numPr>
          <w:ilvl w:val="0"/>
          <w:numId w:val="2"/>
        </w:numPr>
        <w:spacing w:after="80"/>
      </w:pPr>
      <w:r>
        <w:t xml:space="preserve">Arnaut, T. "Lirik Gagauz türkülerinde oluşum özellikleri, konu tasnifi ve şiirsellik." BAL-TAM Türklük Bilgisi, 8, 2008, s. 199-208.</w:t>
      </w:r>
    </w:p>
    <w:p>
      <w:pPr>
        <w:pStyle w:val="ListParagraph"/>
        <w:numPr>
          <w:ilvl w:val="0"/>
          <w:numId w:val="2"/>
        </w:numPr>
        <w:spacing w:after="80"/>
      </w:pPr>
      <w:r>
        <w:t xml:space="preserve">Arnaut, T. "Gelişme sürecinde Gagauz türkülerinin tasnifi." 38. Uluslararası Asya ve Kuzey Afrika Çalışmaları Kongresi Bildirileri, 2008.</w:t>
      </w:r>
    </w:p>
    <w:p>
      <w:pPr>
        <w:pStyle w:val="ListParagraph"/>
        <w:numPr>
          <w:ilvl w:val="0"/>
          <w:numId w:val="2"/>
        </w:numPr>
        <w:spacing w:after="80"/>
      </w:pPr>
      <w:r>
        <w:t xml:space="preserve">"GAGAUZLAR." TDV İslâm Ansiklopedisi.</w:t>
      </w:r>
    </w:p>
    <w:p>
      <w:pPr>
        <w:pStyle w:val="ListParagraph"/>
        <w:numPr>
          <w:ilvl w:val="0"/>
          <w:numId w:val="2"/>
        </w:numPr>
        <w:spacing w:after="80"/>
      </w:pPr>
      <w:r>
        <w:t xml:space="preserve">"Gagauz Türkleri." Küre Ansiklopedi, turkdunyasiansiklopedisi.gov.tr.</w:t>
      </w:r>
    </w:p>
    <w:p>
      <w:pPr>
        <w:pBdr>
          <w:bottom w:val="single" w:color="999999" w:sz="6" w:space="4"/>
        </w:pBdr>
        <w:spacing w:after="240"/>
      </w:pPr>
      <w:r>
        <w:t xml:space="preserve"/>
      </w:r>
    </w:p>
    <w:p>
      <w:pPr>
        <w:pStyle w:val="Heading1"/>
      </w:pPr>
      <w:r>
        <w:t xml:space="preserve">DÖRT FAZ BİRLEŞİK SENTEZ NOTU</w:t>
      </w:r>
    </w:p>
    <w:p>
      <w:pPr>
        <w:pStyle w:val="Heading2"/>
      </w:pPr>
      <w:r>
        <w:t xml:space="preserve">Nihai Terminoloji Haritası (Esma Şimşek Karşılaştırmalı Sözlüğü ile Teyitli)</w:t>
      </w:r>
    </w:p>
    <w:p>
      <w:pPr>
        <w:spacing w:after="160" w:line="300"/>
      </w:pPr>
      <w:r>
        <w:t xml:space="preserve">Prof. Dr. Esma Şimşek'in akademik makalesinde aktarılan Karşılaştırmalı Türk Lehçeleri Sözlüğü verisi, raporun dört fazda derlediği terminolojiyle örtüşerek aşağıdaki nihai haritayı doğrulamaktadır:</w:t>
      </w:r>
    </w:p>
    <w:p>
      <w:pPr>
        <w:pStyle w:val="ListParagraph"/>
        <w:numPr>
          <w:ilvl w:val="0"/>
          <w:numId w:val="2"/>
        </w:numPr>
        <w:spacing w:after="80"/>
      </w:pPr>
      <w:r>
        <w:t xml:space="preserve">"Beşik" kökü ailesi — Kazak, Karaçay-Malkar, Kırgız, Anadolu, Saha (биһик), Hakas (пізiк), Başkurt (бишек), Tatar (бишек), Karakalpak (бесик), Kırım Tatarı (бешик)</w:t>
      </w:r>
    </w:p>
    <w:p>
      <w:pPr>
        <w:pStyle w:val="ListParagraph"/>
        <w:numPr>
          <w:ilvl w:val="0"/>
          <w:numId w:val="2"/>
        </w:numPr>
        <w:spacing w:after="80"/>
      </w:pPr>
      <w:r>
        <w:t xml:space="preserve">"Yır/ır" kökü ailesi (proto-Türkçe *jɨr) — Saha, Kazak, Karaçay-Malkar, Tuva, Hakas, Tofalar, Sibirya Tatarları, Başkurt, Kumuk, Kırım Tatarı, Türkiye Türkçesi (akademik olarak Tiron/Sibirskaya Zaimka VE Vikisözlük etimoloji kaynağından çifte doğrulanmıştır)</w:t>
      </w:r>
    </w:p>
    <w:p>
      <w:pPr>
        <w:pStyle w:val="ListParagraph"/>
        <w:numPr>
          <w:ilvl w:val="0"/>
          <w:numId w:val="2"/>
        </w:numPr>
        <w:spacing w:after="80"/>
      </w:pPr>
      <w:r>
        <w:t xml:space="preserve">"Hey/heyya/hayya" nakarat ailesi — Harezm Özbek (hey), Karakalpak (heyya-heyya / hayya-hayya), olası Türkmen "Huw/Hüw" akrabalığı (test edilmemiş hipotez)</w:t>
      </w:r>
    </w:p>
    <w:p>
      <w:pPr>
        <w:pStyle w:val="ListParagraph"/>
        <w:numPr>
          <w:ilvl w:val="0"/>
          <w:numId w:val="2"/>
        </w:numPr>
        <w:spacing w:after="80"/>
      </w:pPr>
      <w:r>
        <w:t xml:space="preserve">"Ay-ya/ayya/nanay" nakarat ailesi — Kırım Tatarı (ayya ayya/nanıy), Anadolu (nanay), genişçe Kafkasya (ley-ley, lair-leir, ilalay)</w:t>
      </w:r>
    </w:p>
    <w:p>
      <w:pPr>
        <w:pStyle w:val="ListParagraph"/>
        <w:numPr>
          <w:ilvl w:val="0"/>
          <w:numId w:val="2"/>
        </w:numPr>
        <w:spacing w:after="80"/>
      </w:pPr>
      <w:r>
        <w:t xml:space="preserve">"Layla" kökü — Azerbaycan VE Dağıstan'ın Türk-olmayan Dargin halkı (Kafkasya'nın etnik/dilsel sınırları aşan bir ortak terminoloji alanı olduğunu gösterir)</w:t>
      </w:r>
    </w:p>
    <w:p>
      <w:pPr>
        <w:pStyle w:val="ListParagraph"/>
        <w:numPr>
          <w:ilvl w:val="0"/>
          <w:numId w:val="2"/>
        </w:numPr>
        <w:spacing w:after="80"/>
      </w:pPr>
      <w:r>
        <w:t xml:space="preserve">Hüwdi (Türkmen, dinî-zikir kökenli, ayrı dal)</w:t>
      </w:r>
    </w:p>
    <w:p>
      <w:pPr>
        <w:pStyle w:val="Heading2"/>
      </w:pPr>
      <w:r>
        <w:t xml:space="preserve">Metodolojik Kazanım: Tek-Kaynaktan Çapraz Doğrulama</w:t>
      </w:r>
    </w:p>
    <w:p>
      <w:pPr>
        <w:spacing w:after="160" w:line="300"/>
      </w:pPr>
      <w:r>
        <w:t xml:space="preserve">Bu faz, raporun önceki üç fazda bağımsız gözlem ve çıkarım yoluyla inşa ettiği terminoloji haritasının, dördüncü fazda akademik bir karşılaştırmalı sözlük (Esma Şimşek'in aktardığı 1991 tarihli Karşılaştırmalı Türk Lehçeleri Sözlüğü) ile büyük ölçüde örtüştüğünü göstermiştir. Bu, Gök Umay'ın kendi derleme yönteminin güvenilirliğine dair olumlu bir işarettir, ancak rapor kendi metodolojik tutarlılığı gereği bunu bir "kesin kanıt" değil, "güçlü bir destekleyici teyit" olarak işaretler.</w:t>
      </w:r>
    </w:p>
    <w:p>
      <w:pPr>
        <w:pBdr>
          <w:bottom w:val="single" w:color="999999" w:sz="6" w:space="4"/>
        </w:pBdr>
        <w:spacing w:after="240"/>
      </w:pPr>
      <w:r>
        <w:t xml:space="preserve"/>
      </w:r>
    </w:p>
    <w:p>
      <w:pPr>
        <w:pStyle w:val="Heading1"/>
      </w:pPr>
      <w:r>
        <w:t xml:space="preserve">SONUÇ VE GENEL DEĞERLENDİRME</w:t>
      </w:r>
    </w:p>
    <w:p>
      <w:pPr>
        <w:spacing w:after="160" w:line="300"/>
      </w:pPr>
      <w:r>
        <w:t xml:space="preserve">Dört fazda toplam on sekiz topluluk işlenmiştir: Altay, Saha, Karaçay-Malkar, Kazak, Anadolu, Türkmen, Kırgız, Azerbaycan, Tuva, Hakas, Başkurt, Tatar, Çuvaş, Özbek, Karakalpak, Nogay, Kırım Tatarı, Gagauz.</w:t>
      </w:r>
    </w:p>
    <w:p>
      <w:pPr>
        <w:pStyle w:val="Heading2"/>
      </w:pPr>
      <w:r>
        <w:t xml:space="preserve">Atlas Genelinde Açık Kalan Öncelikli Arşiv Erişim Hedefleri</w:t>
      </w:r>
    </w:p>
    <w:p>
      <w:pPr>
        <w:pStyle w:val="ListParagraph"/>
        <w:numPr>
          <w:ilvl w:val="0"/>
          <w:numId w:val="2"/>
        </w:numPr>
        <w:spacing w:after="80"/>
      </w:pPr>
      <w:r>
        <w:t xml:space="preserve">Tam özgün metin eksikliği: Altay, Saha, Karaçay-Malkar, Hakas, Başkurt, Nogay, Gagauz</w:t>
      </w:r>
    </w:p>
    <w:p>
      <w:pPr>
        <w:pStyle w:val="ListParagraph"/>
        <w:numPr>
          <w:ilvl w:val="0"/>
          <w:numId w:val="2"/>
        </w:numPr>
        <w:spacing w:after="80"/>
      </w:pPr>
      <w:r>
        <w:t xml:space="preserve">Birincil arşiv işaretçileri: T. M. Hacieva'nın 1996 Nalçik hrestomatyası (Karaçay-Malkar); İGİ SO RAN el yazması fonu (Saha); ХакНИИЯЛИ arşivi (Hakas); A. T. Sobagoşov'un 1994 Ufa derlemesi (Başkurt); A. İ-M. Sikaliev'in 1969 Moskova derlemesi (Nogay); T. Arnaut ve H. Argunşah'ın makaleleri (Gagauz)</w:t>
      </w:r>
    </w:p>
    <w:p>
      <w:pPr>
        <w:pStyle w:val="Heading2"/>
      </w:pPr>
      <w:r>
        <w:t xml:space="preserve">Önerilen Sonraki Adımlar</w:t>
      </w:r>
    </w:p>
    <w:p>
      <w:pPr>
        <w:pStyle w:val="ListParagraph"/>
        <w:numPr>
          <w:ilvl w:val="0"/>
          <w:numId w:val="2"/>
        </w:numPr>
        <w:spacing w:after="80"/>
      </w:pPr>
      <w:r>
        <w:t xml:space="preserve">Faz 5 adayları: Sibirya Tatarları, Dolganlar, Şorlar, Kumuklar (Türk dilli Kafkasya), Irak Türkmenleri (Kerkük — Esma Şimşek makalesinde "leyle/leyley/leylev" olarak doğrulanmış), Doğu Türkistan/Uygur ("allay alay/alley" olarak doğrulanmış), Ahıska (Meskhetian) Türkleri.</w:t>
      </w:r>
    </w:p>
    <w:p>
      <w:pPr>
        <w:pStyle w:val="ListParagraph"/>
        <w:numPr>
          <w:ilvl w:val="0"/>
          <w:numId w:val="2"/>
        </w:numPr>
        <w:spacing w:after="80"/>
      </w:pPr>
      <w:r>
        <w:t xml:space="preserve">Arşiv erişimi: Yukarıda listelenen birincil kaynaklara (özellikle basılı kitaplara) fiziksel veya dijital erişim sağlanması, Atlas'ın akademik bütünlüğü için artık ertelenemez bir öncelik haline gelmiştir.</w:t>
      </w:r>
    </w:p>
    <w:p>
      <w:pPr>
        <w:pStyle w:val="ListParagraph"/>
        <w:numPr>
          <w:ilvl w:val="0"/>
          <w:numId w:val="2"/>
        </w:numPr>
        <w:spacing w:after="80"/>
      </w:pPr>
      <w:r>
        <w:t xml:space="preserve">Saha/tanıklık bileşeni: On sekiz topluluğun hiçbirinde Gök Umay'ın kendi birincil saha görüşmesi henüz yapılmamıştır; bu, Atlas'ın "12. Kişisel Tanıklıklar" maddesinin sistematik olarak en zayıf kaldığı alandır ve projenin bir sonraki büyük yatırım alanı olmalıdır.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3F" w:sz="8" w:space="4"/>
      </w:pBdr>
      <w:spacing w:after="24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2026-06-30T20:19:43.889Z</dcterms:created>
  <dcterms:modified xsi:type="dcterms:W3CDTF">2026-06-30T20:19:43.906Z</dcterms:modified>
</cp:coreProperties>
</file>

<file path=docProps/custom.xml><?xml version="1.0" encoding="utf-8"?>
<Properties xmlns="http://schemas.openxmlformats.org/officeDocument/2006/custom-properties" xmlns:vt="http://schemas.openxmlformats.org/officeDocument/2006/docPropsVTypes"/>
</file>