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Kültürel Miras Araştırma Raporu</w:t>
      </w:r>
    </w:p>
    <w:p>
      <w:pPr>
        <w:spacing w:after="200" w:before="800"/>
        <w:jc w:val="center"/>
      </w:pPr>
      <w:r>
        <w:rPr>
          <w:b/>
          <w:bCs/>
          <w:sz w:val="32"/>
          <w:szCs w:val="32"/>
        </w:rPr>
        <w:t xml:space="preserve">Timurlenk Satrancı Sistemi</w:t>
      </w:r>
    </w:p>
    <w:p>
      <w:pPr>
        <w:spacing w:after="200"/>
        <w:jc w:val="center"/>
      </w:pPr>
      <w:r>
        <w:rPr>
          <w:b/>
          <w:bCs/>
          <w:sz w:val="28"/>
          <w:szCs w:val="28"/>
        </w:rPr>
        <w:t xml:space="preserve">Renk Konsepti: Gümüş — Altın — Turkuaz</w:t>
      </w:r>
    </w:p>
    <w:p>
      <w:pPr>
        <w:spacing w:after="200"/>
        <w:jc w:val="center"/>
      </w:pPr>
      <w:r>
        <w:rPr>
          <w:b/>
          <w:bCs/>
          <w:sz w:val="28"/>
          <w:szCs w:val="28"/>
        </w:rPr>
        <w:t xml:space="preserve">Millet-Taş Eşleşmeleri</w:t>
      </w:r>
    </w:p>
    <w:p>
      <w:pPr>
        <w:spacing w:after="1200"/>
        <w:jc w:val="center"/>
      </w:pPr>
      <w:r>
        <w:rPr>
          <w:b/>
          <w:bCs/>
          <w:sz w:val="28"/>
          <w:szCs w:val="28"/>
        </w:rPr>
        <w:t xml:space="preserve">Sosyal Medya Stratejisi</w:t>
      </w:r>
    </w:p>
    <w:p>
      <w:pPr>
        <w:spacing w:before="1200"/>
        <w:jc w:val="center"/>
      </w:pPr>
      <w:r>
        <w:rPr>
          <w:sz w:val="22"/>
          <w:szCs w:val="22"/>
        </w:rPr>
        <w:t xml:space="preserve">Hazırlayan: Yiğit Özkadir</w:t>
      </w:r>
    </w:p>
    <w:p>
      <w:pPr>
        <w:spacing/>
        <w:jc w:val="center"/>
      </w:pPr>
      <w:r>
        <w:rPr>
          <w:color w:val="606060"/>
          <w:sz w:val="22"/>
          <w:szCs w:val="22"/>
        </w:rPr>
        <w:t xml:space="preserve">Nisan 2026</w:t>
      </w:r>
    </w:p>
    <w:p>
      <w:r>
        <w:br w:type="page"/>
      </w:r>
    </w:p>
    <w:p>
      <w:pPr>
        <w:pStyle w:val="Heading1"/>
      </w:pPr>
      <w:r>
        <w:t xml:space="preserve">Giriş: Konsept ve Amaç</w:t>
      </w:r>
    </w:p>
    <w:p>
      <w:pPr>
        <w:spacing w:after="200"/>
      </w:pPr>
      <w:r>
        <w:t xml:space="preserve">Timurlenk satrancı — özgün adıyla Şatranj Kamil (Mükemmel Satranç) — 14. yüzyılın sonlarında, Orta Asya'nın en güçlü hükümdarlarından Emir Timur döneminde ortaya çıkmış, klasik İslam satrancının en kapsamlı ve entelektüel açıdan en zengin varyantı olarak kabul edilmektedir. Bu oyun yalnızca daha geniş bir tahtada oynanan bir strateji sporu değil; katmanlı hiyerarşisi, farklılaşmış güç yapıları ve geniş coğrafyalara yayılan yönetim anlayışıyla bir imparatorluğun minyatür temsilidir.</w:t>
      </w:r>
    </w:p>
    <w:p>
      <w:pPr>
        <w:spacing w:after="200"/>
      </w:pPr>
      <w:r>
        <w:t xml:space="preserve">Bu raporun amacı, Timurlenk satrancının tarihsel ve matematiksel altyapısını salt bir oyun teorisi olmaktan çıkarıp, Gök Umay konseptinin Gümüş, Altın ve Turkuaz adlı üçlü hafıza mimarisiyle sentezlemektir. Rapor; satrancın taşlarını Türk dünyasının kültürel bileşenleri ile eşleştirerek oynanabilir bir mitoloji inşa etmeyi ve bu derinliği modern kitlelere aktaracak estetik bir sosyal medya stratejisi sunmayı hedeflemektedir.</w:t>
      </w:r>
    </w:p>
    <w:p>
      <w:pPr>
        <w:spacing w:after="200"/>
      </w:pPr>
      <w:r>
        <w:t xml:space="preserve">Üç kitap bu raporun felsefi zeminini oluşturmaktadır: Gümüş Kitap (Hamlelerin Sınavı), Altın Kitap (Gök Umay / Tahtın Üstünde Gök) ve Turkuaz Kitap (Küllerin Öncesi). Bu üçlü yalnızca bir renk sistemi değil; katmanlı bir hafıza mimarisi kurmaktadır. Gümüş Kitap satrancı bir oyun felsefesine dönüştürür. Altın Kitap on dil üzerinden Türk dünyasını tek bir ses haritasına katlamamlar. Turkuaz ise henüz görülmemiş olanı, külün öncesini taşır.</w:t>
      </w:r>
    </w:p>
    <w:p>
      <w:r>
        <w:br w:type="page"/>
      </w:r>
    </w:p>
    <w:p>
      <w:pPr>
        <w:pStyle w:val="Heading1"/>
      </w:pPr>
      <w:r>
        <w:t xml:space="preserve">Bölüm I: Timurlenk Satrancı Sistemi</w:t>
      </w:r>
    </w:p>
    <w:p>
      <w:pPr>
        <w:pStyle w:val="Heading2"/>
      </w:pPr>
      <w:r>
        <w:t xml:space="preserve">1.1 Timur'un Entelektüel Kimliği</w:t>
      </w:r>
    </w:p>
    <w:p>
      <w:pPr>
        <w:spacing w:after="200"/>
      </w:pPr>
      <w:r>
        <w:t xml:space="preserve">Timur, yalnızca bir fatih değil; aynı zamanda derin bir strateji zihniyetine sahip, matematik ve oyun teorisine ilgi duyan bir düşünürdü. Semerkant'ı yalnızca bir başkent olarak değil, bir ilim ve kültür merkezi olarak inşa etmesi, onun entelektüel karakterini açıkça ortaya koymaktadır. Timurlenk satrancının bu dönemde gelişmesi tesadüf değildir: Oyun, Timur'un siyasi felsefesini — çok katmanlı hiyerarşi, farklılaşmış güç yapıları ve geniş coğrafyalara yayılan yönetim anlayışını — doğrudan yansıtmaktadır.</w:t>
      </w:r>
    </w:p>
    <w:p>
      <w:pPr>
        <w:spacing w:after="200"/>
      </w:pPr>
      <w:r>
        <w:t xml:space="preserve">Oyunun birincil tarihsel kaynağı, 15. yüzyıl başlarında kaleme alınan ve ayrıntılı kural anlatımlarını içeren Risâle-i Şatranc adlı Farsça el yazmasıdır. Bu metin, Murray'ın 1913 tarihli Satrancın Tarihi adlı başyapıtında kapsamlı biçimde incelenmiş; modern satranç tarihçileri tarafından da güvenilir bir kaynak olarak kullanılmaktadır.</w:t>
      </w:r>
    </w:p>
    <w:p>
      <w:pPr>
        <w:pStyle w:val="Heading2"/>
      </w:pPr>
      <w:r>
        <w:t xml:space="preserve">1.2 Tahta Yapısı ve Boyutu</w:t>
      </w:r>
    </w:p>
    <w:p>
      <w:pPr>
        <w:spacing w:after="200"/>
      </w:pPr>
      <w:r>
        <w:t xml:space="preserve">Timurlenk satrancının oynanacağı tahta, klasik satrancın 8×8'lik alanını önemli ölçüde aşar. Standart versiyon, 110 kareden oluşan 11 sütun ve 10 sıra düzeninde bir tahta kullanır. Bu boyut oyuna ikinci bir boyut kazandırır ve klasik satrancın mekanik ezberini geçersiz kılar: Her hamle, çok daha geniş bir olasılık uzayında değerlendirilmek zorundadır.</w:t>
      </w:r>
    </w:p>
    <w:p>
      <w:pPr>
        <w:spacing w:after="200"/>
      </w:pPr>
      <w:r>
        <w:t xml:space="preserve">Tahtanın en özgün mimari unsuru, her iki tarafın başlangıç sırasının dışında yer alan iki ek kale (hisar) karesidir. Bu kareler tahtanın iki köşesine eklenerek her oyuncuya birer güvenli sığınak sunar. Şahın bu kareye ulaşması, bazı varyantlarda tehdit altında şahı koruma altına alır ya da özel stratejik avantajlar sağlar. Bu mimari özellik, Timur'un gerçek savaş stratejisiyle doğrudan örtüşür: Hisar, savunma mevziini temsil eder.</w:t>
      </w:r>
    </w:p>
    <w:p>
      <w:pPr>
        <w:pStyle w:val="Heading2"/>
      </w:pPr>
      <w:r>
        <w:t xml:space="preserve">1.3 Karmaşıklık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Özellik</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Klasik Satranç</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Timurlenk Satrancı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Tahta boyutu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8×8 = 64 kare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11×10 + 2 = 112 kare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Toplam taş (oyuncu başı)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16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28-32</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Taş türü sayısı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11-13 (varyanta göre)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Oyun karmaşıklık indeksi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Yüksek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Katlanarak yüksek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Ortalama oyun süresi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30-90 dakika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Çok daha uzun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Citadel mekanizması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Yok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Var</w:t>
            </w:r>
          </w:p>
        </w:tc>
      </w:tr>
    </w:tbl>
    <w:p>
      <w:pPr>
        <w:spacing w:after="400"/>
      </w:pPr>
    </w:p>
    <w:p>
      <w:r>
        <w:br w:type="page"/>
      </w:r>
    </w:p>
    <w:p>
      <w:pPr>
        <w:pStyle w:val="Heading1"/>
      </w:pPr>
      <w:r>
        <w:t xml:space="preserve">Bölüm II: Taş Türleri, Hareketleri ve Sembolik Anlamları</w:t>
      </w:r>
    </w:p>
    <w:p>
      <w:pPr>
        <w:spacing w:after="200"/>
      </w:pPr>
      <w:r>
        <w:t xml:space="preserve">Timurlenk satrancının en ayırt edici özelliği taş çeşitliliğidir. Klasik satrancın 6 taş türüne karşı bu oyun 11 ile 13 arasında farklı taş türü içerir. Her taşın özgün bir hareket biçimi ve sembolik bir anlamı vardır.</w:t>
      </w:r>
    </w:p>
    <w:p>
      <w:pPr>
        <w:pStyle w:val="Heading2"/>
      </w:pPr>
      <w:r>
        <w:t xml:space="preserve">2.1 Şah</w:t>
      </w:r>
    </w:p>
    <w:p>
      <w:pPr>
        <w:spacing w:after="200"/>
      </w:pPr>
      <w:r>
        <w:rPr>
          <w:b/>
          <w:bCs/>
        </w:rPr>
        <w:t xml:space="preserve">Hareket: </w:t>
      </w:r>
      <w:r>
        <w:t xml:space="preserve">Her yönde 1 kare. Klasik satrançla özdeş.</w:t>
      </w:r>
    </w:p>
    <w:p>
      <w:pPr>
        <w:spacing w:after="200"/>
      </w:pPr>
      <w:r>
        <w:rPr>
          <w:b/>
          <w:bCs/>
        </w:rPr>
        <w:t xml:space="preserve">Sembolik anlam: </w:t>
      </w:r>
      <w:r>
        <w:t xml:space="preserve">Hükümdar. Oyunun mutlak merkezi. Tanrı'nın yeryüzündeki gölgesi. Stratejik açıdan savunulması gereken, ancak gerektiğinde savaş meydanına inen lider arketipi.</w:t>
      </w:r>
    </w:p>
    <w:p>
      <w:pPr>
        <w:spacing w:after="200"/>
      </w:pPr>
      <w:r>
        <w:rPr>
          <w:b/>
          <w:bCs/>
        </w:rPr>
        <w:t xml:space="preserve">Özel kural: </w:t>
      </w:r>
      <w:r>
        <w:t xml:space="preserve">Şahın citadel karesine ulaşması bazı varyantlarda galibiyeti sağlar ya da özel dokunulmazlık verir.</w:t>
      </w:r>
    </w:p>
    <w:p>
      <w:pPr>
        <w:pStyle w:val="Heading2"/>
      </w:pPr>
      <w:r>
        <w:t xml:space="preserve">2.2 Vezir / Ferz</w:t>
      </w:r>
    </w:p>
    <w:p>
      <w:pPr>
        <w:spacing w:after="200"/>
      </w:pPr>
      <w:r>
        <w:rPr>
          <w:b/>
          <w:bCs/>
        </w:rPr>
        <w:t xml:space="preserve">Hareket: </w:t>
      </w:r>
      <w:r>
        <w:t xml:space="preserve">Çapraz 1 kare — klasik İslam satrancındaki zayıf vezir hareketiyle aynıdır. Bazı varyantlarda ek hareket seçenekleri tanınmıştır.</w:t>
      </w:r>
    </w:p>
    <w:p>
      <w:pPr>
        <w:spacing w:after="200"/>
      </w:pPr>
      <w:r>
        <w:rPr>
          <w:b/>
          <w:bCs/>
        </w:rPr>
        <w:t xml:space="preserve">Sembolik anlam: </w:t>
      </w:r>
      <w:r>
        <w:t xml:space="preserve">Baş danışman, sadrazam. Bilgeliği ve stratejik aklı temsil eder. Klasik satrançtaki kraliçe gibi sonsuz güçte değildir — bu Timur döneminin hiyerarşik dünya görüşüyle uyumludur.</w:t>
      </w:r>
    </w:p>
    <w:p>
      <w:pPr>
        <w:pStyle w:val="Heading2"/>
      </w:pPr>
      <w:r>
        <w:t xml:space="preserve">2.3 Fil</w:t>
      </w:r>
    </w:p>
    <w:p>
      <w:pPr>
        <w:spacing w:after="200"/>
      </w:pPr>
      <w:r>
        <w:rPr>
          <w:b/>
          <w:bCs/>
        </w:rPr>
        <w:t xml:space="preserve">Hareket: </w:t>
      </w:r>
      <w:r>
        <w:t xml:space="preserve">Tam olarak 2 kare çapraz, araya kare atlayarak.</w:t>
      </w:r>
    </w:p>
    <w:p>
      <w:pPr>
        <w:spacing w:after="200"/>
      </w:pPr>
      <w:r>
        <w:rPr>
          <w:b/>
          <w:bCs/>
        </w:rPr>
        <w:t xml:space="preserve">Sembolik anlam: </w:t>
      </w:r>
      <w:r>
        <w:t xml:space="preserve">Savaş fili, Güney ve Orta Asya ordularının ağır zırhlı birimi. Timur ordularında gerçekten kullanılan savaş filleri bu taşın doğrudan ilham kaynağıdır.</w:t>
      </w:r>
    </w:p>
    <w:p>
      <w:pPr>
        <w:spacing w:after="200"/>
      </w:pPr>
      <w:r>
        <w:rPr>
          <w:b/>
          <w:bCs/>
        </w:rPr>
        <w:t xml:space="preserve">Kısıtlama: </w:t>
      </w:r>
      <w:r>
        <w:t xml:space="preserve">Klasik İslam satrancındaki fil gibi yalnızca belirli renk karelere erişebilir ve hareketi sınırlıdır.</w:t>
      </w:r>
    </w:p>
    <w:p>
      <w:pPr>
        <w:pStyle w:val="Heading2"/>
      </w:pPr>
      <w:r>
        <w:t xml:space="preserve">2.4 At / Faras</w:t>
      </w:r>
    </w:p>
    <w:p>
      <w:pPr>
        <w:spacing w:after="200"/>
      </w:pPr>
      <w:r>
        <w:rPr>
          <w:b/>
          <w:bCs/>
        </w:rPr>
        <w:t xml:space="preserve">Hareket: </w:t>
      </w:r>
      <w:r>
        <w:t xml:space="preserve">Klasik satrançla özdeş — L biçiminde, atlama hakkıyla.</w:t>
      </w:r>
    </w:p>
    <w:p>
      <w:pPr>
        <w:spacing w:after="200"/>
      </w:pPr>
      <w:r>
        <w:rPr>
          <w:b/>
          <w:bCs/>
        </w:rPr>
        <w:t xml:space="preserve">Sembolik anlam: </w:t>
      </w:r>
      <w:r>
        <w:t xml:space="preserve">Süvari birliği. Türk ve Moğol savaş geleneğinin omurgası. Atlama özelliği, bozkır savaşçısının engel tanımayan hareketliliğini simgeler.</w:t>
      </w:r>
    </w:p>
    <w:p>
      <w:pPr>
        <w:pStyle w:val="Heading2"/>
      </w:pPr>
      <w:r>
        <w:t xml:space="preserve">2.5 Kale / Rukh</w:t>
      </w:r>
    </w:p>
    <w:p>
      <w:pPr>
        <w:spacing w:after="200"/>
      </w:pPr>
      <w:r>
        <w:rPr>
          <w:b/>
          <w:bCs/>
        </w:rPr>
        <w:t xml:space="preserve">Hareket: </w:t>
      </w:r>
      <w:r>
        <w:t xml:space="preserve">Klasik satrançla özdeş — yatay ve dikey, sınırsız kare.</w:t>
      </w:r>
    </w:p>
    <w:p>
      <w:pPr>
        <w:spacing w:after="200"/>
      </w:pPr>
      <w:r>
        <w:rPr>
          <w:b/>
          <w:bCs/>
        </w:rPr>
        <w:t xml:space="preserve">Sembolik anlam: </w:t>
      </w:r>
      <w:r>
        <w:t xml:space="preserve">Savaş arabası, sonradan kale veya kule. Doğrusal güç ve sınırları denetleme kapasitesini temsil eder.</w:t>
      </w:r>
    </w:p>
    <w:p>
      <w:pPr>
        <w:pStyle w:val="Heading2"/>
      </w:pPr>
      <w:r>
        <w:t xml:space="preserve">2.6 Piyon / Baidaq</w:t>
      </w:r>
    </w:p>
    <w:p>
      <w:pPr>
        <w:spacing w:after="200"/>
      </w:pPr>
      <w:r>
        <w:rPr>
          <w:b/>
          <w:bCs/>
        </w:rPr>
        <w:t xml:space="preserve">Hareket: </w:t>
      </w:r>
      <w:r>
        <w:t xml:space="preserve">İleri 1 kare; çapraz alır. İlk hamlede 2 kare seçeneği varyanta göre değişir.</w:t>
      </w:r>
    </w:p>
    <w:p>
      <w:pPr>
        <w:spacing w:after="200"/>
      </w:pPr>
      <w:r>
        <w:rPr>
          <w:b/>
          <w:bCs/>
        </w:rPr>
        <w:t xml:space="preserve">Sembolik anlam: </w:t>
      </w:r>
      <w:r>
        <w:t xml:space="preserve">Piyade askeri, sıradan halk. En zayıf taş, ancak terfide en dönüştürücü potansiyele sahip olan.</w:t>
      </w:r>
    </w:p>
    <w:p>
      <w:pPr>
        <w:spacing w:after="200"/>
      </w:pPr>
      <w:r>
        <w:rPr>
          <w:b/>
          <w:bCs/>
        </w:rPr>
        <w:t xml:space="preserve">Terfi sistemi: </w:t>
      </w:r>
      <w:r>
        <w:t xml:space="preserve">Piyonlar son sıraya ulaştığında aldıkları taşın özelliklerine göre terfi edebilirler — bu sistem klasik satrançtan çok daha karmaşık bir terfi mekaniği sunar.</w:t>
      </w:r>
    </w:p>
    <w:p>
      <w:pPr>
        <w:pStyle w:val="Heading2"/>
      </w:pPr>
      <w:r>
        <w:t xml:space="preserve">2.7 Zürafa</w:t>
      </w:r>
    </w:p>
    <w:p>
      <w:pPr>
        <w:spacing w:after="200"/>
      </w:pPr>
      <w:r>
        <w:rPr>
          <w:b/>
          <w:bCs/>
        </w:rPr>
        <w:t xml:space="preserve">Hareket: </w:t>
      </w:r>
      <w:r>
        <w:t xml:space="preserve">1 kare çapraz artı 3 kare dikine (ya da tersi) — toplamda 4 kare, ancak L biçiminde değil.</w:t>
      </w:r>
    </w:p>
    <w:p>
      <w:pPr>
        <w:spacing w:after="200"/>
      </w:pPr>
      <w:r>
        <w:rPr>
          <w:b/>
          <w:bCs/>
        </w:rPr>
        <w:t xml:space="preserve">Sembolik anlam: </w:t>
      </w:r>
      <w:r>
        <w:t xml:space="preserve">Uzak diyarlardan getirilen egzotik hayvan; imparatorluk zenginliğinin ve diplomatik ilişkilerin göstergesi. Timur sarayında gerçekten zürafa bulunduğuna dair tarihsel kayıtlar mevcuttur.</w:t>
      </w:r>
    </w:p>
    <w:p>
      <w:pPr>
        <w:spacing w:after="200"/>
      </w:pPr>
      <w:r>
        <w:rPr>
          <w:b/>
          <w:bCs/>
        </w:rPr>
        <w:t xml:space="preserve">Stratejik değer: </w:t>
      </w:r>
      <w:r>
        <w:t xml:space="preserve">Beklenmedik, uzun menzilli hamleler yapabilen bu taş, rakibin hesaplarını bozan bir sürpriz unsurudur.</w:t>
      </w:r>
    </w:p>
    <w:p>
      <w:pPr>
        <w:pStyle w:val="Heading2"/>
      </w:pPr>
      <w:r>
        <w:t xml:space="preserve">2.8 Deve</w:t>
      </w:r>
    </w:p>
    <w:p>
      <w:pPr>
        <w:spacing w:after="200"/>
      </w:pPr>
      <w:r>
        <w:rPr>
          <w:b/>
          <w:bCs/>
        </w:rPr>
        <w:t xml:space="preserve">Hareket: </w:t>
      </w:r>
      <w:r>
        <w:t xml:space="preserve">1 kare düz artı 2 kare çapraz — atın L'sinden farklı bir açıyla.</w:t>
      </w:r>
    </w:p>
    <w:p>
      <w:pPr>
        <w:spacing w:after="200"/>
      </w:pPr>
      <w:r>
        <w:rPr>
          <w:b/>
          <w:bCs/>
        </w:rPr>
        <w:t xml:space="preserve">Sembolik anlam: </w:t>
      </w:r>
      <w:r>
        <w:t xml:space="preserve">İpek Yolu'nun taşıyıcısı, çöl ticaret ağlarının can damarı. Timur İmparatorluğu'nun ekonomik gücünü simgeler.</w:t>
      </w:r>
    </w:p>
    <w:p>
      <w:pPr>
        <w:spacing w:after="200"/>
      </w:pPr>
      <w:r>
        <w:rPr>
          <w:b/>
          <w:bCs/>
        </w:rPr>
        <w:t xml:space="preserve">Stratejik değer: </w:t>
      </w:r>
      <w:r>
        <w:t xml:space="preserve">Atla aynı mesafede hareket eder ancak farklı karelere erişir; birlikte kullanıldıklarında tahtanın neredeyse tamamını kaplayan bir hareket ağı oluştururlar.</w:t>
      </w:r>
    </w:p>
    <w:p>
      <w:pPr>
        <w:pStyle w:val="Heading2"/>
      </w:pPr>
      <w:r>
        <w:t xml:space="preserve">2.9 Dabbāba</w:t>
      </w:r>
    </w:p>
    <w:p>
      <w:pPr>
        <w:spacing w:after="200"/>
      </w:pPr>
      <w:r>
        <w:rPr>
          <w:b/>
          <w:bCs/>
        </w:rPr>
        <w:t xml:space="preserve">Hareket: </w:t>
      </w:r>
      <w:r>
        <w:t xml:space="preserve">Tam olarak 2 kare düz (yatay ya da dikey), araya kare atlayarak.</w:t>
      </w:r>
    </w:p>
    <w:p>
      <w:pPr>
        <w:spacing w:after="200"/>
      </w:pPr>
      <w:r>
        <w:rPr>
          <w:b/>
          <w:bCs/>
        </w:rPr>
        <w:t xml:space="preserve">Sembolik anlam: </w:t>
      </w:r>
      <w:r>
        <w:t xml:space="preserve">Orta Çağ kuşatma silahı, top öncesi ağır savaş makinesi. Mancınık ya da kule arabası olarak düşünülebilir.</w:t>
      </w:r>
    </w:p>
    <w:p>
      <w:pPr>
        <w:spacing w:after="200"/>
      </w:pPr>
      <w:r>
        <w:rPr>
          <w:b/>
          <w:bCs/>
        </w:rPr>
        <w:t xml:space="preserve">Kısıtlama: </w:t>
      </w:r>
      <w:r>
        <w:t xml:space="preserve">Tıpkı fil gibi yalnızca belirli karelere erişebilir; bu da onu güçlü ama öngörülebilir kılar.</w:t>
      </w:r>
    </w:p>
    <w:p>
      <w:pPr>
        <w:pStyle w:val="Heading2"/>
      </w:pPr>
      <w:r>
        <w:t xml:space="preserve">2.10 Ferz / General</w:t>
      </w:r>
    </w:p>
    <w:p>
      <w:pPr>
        <w:spacing w:after="200"/>
      </w:pPr>
      <w:r>
        <w:rPr>
          <w:b/>
          <w:bCs/>
        </w:rPr>
        <w:t xml:space="preserve">Hareket: </w:t>
      </w:r>
      <w:r>
        <w:t xml:space="preserve">Çapraz artı düz kombinasyonu; varyanta göre değişir.</w:t>
      </w:r>
    </w:p>
    <w:p>
      <w:pPr>
        <w:spacing w:after="200"/>
      </w:pPr>
      <w:r>
        <w:rPr>
          <w:b/>
          <w:bCs/>
        </w:rPr>
        <w:t xml:space="preserve">Sembolik anlam: </w:t>
      </w:r>
      <w:r>
        <w:t xml:space="preserve">Ordu başkomutanı, şahın en güvendiği savaş adamı. Yönetim hiyerarşisinin ikinci katmanını temsil eder.</w:t>
      </w:r>
    </w:p>
    <w:p>
      <w:pPr>
        <w:pStyle w:val="Heading2"/>
      </w:pPr>
      <w:r>
        <w:t xml:space="preserve">2.11 Gözcü / Talya</w:t>
      </w:r>
    </w:p>
    <w:p>
      <w:pPr>
        <w:spacing w:after="200"/>
      </w:pPr>
      <w:r>
        <w:rPr>
          <w:b/>
          <w:bCs/>
        </w:rPr>
        <w:t xml:space="preserve">Hareket: </w:t>
      </w:r>
      <w:r>
        <w:t xml:space="preserve">1 kare ileri ya da yana; bazı varyantlarda çapraz da mümkündür.</w:t>
      </w:r>
    </w:p>
    <w:p>
      <w:pPr>
        <w:spacing w:after="200"/>
      </w:pPr>
      <w:r>
        <w:rPr>
          <w:b/>
          <w:bCs/>
        </w:rPr>
        <w:t xml:space="preserve">Sembolik anlam: </w:t>
      </w:r>
      <w:r>
        <w:t xml:space="preserve">Öncü kuvvet, istihbarat birimi. Ordu hattının önüne atılan karakol. İlk teması yapan, ilk riski üstlenen.</w:t>
      </w:r>
    </w:p>
    <w:p>
      <w:r>
        <w:br w:type="page"/>
      </w:r>
    </w:p>
    <w:p>
      <w:pPr>
        <w:pStyle w:val="Heading1"/>
      </w:pPr>
      <w:r>
        <w:t xml:space="preserve">Bölüm III: Renk Konsepti — Gümüş, Altın ve Turkuaz</w:t>
      </w:r>
    </w:p>
    <w:p>
      <w:pPr>
        <w:spacing w:after="200"/>
      </w:pPr>
      <w:r>
        <w:t xml:space="preserve">Bu üç renk yalnızca estetik bir tercih değildir. Türk dünyasının zaman anlayışının renk grameridir. Geçmiş altında hükmeder, şimdi gümüş soğukluğuyla sınav verir, gelecek turkuazın tanıklığında iz bırakır.</w:t>
      </w:r>
    </w:p>
    <w:p>
      <w:pPr>
        <w:pStyle w:val="Heading2"/>
      </w:pPr>
      <w:r>
        <w:t xml:space="preserve">3.1 Gümüş — Geçişin ve Sınavın Rengi</w:t>
      </w:r>
    </w:p>
    <w:p>
      <w:pPr>
        <w:spacing w:after="200"/>
      </w:pPr>
      <w:r>
        <w:t xml:space="preserve">Gümüş, Türk kültürel belleğinde ayı, suyu ve geçişi temsil eder. Proto-Türkçede kümüş sözcüğü yalnızca bir madenin adı değil, ay ışığının yüzey üzerindeki yansımasının da karşılığıdır. Bu anlamda gümüş, görünmez olanı görünür kılan bir ara yüzey madenidir.</w:t>
      </w:r>
    </w:p>
    <w:p>
      <w:pPr>
        <w:spacing w:after="200"/>
      </w:pPr>
      <w:r>
        <w:t xml:space="preserve">Türk bozkır kültüründe gümüş bilgelik ve sınav ile özdeşleşir. Altın hüküm verir, gümüş sorar. Altın bildirir, gümüş sınar. Bu yüzden kadim Türk mücevherlerinde gümüş işlemeler çoğunlukla geçiş ritüellerinde — sünnet, nişan, cenaze — kullanılır. Gümüş, Ay Tanrısı Ay-Tengri'nin rengidir. Türk kozmolojisinde Ay zamanı ölçen ve hafızayı tutan güçtür.</w:t>
      </w:r>
    </w:p>
    <w:p>
      <w:pPr>
        <w:spacing w:after="200"/>
      </w:pPr>
      <w:r>
        <w:rPr>
          <w:b/>
          <w:bCs/>
        </w:rPr>
        <w:t xml:space="preserve">Zaman boyutu: </w:t>
      </w:r>
      <w:r>
        <w:t xml:space="preserve">Şimdi / Sınav</w:t>
      </w:r>
    </w:p>
    <w:p>
      <w:pPr>
        <w:spacing w:after="200"/>
      </w:pPr>
      <w:r>
        <w:rPr>
          <w:b/>
          <w:bCs/>
        </w:rPr>
        <w:t xml:space="preserve">Fonksiyon: </w:t>
      </w:r>
      <w:r>
        <w:t xml:space="preserve">Hamle, karar, geçiş</w:t>
      </w:r>
    </w:p>
    <w:p>
      <w:pPr>
        <w:spacing w:after="200"/>
      </w:pPr>
      <w:r>
        <w:rPr>
          <w:b/>
          <w:bCs/>
        </w:rPr>
        <w:t xml:space="preserve">Doku önerisi: </w:t>
      </w:r>
      <w:r>
        <w:t xml:space="preserve">Mat metal yüzey, yaşanmış ve işlenmiş gümüş. Cilalı değil — soğuk dokunuş.</w:t>
      </w:r>
    </w:p>
    <w:p>
      <w:pPr>
        <w:spacing w:after="200"/>
      </w:pPr>
      <w:r>
        <w:rPr>
          <w:b/>
          <w:bCs/>
        </w:rPr>
        <w:t xml:space="preserve">Ton: </w:t>
      </w:r>
      <w:r>
        <w:t xml:space="preserve">Soğuk ay-gümüşü. Ne parlak ne mat. Duman ile metal arasında.</w:t>
      </w:r>
    </w:p>
    <w:p>
      <w:pPr>
        <w:pStyle w:val="Heading2"/>
      </w:pPr>
      <w:r>
        <w:t xml:space="preserve">3.2 Altın — Hükmün ve Hafızanın Rengi</w:t>
      </w:r>
    </w:p>
    <w:p>
      <w:pPr>
        <w:spacing w:after="200"/>
      </w:pPr>
      <w:r>
        <w:t xml:space="preserve">Altın, Türk mitolojisinde ve devlet geleneğinde hükümranlık, güneş ve kalıcı hakikati temsil eder. Altun sözcüğü, Orhun Yazıtları'nda hem bir maden hem de değer ölçüsü olarak kullanılır. Hakan'ın çadırı altınla süslüdür çünkü hakan Güneş'in yeryüzündeki temsilcisidir.</w:t>
      </w:r>
    </w:p>
    <w:p>
      <w:pPr>
        <w:spacing w:after="200"/>
      </w:pPr>
      <w:r>
        <w:t xml:space="preserve">Altın Türk kültüründe yalnızca güç değil, aynı zamanda niyettir. Altın sessizce hükmeder, bağırarak değil. Esik Kurganı'ndaki (MÖ 5. yüzyıl) Altın Elbiseli Adam, altının yalnızca bir değer deposu olmadığını kanıtlar — altın kimliğin bizzat kendisidir.</w:t>
      </w:r>
    </w:p>
    <w:p>
      <w:pPr>
        <w:spacing w:after="200"/>
      </w:pPr>
      <w:r>
        <w:rPr>
          <w:b/>
          <w:bCs/>
        </w:rPr>
        <w:t xml:space="preserve">Zaman boyutu: </w:t>
      </w:r>
      <w:r>
        <w:t xml:space="preserve">Geçmiş / Hüküm</w:t>
      </w:r>
    </w:p>
    <w:p>
      <w:pPr>
        <w:spacing w:after="200"/>
      </w:pPr>
      <w:r>
        <w:rPr>
          <w:b/>
          <w:bCs/>
        </w:rPr>
        <w:t xml:space="preserve">Fonksiyon: </w:t>
      </w:r>
      <w:r>
        <w:t xml:space="preserve">Niyet, mühür, hafıza</w:t>
      </w:r>
    </w:p>
    <w:p>
      <w:pPr>
        <w:spacing w:after="200"/>
      </w:pPr>
      <w:r>
        <w:rPr>
          <w:b/>
          <w:bCs/>
        </w:rPr>
        <w:t xml:space="preserve">Doku önerisi: </w:t>
      </w:r>
      <w:r>
        <w:t xml:space="preserve">Altın varak üstü mat lak, sahte parlaklık yok. Kurgan toprağından çıkmış ham altın sıcaklığı.</w:t>
      </w:r>
    </w:p>
    <w:p>
      <w:pPr>
        <w:spacing w:after="200"/>
      </w:pPr>
      <w:r>
        <w:rPr>
          <w:b/>
          <w:bCs/>
        </w:rPr>
        <w:t xml:space="preserve">Ton: </w:t>
      </w:r>
      <w:r>
        <w:t xml:space="preserve">Koyu amber altın. Parlak değil, derin.</w:t>
      </w:r>
    </w:p>
    <w:p>
      <w:pPr>
        <w:pStyle w:val="Heading2"/>
      </w:pPr>
      <w:r>
        <w:t xml:space="preserve">3.3 Turkuaz — Tanıklığın ve İzin Rengi</w:t>
      </w:r>
    </w:p>
    <w:p>
      <w:pPr>
        <w:spacing w:after="200"/>
      </w:pPr>
      <w:r>
        <w:t xml:space="preserve">Turkuaz, Türk kültürel coğrafyasının en köklü rengidir. Kelime kökeni doğrudan Türklere atıfla biçimlenmiştir: Pierre turkuaz — Türk taşı. Türk kozmolojisinde gök mavisi — Gök rengi — kutsaldır. Gök-Tanrı inancında gök, cansız bir mekân değil; canlı bir varlık, tanığın ta kendisidir. Gök görür, gök bilir, gök hatırlar. Turkuaz bu görmenin rengidir.</w:t>
      </w:r>
    </w:p>
    <w:p>
      <w:pPr>
        <w:spacing w:after="200"/>
      </w:pPr>
      <w:r>
        <w:t xml:space="preserve">Türkmen, Kazak, Uygur ve Anadolu dokuma sanatında turkuaz, koruyucu nazar rengi olarak kullanılır. Nazar boncuğunun turkuaz olması tesadüf değildir — bu, bakışı tanık eden bir işarettir.</w:t>
      </w:r>
    </w:p>
    <w:p>
      <w:pPr>
        <w:spacing w:after="200"/>
      </w:pPr>
      <w:r>
        <w:rPr>
          <w:b/>
          <w:bCs/>
        </w:rPr>
        <w:t xml:space="preserve">Zaman boyutu: </w:t>
      </w:r>
      <w:r>
        <w:t xml:space="preserve">Gelecek / Derin Zaman</w:t>
      </w:r>
    </w:p>
    <w:p>
      <w:pPr>
        <w:spacing w:after="200"/>
      </w:pPr>
      <w:r>
        <w:rPr>
          <w:b/>
          <w:bCs/>
        </w:rPr>
        <w:t xml:space="preserve">Fonksiyon: </w:t>
      </w:r>
      <w:r>
        <w:t xml:space="preserve">Tanıklık, kök, iz</w:t>
      </w:r>
    </w:p>
    <w:p>
      <w:pPr>
        <w:spacing w:after="200"/>
      </w:pPr>
      <w:r>
        <w:rPr>
          <w:b/>
          <w:bCs/>
        </w:rPr>
        <w:t xml:space="preserve">Doku önerisi: </w:t>
      </w:r>
      <w:r>
        <w:t xml:space="preserve">Mineral pigment, toprak türkuazı. Lapis lazuli ile akraba ama daha sıcak. Mineralli, opak, kadim.</w:t>
      </w:r>
    </w:p>
    <w:p>
      <w:pPr>
        <w:spacing w:after="200"/>
      </w:pPr>
      <w:r>
        <w:rPr>
          <w:b/>
          <w:bCs/>
        </w:rPr>
        <w:t xml:space="preserve">Ton: </w:t>
      </w:r>
      <w:r>
        <w:t xml:space="preserve">Orta Asya türkozu. Ne gökyüzü mavisi ne deniz mavisi. İçinde yeşil de var, mavi de.</w:t>
      </w:r>
    </w:p>
    <w:p>
      <w:pPr>
        <w:pStyle w:val="Heading2"/>
      </w:pPr>
      <w:r>
        <w:t xml:space="preserve">3.4 Üç Renk, Üç Zaman — Özet Tablo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Renk</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Zaman Boyutu</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Fonksiyon</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Kitap</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Taş Sınıfı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Gümüş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Şimdi / Sınav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Hamle, karar, geçiş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Gümüş Kitap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Kale, At, Fil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Altın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Geçmiş / Hüküm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Niyet, mühür, hafıza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Altın Kitap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Şah, Vezir, Ferz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Turkuaz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Gelecek / Tanıklık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Kök, derin zaman, iz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Turkuaz Kitap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Piyon, Dabbāba, Zürafa</w:t>
            </w:r>
          </w:p>
        </w:tc>
      </w:tr>
    </w:tbl>
    <w:p>
      <w:pPr>
        <w:spacing w:after="400"/>
      </w:pPr>
    </w:p>
    <w:p>
      <w:pPr>
        <w:pStyle w:val="Heading2"/>
      </w:pPr>
      <w:r>
        <w:t xml:space="preserve">3.5 Tahta Rengi</w:t>
      </w:r>
    </w:p>
    <w:p>
      <w:pPr>
        <w:spacing w:after="200"/>
      </w:pPr>
      <w:r>
        <w:t xml:space="preserve">Timurlenk satrancının 112 kareli tahtası için şu öneri: Tahtanın açık kareleri soluk altın veya kum rengi, koyu kareleri koyu gümüş veya kurşun rengi olur. Citadel kareleri — o özgün hisar noktaları — ise turkuaz ile işaretlenir. Hisar, tanıklığın ve hafızanın mevzisidir.</w:t>
      </w:r>
    </w:p>
    <w:p>
      <w:r>
        <w:br w:type="page"/>
      </w:r>
    </w:p>
    <w:p>
      <w:pPr>
        <w:pStyle w:val="Heading1"/>
      </w:pPr>
      <w:r>
        <w:t xml:space="preserve">Bölüm IV: Millet-Taş Eşleşmeleri</w:t>
      </w:r>
    </w:p>
    <w:p>
      <w:pPr>
        <w:spacing w:after="200"/>
      </w:pPr>
      <w:r>
        <w:t xml:space="preserve">Timurlenk satrancının taş sistemi, Türk dünyasının kültürel haritasıyla örtüştürüldüğünde oynanabilir bir mitoloji ortaya çıkar. Her taş bir halka karşılık gelir — hem hareket biçimi hem sembolik anlam hem tarihsel bağ açısından. Bu eşleşme rastgele değil; her birinin üç katmanlı gerekçesi vardır: hareket uyumu, kültürel sembolizm ve tarihsel örtüşme.</w:t>
      </w:r>
    </w:p>
    <w:p>
      <w:pPr>
        <w:pStyle w:val="Heading2"/>
      </w:pPr>
      <w:r>
        <w:t xml:space="preserve">4.1 Şah → Türkiye Türkleri (Oğuz / Kınık Boyu)</w:t>
      </w:r>
    </w:p>
    <w:p>
      <w:pPr>
        <w:spacing w:after="200"/>
      </w:pPr>
      <w:r>
        <w:t xml:space="preserve">Şah her yönde 1 kare gider. Oynamaz, ama hizalar. Oyun onun etrafında anlam kazanır. Türkiye bu projedeki merkez taştır — Selçuklu ve Osmanlı devlet geleneğinin mirasçısı, Türkçenin en yaygın konuşulan kolu, Türk dünyasının coğrafi ve kültürel çekim merkezi.</w:t>
      </w:r>
    </w:p>
    <w:p>
      <w:pPr>
        <w:spacing w:after="200"/>
      </w:pPr>
      <w:r>
        <w:t xml:space="preserve">Şah metni için önemli bir düzeltme: Mevcut tasarımdaki Batı gotik kral tacı biçimi Türk hükümdar ikonografisiyle uyuşmuyor. Timur'un sarığı, Orhun anıtlarındaki hükümdar profili ya da börk motifinden ilham alınmalı. Şah taşının kaidesindeki runik yazılarda Orhun alfabesi kullanılmalı.</w:t>
      </w:r>
    </w:p>
    <w:p>
      <w:pPr>
        <w:spacing w:after="200"/>
      </w:pPr>
      <w:r>
        <w:rPr>
          <w:b/>
          <w:bCs/>
        </w:rPr>
        <w:t xml:space="preserve">Hareket uyumu: </w:t>
      </w:r>
      <w:r>
        <w:t xml:space="preserve">Merkez, oynamaz ama belirler.</w:t>
      </w:r>
    </w:p>
    <w:p>
      <w:pPr>
        <w:spacing w:after="200"/>
      </w:pPr>
      <w:r>
        <w:rPr>
          <w:b/>
          <w:bCs/>
        </w:rPr>
        <w:t xml:space="preserve">Kültürel sembolizm: </w:t>
      </w:r>
      <w:r>
        <w:t xml:space="preserve">Hüküm, devlet, süreklilik.</w:t>
      </w:r>
    </w:p>
    <w:p>
      <w:pPr>
        <w:spacing w:after="200"/>
      </w:pPr>
      <w:r>
        <w:rPr>
          <w:b/>
          <w:bCs/>
        </w:rPr>
        <w:t xml:space="preserve">Tarihsel örtüşme: </w:t>
      </w:r>
      <w:r>
        <w:t xml:space="preserve">Selçuklu ve Osmanlı devlet geleneği, Türk kültürünün en yaygın taşıyıcısı.</w:t>
      </w:r>
    </w:p>
    <w:p>
      <w:pPr>
        <w:spacing w:after="200"/>
      </w:pPr>
      <w:r>
        <w:rPr>
          <w:b/>
          <w:bCs/>
        </w:rPr>
        <w:t xml:space="preserve">Renk sınıfı: </w:t>
      </w:r>
      <w:r>
        <w:t xml:space="preserve">Altın — hüküm katmanı.</w:t>
      </w:r>
    </w:p>
    <w:p>
      <w:pPr>
        <w:pStyle w:val="Heading2"/>
      </w:pPr>
      <w:r>
        <w:t xml:space="preserve">4.2 Vezir → Azerbaycan Türkleri</w:t>
      </w:r>
    </w:p>
    <w:p>
      <w:pPr>
        <w:spacing w:after="200"/>
      </w:pPr>
      <w:r>
        <w:t xml:space="preserve">Vezir çapraz gider, sessiz oynamak en tehlikeli olduğu andır. Azerbaycan bu projedeki ateş katmanıdır — Altın Kitap'taki 'Alovdan doğmuşuq biz, qardaş' dizesi doğrudan bu taşın sesini taşır. Ateş yakar, bilge hükmeder; ikisi birlikte işlevlidir.</w:t>
      </w:r>
    </w:p>
    <w:p>
      <w:pPr>
        <w:spacing w:after="200"/>
      </w:pPr>
      <w:r>
        <w:t xml:space="preserve">Azerbaycan hem coğrafi hem kültürel bir köprüdür. Türkiye ile Orta Asya arasında, İran ile Rusya arasında, Hazar'ın iki yakasında. Vezir de böyledir — şahı destekler, gerektiğinde alan açar, ama asla merkez olmaz.</w:t>
      </w:r>
    </w:p>
    <w:p>
      <w:pPr>
        <w:spacing w:after="200"/>
      </w:pPr>
      <w:r>
        <w:rPr>
          <w:b/>
          <w:bCs/>
        </w:rPr>
        <w:t xml:space="preserve">Hareket uyumu: </w:t>
      </w:r>
      <w:r>
        <w:t xml:space="preserve">Çapraz, köşelerden giden, dolaylı ama derin etki.</w:t>
      </w:r>
    </w:p>
    <w:p>
      <w:pPr>
        <w:spacing w:after="200"/>
      </w:pPr>
      <w:r>
        <w:rPr>
          <w:b/>
          <w:bCs/>
        </w:rPr>
        <w:t xml:space="preserve">Kültürel sembolizm: </w:t>
      </w:r>
      <w:r>
        <w:t xml:space="preserve">Ateş, köprü, muğam müziğinin bilgeliği.</w:t>
      </w:r>
    </w:p>
    <w:p>
      <w:pPr>
        <w:spacing w:after="200"/>
      </w:pPr>
      <w:r>
        <w:rPr>
          <w:b/>
          <w:bCs/>
        </w:rPr>
        <w:t xml:space="preserve">Tarihsel örtüşme: </w:t>
      </w:r>
      <w:r>
        <w:t xml:space="preserve">Bölgenin kültürel ve siyasi köprüsü, aşık geleneği, Dede Korkut mirası.</w:t>
      </w:r>
    </w:p>
    <w:p>
      <w:pPr>
        <w:spacing w:after="200"/>
      </w:pPr>
      <w:r>
        <w:rPr>
          <w:b/>
          <w:bCs/>
        </w:rPr>
        <w:t xml:space="preserve">Renk sınıfı: </w:t>
      </w:r>
      <w:r>
        <w:t xml:space="preserve">Altın — hüküm katmanı.</w:t>
      </w:r>
    </w:p>
    <w:p>
      <w:pPr>
        <w:pStyle w:val="Heading2"/>
      </w:pPr>
      <w:r>
        <w:t xml:space="preserve">4.3 Kale → Kazakistan Türkleri</w:t>
      </w:r>
    </w:p>
    <w:p>
      <w:pPr>
        <w:spacing w:after="200"/>
      </w:pPr>
      <w:r>
        <w:t xml:space="preserve">Kale düz gider, geri dönmez. Yolu açmaz, yolu zorlar. Kazakistan bu projedeki bozkır katmanıdır — sonsuz düzlükler, at kültürü, üç cüzün birlikteliği. Kale taşı gibi Kazaklar da yatay ve dikey güçlerini uzak mesafelere taşır.</w:t>
      </w:r>
    </w:p>
    <w:p>
      <w:pPr>
        <w:spacing w:after="200"/>
      </w:pPr>
      <w:r>
        <w:t xml:space="preserve">Kazakistan, Gök Umay projesine ilk sahiplenen ülkedir. Bu tesadüf değildir. Kale, oyunun en hızlı ve en uzak erişimli taşıdır. Kazak bozkırının sonsuzluğu bu hareket biçimiyle örtüşür.</w:t>
      </w:r>
    </w:p>
    <w:p>
      <w:pPr>
        <w:spacing w:after="200"/>
      </w:pPr>
      <w:r>
        <w:rPr>
          <w:b/>
          <w:bCs/>
        </w:rPr>
        <w:t xml:space="preserve">Hareket uyumu: </w:t>
      </w:r>
      <w:r>
        <w:t xml:space="preserve">Düz, uzak, hızlı, geri dönmeyen.</w:t>
      </w:r>
    </w:p>
    <w:p>
      <w:pPr>
        <w:spacing w:after="200"/>
      </w:pPr>
      <w:r>
        <w:rPr>
          <w:b/>
          <w:bCs/>
        </w:rPr>
        <w:t xml:space="preserve">Kültürel sembolizm: </w:t>
      </w:r>
      <w:r>
        <w:t xml:space="preserve">Bozkır, at, dombra, kartal.</w:t>
      </w:r>
    </w:p>
    <w:p>
      <w:pPr>
        <w:spacing w:after="200"/>
      </w:pPr>
      <w:r>
        <w:rPr>
          <w:b/>
          <w:bCs/>
        </w:rPr>
        <w:t xml:space="preserve">Tarihsel örtüşme: </w:t>
      </w:r>
      <w:r>
        <w:t xml:space="preserve">Deşt-i Kıpçak geleneği, Üç Cüz sistemi, berkutçuluk.</w:t>
      </w:r>
    </w:p>
    <w:p>
      <w:pPr>
        <w:spacing w:after="200"/>
      </w:pPr>
      <w:r>
        <w:rPr>
          <w:b/>
          <w:bCs/>
        </w:rPr>
        <w:t xml:space="preserve">Renk sınıfı: </w:t>
      </w:r>
      <w:r>
        <w:t xml:space="preserve">Gümüş — sınav katmanı.</w:t>
      </w:r>
    </w:p>
    <w:p>
      <w:pPr>
        <w:pStyle w:val="Heading2"/>
      </w:pPr>
      <w:r>
        <w:t xml:space="preserve">4.4 Fil → Özbekistan Türkleri</w:t>
      </w:r>
    </w:p>
    <w:p>
      <w:pPr>
        <w:spacing w:after="200"/>
      </w:pPr>
      <w:r>
        <w:t xml:space="preserve">Fil çapraz gider, düz yürümez. Kenarda durur ama uzun mesafeyi görür. Özbekistan bu projedeki medeniyet katmanıdır — Semerkant'ın mavi kubbeleri, Timur'un kendisi, Shashmaqam müziği, ipek dokuma. Fil ağır hareket eder ama etkisi kalıcıdır.</w:t>
      </w:r>
    </w:p>
    <w:p>
      <w:pPr>
        <w:spacing w:after="200"/>
      </w:pPr>
      <w:r>
        <w:t xml:space="preserve">Timurlenk satrancının Özbekistan'la bağlantısı doğrudandır: Bu oyun Timur'un sarayında gelişmiş, Özbekistan bu oyunun tarihsel yurdudur. Fil taşının Özbek kimliğiyle eşleşmesi hem tarihsel hem sembolik olarak en doğal eşleşmedir.</w:t>
      </w:r>
    </w:p>
    <w:p>
      <w:pPr>
        <w:spacing w:after="200"/>
      </w:pPr>
      <w:r>
        <w:rPr>
          <w:b/>
          <w:bCs/>
        </w:rPr>
        <w:t xml:space="preserve">Hareket uyumu: </w:t>
      </w:r>
      <w:r>
        <w:t xml:space="preserve">Çapraz, kenarda, ağır ama kalıcı.</w:t>
      </w:r>
    </w:p>
    <w:p>
      <w:pPr>
        <w:spacing w:after="200"/>
      </w:pPr>
      <w:r>
        <w:rPr>
          <w:b/>
          <w:bCs/>
        </w:rPr>
        <w:t xml:space="preserve">Kültürel sembolizm: </w:t>
      </w:r>
      <w:r>
        <w:t xml:space="preserve">Medeniyet, mimari, satranç, ipek yolu.</w:t>
      </w:r>
    </w:p>
    <w:p>
      <w:pPr>
        <w:spacing w:after="200"/>
      </w:pPr>
      <w:r>
        <w:rPr>
          <w:b/>
          <w:bCs/>
        </w:rPr>
        <w:t xml:space="preserve">Tarihsel örtüşme: </w:t>
      </w:r>
      <w:r>
        <w:t xml:space="preserve">Timur İmparatorluğu, Semerkant, Buhara, Shashmaqam.</w:t>
      </w:r>
    </w:p>
    <w:p>
      <w:pPr>
        <w:spacing w:after="200"/>
      </w:pPr>
      <w:r>
        <w:rPr>
          <w:b/>
          <w:bCs/>
        </w:rPr>
        <w:t xml:space="preserve">Renk sınıfı: </w:t>
      </w:r>
      <w:r>
        <w:t xml:space="preserve">Gümüş — sınav katmanı.</w:t>
      </w:r>
    </w:p>
    <w:p>
      <w:pPr>
        <w:pStyle w:val="Heading2"/>
      </w:pPr>
      <w:r>
        <w:t xml:space="preserve">4.5 At → Türkmenistan Türkleri (Ahal-Teke)</w:t>
      </w:r>
    </w:p>
    <w:p>
      <w:pPr>
        <w:spacing w:after="200"/>
      </w:pPr>
      <w:r>
        <w:t xml:space="preserve">At doğrusal değildir. Mantık dışı görünür. Ama en eski sezgiyi taşır. Türkmenistan bu projedeki rüzgâr katmanıdır — Altın Kitap'taki 'Çölde ýel salar sesimi' dizesi bu taşın sesini taşır. Ahal-Teke atı ile At taşının eşleşmesi hem tarihsel hem sembolik hem hareket biçimi açısından en güçlü eşleşmedir.</w:t>
      </w:r>
    </w:p>
    <w:p>
      <w:pPr>
        <w:spacing w:after="200"/>
      </w:pPr>
      <w:r>
        <w:t xml:space="preserve">Timur'un orduları Türkmen süvarilerini bizzat kullanmıştır. Ahal-Teke atları Timur dönemi Orta Asya seferlerinin taşıyıcı omurgasıdır. Bu nedenle bu eşleşme sembolik tercih değil, tarihsel doğruluktur. Köroğlu'nun atı Gyrat, Gümüş Kitap'taki 'Derin Zaman Taşı: anlaşılmak için değil, hatırlatmak için' tanımıyla örtüşür.</w:t>
      </w:r>
    </w:p>
    <w:p>
      <w:pPr>
        <w:spacing w:after="200"/>
      </w:pPr>
      <w:r>
        <w:rPr>
          <w:b/>
          <w:bCs/>
        </w:rPr>
        <w:t xml:space="preserve">Hareket uyumu: </w:t>
      </w:r>
      <w:r>
        <w:t xml:space="preserve">L biçimi, atlayan, mantık dışı görünen ama sezgisel.</w:t>
      </w:r>
    </w:p>
    <w:p>
      <w:pPr>
        <w:spacing w:after="200"/>
      </w:pPr>
      <w:r>
        <w:rPr>
          <w:b/>
          <w:bCs/>
        </w:rPr>
        <w:t xml:space="preserve">Kültürel sembolizm: </w:t>
      </w:r>
      <w:r>
        <w:t xml:space="preserve">Ahal-Teke, Karakum, Göktepe, sabır ve rüzgâr.</w:t>
      </w:r>
    </w:p>
    <w:p>
      <w:pPr>
        <w:spacing w:after="200"/>
      </w:pPr>
      <w:r>
        <w:rPr>
          <w:b/>
          <w:bCs/>
        </w:rPr>
        <w:t xml:space="preserve">Tarihsel örtüşme: </w:t>
      </w:r>
      <w:r>
        <w:t xml:space="preserve">Timur ordusu süvarisi, 3.000 yıllık at ırkı, Köroğlu-Gyrat geleneği.</w:t>
      </w:r>
    </w:p>
    <w:p>
      <w:pPr>
        <w:spacing w:after="200"/>
      </w:pPr>
      <w:r>
        <w:rPr>
          <w:b/>
          <w:bCs/>
        </w:rPr>
        <w:t xml:space="preserve">Renk sınıfı: </w:t>
      </w:r>
      <w:r>
        <w:t xml:space="preserve">Gümüş — sınav katmanı.</w:t>
      </w:r>
    </w:p>
    <w:p>
      <w:pPr>
        <w:pStyle w:val="Heading2"/>
      </w:pPr>
      <w:r>
        <w:t xml:space="preserve">4.6 Zürafa → Kırgızistan Türkleri</w:t>
      </w:r>
    </w:p>
    <w:p>
      <w:pPr>
        <w:spacing w:after="200"/>
      </w:pPr>
      <w:r>
        <w:t xml:space="preserve">Zürafa uzak alanları görür. Doğrudan saldırmaz. Konum bilgisi taşır. Kırgızistan bu projedeki dağ katmanıdır — Manas destanı, Tien Şan'ın zirveleri, göçebe yurt geleneği. Zürafa boyun uzatarak görür; Kırgız kültürü de dağların ardından dünyayı izler.</w:t>
      </w:r>
    </w:p>
    <w:p>
      <w:pPr>
        <w:spacing w:after="200"/>
      </w:pPr>
      <w:r>
        <w:t xml:space="preserve">Zürafa taşı Timurlenk satrancının en özgün taşlarından biridir. Kırgızistan da Türk dünyasının en az tanınan ama en özgün kültürel mirasını taşıyan ülkelerinden biridir. Manas destanı dünyanın en uzun destanıdır — bir Kırgız hafızasının taşıdığı bu dev anlatı, Zürafa'nın uzak görüşüyle örtüşür.</w:t>
      </w:r>
    </w:p>
    <w:p>
      <w:pPr>
        <w:spacing w:after="200"/>
      </w:pPr>
      <w:r>
        <w:rPr>
          <w:b/>
          <w:bCs/>
        </w:rPr>
        <w:t xml:space="preserve">Hareket uyumu: </w:t>
      </w:r>
      <w:r>
        <w:t xml:space="preserve">Uzun menzil, köşegen, sürpriz ve beklenmedik.</w:t>
      </w:r>
    </w:p>
    <w:p>
      <w:pPr>
        <w:spacing w:after="200"/>
      </w:pPr>
      <w:r>
        <w:rPr>
          <w:b/>
          <w:bCs/>
        </w:rPr>
        <w:t xml:space="preserve">Kültürel sembolizm: </w:t>
      </w:r>
      <w:r>
        <w:t xml:space="preserve">Manas destanı, dağlar, kartal, yurt geleneği.</w:t>
      </w:r>
    </w:p>
    <w:p>
      <w:pPr>
        <w:spacing w:after="200"/>
      </w:pPr>
      <w:r>
        <w:rPr>
          <w:b/>
          <w:bCs/>
        </w:rPr>
        <w:t xml:space="preserve">Tarihsel örtüşme: </w:t>
      </w:r>
      <w:r>
        <w:t xml:space="preserve">Eski Kırgız Hanlığı, Yenisey Kırgızları bağlantısı, göçer gelenek.</w:t>
      </w:r>
    </w:p>
    <w:p>
      <w:pPr>
        <w:spacing w:after="200"/>
      </w:pPr>
      <w:r>
        <w:rPr>
          <w:b/>
          <w:bCs/>
        </w:rPr>
        <w:t xml:space="preserve">Renk sınıfı: </w:t>
      </w:r>
      <w:r>
        <w:t xml:space="preserve">Turkuaz — tanıklık katmanı.</w:t>
      </w:r>
    </w:p>
    <w:p>
      <w:pPr>
        <w:pStyle w:val="Heading2"/>
      </w:pPr>
      <w:r>
        <w:t xml:space="preserve">4.7 Deve → Uygur Türkleri</w:t>
      </w:r>
    </w:p>
    <w:p>
      <w:pPr>
        <w:spacing w:after="200"/>
      </w:pPr>
      <w:r>
        <w:t xml:space="preserve">Deve çölü taşır. Hız bilmez, mesafe bilir. Sabırla taşınan yüktür. Uygur bu projedeki İpek Yolu katmanıdır — Kaşgar, Hotan, Turfan, yüzyıllarca Doğu ile Batı'yı birleştiren ticaret ve kültür köprüsü. Bugün ise baskı altında, sessizleştirilmiş ama yok olmamış.</w:t>
      </w:r>
    </w:p>
    <w:p>
      <w:pPr>
        <w:spacing w:after="200"/>
      </w:pPr>
      <w:r>
        <w:t xml:space="preserve">Deve, ekonomik gücü ve sabırlı sürekliği temsil eder. Uygur kültürü de böyledir — yüzyıllar boyunca farklı uygarlıklarla etkileşmiş, her kültürden bir şeyler taşımış, ama özünü korumaya çalışmıştır. Meşrep geleneği, 12 Makam müziği, Kaşgar'ın tarihi dokusu bu taşıyıcılığın somut kanıtlarıdır.</w:t>
      </w:r>
    </w:p>
    <w:p>
      <w:pPr>
        <w:spacing w:after="200"/>
      </w:pPr>
      <w:r>
        <w:rPr>
          <w:b/>
          <w:bCs/>
        </w:rPr>
        <w:t xml:space="preserve">Hareket uyumu: </w:t>
      </w:r>
      <w:r>
        <w:t xml:space="preserve">Sakin, uzun mesafe, yük taşıyan, çölde yürüyen.</w:t>
      </w:r>
    </w:p>
    <w:p>
      <w:pPr>
        <w:spacing w:after="200"/>
      </w:pPr>
      <w:r>
        <w:rPr>
          <w:b/>
          <w:bCs/>
        </w:rPr>
        <w:t xml:space="preserve">Kültürel sembolizm: </w:t>
      </w:r>
      <w:r>
        <w:t xml:space="preserve">İpek Yolu, meşrep, 12 Makam, doppa.</w:t>
      </w:r>
    </w:p>
    <w:p>
      <w:pPr>
        <w:spacing w:after="200"/>
      </w:pPr>
      <w:r>
        <w:rPr>
          <w:b/>
          <w:bCs/>
        </w:rPr>
        <w:t xml:space="preserve">Tarihsel örtüşme: </w:t>
      </w:r>
      <w:r>
        <w:t xml:space="preserve">Doğu-Batı ticaret köprüsü, Uygur Hanlığı, Kaşgar medeniyeti.</w:t>
      </w:r>
    </w:p>
    <w:p>
      <w:pPr>
        <w:spacing w:after="200"/>
      </w:pPr>
      <w:r>
        <w:rPr>
          <w:b/>
          <w:bCs/>
        </w:rPr>
        <w:t xml:space="preserve">Renk sınıfı: </w:t>
      </w:r>
      <w:r>
        <w:t xml:space="preserve">Turkuaz — tanıklık katmanı.</w:t>
      </w:r>
    </w:p>
    <w:p>
      <w:pPr>
        <w:pStyle w:val="Heading2"/>
      </w:pPr>
      <w:r>
        <w:t xml:space="preserve">4.8 Dabbāba → Tüm Türk Dünyasının Ortak Taşı (Kurt / Eşik)</w:t>
      </w:r>
    </w:p>
    <w:p>
      <w:pPr>
        <w:spacing w:after="200"/>
      </w:pPr>
      <w:r>
        <w:t xml:space="preserve">Dabbāba atlayarak gider. Önündeki engeli tanımaz. Planı bozmaz — planı aşar. Bu taş tek bir halka değil, tüm Türk dünyasının ortak mirasına karşılık gelir: Bozkurt, Türk mitolojisinin eşik varlığı.</w:t>
      </w:r>
    </w:p>
    <w:p>
      <w:pPr>
        <w:spacing w:after="200"/>
      </w:pPr>
      <w:r>
        <w:t xml:space="preserve">Bozkurt her Türk halkında farklı ama aynı anlam taşır. Türk, Kazak, Kırgız, Türkmen, Özbek, Azerbaycan — hepsinin mitolojisinde kurt öncü ve kılavuzdur. Dabbāba da tahtada tam bu rolü üstlenir. Bu yüzden bu taş hiçbir tek halka özgü değil — tüm Türk dünyasının ortak imzasıdır.</w:t>
      </w:r>
    </w:p>
    <w:p>
      <w:pPr>
        <w:spacing w:after="200"/>
      </w:pPr>
      <w:r>
        <w:rPr>
          <w:b/>
          <w:bCs/>
        </w:rPr>
        <w:t xml:space="preserve">Hareket uyumu: </w:t>
      </w:r>
      <w:r>
        <w:t xml:space="preserve">Atlayan, engel tanımayan, eşikten geçen.</w:t>
      </w:r>
    </w:p>
    <w:p>
      <w:pPr>
        <w:spacing w:after="200"/>
      </w:pPr>
      <w:r>
        <w:rPr>
          <w:b/>
          <w:bCs/>
        </w:rPr>
        <w:t xml:space="preserve">Kültürel sembolizm: </w:t>
      </w:r>
      <w:r>
        <w:t xml:space="preserve">Bozkurt, Türk mitolojisi, eşik ve geçiş.</w:t>
      </w:r>
    </w:p>
    <w:p>
      <w:pPr>
        <w:spacing w:after="200"/>
      </w:pPr>
      <w:r>
        <w:rPr>
          <w:b/>
          <w:bCs/>
        </w:rPr>
        <w:t xml:space="preserve">Tarihsel örtüşme: </w:t>
      </w:r>
      <w:r>
        <w:t xml:space="preserve">Göktürk, Oğuz, Kıpçak ortak kurt sembolizmi.</w:t>
      </w:r>
    </w:p>
    <w:p>
      <w:pPr>
        <w:spacing w:after="200"/>
      </w:pPr>
      <w:r>
        <w:rPr>
          <w:b/>
          <w:bCs/>
        </w:rPr>
        <w:t xml:space="preserve">Renk sınıfı: </w:t>
      </w:r>
      <w:r>
        <w:t xml:space="preserve">Turkuaz — tanıklık katmanı.</w:t>
      </w:r>
    </w:p>
    <w:p>
      <w:pPr>
        <w:pStyle w:val="Heading2"/>
      </w:pPr>
      <w:r>
        <w:t xml:space="preserve">4.9 Piyon → Sibirya Türkleri (Hakas, Tuva, Çuvaş, Altay)</w:t>
      </w:r>
    </w:p>
    <w:p>
      <w:pPr>
        <w:spacing w:after="200"/>
      </w:pPr>
      <w:r>
        <w:t xml:space="preserve">Piyon küçük görünür. Çoğu zaman feda edilir. Ama ilerler, dönüşür, tarihi taşır. Sibirya Türkleri — Hakas, Tuva, Çuvaş, Altay ve yakın halklar — bu projedeki derin zaman katmanıdır. Türk dünyasının en kuzey kolu, en az tanınan, en çok baskıya uğrayan, ama hâlâ var olan.</w:t>
      </w:r>
    </w:p>
    <w:p>
      <w:pPr>
        <w:spacing w:after="200"/>
      </w:pPr>
      <w:r>
        <w:t xml:space="preserve">Bu eşleşmenin üç katmanlı sembolik doğruluğu vardır. Birincisi, sayısal gerçek: Sibirya Türkleri, Türk dünyasının en kalabalık ama en az temsil edilen koludur. Piyonlar da tahtadaki en çok taştır, ama en az görünür olanlar. İkincisi, dönüşüm potansiyeli: Piyon şah hariç her taşa terfi edebilen tek birimdir. Hakas ve Tuva müziği yıllar içinde dünya müziği alanının en güçlü seslerinden biri haline geldi — Huun-Huur-Tu, Chirgilchin — piyonun vezire dönüştüğü anlardır. Üçüncüsü, ön cephe: Piyon tahtanın en öndeki taşıdır. Sibirya Türkleri, Türk dünyasının Rusya ile en doğrudan temas eden, kültürel baskıya en çok maruz kalan halkları arasındadır.</w:t>
      </w:r>
    </w:p>
    <w:p>
      <w:pPr>
        <w:spacing w:after="200"/>
      </w:pPr>
      <w:r>
        <w:rPr>
          <w:b/>
          <w:bCs/>
        </w:rPr>
        <w:t xml:space="preserve">Hareket uyumu: </w:t>
      </w:r>
      <w:r>
        <w:t xml:space="preserve">Küçük adım, ön cephe, dönüşüm potansiyeli.</w:t>
      </w:r>
    </w:p>
    <w:p>
      <w:pPr>
        <w:spacing w:after="200"/>
      </w:pPr>
      <w:r>
        <w:rPr>
          <w:b/>
          <w:bCs/>
        </w:rPr>
        <w:t xml:space="preserve">Kültürel sembolizm: </w:t>
      </w:r>
      <w:r>
        <w:t xml:space="preserve">Şaman davulu, dağ silueti, throat singing, derin zaman.</w:t>
      </w:r>
    </w:p>
    <w:p>
      <w:pPr>
        <w:spacing w:after="200"/>
      </w:pPr>
      <w:r>
        <w:rPr>
          <w:b/>
          <w:bCs/>
        </w:rPr>
        <w:t xml:space="preserve">Tarihsel örtüşme: </w:t>
      </w:r>
      <w:r>
        <w:t xml:space="preserve">Yenisey Kırgızları (Hakas), Şamanik gelenek (Tuva), Bulgar Türkçesi (Çuvaş).</w:t>
      </w:r>
    </w:p>
    <w:p>
      <w:pPr>
        <w:spacing w:after="200"/>
      </w:pPr>
      <w:r>
        <w:rPr>
          <w:b/>
          <w:bCs/>
        </w:rPr>
        <w:t xml:space="preserve">Renk sınıfı: </w:t>
      </w:r>
      <w:r>
        <w:t xml:space="preserve">Turkuaz — tanıklık katmanı.</w:t>
      </w:r>
    </w:p>
    <w:p>
      <w:pPr>
        <w:spacing w:after="200"/>
      </w:pPr>
      <w:r>
        <w:rPr>
          <w:b/>
          <w:bCs/>
        </w:rPr>
        <w:t xml:space="preserve">Görsel kimlik önerisi: </w:t>
      </w:r>
      <w:r>
        <w:t xml:space="preserve">Şaman davulu (düngür) formu, Altay dağları silueti veya şamanik kartal başlığı. Kaide üzerinde Yenisey rünleri kullanılmalı.</w:t>
      </w:r>
    </w:p>
    <w:p>
      <w:pPr>
        <w:pStyle w:val="Heading2"/>
      </w:pPr>
      <w:r>
        <w:t xml:space="preserve">4.10 Ferz / General → Tatarlar ve Başkurtlar</w:t>
      </w:r>
    </w:p>
    <w:p>
      <w:pPr>
        <w:spacing w:after="200"/>
      </w:pPr>
      <w:r>
        <w:t xml:space="preserve">Ferz güçlü görünmez. Ama yokluğu hemen hissedilir. Erken harcanırsa oyun çöker. Tatarlar ve Başkurtlar, Türk dünyasının Rusya içindeki en kalabalık ve en köklü topluluklarıdır. Tarihsel olarak İdil-Ural bölgesinin hâkimleri, Kazan Hanlığı'nın mirasçıları. Bugün Rusya sınırları içinde kültürel kimliklerini koruma mücadelesi veriyorlar.</w:t>
      </w:r>
    </w:p>
    <w:p>
      <w:pPr>
        <w:spacing w:after="200"/>
      </w:pPr>
      <w:r>
        <w:t xml:space="preserve">Ferz taşı, açık güçten değil sessiz süreklilikten güç alır. Tatarlar da böyledir — Tatar edebiyatı, müziği ve dili yüzyıllarca Rusya'nın Türk dünyasına açılan penceresi olmuştur.</w:t>
      </w:r>
    </w:p>
    <w:p>
      <w:pPr>
        <w:spacing w:after="200"/>
      </w:pPr>
      <w:r>
        <w:rPr>
          <w:b/>
          <w:bCs/>
        </w:rPr>
        <w:t xml:space="preserve">Hareket uyumu: </w:t>
      </w:r>
      <w:r>
        <w:t xml:space="preserve">Sessiz, destekçi, taşıyıcı, yokluğu hissedilen.</w:t>
      </w:r>
    </w:p>
    <w:p>
      <w:pPr>
        <w:spacing w:after="200"/>
      </w:pPr>
      <w:r>
        <w:rPr>
          <w:b/>
          <w:bCs/>
        </w:rPr>
        <w:t xml:space="preserve">Kültürel sembolizm: </w:t>
      </w:r>
      <w:r>
        <w:t xml:space="preserve">Kazan Hanlığı mirası, İdil-Ural geleneği, Tatar edebiyatı.</w:t>
      </w:r>
    </w:p>
    <w:p>
      <w:pPr>
        <w:spacing w:after="200"/>
      </w:pPr>
      <w:r>
        <w:rPr>
          <w:b/>
          <w:bCs/>
        </w:rPr>
        <w:t xml:space="preserve">Renk sınıfı: </w:t>
      </w:r>
      <w:r>
        <w:t xml:space="preserve">Altın — hüküm katmanı.</w:t>
      </w:r>
    </w:p>
    <w:p>
      <w:pPr>
        <w:pStyle w:val="Heading2"/>
      </w:pPr>
      <w:r>
        <w:t xml:space="preserve">4.11 Gözcü / Talya → Karakalpaklar ve Yakutlar</w:t>
      </w:r>
    </w:p>
    <w:p>
      <w:pPr>
        <w:spacing w:after="200"/>
      </w:pPr>
      <w:r>
        <w:t xml:space="preserve">Gözcü ordunun önüne atılır. Ne sorulur ne açıklanır. İlk riski o üstlenir. Oyun onunla başlamaz — onun gördüğüyle başlar. Karakalpaklar ve Yakutlar, Türk dünyasının en uzak uçlarındaki topluluklardır. Karakalpaklar Aral Gölü'nün kuruyuşunun tanığı, Yakutlar Sibirya'nın en kuzey Türk halkı.</w:t>
      </w:r>
    </w:p>
    <w:p>
      <w:pPr>
        <w:spacing w:after="200"/>
      </w:pPr>
      <w:r>
        <w:t xml:space="preserve">Her ikisi de görünmez ama kritik konumlardadır. Karakalpak kobyz geleneği 2025'te UNESCO acil koruma listesine alındı. Yakutça, Türk dilleri arasında en geniş coğrafyaya yayılmış olanıdır — Sibirya'nın ortasından Kuzey Buz Denizi'ne kadar. Gözcü taşı tam bu konumdadır: ön safta, yalnız, ama gördüğünü unutmayan.</w:t>
      </w:r>
    </w:p>
    <w:p>
      <w:pPr>
        <w:spacing w:after="200"/>
      </w:pPr>
      <w:r>
        <w:rPr>
          <w:b/>
          <w:bCs/>
        </w:rPr>
        <w:t xml:space="preserve">Hareket uyumu: </w:t>
      </w:r>
      <w:r>
        <w:t xml:space="preserve">Öncü, ön safta, ilk temas.</w:t>
      </w:r>
    </w:p>
    <w:p>
      <w:pPr>
        <w:spacing w:after="200"/>
      </w:pPr>
      <w:r>
        <w:rPr>
          <w:b/>
          <w:bCs/>
        </w:rPr>
        <w:t xml:space="preserve">Kültürel sembolizm: </w:t>
      </w:r>
      <w:r>
        <w:t xml:space="preserve">Aral Gölü tanıklığı (Karakalpak), Kuzey bozkırı (Yakut).</w:t>
      </w:r>
    </w:p>
    <w:p>
      <w:pPr>
        <w:spacing w:after="200"/>
      </w:pPr>
      <w:r>
        <w:rPr>
          <w:b/>
          <w:bCs/>
        </w:rPr>
        <w:t xml:space="preserve">Renk sınıfı: </w:t>
      </w:r>
      <w:r>
        <w:t xml:space="preserve">Turkuaz — tanıklık katmanı.</w:t>
      </w:r>
    </w:p>
    <w:p>
      <w:pPr>
        <w:pStyle w:val="Heading2"/>
      </w:pPr>
      <w:r>
        <w:t xml:space="preserve">4.12 Tam Eşleşme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1560"/>
        <w:gridCol w:w="234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Taş</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Halk</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Renk</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Zaman</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Temel Sembol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Şah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Türkiye (Oğuz/Kınık)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Altın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Geçmiş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Merkez, devlet, süreklilik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Vezir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Azerbaycan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Altın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Geçmiş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Ateş, köprü, bilgelik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Ferz/General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Tatarlar/Başkurtlar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Altın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Geçmiş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Sessiz güç, İdil-Ural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Kale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Kazakistan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Gümüş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Şimdi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Bozkır, at, uzak erişim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Türkmenistan (Ahal-Teke)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Gümüş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Şimdi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Rüzgâr, süvari, derin sezgi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Fil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Özbekistan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Gümüş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Şimdi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Medeniyet, Timur, çapraz güç</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Zürafa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Kırgızistan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Turkuaz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Gelecek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Dağ, Manas, uzak görüş</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Deve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Uygurlar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Turkuaz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Gelecek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İpek Yolu, sabır, taşıyıcı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Dabbāba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Tüm Türk Dünyası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Turkuaz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Gelecek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Bozkurt, eşik, ortak miras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Piyon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Sibirya Türkleri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Turkuaz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Gelecek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Derin zaman, şaman, dönüşüm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Gözcü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Karakalpak/Yakut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Turkuaz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Gelecek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Tanıklık, ön cephe, görüş</w:t>
            </w:r>
          </w:p>
        </w:tc>
      </w:tr>
    </w:tbl>
    <w:p>
      <w:pPr>
        <w:spacing w:after="400"/>
      </w:pPr>
    </w:p>
    <w:p>
      <w:r>
        <w:br w:type="page"/>
      </w:r>
    </w:p>
    <w:p>
      <w:pPr>
        <w:pStyle w:val="Heading1"/>
      </w:pPr>
      <w:r>
        <w:t xml:space="preserve">Bölüm V: Sosyal Medya Stratejisi — Instagram Reels</w:t>
      </w:r>
    </w:p>
    <w:p>
      <w:pPr>
        <w:spacing w:after="200"/>
      </w:pPr>
      <w:r>
        <w:t xml:space="preserve">Altın Kitap açıkça söyler: Bu yapı viral değildir, hızlı yayılmaz, herkesin anladığı şeyler uzun yaşamaz. Ancak Reels formatı estetik değerini düşürmeden, eşiği doğru kurarak tasarlanabilir. Üç katmanlı yapı bu eşiği kurar.</w:t>
      </w:r>
    </w:p>
    <w:p>
      <w:pPr>
        <w:pStyle w:val="Heading2"/>
      </w:pPr>
      <w:r>
        <w:t xml:space="preserve">5.1 Görsel ve İşitsel Format — Üç Katmanlı Yapı</w:t>
      </w:r>
    </w:p>
    <w:p>
      <w:pPr>
        <w:spacing w:after="200"/>
      </w:pPr>
      <w:r>
        <w:rPr>
          <w:b/>
          <w:bCs/>
        </w:rPr>
        <w:t xml:space="preserve">Turkuaz Eşik (0-3 saniye): </w:t>
      </w:r>
      <w:r>
        <w:t xml:space="preserve">Görüntü karanlık başlar. Bir satranç taşı tahtaya çok yavaş indirilir. Ses: Hakas ya da Tuva dilinde tek kelime veya bir nefes hoomei. Altyazı yok. İzleyici ne duyduğunu bilmez — ama durur.</w:t>
      </w:r>
    </w:p>
    <w:p>
      <w:pPr>
        <w:spacing w:after="200"/>
      </w:pPr>
      <w:r>
        <w:rPr>
          <w:b/>
          <w:bCs/>
        </w:rPr>
        <w:t xml:space="preserve">Gümüş Sınav (3-7 saniye): </w:t>
      </w:r>
      <w:r>
        <w:t xml:space="preserve">Taşın hareketi gösterilir. Her hareketle birlikte kısa Türkçe cümleler belirir. Gümüş ay ışığı tonu. Şiirsel, yalın dil.</w:t>
      </w:r>
    </w:p>
    <w:p>
      <w:pPr>
        <w:spacing w:after="200"/>
      </w:pPr>
      <w:r>
        <w:rPr>
          <w:b/>
          <w:bCs/>
        </w:rPr>
        <w:t xml:space="preserve">Altın Mühür (son 3 saniye): </w:t>
      </w:r>
      <w:r>
        <w:t xml:space="preserve">Taş yerinde durur. Altın ışık vurur. Türkiye Türkçesiyle tek cümle — en son konuşan. Görüntü solar: GÖK UMAY. Ses gider, iz kalır.</w:t>
      </w:r>
    </w:p>
    <w:p>
      <w:pPr>
        <w:spacing w:after="200"/>
      </w:pPr>
      <w:r>
        <w:rPr>
          <w:b/>
          <w:bCs/>
        </w:rPr>
        <w:t xml:space="preserve">Ses tasarımı: </w:t>
      </w:r>
      <w:r>
        <w:t xml:space="preserve">Türkmen davulu ya da Tuva hoomei'nin tek bir nefes uzunluğundaki kesiyle açılır. Taş tahtaya inerken ses kesilir. Son satır sessizlikte okunur.</w:t>
      </w:r>
    </w:p>
    <w:p>
      <w:pPr>
        <w:spacing w:after="200"/>
      </w:pPr>
      <w:r>
        <w:rPr>
          <w:b/>
          <w:bCs/>
        </w:rPr>
        <w:t xml:space="preserve">Altyazı: </w:t>
      </w:r>
      <w:r>
        <w:t xml:space="preserve">Gümüş beyaz. Font: Serif, ince ağırlık. Animasyon yok — metin sabit durur, görüntü yavaş yaklaşır.</w:t>
      </w:r>
    </w:p>
    <w:p>
      <w:pPr>
        <w:pStyle w:val="Heading2"/>
      </w:pPr>
      <w:r>
        <w:t xml:space="preserve">5.2 Taş Anlatım Metinleri</w:t>
      </w:r>
    </w:p>
    <w:p>
      <w:pPr>
        <w:pStyle w:val="Heading3"/>
      </w:pPr>
      <w:r>
        <w:t xml:space="preserve">Şah — Türkiye</w:t>
      </w:r>
    </w:p>
    <w:p>
      <w:pPr>
        <w:spacing w:after="200"/>
        <w:jc w:val="center"/>
      </w:pPr>
      <w:r>
        <w:rPr>
          <w:i/>
          <w:iCs/>
        </w:rPr>
        <w:t xml:space="preserve">Taht oturulan yer değildir.</w:t>
      </w:r>
    </w:p>
    <w:p>
      <w:pPr>
        <w:spacing w:after="200"/>
        <w:jc w:val="center"/>
      </w:pPr>
      <w:r>
        <w:rPr>
          <w:i/>
          <w:iCs/>
        </w:rPr>
        <w:t xml:space="preserve">Taht, hamlenin mümkün olduğu zemindir.</w:t>
      </w:r>
    </w:p>
    <w:p>
      <w:pPr>
        <w:spacing w:after="200"/>
        <w:jc w:val="center"/>
      </w:pPr>
      <w:r>
        <w:rPr>
          <w:i/>
          <w:iCs/>
        </w:rPr>
        <w:t xml:space="preserve">Şah yerinde durur.</w:t>
      </w:r>
    </w:p>
    <w:p>
      <w:pPr>
        <w:spacing w:after="200"/>
        <w:jc w:val="center"/>
      </w:pPr>
      <w:r>
        <w:rPr>
          <w:i/>
          <w:iCs/>
        </w:rPr>
        <w:t xml:space="preserve">Çünkü o hareket ettiğinde — oyun acımasızlaşır.</w:t>
      </w:r>
    </w:p>
    <w:p>
      <w:pPr>
        <w:pStyle w:val="Heading3"/>
      </w:pPr>
      <w:r>
        <w:t xml:space="preserve">Vezir — Azerbaycan</w:t>
      </w:r>
    </w:p>
    <w:p>
      <w:pPr>
        <w:spacing w:after="200"/>
        <w:jc w:val="center"/>
      </w:pPr>
      <w:r>
        <w:rPr>
          <w:i/>
          <w:iCs/>
        </w:rPr>
        <w:t xml:space="preserve">Güç ilan edildiğinde zayıflar.</w:t>
      </w:r>
    </w:p>
    <w:p>
      <w:pPr>
        <w:spacing w:after="200"/>
        <w:jc w:val="center"/>
      </w:pPr>
      <w:r>
        <w:rPr>
          <w:i/>
          <w:iCs/>
        </w:rPr>
        <w:t xml:space="preserve">Vezir bunu bilir.</w:t>
      </w:r>
    </w:p>
    <w:p>
      <w:pPr>
        <w:spacing w:after="200"/>
        <w:jc w:val="center"/>
      </w:pPr>
      <w:r>
        <w:rPr>
          <w:i/>
          <w:iCs/>
        </w:rPr>
        <w:t xml:space="preserve">Bu yüzden en tehlikeli olduğu an,</w:t>
      </w:r>
    </w:p>
    <w:p>
      <w:pPr>
        <w:spacing w:after="200"/>
        <w:jc w:val="center"/>
      </w:pPr>
      <w:r>
        <w:rPr>
          <w:i/>
          <w:iCs/>
        </w:rPr>
        <w:t xml:space="preserve">sessiz oynandığı andır.</w:t>
      </w:r>
    </w:p>
    <w:p>
      <w:pPr>
        <w:pStyle w:val="Heading3"/>
      </w:pPr>
      <w:r>
        <w:t xml:space="preserve">Kale — Kazakistan</w:t>
      </w:r>
    </w:p>
    <w:p>
      <w:pPr>
        <w:spacing w:after="200"/>
        <w:jc w:val="center"/>
      </w:pPr>
      <w:r>
        <w:rPr>
          <w:i/>
          <w:iCs/>
        </w:rPr>
        <w:t xml:space="preserve">Düz gider. Geri dönmez.</w:t>
      </w:r>
    </w:p>
    <w:p>
      <w:pPr>
        <w:spacing w:after="200"/>
        <w:jc w:val="center"/>
      </w:pPr>
      <w:r>
        <w:rPr>
          <w:i/>
          <w:iCs/>
        </w:rPr>
        <w:t xml:space="preserve">Kale yolu açmaz — yolu zorlar.</w:t>
      </w:r>
    </w:p>
    <w:p>
      <w:pPr>
        <w:spacing w:after="200"/>
        <w:jc w:val="center"/>
      </w:pPr>
      <w:r>
        <w:rPr>
          <w:i/>
          <w:iCs/>
        </w:rPr>
        <w:t xml:space="preserve">Aceleyi affetmez.</w:t>
      </w:r>
    </w:p>
    <w:p>
      <w:pPr>
        <w:spacing w:after="200"/>
        <w:jc w:val="center"/>
      </w:pPr>
      <w:r>
        <w:rPr>
          <w:i/>
          <w:iCs/>
        </w:rPr>
        <w:t xml:space="preserve">Önüne çıkanı ifşa eder.</w:t>
      </w:r>
    </w:p>
    <w:p>
      <w:pPr>
        <w:pStyle w:val="Heading3"/>
      </w:pPr>
      <w:r>
        <w:t xml:space="preserve">Fil — Özbekistan</w:t>
      </w:r>
    </w:p>
    <w:p>
      <w:pPr>
        <w:spacing w:after="200"/>
        <w:jc w:val="center"/>
      </w:pPr>
      <w:r>
        <w:rPr>
          <w:i/>
          <w:iCs/>
        </w:rPr>
        <w:t xml:space="preserve">Fil düz gitmez. Asla merkezden yürümez.</w:t>
      </w:r>
    </w:p>
    <w:p>
      <w:pPr>
        <w:spacing w:after="200"/>
        <w:jc w:val="center"/>
      </w:pPr>
      <w:r>
        <w:rPr>
          <w:i/>
          <w:iCs/>
        </w:rPr>
        <w:t xml:space="preserve">Çapraz gider. Kenarda durur.</w:t>
      </w:r>
    </w:p>
    <w:p>
      <w:pPr>
        <w:spacing w:after="200"/>
        <w:jc w:val="center"/>
      </w:pPr>
      <w:r>
        <w:rPr>
          <w:i/>
          <w:iCs/>
        </w:rPr>
        <w:t xml:space="preserve">Pürüzsüzlük zaten yalan olurdu.</w:t>
      </w:r>
    </w:p>
    <w:p>
      <w:pPr>
        <w:spacing w:after="200"/>
        <w:jc w:val="center"/>
      </w:pPr>
      <w:r>
        <w:rPr>
          <w:i/>
          <w:iCs/>
        </w:rPr>
        <w:t xml:space="preserve">Fil oyunun vicdanıdır.</w:t>
      </w:r>
    </w:p>
    <w:p>
      <w:pPr>
        <w:pStyle w:val="Heading3"/>
      </w:pPr>
      <w:r>
        <w:t xml:space="preserve">At — Türkmenistan / Ahal-Teke</w:t>
      </w:r>
    </w:p>
    <w:p>
      <w:pPr>
        <w:spacing w:after="200"/>
        <w:jc w:val="center"/>
      </w:pPr>
      <w:r>
        <w:rPr>
          <w:i/>
          <w:iCs/>
        </w:rPr>
        <w:t xml:space="preserve">Karakum'da günlerce su içmeden koşan bir ırk.</w:t>
      </w:r>
    </w:p>
    <w:p>
      <w:pPr>
        <w:spacing w:after="200"/>
        <w:jc w:val="center"/>
      </w:pPr>
      <w:r>
        <w:rPr>
          <w:i/>
          <w:iCs/>
        </w:rPr>
        <w:t xml:space="preserve">Sovyet kasapları onu bitirmek istedi.</w:t>
      </w:r>
    </w:p>
    <w:p>
      <w:pPr>
        <w:spacing w:after="200"/>
        <w:jc w:val="center"/>
      </w:pPr>
      <w:r>
        <w:rPr>
          <w:i/>
          <w:iCs/>
        </w:rPr>
        <w:t xml:space="preserve">Birkaç yetiştirici ölümüne sakladı.</w:t>
      </w:r>
    </w:p>
    <w:p>
      <w:pPr>
        <w:spacing w:after="200"/>
        <w:jc w:val="center"/>
      </w:pPr>
      <w:r>
        <w:rPr>
          <w:i/>
          <w:iCs/>
        </w:rPr>
        <w:t xml:space="preserve">Hâlâ burada. Hâlâ koşuyor.</w:t>
      </w:r>
    </w:p>
    <w:p>
      <w:pPr>
        <w:spacing w:after="100"/>
      </w:pPr>
    </w:p>
    <w:p>
      <w:pPr>
        <w:spacing w:after="200"/>
        <w:jc w:val="center"/>
      </w:pPr>
      <w:r>
        <w:rPr>
          <w:i/>
          <w:iCs/>
        </w:rPr>
        <w:t xml:space="preserve">— ya da —</w:t>
      </w:r>
    </w:p>
    <w:p>
      <w:pPr>
        <w:spacing w:after="100"/>
      </w:pPr>
    </w:p>
    <w:p>
      <w:pPr>
        <w:spacing w:after="200"/>
        <w:jc w:val="center"/>
      </w:pPr>
      <w:r>
        <w:rPr>
          <w:i/>
          <w:iCs/>
        </w:rPr>
        <w:t xml:space="preserve">Doğrusal değildir. Mantık dışı görünür.</w:t>
      </w:r>
    </w:p>
    <w:p>
      <w:pPr>
        <w:spacing w:after="200"/>
        <w:jc w:val="center"/>
      </w:pPr>
      <w:r>
        <w:rPr>
          <w:i/>
          <w:iCs/>
        </w:rPr>
        <w:t xml:space="preserve">Ama en eski sezgiyi taşır.</w:t>
      </w:r>
    </w:p>
    <w:p>
      <w:pPr>
        <w:spacing w:after="200"/>
        <w:jc w:val="center"/>
      </w:pPr>
      <w:r>
        <w:rPr>
          <w:i/>
          <w:iCs/>
        </w:rPr>
        <w:t xml:space="preserve">3.000 yıldır koşuyor —</w:t>
      </w:r>
    </w:p>
    <w:p>
      <w:pPr>
        <w:spacing w:after="200"/>
        <w:jc w:val="center"/>
      </w:pPr>
      <w:r>
        <w:rPr>
          <w:i/>
          <w:iCs/>
        </w:rPr>
        <w:t xml:space="preserve">çünkü kim olduğunu unutmadı.</w:t>
      </w:r>
    </w:p>
    <w:p>
      <w:pPr>
        <w:pStyle w:val="Heading3"/>
      </w:pPr>
      <w:r>
        <w:t xml:space="preserve">Zürafa — Kırgızistan</w:t>
      </w:r>
    </w:p>
    <w:p>
      <w:pPr>
        <w:spacing w:after="200"/>
        <w:jc w:val="center"/>
      </w:pPr>
      <w:r>
        <w:rPr>
          <w:i/>
          <w:iCs/>
        </w:rPr>
        <w:t xml:space="preserve">Boynu uzar — çünkü görmesi gerekir.</w:t>
      </w:r>
    </w:p>
    <w:p>
      <w:pPr>
        <w:spacing w:after="200"/>
        <w:jc w:val="center"/>
      </w:pPr>
      <w:r>
        <w:rPr>
          <w:i/>
          <w:iCs/>
        </w:rPr>
        <w:t xml:space="preserve">Konuşmaz.</w:t>
      </w:r>
    </w:p>
    <w:p>
      <w:pPr>
        <w:spacing w:after="200"/>
        <w:jc w:val="center"/>
      </w:pPr>
      <w:r>
        <w:rPr>
          <w:i/>
          <w:iCs/>
        </w:rPr>
        <w:t xml:space="preserve">En uzun süre duranların yanındadır.</w:t>
      </w:r>
    </w:p>
    <w:p>
      <w:pPr>
        <w:spacing w:after="200"/>
        <w:jc w:val="center"/>
      </w:pPr>
      <w:r>
        <w:rPr>
          <w:i/>
          <w:iCs/>
        </w:rPr>
        <w:t xml:space="preserve">Aceleden izlemeye değer bir şey çıkmaz.</w:t>
      </w:r>
    </w:p>
    <w:p>
      <w:pPr>
        <w:pStyle w:val="Heading3"/>
      </w:pPr>
      <w:r>
        <w:t xml:space="preserve">Deve — Uygurlar</w:t>
      </w:r>
    </w:p>
    <w:p>
      <w:pPr>
        <w:spacing w:after="200"/>
        <w:jc w:val="center"/>
      </w:pPr>
      <w:r>
        <w:rPr>
          <w:i/>
          <w:iCs/>
        </w:rPr>
        <w:t xml:space="preserve">Çöl onu yenemedi.</w:t>
      </w:r>
    </w:p>
    <w:p>
      <w:pPr>
        <w:spacing w:after="200"/>
        <w:jc w:val="center"/>
      </w:pPr>
      <w:r>
        <w:rPr>
          <w:i/>
          <w:iCs/>
        </w:rPr>
        <w:t xml:space="preserve">Deve çölü taşıdı.</w:t>
      </w:r>
    </w:p>
    <w:p>
      <w:pPr>
        <w:spacing w:after="200"/>
        <w:jc w:val="center"/>
      </w:pPr>
      <w:r>
        <w:rPr>
          <w:i/>
          <w:iCs/>
        </w:rPr>
        <w:t xml:space="preserve">Hız bilmez, mesafe bilir.</w:t>
      </w:r>
    </w:p>
    <w:p>
      <w:pPr>
        <w:spacing w:after="200"/>
        <w:jc w:val="center"/>
      </w:pPr>
      <w:r>
        <w:rPr>
          <w:i/>
          <w:iCs/>
        </w:rPr>
        <w:t xml:space="preserve">Sabırla taşınan yüktür.</w:t>
      </w:r>
    </w:p>
    <w:p>
      <w:pPr>
        <w:pStyle w:val="Heading3"/>
      </w:pPr>
      <w:r>
        <w:t xml:space="preserve">Dabbāba — Bozkurt / Tüm Türk Dünyası</w:t>
      </w:r>
    </w:p>
    <w:p>
      <w:pPr>
        <w:spacing w:after="200"/>
        <w:jc w:val="center"/>
      </w:pPr>
      <w:r>
        <w:rPr>
          <w:i/>
          <w:iCs/>
        </w:rPr>
        <w:t xml:space="preserve">Kurt kapıyı çalmaz. Eşikten geçer.</w:t>
      </w:r>
    </w:p>
    <w:p>
      <w:pPr>
        <w:spacing w:after="200"/>
        <w:jc w:val="center"/>
      </w:pPr>
      <w:r>
        <w:rPr>
          <w:i/>
          <w:iCs/>
        </w:rPr>
        <w:t xml:space="preserve">Bu taş da öyle atlayarak gider.</w:t>
      </w:r>
    </w:p>
    <w:p>
      <w:pPr>
        <w:spacing w:after="200"/>
        <w:jc w:val="center"/>
      </w:pPr>
      <w:r>
        <w:rPr>
          <w:i/>
          <w:iCs/>
        </w:rPr>
        <w:t xml:space="preserve">Önündeki engeli tanımaz.</w:t>
      </w:r>
    </w:p>
    <w:p>
      <w:pPr>
        <w:spacing w:after="200"/>
        <w:jc w:val="center"/>
      </w:pPr>
      <w:r>
        <w:rPr>
          <w:i/>
          <w:iCs/>
        </w:rPr>
        <w:t xml:space="preserve">Planı bozmaz — planı aşar.</w:t>
      </w:r>
    </w:p>
    <w:p>
      <w:pPr>
        <w:pStyle w:val="Heading3"/>
      </w:pPr>
      <w:r>
        <w:t xml:space="preserve">Piyon — Sibirya Türkleri</w:t>
      </w:r>
    </w:p>
    <w:p>
      <w:pPr>
        <w:spacing w:after="200"/>
        <w:jc w:val="center"/>
      </w:pPr>
      <w:r>
        <w:rPr>
          <w:i/>
          <w:iCs/>
        </w:rPr>
        <w:t xml:space="preserve">Kimse onu saymaz. Ama o ilerler.</w:t>
      </w:r>
    </w:p>
    <w:p>
      <w:pPr>
        <w:spacing w:after="200"/>
        <w:jc w:val="center"/>
      </w:pPr>
      <w:r>
        <w:rPr>
          <w:i/>
          <w:iCs/>
        </w:rPr>
        <w:t xml:space="preserve">Hakas konuştuğunda kimse anlamaz.</w:t>
      </w:r>
    </w:p>
    <w:p>
      <w:pPr>
        <w:spacing w:after="200"/>
        <w:jc w:val="center"/>
      </w:pPr>
      <w:r>
        <w:rPr>
          <w:i/>
          <w:iCs/>
        </w:rPr>
        <w:t xml:space="preserve">Tuva konuştuğunda kimse çözmez.</w:t>
      </w:r>
    </w:p>
    <w:p>
      <w:pPr>
        <w:spacing w:after="200"/>
        <w:jc w:val="center"/>
      </w:pPr>
      <w:r>
        <w:rPr>
          <w:i/>
          <w:iCs/>
        </w:rPr>
        <w:t xml:space="preserve">İyi ki... Burada çözüm istenmez — tanıklık istenir.</w:t>
      </w:r>
    </w:p>
    <w:p>
      <w:pPr>
        <w:pStyle w:val="Heading3"/>
      </w:pPr>
      <w:r>
        <w:t xml:space="preserve">Gözcü — Karakalpaklar / Yakutlar</w:t>
      </w:r>
    </w:p>
    <w:p>
      <w:pPr>
        <w:spacing w:after="200"/>
        <w:jc w:val="center"/>
      </w:pPr>
      <w:r>
        <w:rPr>
          <w:i/>
          <w:iCs/>
        </w:rPr>
        <w:t xml:space="preserve">Ordunun önüne atılır.</w:t>
      </w:r>
    </w:p>
    <w:p>
      <w:pPr>
        <w:spacing w:after="200"/>
        <w:jc w:val="center"/>
      </w:pPr>
      <w:r>
        <w:rPr>
          <w:i/>
          <w:iCs/>
        </w:rPr>
        <w:t xml:space="preserve">Ne sorar ne açıklama yapar.</w:t>
      </w:r>
    </w:p>
    <w:p>
      <w:pPr>
        <w:spacing w:after="200"/>
        <w:jc w:val="center"/>
      </w:pPr>
      <w:r>
        <w:rPr>
          <w:i/>
          <w:iCs/>
        </w:rPr>
        <w:t xml:space="preserve">İlk riski o üstlenir.</w:t>
      </w:r>
    </w:p>
    <w:p>
      <w:pPr>
        <w:spacing w:after="200"/>
        <w:jc w:val="center"/>
      </w:pPr>
      <w:r>
        <w:rPr>
          <w:i/>
          <w:iCs/>
        </w:rPr>
        <w:t xml:space="preserve">Oyun onunla başlamaz — onun gördüğüyle başlar.</w:t>
      </w:r>
    </w:p>
    <w:p>
      <w:pPr>
        <w:pStyle w:val="Heading3"/>
      </w:pPr>
      <w:r>
        <w:t xml:space="preserve">Ferz / General — Tatarlar / Başkurtlar</w:t>
      </w:r>
    </w:p>
    <w:p>
      <w:pPr>
        <w:spacing w:after="200"/>
        <w:jc w:val="center"/>
      </w:pPr>
      <w:r>
        <w:rPr>
          <w:i/>
          <w:iCs/>
        </w:rPr>
        <w:t xml:space="preserve">Güçlü görünmez.</w:t>
      </w:r>
    </w:p>
    <w:p>
      <w:pPr>
        <w:spacing w:after="200"/>
        <w:jc w:val="center"/>
      </w:pPr>
      <w:r>
        <w:rPr>
          <w:i/>
          <w:iCs/>
        </w:rPr>
        <w:t xml:space="preserve">Ama yokluğu hemen hissedilir.</w:t>
      </w:r>
    </w:p>
    <w:p>
      <w:pPr>
        <w:spacing w:after="200"/>
        <w:jc w:val="center"/>
      </w:pPr>
      <w:r>
        <w:rPr>
          <w:i/>
          <w:iCs/>
        </w:rPr>
        <w:t xml:space="preserve">Erken harcanırsa oyun çöker.</w:t>
      </w:r>
    </w:p>
    <w:p>
      <w:pPr>
        <w:spacing w:after="200"/>
        <w:jc w:val="center"/>
      </w:pPr>
      <w:r>
        <w:rPr>
          <w:i/>
          <w:iCs/>
        </w:rPr>
        <w:t xml:space="preserve">Sabırla taşınan ağırlıktır.</w:t>
      </w:r>
    </w:p>
    <w:p>
      <w:r>
        <w:br w:type="page"/>
      </w:r>
    </w:p>
    <w:p>
      <w:pPr>
        <w:pStyle w:val="Heading1"/>
      </w:pPr>
      <w:r>
        <w:t xml:space="preserve">Sonuç: Bir Dünya Görüşünün Grameri</w:t>
      </w:r>
    </w:p>
    <w:p>
      <w:pPr>
        <w:spacing w:after="200"/>
      </w:pPr>
      <w:r>
        <w:t xml:space="preserve">Timurlenk satrancı, salt daha büyük bir tahtada oynanan satranç değildir. O, bir dünya görüşünün, hiyerarşinin ve tarihsel sürekliliğin oyun diline çevrilmiş halidir. Bu sistemi Gümüş, Altın ve Turkuaz renk mimarisi ve Türk uluslarının kültürel temsilleriyle birleştirmek onu oynanabilir bir mitolojiye dönüştürür.</w:t>
      </w:r>
    </w:p>
    <w:p>
      <w:pPr>
        <w:spacing w:after="200"/>
      </w:pPr>
      <w:r>
        <w:t xml:space="preserve">Her taş bir hafıza taşır. Şah Türkiye'nin devlet geleneğini, At Türkmenistan'ın Ahal-Teke sezgisini, Piyon Sibirya'nın derin zamanını, Dabbāba tüm Türk dünyasının ortak bozkurt ruhunu taşır. Bu eşleşmeler rastgele değildir — her birinin tarihsel, kültürel ve hareket biçimi açısından üç katmanlı gerekçesi vardır.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Renk</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Zaman</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Anlam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Altın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Geçmiş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Hükmeder, sessizce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Gümüş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Şimdi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Sınav verir, sorar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Turkuaz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Gelecek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Tanık olur, iz bırakır</w:t>
            </w:r>
          </w:p>
        </w:tc>
      </w:tr>
    </w:tbl>
    <w:p>
      <w:pPr>
        <w:spacing w:after="400"/>
      </w:pPr>
    </w:p>
    <w:p>
      <w:pPr>
        <w:spacing w:after="200"/>
      </w:pPr>
      <w:r>
        <w:t xml:space="preserve">Sibirya Türkleri piyonda o izi taşır. Ahal-Teke atın formunda bozkırın derin zamanına koşar. Dabbāba kurt olarak eşikten geçer. Her biri doğru yerde. Her biri kendi sesinde.</w:t>
      </w:r>
    </w:p>
    <w:p>
      <w:pPr>
        <w:spacing w:after="200" w:before="480"/>
        <w:jc w:val="center"/>
      </w:pPr>
      <w:r>
        <w:rPr>
          <w:i/>
          <w:iCs/>
          <w:sz w:val="26"/>
          <w:szCs w:val="26"/>
        </w:rPr>
        <w:t xml:space="preserve">Bu oyunda kazanan yoktur.</w:t>
      </w:r>
    </w:p>
    <w:p>
      <w:pPr>
        <w:spacing/>
        <w:jc w:val="center"/>
      </w:pPr>
      <w:r>
        <w:rPr>
          <w:i/>
          <w:iCs/>
          <w:sz w:val="26"/>
          <w:szCs w:val="26"/>
        </w:rPr>
        <w:t xml:space="preserve">Taşıyabilen vardır.</w:t>
      </w:r>
    </w:p>
    <w:p>
      <w:pPr>
        <w:spacing w:after="400"/>
      </w:pPr>
    </w:p>
    <w:p>
      <w:pPr>
        <w:spacing/>
        <w:jc w:val="center"/>
      </w:pPr>
      <w:r>
        <w:rPr>
          <w:i/>
          <w:iCs/>
          <w:color w:val="606060"/>
          <w:sz w:val="22"/>
          <w:szCs w:val="22"/>
        </w:rPr>
        <w:t xml:space="preserve">Ses gider. İz kalır.</w:t>
      </w:r>
    </w:p>
    <w:p>
      <w:pPr>
        <w:spacing w:before="240"/>
        <w:jc w:val="center"/>
      </w:pPr>
      <w:r>
        <w:rPr>
          <w:color w:val="888888"/>
          <w:sz w:val="18"/>
          <w:szCs w:val="18"/>
        </w:rPr>
        <w:t xml:space="preserve">— Gök Umay, Gümüş Kitap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Gök Umay Kültürel Miras Raporu</dc:title>
  <dc:creator>Gök Umay</dc:creator>
  <cp:lastModifiedBy>Un-named</cp:lastModifiedBy>
  <cp:revision>1</cp:revision>
  <dcterms:created xsi:type="dcterms:W3CDTF">2026-04-25T18:25:18.872Z</dcterms:created>
  <dcterms:modified xsi:type="dcterms:W3CDTF">2026-04-25T18:25:18.873Z</dcterms:modified>
</cp:coreProperties>
</file>

<file path=docProps/custom.xml><?xml version="1.0" encoding="utf-8"?>
<Properties xmlns="http://schemas.openxmlformats.org/officeDocument/2006/custom-properties" xmlns:vt="http://schemas.openxmlformats.org/officeDocument/2006/docPropsVTypes"/>
</file>