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Stratejik Tasarım Raporu</w:t>
      </w:r>
    </w:p>
    <w:p>
      <w:pPr>
        <w:spacing w:after="240" w:before="1200"/>
        <w:jc w:val="center"/>
      </w:pPr>
      <w:r>
        <w:rPr>
          <w:b/>
          <w:bCs/>
          <w:sz w:val="44"/>
          <w:szCs w:val="44"/>
        </w:rPr>
        <w:t xml:space="preserve">HALKA ÖZEL</w:t>
      </w:r>
    </w:p>
    <w:p>
      <w:pPr>
        <w:spacing w:after="240"/>
        <w:jc w:val="center"/>
      </w:pPr>
      <w:r>
        <w:rPr>
          <w:b/>
          <w:bCs/>
          <w:sz w:val="36"/>
          <w:szCs w:val="36"/>
        </w:rPr>
        <w:t xml:space="preserve">MÜZİKAL MANİFESTOLAR</w:t>
      </w:r>
    </w:p>
    <w:p>
      <w:pPr>
        <w:spacing w:after="2400" w:before="480"/>
        <w:jc w:val="center"/>
      </w:pPr>
      <w:r>
        <w:rPr>
          <w:i/>
          <w:iCs/>
          <w:color w:val="606060"/>
          <w:sz w:val="24"/>
          <w:szCs w:val="24"/>
        </w:rPr>
        <w:t xml:space="preserve">Her Halkın Kendi Sesi, Kendi Hafızası, Kendi Oyunu</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Bütünden Parçaya, Parçadan Derine</w:t>
      </w:r>
    </w:p>
    <w:p>
      <w:pPr>
        <w:spacing w:after="200"/>
      </w:pPr>
      <w:r>
        <w:t xml:space="preserve">Gök Umay'ın mevcut müzikal omurgası 10 dilli ve 7 dilli versiyonlardan oluşmaktadır. Bu yapı 'On Dil / Tek Ruh' manifestosu altında Türk dünyasının makro birliğini temsil etmekte, projenin üst anlatısını taşımaktadır. Ancak bu üst anlatının altında her halkın kendine özgü bir hafızası, kendine özgü bir acısı ve kendine özgü oyun gelenekleri bulunmaktadır.</w:t>
      </w:r>
    </w:p>
    <w:p>
      <w:pPr>
        <w:spacing w:after="200"/>
      </w:pPr>
      <w:r>
        <w:t xml:space="preserve">Bu rapor, mevcut bütünleşik versiyonlara ek olarak, her halk için ayrı ve özelleşmiş müzikal manifestoların oluşturulmasına yönelik stratejik ve teknik bir değerlendirme sunmaktadır. Bu yeni yapı, 'On Dil / Tek Ruh'un altında 'Her Dil / Kendi Hafızası' katmanını ekleyerek projenin derinliğini artırmayı amaçlamaktadır.</w:t>
      </w:r>
    </w:p>
    <w:p>
      <w:pPr>
        <w:spacing w:after="200"/>
      </w:pPr>
      <w:r>
        <w:t xml:space="preserve">Bu yaklaşım Gümüş Kitap'taki katman felsefesinin mikro ölçekli yansımasıdır. Üst katmanda Türk dünyasının ortak sesi vardır. Alt katmanda ise her halkın kendi içindeki boy, lehçe ve ağız çoğulluğu yer alır. Böylece kolaj değil, gerçek bir katman yapısı kurulmaktadır.</w:t>
      </w:r>
    </w:p>
    <w:p>
      <w:pPr>
        <w:pStyle w:val="Heading1"/>
      </w:pPr>
      <w:r>
        <w:t xml:space="preserve">Temel Tasarım Prensibi</w:t>
      </w:r>
    </w:p>
    <w:p>
      <w:pPr>
        <w:pStyle w:val="Heading2"/>
      </w:pPr>
      <w:r>
        <w:t xml:space="preserve">Mevcut Yapı</w:t>
      </w:r>
    </w:p>
    <w:p>
      <w:pPr>
        <w:spacing w:after="200"/>
      </w:pPr>
      <w:r>
        <w:t xml:space="preserve">On Dil / Tek Ruh manifestosu Türk dünyasının makro hafızasını taşımaktadır. Türkiye Türkçesinden Çuvaşçaya, Kazakçadan Tuvaca'ya kadar tüm büyük lehçeler bu yapıda yer almaktadır. Bu eser, Türk dünyasının birlik mesajını verir ve projenin giriş kapısı işlevini görür.</w:t>
      </w:r>
    </w:p>
    <w:p>
      <w:pPr>
        <w:pStyle w:val="Heading2"/>
      </w:pPr>
      <w:r>
        <w:t xml:space="preserve">Önerilen Yeni Yapı</w:t>
      </w:r>
    </w:p>
    <w:p>
      <w:pPr>
        <w:spacing w:after="200"/>
      </w:pPr>
      <w:r>
        <w:t xml:space="preserve">Her halk için ayrı bir manifesto. Bu manifestolar üç katmandan oluşur:</w:t>
      </w:r>
    </w:p>
    <w:p>
      <w:pPr>
        <w:spacing w:after="200"/>
      </w:pPr>
      <w:r>
        <w:t xml:space="preserve">Birinci katman: O halkın ana dili. Tek bir Türk lehçesi merkez alınır.</w:t>
      </w:r>
    </w:p>
    <w:p>
      <w:pPr>
        <w:spacing w:after="200"/>
      </w:pPr>
      <w:r>
        <w:t xml:space="preserve">İkinci katman: O halkın iç çoğulluğu. Boy lehçeleri, bölgesel ağızlar, geleneksel deyişler dile entegre edilir. Örneğin Kazak versiyonunda Ulu Cüz, Orta Cüz ve Kiçi Cüz dillerindeki farklılıklar göz önünde bulundurulur. Türkmen versiyonunda Nohur, Yomut, Teke ağızlarının izleri yer alır.</w:t>
      </w:r>
    </w:p>
    <w:p>
      <w:pPr>
        <w:spacing w:after="200"/>
      </w:pPr>
      <w:r>
        <w:t xml:space="preserve">Üçüncü katman: O halkın somut hafızası. Şarkı sözleri o halkın gerçek tarihsel olaylarına, kültürel sembollerine ve oyunlarına atıfta bulunur. Türkmen versiyonu Ahal-Teke atı, Göktepe travması ve Karakum çölü etrafında örülür. Kazak versiyonu bozkır, üç cüz, dombra ve kartal etrafında inşa edilir.</w:t>
      </w:r>
    </w:p>
    <w:p>
      <w:pPr>
        <w:pStyle w:val="Heading2"/>
      </w:pPr>
      <w:r>
        <w:t xml:space="preserve">Oyun Bağlantısı</w:t>
      </w:r>
    </w:p>
    <w:p>
      <w:pPr>
        <w:spacing w:after="200"/>
      </w:pPr>
      <w:r>
        <w:t xml:space="preserve">Her özel manifesto, Gök Umay platformundaki ilgili halk oyunuyla doğrudan bağlantılı olacaktır. Kazak Asık Atu oyunu açıldığında Kazak manifestosu çalar. Türkmen Düzzüm oyunu açıldığında Türkmen manifestosu duyulur. Bu bağlantı, oyun ve müzik arasında bir bütünlük yaratır.</w:t>
      </w:r>
    </w:p>
    <w:p>
      <w:pPr>
        <w:spacing w:after="200"/>
      </w:pPr>
      <w:r>
        <w:t xml:space="preserve">Müzik artık bir arka plan değildir. Müzik o halkın hafızasının çağrılmasıdır. Oyuncu oyunu açtığında, sadece bir oyuna değil, bir kültürün ruhuna giriş yapar.</w:t>
      </w:r>
    </w:p>
    <w:p>
      <w:r>
        <w:br w:type="page"/>
      </w:r>
    </w:p>
    <w:p>
      <w:pPr>
        <w:pStyle w:val="Heading1"/>
      </w:pPr>
      <w:r>
        <w:t xml:space="preserve">Stratejik Değerlendirme</w:t>
      </w:r>
    </w:p>
    <w:p>
      <w:pPr>
        <w:pStyle w:val="Heading2"/>
      </w:pPr>
      <w:r>
        <w:t xml:space="preserve">Avantajlar</w:t>
      </w:r>
    </w:p>
    <w:p>
      <w:pPr>
        <w:pStyle w:val="Heading3"/>
      </w:pPr>
      <w:r>
        <w:t xml:space="preserve">1. Derinleşmiş Kimlik İnşası</w:t>
      </w:r>
    </w:p>
    <w:p>
      <w:pPr>
        <w:spacing w:after="200"/>
      </w:pPr>
      <w:r>
        <w:t xml:space="preserve">Genel On Dil manifestosu Türk dünyasını bir bütün olarak tanıtır. Halka özel manifestolar ise her halkın kendisini projede görmesini sağlar. Kazak bir oyuncu Kazak manifestosunu duyduğunda 'bu benim hikayem' der. Türkmen bir oyuncu Türkmen manifestosunu duyduğunda 'bu bizim acımız, bizim atımız, bizim toprağımız' diye hisseder.</w:t>
      </w:r>
    </w:p>
    <w:p>
      <w:pPr>
        <w:spacing w:after="200"/>
      </w:pPr>
      <w:r>
        <w:t xml:space="preserve">Bu kişiselleşme, projenin sahiplenme oranını dramatik biçimde artırma potansiyeli taşımaktadır. Festivalde Kazak temsilcisinin sahiplenmesi gibi, her halkın temsilcisi kendi versiyonunu duyduğunda benzer bir sahiplenme refleksi gösterecektir.</w:t>
      </w:r>
    </w:p>
    <w:p>
      <w:pPr>
        <w:pStyle w:val="Heading3"/>
      </w:pPr>
      <w:r>
        <w:t xml:space="preserve">2. Sahiplenme ve Yayılım</w:t>
      </w:r>
    </w:p>
    <w:p>
      <w:pPr>
        <w:spacing w:after="200"/>
      </w:pPr>
      <w:r>
        <w:t xml:space="preserve">Her halkın kendi manifestosu olması, o halkın kültürel temsilcileri tarafından paylaşılma oranını artırır. Türkmen versiyonu Türkmen sosyal medya ağlarında yayılır. Kazak versiyonu Kazak ağlarında dolaşır. Genel manifesto ile birlikte özel manifestolar, projenin organik büyüme kanallarını çoğaltır.</w:t>
      </w:r>
    </w:p>
    <w:p>
      <w:pPr>
        <w:pStyle w:val="Heading3"/>
      </w:pPr>
      <w:r>
        <w:t xml:space="preserve">3. Akademik ve Kültürel Değer</w:t>
      </w:r>
    </w:p>
    <w:p>
      <w:pPr>
        <w:spacing w:after="200"/>
      </w:pPr>
      <w:r>
        <w:t xml:space="preserve">Her halkın kendi lehçesinde, kendi tarihsel referanslarıyla yazılmış manifestolar, akademik değer taşır. Bu eserler, sadece sanat değil, aynı zamanda kültürel arşiv niteliği kazanır. Türkologlar, antropologlar ve müzikologlar için kaynak haline gelebilir.</w:t>
      </w:r>
    </w:p>
    <w:p>
      <w:pPr>
        <w:pStyle w:val="Heading3"/>
      </w:pPr>
      <w:r>
        <w:t xml:space="preserve">4. Oyun Deneyiminin Bütünlüğü</w:t>
      </w:r>
    </w:p>
    <w:p>
      <w:pPr>
        <w:spacing w:after="200"/>
      </w:pPr>
      <w:r>
        <w:t xml:space="preserve">Müzik ve oyunun aynı kültürel köke ait olması, oyuncu deneyimini katmanlaştırır. Asık Atu oynayan biri Kazak müziği duyduğunda, oyunun kültürel bağlamına da girer. Bu bütünlük, oyunu sıradan bir dijital deneyimden kültürel bir yolculuğa dönüştürür.</w:t>
      </w:r>
    </w:p>
    <w:p>
      <w:pPr>
        <w:pStyle w:val="Heading3"/>
      </w:pPr>
      <w:r>
        <w:t xml:space="preserve">5. Üst Anlatı ile Tutarlılık</w:t>
      </w:r>
    </w:p>
    <w:p>
      <w:pPr>
        <w:spacing w:after="200"/>
      </w:pPr>
      <w:r>
        <w:t xml:space="preserve">Halka özel manifestolar, On Dil manifestosunu zayıflatmaz, aksine güçlendirir. Çünkü her özel manifesto, üst anlatının bir parçasıdır. Dinleyici önce kendi manifestosuyla projeye girer, sonra bütünleşik versiyonu duyduğunda 'biz birlikteyiz' duygusunu daha derin yaşar.</w:t>
      </w:r>
    </w:p>
    <w:p>
      <w:pPr>
        <w:pStyle w:val="Heading2"/>
      </w:pPr>
      <w:r>
        <w:t xml:space="preserve">Riskler</w:t>
      </w:r>
    </w:p>
    <w:p>
      <w:pPr>
        <w:pStyle w:val="Heading3"/>
      </w:pPr>
      <w:r>
        <w:t xml:space="preserve">1. İçerik Üretim Yükü</w:t>
      </w:r>
    </w:p>
    <w:p>
      <w:pPr>
        <w:spacing w:after="200"/>
      </w:pPr>
      <w:r>
        <w:t xml:space="preserve">Yedi ila on farklı halk için ayrı manifesto oluşturmak ciddi bir içerik üretim yüküdür. Her manifesto için söz yazımı, müzik bestesi, ses kaydı ve düzenleme süreçleri ayrı ayrı yürütülmek zorundadır. Bu süreç, mevcut tek manifestonun üretiminden katlarca daha fazla zaman ve kaynak gerektirir.</w:t>
      </w:r>
    </w:p>
    <w:p>
      <w:pPr>
        <w:pStyle w:val="Heading3"/>
      </w:pPr>
      <w:r>
        <w:t xml:space="preserve">2. Lehçe ve Ağız Doğruluğu</w:t>
      </w:r>
    </w:p>
    <w:p>
      <w:pPr>
        <w:spacing w:after="200"/>
      </w:pPr>
      <w:r>
        <w:t xml:space="preserve">Boy lehçelerini ve bölgesel ağızları sözlere entegre etmek özel uzmanlık gerektirir. Yanlış kullanılan bir kelime ya da telaffuz, o halkın temsilcileri tarafından hatalı olarak değerlendirilebilir ve projenin güvenilirliğini zedeleyebilir. Selbi'nin Göklen-Yomut düzeltmesi gibi durumlar, lehçe seviyesinde çok daha sık karşılaşılabilir.</w:t>
      </w:r>
    </w:p>
    <w:p>
      <w:pPr>
        <w:pStyle w:val="Heading3"/>
      </w:pPr>
      <w:r>
        <w:t xml:space="preserve">3. Kültürel Hassasiyet</w:t>
      </w:r>
    </w:p>
    <w:p>
      <w:pPr>
        <w:spacing w:after="200"/>
      </w:pPr>
      <w:r>
        <w:t xml:space="preserve">Her halkın kendine özgü hassasiyetleri vardır. Türkmenler için Göktepe travması ve Aşkabat sembolizmi, Kazaklar için Aşarşılık ve cüz dengesi, Özbekler için Timur mirası ve modern Özbekistan ilişkisi, Uygurlar için bugünkü baskı ortamı. Bu hassasiyetler manifesto yazımında dikkatlice değerlendirilmelidir.</w:t>
      </w:r>
    </w:p>
    <w:p>
      <w:pPr>
        <w:pStyle w:val="Heading3"/>
      </w:pPr>
      <w:r>
        <w:t xml:space="preserve">4. Üst Anlatı ile Çelişki Riski</w:t>
      </w:r>
    </w:p>
    <w:p>
      <w:pPr>
        <w:spacing w:after="200"/>
      </w:pPr>
      <w:r>
        <w:t xml:space="preserve">Eğer halka özel manifestolar fazla milliyetçi bir tona sahip olursa, On Dil manifestosunun birlik mesajıyla çelişebilir. Her manifesto kendi halkının hafızasını taşırken, aynı zamanda Türk dünyasının ortak ruhuna saygı duymalıdır. Bu denge titizlikle korunmalıdır.</w:t>
      </w:r>
    </w:p>
    <w:p>
      <w:pPr>
        <w:pStyle w:val="Heading3"/>
      </w:pPr>
      <w:r>
        <w:t xml:space="preserve">5. Teknik Sürdürülebilirlik</w:t>
      </w:r>
    </w:p>
    <w:p>
      <w:pPr>
        <w:spacing w:after="200"/>
      </w:pPr>
      <w:r>
        <w:t xml:space="preserve">Her manifestoyu düzenli olarak güncellemek, geliştirmek ve dijital platformla entegre tutmak teknik bir yük getirir. AI taşları gibi haftalık güncellenecek unsurlar düşünüldüğünde, bu yük katlanabilir.</w:t>
      </w:r>
    </w:p>
    <w:p>
      <w:r>
        <w:br w:type="page"/>
      </w:r>
    </w:p>
    <w:p>
      <w:pPr>
        <w:pStyle w:val="Heading1"/>
      </w:pPr>
      <w:r>
        <w:t xml:space="preserve">Halka Özel Tasarım Rehberi</w:t>
      </w:r>
    </w:p>
    <w:p>
      <w:pPr>
        <w:pStyle w:val="Heading2"/>
      </w:pPr>
      <w:r>
        <w:t xml:space="preserve">Türkmen Manifestosu</w:t>
      </w:r>
    </w:p>
    <w:p>
      <w:pPr>
        <w:pStyle w:val="Heading3"/>
      </w:pPr>
      <w:r>
        <w:t xml:space="preserve">Ana Dil</w:t>
      </w:r>
    </w:p>
    <w:p>
      <w:pPr>
        <w:spacing w:after="200"/>
      </w:pPr>
      <w:r>
        <w:t xml:space="preserve">Merkez dil Türkmencedir. Ancak içine Nohur ağzından kelimeler, Yomut ağıt ezgisi, Teke boyunun deyişleri serpiştirilmelidir. Bu çok dilli bir yapı değil, tek dilin içinde derinleşmiş bir lehçe katmanlaşmasıdır.</w:t>
      </w:r>
    </w:p>
    <w:p>
      <w:pPr>
        <w:pStyle w:val="Heading3"/>
      </w:pPr>
      <w:r>
        <w:t xml:space="preserve">Kültürel Referanslar</w:t>
      </w:r>
    </w:p>
    <w:p>
      <w:pPr>
        <w:spacing w:after="200"/>
      </w:pPr>
      <w:r>
        <w:t xml:space="preserve">Ahal-Teke atı (Çölün altın rüzgarı), Karakum çölü, Köpetdağ vadileri, Göktepe travması, Aşarşılık dönemi, halı dokuyan eller, Nohur taşı, Mercan hikayesi, Türkmen yurdu, dutar sesi.</w:t>
      </w:r>
    </w:p>
    <w:p>
      <w:pPr>
        <w:pStyle w:val="Heading3"/>
      </w:pPr>
      <w:r>
        <w:t xml:space="preserve">Oyun Bağlantısı</w:t>
      </w:r>
    </w:p>
    <w:p>
      <w:pPr>
        <w:spacing w:after="200"/>
      </w:pPr>
      <w:r>
        <w:t xml:space="preserve">Düzzüm, Aşyk ve Nohur Taş oyunlarıyla bağlantılı olabilir. Manifesto bu oyunların ruhunu çağırmalıdır. At sembolü At taşına, taş sembolü Düzzüm tahtasına bağlanmalıdır.</w:t>
      </w:r>
    </w:p>
    <w:p>
      <w:pPr>
        <w:pStyle w:val="Heading3"/>
      </w:pPr>
      <w:r>
        <w:t xml:space="preserve">Tonlama</w:t>
      </w:r>
    </w:p>
    <w:p>
      <w:pPr>
        <w:spacing w:after="200"/>
      </w:pPr>
      <w:r>
        <w:t xml:space="preserve">Çölün sabrını, dağın sessizliğini, atın hafif ayak sesini taşımalıdır. Aceleci değil, ağır ve derin bir ton.</w:t>
      </w:r>
    </w:p>
    <w:p>
      <w:pPr>
        <w:pStyle w:val="Heading2"/>
      </w:pPr>
      <w:r>
        <w:t xml:space="preserve">Kazak Manifestosu</w:t>
      </w:r>
    </w:p>
    <w:p>
      <w:pPr>
        <w:pStyle w:val="Heading3"/>
      </w:pPr>
      <w:r>
        <w:t xml:space="preserve">Ana Dil</w:t>
      </w:r>
    </w:p>
    <w:p>
      <w:pPr>
        <w:spacing w:after="200"/>
      </w:pPr>
      <w:r>
        <w:t xml:space="preserve">Merkez dil Kazakçadır. İçine Ulu Cüz, Orta Cüz ve Kiçi Cüz lehçelerinden farklılıklar serpiştirilmelidir. Akın geleneğinin doğaçlama ritmi tonuna sızmalıdır.</w:t>
      </w:r>
    </w:p>
    <w:p>
      <w:pPr>
        <w:pStyle w:val="Heading3"/>
      </w:pPr>
      <w:r>
        <w:t xml:space="preserve">Kültürel Referanslar</w:t>
      </w:r>
    </w:p>
    <w:p>
      <w:pPr>
        <w:spacing w:after="200"/>
      </w:pPr>
      <w:r>
        <w:t xml:space="preserve">Bozkır (sonsuzluk), üç cüz (birlik), Aşarşılık (kıtlık travması), dombra sesi, kartal (berkutçülük), Kazak Tazı, dağlar ve göller, yedi ata geleneği, Abılay Han direnişi, akın aytısı.</w:t>
      </w:r>
    </w:p>
    <w:p>
      <w:pPr>
        <w:pStyle w:val="Heading3"/>
      </w:pPr>
      <w:r>
        <w:t xml:space="preserve">Oyun Bağlantısı</w:t>
      </w:r>
    </w:p>
    <w:p>
      <w:pPr>
        <w:spacing w:after="200"/>
      </w:pPr>
      <w:r>
        <w:t xml:space="preserve">Kokpar, Asık Atu, Togız Kumalak, Kız Kuu oyunlarıyla bağlantılı. Manifesto bozkır oyunlarının hızını ve ritmini taşımalıdır. Akın geleneğinden esinle doğaçlama hissi vermelidir.</w:t>
      </w:r>
    </w:p>
    <w:p>
      <w:pPr>
        <w:pStyle w:val="Heading3"/>
      </w:pPr>
      <w:r>
        <w:t xml:space="preserve">Tonlama</w:t>
      </w:r>
    </w:p>
    <w:p>
      <w:pPr>
        <w:spacing w:after="200"/>
      </w:pPr>
      <w:r>
        <w:t xml:space="preserve">Bozkırın geniş nefesini, atın dörtnal ritmini, kartalın yüksekten bakışını taşımalıdır. Hem kahramansı hem ağıt karakteri olmalıdır.</w:t>
      </w:r>
    </w:p>
    <w:p>
      <w:pPr>
        <w:pStyle w:val="Heading2"/>
      </w:pPr>
      <w:r>
        <w:t xml:space="preserve">Özbek Manifestosu</w:t>
      </w:r>
    </w:p>
    <w:p>
      <w:pPr>
        <w:pStyle w:val="Heading3"/>
      </w:pPr>
      <w:r>
        <w:t xml:space="preserve">Ana Dil</w:t>
      </w:r>
    </w:p>
    <w:p>
      <w:pPr>
        <w:spacing w:after="200"/>
      </w:pPr>
      <w:r>
        <w:t xml:space="preserve">Merkez dil Özbekçedir. Semerkant, Buhara ve Fergana ağızlarının nüansları yer almalıdır. Klasik Çağatay edebiyatının ritmi tona sızdırılmalıdır.</w:t>
      </w:r>
    </w:p>
    <w:p>
      <w:pPr>
        <w:pStyle w:val="Heading3"/>
      </w:pPr>
      <w:r>
        <w:t xml:space="preserve">Kültürel Referanslar</w:t>
      </w:r>
    </w:p>
    <w:p>
      <w:pPr>
        <w:spacing w:after="200"/>
      </w:pPr>
      <w:r>
        <w:t xml:space="preserve">Timur (Emir Timur), Semerkant'ın mavi kubbeleri, Registan meydanı, Uluğ Bey gözlemevi, ipek ticareti, Çağatay edebiyatı, Hoca Ahmet Yesevi mirası, Fergana vadisi, satranç geleneği.</w:t>
      </w:r>
    </w:p>
    <w:p>
      <w:pPr>
        <w:pStyle w:val="Heading3"/>
      </w:pPr>
      <w:r>
        <w:t xml:space="preserve">Oyun Bağlantısı</w:t>
      </w:r>
    </w:p>
    <w:p>
      <w:pPr>
        <w:spacing w:after="200"/>
      </w:pPr>
      <w:r>
        <w:t xml:space="preserve">Timur Satrancı doğrudan ana bağlantı noktasıdır. Manifesto satranç hamlelerinin stratejisini ve sabrını taşımalıdır. Mimari motiflerin ritmi söze yansımalıdır.</w:t>
      </w:r>
    </w:p>
    <w:p>
      <w:pPr>
        <w:pStyle w:val="Heading3"/>
      </w:pPr>
      <w:r>
        <w:t xml:space="preserve">Tonlama</w:t>
      </w:r>
    </w:p>
    <w:p>
      <w:pPr>
        <w:spacing w:after="200"/>
      </w:pPr>
      <w:r>
        <w:t xml:space="preserve">Mimari yapıların disiplini, satranç oyununun hesaplı ritmi, klasik şiir geleneğinin akıcılığı tonu belirlemelidir.</w:t>
      </w:r>
    </w:p>
    <w:p>
      <w:pPr>
        <w:pStyle w:val="Heading2"/>
      </w:pPr>
      <w:r>
        <w:t xml:space="preserve">Azerbaycan Manifestosu</w:t>
      </w:r>
    </w:p>
    <w:p>
      <w:pPr>
        <w:pStyle w:val="Heading3"/>
      </w:pPr>
      <w:r>
        <w:t xml:space="preserve">Ana Dil</w:t>
      </w:r>
    </w:p>
    <w:p>
      <w:pPr>
        <w:spacing w:after="200"/>
      </w:pPr>
      <w:r>
        <w:t xml:space="preserve">Merkez dil Azerbaycan Türkçesidir. Hem kuzey hem güney Azerbaycan ağızlarının izleri olmalıdır. Aşık geleneğinin ritmi tona sızdırılmalıdır.</w:t>
      </w:r>
    </w:p>
    <w:p>
      <w:pPr>
        <w:pStyle w:val="Heading3"/>
      </w:pPr>
      <w:r>
        <w:t xml:space="preserve">Kültürel Referanslar</w:t>
      </w:r>
    </w:p>
    <w:p>
      <w:pPr>
        <w:spacing w:after="200"/>
      </w:pPr>
      <w:r>
        <w:t xml:space="preserve">Ateş (Atəş), Bakü'nün ateş sembolizmi, Karabağ travması, muğam müziği, Dede Korkut hikayeleri, Hazar petrol mirası, aşık geleneği, qardaş kavramı.</w:t>
      </w:r>
    </w:p>
    <w:p>
      <w:pPr>
        <w:pStyle w:val="Heading3"/>
      </w:pPr>
      <w:r>
        <w:t xml:space="preserve">Oyun Bağlantısı</w:t>
      </w:r>
    </w:p>
    <w:p>
      <w:pPr>
        <w:spacing w:after="200"/>
      </w:pPr>
      <w:r>
        <w:t xml:space="preserve">Düzzüm (mərəzə) ve geleneksel zar oyunlarıyla bağlantılı olabilir. Manifesto ateşin yakıcılığını ama aynı zamanda kontrolünü taşımalıdır.</w:t>
      </w:r>
    </w:p>
    <w:p>
      <w:pPr>
        <w:pStyle w:val="Heading3"/>
      </w:pPr>
      <w:r>
        <w:t xml:space="preserve">Tonlama</w:t>
      </w:r>
    </w:p>
    <w:p>
      <w:pPr>
        <w:spacing w:after="200"/>
      </w:pPr>
      <w:r>
        <w:t xml:space="preserve">Ateşin enerjisi, muğam müziğinin derinliği, aşık şiirinin lirik gücü.</w:t>
      </w:r>
    </w:p>
    <w:p>
      <w:pPr>
        <w:pStyle w:val="Heading2"/>
      </w:pPr>
      <w:r>
        <w:t xml:space="preserve">Kırgız Manifestosu</w:t>
      </w:r>
    </w:p>
    <w:p>
      <w:pPr>
        <w:pStyle w:val="Heading3"/>
      </w:pPr>
      <w:r>
        <w:t xml:space="preserve">Ana Dil</w:t>
      </w:r>
    </w:p>
    <w:p>
      <w:pPr>
        <w:spacing w:after="200"/>
      </w:pPr>
      <w:r>
        <w:t xml:space="preserve">Merkez dil Kırgızcadır. Kuzey ve güney Kırgız ağızlarının nüansları olmalıdır. Manas destanının ritmi tona sızdırılmalıdır.</w:t>
      </w:r>
    </w:p>
    <w:p>
      <w:pPr>
        <w:pStyle w:val="Heading3"/>
      </w:pPr>
      <w:r>
        <w:t xml:space="preserve">Kültürel Referanslar</w:t>
      </w:r>
    </w:p>
    <w:p>
      <w:pPr>
        <w:spacing w:after="200"/>
      </w:pPr>
      <w:r>
        <w:t xml:space="preserve">Manas destanı (dünyanın en uzun destanı), dağlar (Tien Şan), göçebe yurt geleneği, kımız, Issık Göl, beyaz şapka (kalpak), Manasçı geleneği.</w:t>
      </w:r>
    </w:p>
    <w:p>
      <w:pPr>
        <w:pStyle w:val="Heading3"/>
      </w:pPr>
      <w:r>
        <w:t xml:space="preserve">Oyun Bağlantısı</w:t>
      </w:r>
    </w:p>
    <w:p>
      <w:pPr>
        <w:spacing w:after="200"/>
      </w:pPr>
      <w:r>
        <w:t xml:space="preserve">Ordo, Kok-boru, geleneksel at oyunları ile bağlantılı. Manifesto destan ritmi ve dağ enerjisi taşımalıdır.</w:t>
      </w:r>
    </w:p>
    <w:p>
      <w:pPr>
        <w:pStyle w:val="Heading3"/>
      </w:pPr>
      <w:r>
        <w:t xml:space="preserve">Tonlama</w:t>
      </w:r>
    </w:p>
    <w:p>
      <w:pPr>
        <w:spacing w:after="200"/>
      </w:pPr>
      <w:r>
        <w:t xml:space="preserve">Destansı, yüksek dağlardan inen ses gibi ağır ve ritmik.</w:t>
      </w:r>
    </w:p>
    <w:p>
      <w:pPr>
        <w:pStyle w:val="Heading2"/>
      </w:pPr>
      <w:r>
        <w:t xml:space="preserve">Uygur Manifestosu</w:t>
      </w:r>
    </w:p>
    <w:p>
      <w:pPr>
        <w:pStyle w:val="Heading3"/>
      </w:pPr>
      <w:r>
        <w:t xml:space="preserve">Ana Dil</w:t>
      </w:r>
    </w:p>
    <w:p>
      <w:pPr>
        <w:spacing w:after="200"/>
      </w:pPr>
      <w:r>
        <w:t xml:space="preserve">Merkez dil Uygurcadır. Doğu Türkistan ağızlarının izleri olmalıdır. Meşrep geleneğinin ritmi sızdırılmalıdır.</w:t>
      </w:r>
    </w:p>
    <w:p>
      <w:pPr>
        <w:pStyle w:val="Heading3"/>
      </w:pPr>
      <w:r>
        <w:t xml:space="preserve">Kültürel Referanslar</w:t>
      </w:r>
    </w:p>
    <w:p>
      <w:pPr>
        <w:spacing w:after="200"/>
      </w:pPr>
      <w:r>
        <w:t xml:space="preserve">Meşrep (UNESCO listesinde acil koruma), 12 makam müziği, Kaşgar ve Hotan, ipek yolu mirası, doppa (geleneksel başlık), bugünkü baskı ortamına dair sessiz tanıklık.</w:t>
      </w:r>
    </w:p>
    <w:p>
      <w:pPr>
        <w:pStyle w:val="Heading3"/>
      </w:pPr>
      <w:r>
        <w:t xml:space="preserve">Oyun Bağlantısı</w:t>
      </w:r>
    </w:p>
    <w:p>
      <w:pPr>
        <w:spacing w:after="200"/>
      </w:pPr>
      <w:r>
        <w:t xml:space="preserve">Geleneksel meşrep oyunları, doppa oyunu ile bağlantılı. Manifesto en hassas olanıdır, çünkü Uygur kimliği bugün varoluşsal tehdit altındadır.</w:t>
      </w:r>
    </w:p>
    <w:p>
      <w:pPr>
        <w:pStyle w:val="Heading3"/>
      </w:pPr>
      <w:r>
        <w:t xml:space="preserve">Tonlama</w:t>
      </w:r>
    </w:p>
    <w:p>
      <w:pPr>
        <w:spacing w:after="200"/>
      </w:pPr>
      <w:r>
        <w:t xml:space="preserve">Sessiz ama derin direniş, dua tonunda, yukarıya doğru açılan ses.</w:t>
      </w:r>
    </w:p>
    <w:p>
      <w:pPr>
        <w:pStyle w:val="Heading2"/>
      </w:pPr>
      <w:r>
        <w:t xml:space="preserve">Sibirya Türkleri Manifestoları (Tuva, Hakas, Çuvaş)</w:t>
      </w:r>
    </w:p>
    <w:p>
      <w:pPr>
        <w:spacing w:after="200"/>
      </w:pPr>
      <w:r>
        <w:t xml:space="preserve">Bu üç halk için ayrı manifestolar yapılabilir, ancak nüfus küçüklüğü ve dil izolasyonu nedeniyle birleştirilmiş bir 'Sibirya Manifestosu' da düşünülebilir. Karar projenin kapsamına göre verilmelidir.</w:t>
      </w:r>
    </w:p>
    <w:p>
      <w:pPr>
        <w:pStyle w:val="Heading3"/>
      </w:pPr>
      <w:r>
        <w:t xml:space="preserve">Tuva</w:t>
      </w:r>
    </w:p>
    <w:p>
      <w:pPr>
        <w:spacing w:after="200"/>
      </w:pPr>
      <w:r>
        <w:t xml:space="preserve">Şamanik derinlik, throat singing, ren geyiği, Mongolya sınırı dağları. Modern kulağa anlaşılmaz ama hatırlatıcı.</w:t>
      </w:r>
    </w:p>
    <w:p>
      <w:pPr>
        <w:pStyle w:val="Heading3"/>
      </w:pPr>
      <w:r>
        <w:t xml:space="preserve">Hakas</w:t>
      </w:r>
    </w:p>
    <w:p>
      <w:pPr>
        <w:spacing w:after="200"/>
      </w:pPr>
      <w:r>
        <w:t xml:space="preserve">Yenisey nehri, Kırgız mirası, dağ kayaları, eriyen dil. UNESCO tehlike listesinin sesi.</w:t>
      </w:r>
    </w:p>
    <w:p>
      <w:pPr>
        <w:pStyle w:val="Heading3"/>
      </w:pPr>
      <w:r>
        <w:t xml:space="preserve">Çuvaş</w:t>
      </w:r>
    </w:p>
    <w:p>
      <w:pPr>
        <w:spacing w:after="200"/>
      </w:pPr>
      <w:r>
        <w:t xml:space="preserve">Volga kıyısı, en eski Türk lehçesi, Bulgar mirası, çatlak hafıza. Sessiz ama yapı bozan bir damar.</w:t>
      </w:r>
    </w:p>
    <w:p>
      <w:pPr>
        <w:pStyle w:val="Heading2"/>
      </w:pPr>
      <w:r>
        <w:t xml:space="preserve">Türkiye Türkçesi Manifestosu</w:t>
      </w:r>
    </w:p>
    <w:p>
      <w:pPr>
        <w:spacing w:after="200"/>
      </w:pPr>
      <w:r>
        <w:t xml:space="preserve">Diğer halkların aksine Türkiye Türkçesi manifestosu, On Dil bütünleşik versiyonun mührü konumunda kalabilir. Eğer ayrı bir versiyon yapılacaksa, Anadolu boylarının (Yörük, Türkmen, Kıpçak, Oğuz) iç çoğulluğunu yansıtmalıdır. Kınık boyu gibi spesifik referanslar projenin yaratıcısının kendi köküne bir saygı sunabilir.</w:t>
      </w:r>
    </w:p>
    <w:p>
      <w:r>
        <w:br w:type="page"/>
      </w:r>
    </w:p>
    <w:p>
      <w:pPr>
        <w:pStyle w:val="Heading1"/>
      </w:pPr>
      <w:r>
        <w:t xml:space="preserve">Halk Bazlı Uygunluk Değerlendirmesi</w:t>
      </w:r>
    </w:p>
    <w:p>
      <w:pPr>
        <w:spacing w:after="200"/>
      </w:pPr>
      <w:r>
        <w:t xml:space="preserve">Aşağıdaki tablo, her halk için özel manifesto üretiminin teknik ve stratejik uygunluğunu değerlendirmektedir. Değerlendirme kriterleri: erişim kolaylığı (kaynak kişi bulma), kültürel zenginlik (manifestoyu besleyecek malzeme), oyun bağlantısı (mevcut oyunla entegrasyon kolaylığı) ve stratejik öncelik (proje hedefleri açısından önem).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Halk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Erişim</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Zenginlik</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Oyun Bağı</w:t>
            </w:r>
          </w:p>
        </w:tc>
        <w:tc>
          <w:tcPr>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b/>
                <w:bCs/>
                <w:color w:val="FFFFFF"/>
              </w:rPr>
              <w:t xml:space="preserve">Öncelik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Türkmen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Kazak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Özbek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Azerbaycan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Kırgız</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Uygur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Yüksek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Tuva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Hakas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Sıra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Çuvaş</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Düşük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Sıra</w:t>
            </w:r>
          </w:p>
        </w:tc>
      </w:tr>
    </w:tbl>
    <w:p>
      <w:r>
        <w:br w:type="page"/>
      </w:r>
    </w:p>
    <w:p>
      <w:pPr>
        <w:pStyle w:val="Heading1"/>
      </w:pPr>
      <w:r>
        <w:t xml:space="preserve">Uygulama Stratejisi</w:t>
      </w:r>
    </w:p>
    <w:p>
      <w:pPr>
        <w:pStyle w:val="Heading2"/>
      </w:pPr>
      <w:r>
        <w:t xml:space="preserve">Aşamalı Yaklaşım</w:t>
      </w:r>
    </w:p>
    <w:p>
      <w:pPr>
        <w:spacing w:after="200"/>
      </w:pPr>
      <w:r>
        <w:t xml:space="preserve">Tüm manifestoların aynı anda üretilmesi gerçekçi değildir. Aşamalı bir yaklaşım önerilmektedir.</w:t>
      </w:r>
    </w:p>
    <w:p>
      <w:pPr>
        <w:pStyle w:val="Heading3"/>
      </w:pPr>
      <w:r>
        <w:t xml:space="preserve">Aşama 1: Pilot Manifesto</w:t>
      </w:r>
    </w:p>
    <w:p>
      <w:pPr>
        <w:spacing w:after="200"/>
      </w:pPr>
      <w:r>
        <w:t xml:space="preserve">İlk olarak Kazak veya Türkmen manifestosu üretilmelidir. Her ikisi için de güçlü bağlantılar mevcuttur (Kazak temsilcisi sahiplenmiş, Mercan ve Leyli Türkmen kaynak sağlamıştır). Pilot manifesto, sürecin tüm aşamalarını test etmek için kullanılır.</w:t>
      </w:r>
    </w:p>
    <w:p>
      <w:pPr>
        <w:pStyle w:val="Heading3"/>
      </w:pPr>
      <w:r>
        <w:t xml:space="preserve">Aşama 2: Geri Bildirim</w:t>
      </w:r>
    </w:p>
    <w:p>
      <w:pPr>
        <w:spacing w:after="200"/>
      </w:pPr>
      <w:r>
        <w:t xml:space="preserve">Pilot manifesto ilgili halkın temsilcileriyle paylaşılır. Selbi'nin Göklen-Yomut düzeltmesi gibi geri bildirimler dikkatle alınır. Manifesto gerekirse revize edilir. Bu aşama, kalitenin korunması için kritiktir.</w:t>
      </w:r>
    </w:p>
    <w:p>
      <w:pPr>
        <w:pStyle w:val="Heading3"/>
      </w:pPr>
      <w:r>
        <w:t xml:space="preserve">Aşama 3: Yayılım</w:t>
      </w:r>
    </w:p>
    <w:p>
      <w:pPr>
        <w:spacing w:after="200"/>
      </w:pPr>
      <w:r>
        <w:t xml:space="preserve">Pilot manifesto Gök Umay platformlarında yayınlanır. Sosyal medya tepkisi, indirme sayıları ve halk içi paylaşım oranları ölçülür. Bu veriler sonraki manifestoların stratejisini şekillendirir.</w:t>
      </w:r>
    </w:p>
    <w:p>
      <w:pPr>
        <w:pStyle w:val="Heading3"/>
      </w:pPr>
      <w:r>
        <w:t xml:space="preserve">Aşama 4: İkinci Dalga</w:t>
      </w:r>
    </w:p>
    <w:p>
      <w:pPr>
        <w:spacing w:after="200"/>
      </w:pPr>
      <w:r>
        <w:t xml:space="preserve">Pilot başarılı olursa, ikinci dalga olarak Özbek ve Azerbaycan manifestoları üretilir. Bu iki manifesto Türk dünyasının diğer iki büyük merkezini temsil eder ve projenin kapsamını genişletir.</w:t>
      </w:r>
    </w:p>
    <w:p>
      <w:pPr>
        <w:pStyle w:val="Heading3"/>
      </w:pPr>
      <w:r>
        <w:t xml:space="preserve">Aşama 5: Tamamlama</w:t>
      </w:r>
    </w:p>
    <w:p>
      <w:pPr>
        <w:spacing w:after="200"/>
      </w:pPr>
      <w:r>
        <w:t xml:space="preserve">Sonraki aşamalarda Kırgız, Uygur ve Sibirya halkları manifestoları üretilir. Her biri için özel bir yaklaşım gerekir. Uygur için bugünkü baskı ortamı dikkate alınmalı, Sibirya için ise birleşik veya ayrı versiyon kararı verilmelidir.</w:t>
      </w:r>
    </w:p>
    <w:p>
      <w:pPr>
        <w:pStyle w:val="Heading2"/>
      </w:pPr>
      <w:r>
        <w:t xml:space="preserve">Kaynak Yönetimi</w:t>
      </w:r>
    </w:p>
    <w:p>
      <w:pPr>
        <w:spacing w:after="200"/>
      </w:pPr>
      <w:r>
        <w:t xml:space="preserve">Her manifesto için en az üç kaynak kişi bulunmalıdır. Bu kişiler manifestonun yazımında, lehçe doğrulamasında ve kültürel referansların kontrolünde rol alır. Mevcut bağlantılar (Mercan, Leyli, Selbi, Kazak temsilcisi) bu sürecin ilk halkasını oluşturur.</w:t>
      </w:r>
    </w:p>
    <w:p>
      <w:pPr>
        <w:spacing w:after="200"/>
      </w:pPr>
      <w:r>
        <w:t xml:space="preserve">Müzik prodüksiyonu için her halkın kendi müzik geleneğini tanıyan müzisyenlerle çalışılması idealdir. Türkmen için dutar çalan biri, Kazak için dombra çalan biri, Özbek için tanbur çalan biri gibi.</w:t>
      </w:r>
    </w:p>
    <w:p>
      <w:pPr>
        <w:pStyle w:val="Heading2"/>
      </w:pPr>
      <w:r>
        <w:t xml:space="preserve">Oyun Entegrasyonu</w:t>
      </w:r>
    </w:p>
    <w:p>
      <w:pPr>
        <w:spacing w:after="200"/>
      </w:pPr>
      <w:r>
        <w:t xml:space="preserve">Her manifesto, ilgili halk oyununun açılış ekranında ve oyun sırasında arka planda çalmalıdır. Oyuncu Kazak Asık Atu oynarken Kazak manifestosu, Türkmen Düzzüm oynarken Türkmen manifestosu duymalıdır.</w:t>
      </w:r>
    </w:p>
    <w:p>
      <w:pPr>
        <w:spacing w:after="200"/>
      </w:pPr>
      <w:r>
        <w:t xml:space="preserve">Manifesto ile oyunun ritmi senkronize olmalıdır. Sakin oyunlarda manifesto fısıltı halinde, hareketli oyunlarda daha yüksek volümde duyulabilir. Bu detay AI katmanı ile birleştirilebilir — taş hareket ettikçe müzik ritmi değişebilir.</w:t>
      </w:r>
    </w:p>
    <w:p>
      <w:r>
        <w:br w:type="page"/>
      </w:r>
    </w:p>
    <w:p>
      <w:pPr>
        <w:pStyle w:val="Heading1"/>
      </w:pPr>
      <w:r>
        <w:t xml:space="preserve">Sonuç ve Tavsiye</w:t>
      </w:r>
    </w:p>
    <w:p>
      <w:pPr>
        <w:spacing w:after="200"/>
      </w:pPr>
      <w:r>
        <w:t xml:space="preserve">Halka özel müzikal manifestolar, Gök Umay projesinin doğal evrimi olarak değerlendirilmelidir. Mevcut On Dil yapısı korunarak, altına yerleştirilecek bu yeni katman, projenin kültürel derinliğini ve sahiplenme oranını dramatik biçimde artıracaktır.</w:t>
      </w:r>
    </w:p>
    <w:p>
      <w:pPr>
        <w:spacing w:after="200"/>
      </w:pPr>
      <w:r>
        <w:t xml:space="preserve">Bu yaklaşım, projenin felsefesi olan 'kolaj değil katman' ilkesiyle birebir örtüşmektedir. Her halkın kendi sesi, kendi hafızası ve kendi oyunu projede yer bulurken, üst anlatı olan 'On Dil / Tek Ruh' birleştirici işlevini sürdürür.</w:t>
      </w:r>
    </w:p>
    <w:p>
      <w:pPr>
        <w:spacing w:after="200"/>
      </w:pPr>
      <w:r>
        <w:t xml:space="preserve">Risk olarak değerlendirilen lehçe doğruluğu ve kültürel hassasiyet meseleleri, doğru kaynak kişilerle ve aşamalı yaklaşımla yönetilebilir niteliktedir. Selbi'nin düzeltme deneyimi, bu sürecin sağlıklı işleyebileceğinin somut göstergesidir.</w:t>
      </w:r>
    </w:p>
    <w:p>
      <w:pPr>
        <w:spacing w:after="200"/>
      </w:pPr>
      <w:r>
        <w:t xml:space="preserve">Tavsiye edilen ilk adım, Kazak veya Türkmen pilot manifestosunun üretimine başlamaktır. Her iki halkta da mevcut güçlü bağlantılar, sürecin başarılı yürütülmesi için zemin sunmaktadır. Pilot manifestonun başarısı, sonraki halkalar için yol gösterici olacaktır.</w:t>
      </w:r>
    </w:p>
    <w:p>
      <w:pPr>
        <w:spacing w:after="200"/>
      </w:pPr>
      <w:r>
        <w:t xml:space="preserve">Bu yapı tamamlandığında Gök Umay, sadece bir oyun platformu değil, Türk dünyasının yaşayan müzikal arşivi haline gelecektir. Her halkın kendi sesini bulduğu, kendi oyununu oynadığı, kendi hafızasını koruduğu bir kültürel ekosistem oluşacaktır.</w:t>
      </w:r>
    </w:p>
    <w:p>
      <w:pPr>
        <w:spacing w:after="200" w:before="480"/>
        <w:jc w:val="center"/>
      </w:pPr>
      <w:r>
        <w:rPr>
          <w:i/>
          <w:iCs/>
          <w:sz w:val="24"/>
          <w:szCs w:val="24"/>
        </w:rPr>
        <w:t xml:space="preserve">Bütün, parçaların özüyle örülürse gerçek bütündür.</w:t>
      </w:r>
    </w:p>
    <w:p>
      <w:pPr>
        <w:spacing/>
        <w:jc w:val="center"/>
      </w:pPr>
      <w:r>
        <w:rPr>
          <w:i/>
          <w:iCs/>
          <w:sz w:val="24"/>
          <w:szCs w:val="24"/>
        </w:rPr>
        <w:t xml:space="preserve">Yoksa kolaj olur.</w:t>
      </w:r>
    </w:p>
    <w:p>
      <w:pPr>
        <w:spacing w:after="480"/>
        <w:jc w:val="center"/>
      </w:pPr>
      <w:r>
        <w:rPr>
          <w:i/>
          <w:iCs/>
          <w:sz w:val="24"/>
          <w:szCs w:val="24"/>
        </w:rPr>
        <w:t xml:space="preserve">Biz katman olmak istiyoruz.</w:t>
      </w:r>
    </w:p>
    <w:p>
      <w:pPr>
        <w:spacing w:before="24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Halka Özel Müzikal Manifestolar</dc:title>
  <dc:creator>Gök Umay</dc:creator>
  <cp:lastModifiedBy>Un-named</cp:lastModifiedBy>
  <cp:revision>1</cp:revision>
  <dcterms:created xsi:type="dcterms:W3CDTF">2026-04-24T08:56:06.818Z</dcterms:created>
  <dcterms:modified xsi:type="dcterms:W3CDTF">2026-04-24T08:56:06.819Z</dcterms:modified>
</cp:coreProperties>
</file>

<file path=docProps/custom.xml><?xml version="1.0" encoding="utf-8"?>
<Properties xmlns="http://schemas.openxmlformats.org/officeDocument/2006/custom-properties" xmlns:vt="http://schemas.openxmlformats.org/officeDocument/2006/docPropsVTypes"/>
</file>