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a1a1a"/>
          <w:sz w:val="56"/>
          <w:szCs w:val="56"/>
        </w:rPr>
        <w:t xml:space="preserve">GÖK UMAY</w:t>
      </w:r>
    </w:p>
    <w:p>
      <w:pPr>
        <w:spacing w:after="720"/>
        <w:jc w:val="center"/>
      </w:pPr>
      <w:r>
        <w:rPr>
          <w:i/>
          <w:iCs/>
          <w:color w:val="606060"/>
          <w:sz w:val="24"/>
          <w:szCs w:val="24"/>
        </w:rPr>
        <w:t xml:space="preserve">Tarihsel Analiz Raporu</w:t>
      </w:r>
    </w:p>
    <w:p>
      <w:pPr>
        <w:spacing w:after="240" w:before="1200"/>
        <w:jc w:val="center"/>
      </w:pPr>
      <w:r>
        <w:rPr>
          <w:b/>
          <w:bCs/>
          <w:sz w:val="36"/>
          <w:szCs w:val="36"/>
        </w:rPr>
        <w:t xml:space="preserve">OSMANLIDA 'TÜRK' KELİMESİNİN YÜKÜ</w:t>
      </w:r>
    </w:p>
    <w:p>
      <w:pPr>
        <w:spacing w:after="2400" w:before="480"/>
        <w:jc w:val="center"/>
      </w:pPr>
      <w:r>
        <w:rPr>
          <w:i/>
          <w:iCs/>
          <w:color w:val="606060"/>
          <w:sz w:val="24"/>
          <w:szCs w:val="24"/>
        </w:rPr>
        <w:t xml:space="preserve">Kimlik, Dil ve İmparatorluk Arasında</w:t>
      </w:r>
    </w:p>
    <w:p>
      <w:pPr>
        <w:spacing w:before="2400"/>
        <w:jc w:val="center"/>
      </w:pPr>
      <w:r>
        <w:rPr>
          <w:sz w:val="22"/>
          <w:szCs w:val="22"/>
        </w:rPr>
        <w:t xml:space="preserve">Hazırlayan: Yiğit Özkadir</w:t>
      </w:r>
    </w:p>
    <w:p>
      <w:pPr>
        <w:spacing/>
        <w:jc w:val="center"/>
      </w:pPr>
      <w:r>
        <w:rPr>
          <w:color w:val="606060"/>
          <w:sz w:val="22"/>
          <w:szCs w:val="22"/>
        </w:rPr>
        <w:t xml:space="preserve">Nisan 2026</w:t>
      </w:r>
    </w:p>
    <w:p>
      <w:r>
        <w:br w:type="page"/>
      </w:r>
    </w:p>
    <w:p>
      <w:pPr>
        <w:pStyle w:val="Heading1"/>
      </w:pPr>
      <w:r>
        <w:t xml:space="preserve">Giriş: Sorunun Kendisi</w:t>
      </w:r>
    </w:p>
    <w:p>
      <w:pPr>
        <w:spacing w:after="200"/>
      </w:pPr>
      <w:r>
        <w:t xml:space="preserve">'Osmanlıda Türk kelimesi hakaret anlamı taşıyordu' — bu cümle son yıllarda Türkiye'de sıkça tekrarlanan ve aynı ölçüde tartışılan bir iddiadır. Kimileri bunu Osmanlı karşıtı bir anlatının parçası olarak reddeder. Kimileri ise Cumhuriyet'i meşrulaştırmak için üretilmiş bir mit olarak görür. Kimisi de doğrudan kabul eder.</w:t>
      </w:r>
    </w:p>
    <w:p>
      <w:pPr>
        <w:spacing w:after="200"/>
      </w:pPr>
      <w:r>
        <w:t xml:space="preserve">Bu raporun amacı, bu tartışmanın içinde taraf tutmak değil; tarihin kendisine bakmaktır. Osmanlı döneminde 'Türk' kelimesi ne anlama geliyordu? Bu anlam dönemden döneme, kesimsekimden kesime nasıl değişti? Ve bu tarih, Türk dünyasıyla kurulan ya da kurulmayan ilişkiyi nasıl etkiledi?</w:t>
      </w:r>
    </w:p>
    <w:p>
      <w:pPr>
        <w:spacing w:after="200"/>
      </w:pPr>
      <w:r>
        <w:t xml:space="preserve">Yanıt, hem 'evet' hem 'hayır' içermektedir. Bu da doğru yerdeyiz anlamına gelir.</w:t>
      </w:r>
    </w:p>
    <w:p>
      <w:r>
        <w:br w:type="page"/>
      </w:r>
    </w:p>
    <w:p>
      <w:pPr>
        <w:pStyle w:val="Heading1"/>
      </w:pPr>
      <w:r>
        <w:t xml:space="preserve">Bölüm I: 'Türk' Kelimesinin Osmanlı Öncesi Tarihi</w:t>
      </w:r>
    </w:p>
    <w:p>
      <w:pPr>
        <w:pStyle w:val="Heading2"/>
      </w:pPr>
      <w:r>
        <w:t xml:space="preserve">Köken: Türk Kelimesi Ne Anlama Geliyordu?</w:t>
      </w:r>
    </w:p>
    <w:p>
      <w:pPr>
        <w:spacing w:after="200"/>
      </w:pPr>
      <w:r>
        <w:t xml:space="preserve">'Türk' kelimesinin kökeni tartışmalıdır. Çince 'Tujue', Moğolca 'Türk', Eski Türkçe 'Türük' — farklı dillerde farklı biçimler almıştır. Köken anlamının 'güçlü', 'olgun' ya da 'miğfer' anlamına geldiği öne sürülmüştür.</w:t>
      </w:r>
    </w:p>
    <w:p>
      <w:pPr>
        <w:spacing w:after="200"/>
      </w:pPr>
      <w:r>
        <w:t xml:space="preserve">Göktürk Yazıtları'nda (8. yüzyıl) 'Türk bodun' (Türk halkı) ifadesi, belirli bir etnik ve siyasi kimliği tanımlamak için kullanılmıştır. Bu, 'Türk' kelimesinin tarihsel kayıtlardaki ilk sistematik kullanımlarından biridir. Buradaki anlamı net: belirli bir halkın adı, hem etnik hem siyasi.</w:t>
      </w:r>
    </w:p>
    <w:p>
      <w:pPr>
        <w:spacing w:after="200"/>
      </w:pPr>
      <w:r>
        <w:t xml:space="preserve">Orhun Yazıtları'nda Bilge Kağan şöyle yazar: 'Türk bodun yok bolmazun tiyin, bodun bolçun tiyin' (Türk halkı yok olmasın diye, halk olsun diye). Buradaki 'Türk' bir kimlik ifadesidir ve kesinlikle aşağılayıcı bir anlam taşımaz.</w:t>
      </w:r>
    </w:p>
    <w:p>
      <w:pPr>
        <w:pStyle w:val="Heading2"/>
      </w:pPr>
      <w:r>
        <w:t xml:space="preserve">Müslümanlık Sonrası Anlam Kayması</w:t>
      </w:r>
    </w:p>
    <w:p>
      <w:pPr>
        <w:spacing w:after="200"/>
      </w:pPr>
      <w:r>
        <w:t xml:space="preserve">Türklerin İslamiyet'i kabul etmeye başladığı 9.-10. yüzyıldan itibaren 'Türk' kelimesinin anlamı karmaşıklaşmaya başladı. Müslüman olan Türkler, Müslüman olmayan ya da henüz tam İslamlaşmamış Türk akrabalarını tanımlamak için 'Türk' kelimesini kullanmaya başladı.</w:t>
      </w:r>
    </w:p>
    <w:p>
      <w:pPr>
        <w:spacing w:after="200"/>
      </w:pPr>
      <w:r>
        <w:t xml:space="preserve">Bu kullanımda 'Türk' artık salt etnik bir ad değil, aynı zamanda 'göçebe, Müslümanlığı tam sindirmemiş, taşralı' anlamlarını da taşıyan sosyolojik bir kategoriye dönüştü. Samaniler döneminde bu anlam kayması belgelenmiştir.</w:t>
      </w:r>
    </w:p>
    <w:p>
      <w:pPr>
        <w:pBdr>
          <w:top w:val="single" w:color="CCCCCC" w:sz="1"/>
          <w:bottom w:val="single" w:color="CCCCCC" w:sz="1"/>
          <w:left w:val="thick" w:color="8B7355" w:sz="8"/>
          <w:right w:val="single" w:color="CCCCCC" w:sz="1"/>
        </w:pBdr>
        <w:spacing w:after="200" w:before="160"/>
        <w:ind w:left="360"/>
      </w:pPr>
      <w:r>
        <w:rPr>
          <w:b/>
          <w:bCs/>
          <w:color w:val="404040"/>
        </w:rPr>
        <w:t xml:space="preserve">Tarihsel Kayıt — </w:t>
      </w:r>
      <w:r>
        <w:rPr>
          <w:i/>
          <w:iCs/>
          <w:color w:val="404040"/>
        </w:rPr>
        <w:t xml:space="preserve">'Etrâk-i bî-idrâk' (anlayışsız Türkler) deyimi bu sürecin ürünüdür. İlginç olan şu: Bu deyimi ilk kullananlar Türklerin kendisiydi. Şehirleşmiş, Farsça-Arapça okumuş Türkler, kırsal kesimde kalan göçebe akrabalarına bu deyimi yakıştırdı. Yani aşağılama dışarıdan değil, içeriden geldi.</w:t>
      </w:r>
    </w:p>
    <w:p>
      <w:pPr>
        <w:pStyle w:val="Heading2"/>
      </w:pPr>
      <w:r>
        <w:t xml:space="preserve">Selçuklu Döneminde 'Türk'</w:t>
      </w:r>
    </w:p>
    <w:p>
      <w:pPr>
        <w:spacing w:after="200"/>
      </w:pPr>
      <w:r>
        <w:t xml:space="preserve">Selçuklu Devleti'nde durum ikilemli bir görünüm arz eder. Bir yanda, Selçuklu sarayında Farsça kültür diliydi. Şiir Farsça yazılırdı, bilim eserleri Arapça ya da Farsça kaleme alınırdı. Öte yanda Selçukluların kendisi bilinçli olarak Oğuz-Türk boylarıyla bağlantılarını korudu.</w:t>
      </w:r>
    </w:p>
    <w:p>
      <w:pPr>
        <w:spacing w:after="200"/>
      </w:pPr>
      <w:r>
        <w:t xml:space="preserve">Kutadgu Bilig (1069-1070), Kaşgarlı Mahmud'un Divan-ı Lügat'it-Türk'ü (1072-1074) — bunlar Selçuklu döneminde, saray çevresinin desteğiyle kaleme alınmış Türkçe eserlerdir. Yani Selçuklu sarayı, Farsça kültür dilini benimserken Türkçeyi de yaşattı ve ürettiği görülmektedir.</w:t>
      </w:r>
    </w:p>
    <w:p>
      <w:pPr>
        <w:spacing w:after="200"/>
      </w:pPr>
      <w:r>
        <w:t xml:space="preserve">Kaşgarlı Mahmud, sözlüğünü yazmak için açıkça şunu söyler: 'Türklerin dilini öğrenmek artık zorunluluktur.' Bu ifade, Türkçenin sarayın gözünde küçümsendiği değil, yaşatılması gereken bir değer olarak görüldüğü anlamına gelir.</w:t>
      </w:r>
    </w:p>
    <w:p>
      <w:r>
        <w:br w:type="page"/>
      </w:r>
    </w:p>
    <w:p>
      <w:pPr>
        <w:pStyle w:val="Heading1"/>
      </w:pPr>
      <w:r>
        <w:t xml:space="preserve">Bölüm II: Osmanlı Döneminde 'Türk' Kelimesi — Gerçek Ne?</w:t>
      </w:r>
    </w:p>
    <w:p>
      <w:pPr>
        <w:pStyle w:val="Heading2"/>
      </w:pPr>
      <w:r>
        <w:t xml:space="preserve">Tarihçiler Arasındaki Tartışma</w:t>
      </w:r>
    </w:p>
    <w:p>
      <w:pPr>
        <w:spacing w:after="200"/>
      </w:pPr>
      <w:r>
        <w:t xml:space="preserve">Bu konu, Türk tarih yazımında hassas bir alan olmaya devam etmektedir. Bir tarafta 'Osmanlı Türklüğü aşağıladı' diyen bir anlatı, öte tarafta 'Bu Cumhuriyet'in Osmanlı'yı suçlamak için uydurduğu bir mittir' diyen karşı bir anlatı var. Gerçek, bu iki uç noktanın arasında bir yerde durmaktadır.</w:t>
      </w:r>
    </w:p>
    <w:p>
      <w:pPr>
        <w:spacing w:after="200"/>
      </w:pPr>
      <w:r>
        <w:t xml:space="preserve">Birincil kaynaklara baktığımızda şu tabloyla karşılaşırız: Osmanlı'nın farklı dönemlerinde, farklı kesimlerinde 'Türk' kelimesi farklı anlamlar taşımıştır. Tek bir tanım yapmak tarihin karmaşıklığını gizlemek olur.</w:t>
      </w:r>
    </w:p>
    <w:p>
      <w:pPr>
        <w:pStyle w:val="Heading2"/>
      </w:pPr>
      <w:r>
        <w:t xml:space="preserve">Birincil Kaynaklar Ne Diyor?</w:t>
      </w:r>
    </w:p>
    <w:p>
      <w:pPr>
        <w:pStyle w:val="Heading3"/>
      </w:pPr>
      <w:r>
        <w:t xml:space="preserve">Osmanlı Tarihçilerinin Tutumu</w:t>
      </w:r>
    </w:p>
    <w:p>
      <w:pPr>
        <w:spacing w:after="200"/>
      </w:pPr>
      <w:r>
        <w:t xml:space="preserve">Aşıkpaşazade (15. yüzyıl tarihçisi), Osmanlı hanedanını soy açısından açıkça Oğuz Türklerine dayandırır. Neşri ve Kemalpaşazade de Osmanlı padişahını 'Türk soylu' olarak tanımlar. Bu tarihçiler Türklükten utanç duyan değil, onu açıkça sahiplenen bir tutum sergiler.</w:t>
      </w:r>
    </w:p>
    <w:p>
      <w:pPr>
        <w:spacing w:after="200"/>
      </w:pPr>
      <w:r>
        <w:t xml:space="preserve">Evliya Çelebi'nin Seyahatnamesi'nde padişahların ve çevrelerinin konuşmalarına dair örnekler mevcuttur. Bu örnekler, sarayın iç dünyasında Türkçenin aktif olarak kullanıldığını göstermektedir.</w:t>
      </w:r>
    </w:p>
    <w:p>
      <w:pPr>
        <w:pBdr>
          <w:top w:val="single" w:color="CCCCCC" w:sz="1"/>
          <w:bottom w:val="single" w:color="CCCCCC" w:sz="1"/>
          <w:left w:val="thick" w:color="8B7355" w:sz="8"/>
          <w:right w:val="single" w:color="CCCCCC" w:sz="1"/>
        </w:pBdr>
        <w:spacing w:after="200" w:before="160"/>
        <w:ind w:left="360"/>
      </w:pPr>
      <w:r>
        <w:rPr>
          <w:b/>
          <w:bCs/>
          <w:color w:val="404040"/>
        </w:rPr>
        <w:t xml:space="preserve">Kaynak — </w:t>
      </w:r>
      <w:r>
        <w:rPr>
          <w:i/>
          <w:iCs/>
          <w:color w:val="404040"/>
        </w:rPr>
        <w:t xml:space="preserve">Aşıkpaşazade Tarihi: Osmanlı padişahını Oğuz Türklerinin soyundan gelen biri olarak açıkça tanımlar. Bu kayıt, 'saray Türklükten kaçıyordu' iddiasını sorgulamamıza yol açar.</w:t>
      </w:r>
    </w:p>
    <w:p>
      <w:pPr>
        <w:pStyle w:val="Heading3"/>
      </w:pPr>
      <w:r>
        <w:t xml:space="preserve">Padişahların Türkçe Şiirleri</w:t>
      </w:r>
    </w:p>
    <w:p>
      <w:pPr>
        <w:spacing w:after="200"/>
      </w:pPr>
      <w:r>
        <w:t xml:space="preserve">Osmanlı padişahlarının büyük çoğunluğu Türkçe şiir yazmıştır. Yavuz Sultan Selim 'Selimi' mahlasıyla hem Farsça hem Türkçe şiirler kaleme almıştır. Kanuni Sultan Süleyman 'Muhibbi' mahlasıyla yazdığı Türkçe şiirlerle divan edebiyatına katkı sunmuştur. Bu durum, Türkçenin saray içinde değersiz bir dil olarak görülmediğini ortaya koyar.</w:t>
      </w:r>
    </w:p>
    <w:p>
      <w:pPr>
        <w:spacing w:after="200"/>
      </w:pPr>
      <w:r>
        <w:t xml:space="preserve">Öte yandan bu şiirlerin büyük kısmı yoğun Farsça ve Arapça kelime içermektedir. Halk Türkçesinden oldukça uzak, seçkin bir dil tercihidir bu. Dolayısıyla 'padişah Türkçe şiir yazmıştır' ifadesi doğrudur ama 'Türkçe' burada Anadolu köylüsünün Türkçesinden çok farklıdır.</w:t>
      </w:r>
    </w:p>
    <w:p>
      <w:pPr>
        <w:pStyle w:val="Heading3"/>
      </w:pPr>
      <w:r>
        <w:t xml:space="preserve">İkinci Murat'ın Türkçe Sevgisi</w:t>
      </w:r>
    </w:p>
    <w:p>
      <w:pPr>
        <w:spacing w:after="200"/>
      </w:pPr>
      <w:r>
        <w:t xml:space="preserve">Birincil kaynaklardan öğrendiğimize göre Sultan II. Murat, Türkçenin gelişimine özel önem vermiştir. 'Gönüller ancak açık Türkçeden haz alır' diyen sultan, bazı eserlerin sade Türkçeye çevrilmesini bizzat emretmiştir. Bu tutum, sarayın Türkçeyi terk etmediğini, aksine aktif biçimde geliştirmeye çalıştığını gösterir.</w:t>
      </w:r>
    </w:p>
    <w:p>
      <w:pPr>
        <w:pStyle w:val="Heading2"/>
      </w:pPr>
      <w:r>
        <w:t xml:space="preserve">'Türk' Kelimesinin İki Anlamı</w:t>
      </w:r>
    </w:p>
    <w:p>
      <w:pPr>
        <w:spacing w:after="200"/>
      </w:pPr>
      <w:r>
        <w:t xml:space="preserve">Osmanlı döneminde 'Türk' kelimesi eş zamanlı olarak iki farklı bağlamda kullanılıyordu. Bu ikiliği anlamadan konuyu doğru değerlendirmek mümkün değildir.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Bağlam</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Anlam</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Kullanıcı Kesim</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Etnik/Soysal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Oğuz Türklerinden gelen, Türkçe konuşan Müslüman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Tarihçiler, hanedanı meşrulaştıran yazarlar</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Sosyolojik/Küçümseyici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Kaba köylü, cahil, taşralı, göçebe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Şehirli elit, devşirme sınıfı, Farsça kültürü benimseyenler</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Dini bağlamda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Müslümanlığı tam sindirememiş kişi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Erken dönem İslamcı Türk aydınları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Dış dünyada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Osmanlı devletinin tamamı, tüm tebaası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Avrupalılar, Araplar, İranlılar</w:t>
            </w:r>
          </w:p>
        </w:tc>
      </w:tr>
    </w:tbl>
    <w:p>
      <w:pPr>
        <w:spacing w:after="400"/>
      </w:pPr>
    </w:p>
    <w:p>
      <w:pPr>
        <w:pStyle w:val="Heading2"/>
      </w:pPr>
      <w:r>
        <w:t xml:space="preserve">'Etrâk-i Bî-İdrâk' Meselesi</w:t>
      </w:r>
    </w:p>
    <w:p>
      <w:pPr>
        <w:spacing w:after="200"/>
      </w:pPr>
      <w:r>
        <w:t xml:space="preserve">'Etrâk-i bî-idrâk' (akılsız Türkler, anlayışsız köylüler) deyimi, bu tartışmada sıkça öne çıkar. Bu deyimin gerçekten kullanıldığı doğrudur. Ama bağlamını anlamak kritiktir.</w:t>
      </w:r>
    </w:p>
    <w:p>
      <w:pPr>
        <w:spacing w:after="200"/>
      </w:pPr>
      <w:r>
        <w:t xml:space="preserve">Bu deyimi kullananlar kimdi? Büyük ölçüde Farsça ve Arapça kültürünü benimseyen şehirli seçkin Türkler. Yani bir Türk, başka bir Türke hakaret etmek için bu deyimi kullanıyordu. Bu durumun birkaç önemli yorumu vardır.</w:t>
      </w:r>
    </w:p>
    <w:p>
      <w:pPr>
        <w:spacing w:after="200"/>
      </w:pPr>
      <w:r>
        <w:rPr>
          <w:b/>
          <w:bCs/>
        </w:rPr>
        <w:t xml:space="preserve">Birinci yorum: </w:t>
      </w:r>
      <w:r>
        <w:t xml:space="preserve">Bu, bir sınıf çatışmasının dil yansımasıdır. Şehirli-köylü, okumuş-okumamış, yerleşik-göçebe ayrımı. 'Türk' burada etnik bir kimlikten çok sosyal bir konumu tanımlar.</w:t>
      </w:r>
    </w:p>
    <w:p>
      <w:pPr>
        <w:spacing w:after="200"/>
      </w:pPr>
      <w:r>
        <w:rPr>
          <w:b/>
          <w:bCs/>
        </w:rPr>
        <w:t xml:space="preserve">İkinci yorum: </w:t>
      </w:r>
      <w:r>
        <w:t xml:space="preserve">Bu, kültürel asimilasyonun bir göstergesidir. Farsça kültüre entegre olan Türkler, bu kültürün hiyerarşisini de içselleştirdi. Bu hiyerarşide göçebe ve taşralı aşağıdaydı.</w:t>
      </w:r>
    </w:p>
    <w:p>
      <w:pPr>
        <w:spacing w:after="200"/>
      </w:pPr>
      <w:r>
        <w:rPr>
          <w:b/>
          <w:bCs/>
        </w:rPr>
        <w:t xml:space="preserve">Üçüncü yorum: </w:t>
      </w:r>
      <w:r>
        <w:t xml:space="preserve">Bu deyim abartılmış ve bağlamından koparılmıştır. Cumhuriyet döneminin bazı tarihçileri, Osmanlı karşıtı bir anlatı oluştururken bu deyimi gereğinden fazla öne çıkarmıştır.</w:t>
      </w:r>
    </w:p>
    <w:p>
      <w:pPr>
        <w:pBdr>
          <w:top w:val="single" w:color="CCCCCC" w:sz="1"/>
          <w:bottom w:val="single" w:color="CCCCCC" w:sz="1"/>
          <w:left w:val="thick" w:color="8B7355" w:sz="8"/>
          <w:right w:val="single" w:color="CCCCCC" w:sz="1"/>
        </w:pBdr>
        <w:spacing w:after="200" w:before="160"/>
        <w:ind w:left="360"/>
      </w:pPr>
      <w:r>
        <w:rPr>
          <w:b/>
          <w:bCs/>
          <w:color w:val="404040"/>
        </w:rPr>
        <w:t xml:space="preserve">Tarihçi Değerlendirmesi — </w:t>
      </w:r>
      <w:r>
        <w:rPr>
          <w:i/>
          <w:iCs/>
          <w:color w:val="404040"/>
        </w:rPr>
        <w:t xml:space="preserve">Ekrem Buğra Ekinci'ye göre: 'Osmanlı devrinde ümmetçilik sebebiyle Türklerin hor görüldüğü; her yerde Türk olmayanların hakim olduğu tasavvuru, yeni devrin sloganlarındandır.' Bu yorum, iddiayı tümüyle reddetmektedir. Öte yandan 1912 yılında Sebilürreşad dergisindeki bir yazıda 'Türk hükümeti' ifadesinin kullanılmasının dinsizlik sayılacağı belirtilmektedir. Bu da iddiayı tamamen görmezden gelmenin güçlüğünü ortaya koyar.</w:t>
      </w:r>
    </w:p>
    <w:p>
      <w:pPr>
        <w:pStyle w:val="Heading2"/>
      </w:pPr>
      <w:r>
        <w:t xml:space="preserve">Devşirme Sistemi ve 'Türk' Kimliği</w:t>
      </w:r>
    </w:p>
    <w:p>
      <w:pPr>
        <w:spacing w:after="200"/>
      </w:pPr>
      <w:r>
        <w:t xml:space="preserve">Osmanlı'nın devşirme sistemi, 'Türk' kimliği tartışmasında kritik bir yer tutar. Devşirme, Hristiyan tebaa çocuklarının toplanarak Müslüman ve Türk-İslam kültürüyle yetiştirildiği sistemdir. Bu çocuklar büyük devlet memurları, sadrazamlar ve paşalar olabiliyordu.</w:t>
      </w:r>
    </w:p>
    <w:p>
      <w:pPr>
        <w:spacing w:after="200"/>
      </w:pPr>
      <w:r>
        <w:t xml:space="preserve">Bu sistemde Türk ailesinin çocukları devşirilemezdi. Devşirme yalnızca gayrimüslim tebaanın çocuklarına uygulanıyordu. Bu durum, 'Türk' kimliğine sahip olanların yönetim kademesinden fiilen dışlandığı anlamına mı gelir?</w:t>
      </w:r>
    </w:p>
    <w:p>
      <w:pPr>
        <w:spacing w:after="200"/>
      </w:pPr>
      <w:r>
        <w:t xml:space="preserve">Ekinci'nin analizi şunu gösterir: Tanzimat'tan sonra (1839-1922) görev yapan 41 sadrazamdan 32'si etnik Türk'tür. Bu rakam, Türklerin yönetimden dışlandığı iddiasını doğrulamaz. Ama Osmanlı'nın 'klasik döneminde' tablo daha karmaşıktır.</w:t>
      </w:r>
    </w:p>
    <w:p>
      <w:pPr>
        <w:spacing w:after="200"/>
      </w:pPr>
      <w:r>
        <w:t xml:space="preserve">İstanbul'un fethinden (1453) sonra Osmanlı yönetiminde devletin en yüksek yürütme organlarının Türk'e kapalı tutulduğu ve Enderun okullarına Türk çocuklarının alınmadığı da kaydedilen bilgiler arasındadır. Bu iki tablo çelişiyor gibi görünse de aslında dönemler arası farklılığı yansıtır. Klasik dönem ile gerileme ve Tanzimat dönemi birbirinden ayrı incelenmelidir.</w:t>
      </w:r>
    </w:p>
    <w:p>
      <w:pPr>
        <w:pStyle w:val="Heading2"/>
      </w:pPr>
      <w:r>
        <w:t xml:space="preserve">Saray Dili Gerçekte Neydi?</w:t>
      </w:r>
    </w:p>
    <w:p>
      <w:pPr>
        <w:spacing w:after="200"/>
      </w:pPr>
      <w:r>
        <w:t xml:space="preserve">Osmanlı sarayının dil pratikleri üç ayrı katmanda incelenebilir:</w:t>
      </w:r>
    </w:p>
    <w:p>
      <w:pPr>
        <w:spacing w:after="200"/>
      </w:pPr>
      <w:r>
        <w:rPr>
          <w:b/>
          <w:bCs/>
        </w:rPr>
        <w:t xml:space="preserve">Yönetim ve yazışma dili: </w:t>
      </w:r>
      <w:r>
        <w:t xml:space="preserve">Türkçe. Ferman, mühimme defterleri, yazışmalar ağırlıklı olarak Türkçedir. Bu Türkçe Arapça ve Farsça kelimelerle yüklüdür ama gramer Türkçedir.</w:t>
      </w:r>
    </w:p>
    <w:p>
      <w:pPr>
        <w:spacing w:after="200"/>
      </w:pPr>
      <w:r>
        <w:rPr>
          <w:b/>
          <w:bCs/>
        </w:rPr>
        <w:t xml:space="preserve">Kültür ve edebiyat dili: </w:t>
      </w:r>
      <w:r>
        <w:t xml:space="preserve">Farsça ağırlıklı. Saray çevresinde şiir yazmak ve okumak yüksek kültürün göstergesiydi. Bu kültür büyük ölçüde Farsça üzerinden inşa edilmişti.</w:t>
      </w:r>
    </w:p>
    <w:p>
      <w:pPr>
        <w:spacing w:after="200"/>
      </w:pPr>
      <w:r>
        <w:rPr>
          <w:b/>
          <w:bCs/>
        </w:rPr>
        <w:t xml:space="preserve">Din dili: </w:t>
      </w:r>
      <w:r>
        <w:t xml:space="preserve">Arapça. Kur'an dili, dini hukuk dili ve ilahiyat dili Arapçaydı.</w:t>
      </w:r>
    </w:p>
    <w:p>
      <w:pPr>
        <w:spacing w:after="200"/>
      </w:pPr>
      <w:r>
        <w:t xml:space="preserve">Halk ise bu üç katmanın hiçbirini değil, sade Türkçeyi kullanıyordu. Şairler, tekke mensupları ve halk edebiyatı bu sade Türkçeyle üretimini sürdürdü. Halk dini kültürü Türkçe ifade etti. Tekke şiiri Türkçe söylendi. Dede Korkut hikayeleri Türkçe aktarıldı.</w:t>
      </w:r>
    </w:p>
    <w:p>
      <w:pPr>
        <w:pBdr>
          <w:top w:val="single" w:color="CCCCCC" w:sz="1"/>
          <w:bottom w:val="single" w:color="CCCCCC" w:sz="1"/>
          <w:left w:val="thick" w:color="8B7355" w:sz="8"/>
          <w:right w:val="single" w:color="CCCCCC" w:sz="1"/>
        </w:pBdr>
        <w:spacing w:after="200" w:before="160"/>
        <w:ind w:left="360"/>
      </w:pPr>
      <w:r>
        <w:rPr>
          <w:b/>
          <w:bCs/>
          <w:color w:val="404040"/>
        </w:rPr>
        <w:t xml:space="preserve">Kaynak — </w:t>
      </w:r>
      <w:r>
        <w:rPr>
          <w:i/>
          <w:iCs/>
          <w:color w:val="404040"/>
        </w:rPr>
        <w:t xml:space="preserve">TDV İslam Ansiklopedisi: 'Osmanlı Türkçesini onun devamı olan bugünkü Türkçeden ayrı düşünmek doğru değildir. Türkçenin değişik adlarla anılması, Türk milletinin dilinin uzun bir tarih içerisinde geniş bir coğrafyaya yayılarak çeşitli lehçelere ayrılması dolayısıyladır.'</w:t>
      </w:r>
    </w:p>
    <w:p>
      <w:r>
        <w:br w:type="page"/>
      </w:r>
    </w:p>
    <w:p>
      <w:pPr>
        <w:pStyle w:val="Heading1"/>
      </w:pPr>
      <w:r>
        <w:t xml:space="preserve">Bölüm III: Osmanlı'nın Kendini Nasıl Tanımladığı</w:t>
      </w:r>
    </w:p>
    <w:p>
      <w:pPr>
        <w:pStyle w:val="Heading2"/>
      </w:pPr>
      <w:r>
        <w:t xml:space="preserve">'Osmanlı' Kimliği: Bir Üst Kimlik</w:t>
      </w:r>
    </w:p>
    <w:p>
      <w:pPr>
        <w:spacing w:after="200"/>
      </w:pPr>
      <w:r>
        <w:t xml:space="preserve">Osmanlı Devleti zamanla kendine özgü bir kimlik geliştirdi: Osmanlılık. Bu kimlik etnik değil, siyasi ve kültürel bir tanımlamadır. Osmanlı olmak; Osmanlı padişahının tebaası olmak, İslam'ı benimsemek ve Osmanlı kültürel normlarını içselleştirmek demekti.</w:t>
      </w:r>
    </w:p>
    <w:p>
      <w:pPr>
        <w:spacing w:after="200"/>
      </w:pPr>
      <w:r>
        <w:t xml:space="preserve">Bu çerçevede bir Arnavut, Boşnak, Çerkez ya da Rum; İslam'ı kabul edip devlet hizmetine girdiğinde 'Osmanlı' olabiliyordu. Türk olmak zorunlu değildi. Bu durum imparatorluğun çok etnikli yapısını yönetmek için işlevsel bir çözümdü.</w:t>
      </w:r>
    </w:p>
    <w:p>
      <w:pPr>
        <w:spacing w:after="200"/>
      </w:pPr>
      <w:r>
        <w:t xml:space="preserve">Ama bu çözüm aynı zamanda 'Türk' kimliğini 'Osmanlı' kimliğinin gölgesinde bırakan bir sonuç doğurdu. Devlet 'Osmanlı devleti'ydi, etnik bir Türk devleti değil.</w:t>
      </w:r>
    </w:p>
    <w:p>
      <w:pPr>
        <w:pStyle w:val="Heading2"/>
      </w:pPr>
      <w:r>
        <w:t xml:space="preserve">Dört Kimlik Çatısı Altında</w:t>
      </w:r>
    </w:p>
    <w:p>
      <w:pPr>
        <w:spacing w:after="200"/>
      </w:pPr>
      <w:r>
        <w:t xml:space="preserve">Halil İnalcık'ın analizi şunu gösterir: Osmanlı hükümdarı aynı anda dört farklı meşruiyet çerçevesinde konumlanıyordu:</w:t>
      </w:r>
    </w:p>
    <w:p>
      <w:pPr>
        <w:spacing w:after="200"/>
      </w:pPr>
      <w:r>
        <w:rPr>
          <w:b/>
          <w:bCs/>
        </w:rPr>
        <w:t xml:space="preserve">Hakan: </w:t>
      </w:r>
      <w:r>
        <w:t xml:space="preserve">Moğol-Türk bozkır geleneğinden gelen egemenlik unvanı.</w:t>
      </w:r>
    </w:p>
    <w:p>
      <w:pPr>
        <w:spacing w:after="200"/>
      </w:pPr>
      <w:r>
        <w:rPr>
          <w:b/>
          <w:bCs/>
        </w:rPr>
        <w:t xml:space="preserve">Sultan: </w:t>
      </w:r>
      <w:r>
        <w:t xml:space="preserve">İslam hukukundaki yönetici unvanı.</w:t>
      </w:r>
    </w:p>
    <w:p>
      <w:pPr>
        <w:spacing w:after="200"/>
      </w:pPr>
      <w:r>
        <w:rPr>
          <w:b/>
          <w:bCs/>
        </w:rPr>
        <w:t xml:space="preserve">Padişah: </w:t>
      </w:r>
      <w:r>
        <w:t xml:space="preserve">İran saray geleneğinden gelen büyük hükümdar unvanı.</w:t>
      </w:r>
    </w:p>
    <w:p>
      <w:pPr>
        <w:spacing w:after="200"/>
      </w:pPr>
      <w:r>
        <w:rPr>
          <w:b/>
          <w:bCs/>
        </w:rPr>
        <w:t xml:space="preserve">Kayser: </w:t>
      </w:r>
      <w:r>
        <w:t xml:space="preserve">Bizans-Roma imparatorluk geleneğinden devralınan Doğu Roma İmparatoru iddiası.</w:t>
      </w:r>
    </w:p>
    <w:p>
      <w:pPr>
        <w:spacing w:after="200"/>
      </w:pPr>
      <w:r>
        <w:t xml:space="preserve">Bu dört çerçevenin hiçbirinde 'Türk hükümdarı' ifadesi merkezi bir yer tutmaz. Bu, Osmanlı'nın Türk kimliğini reddettiği anlamına gelmez; ama onu öne çıkarmak yerine daha büyük bir meşruiyet çerçevesine gömdüğü anlamına gelir.</w:t>
      </w:r>
    </w:p>
    <w:p>
      <w:pPr>
        <w:pStyle w:val="Heading2"/>
      </w:pPr>
      <w:r>
        <w:t xml:space="preserve">Jön Türkler: 'Türk' Kelimesini Sahiplenmek</w:t>
      </w:r>
    </w:p>
    <w:p>
      <w:pPr>
        <w:spacing w:after="200"/>
      </w:pPr>
      <w:r>
        <w:t xml:space="preserve">19. yüzyılın sonunda Jön Türk hareketi, 'Türk' kelimesini bilinçli olarak sahiplenmeye başladı. Bu bir devrimdi: Yüzyıllardır sosyal bir aşağılama tonu taşıyan bir kelimenin siyasi bir kimliğe dönüştürülmesi.</w:t>
      </w:r>
    </w:p>
    <w:p>
      <w:pPr>
        <w:spacing w:after="200"/>
      </w:pPr>
      <w:r>
        <w:t xml:space="preserve">Bu sürecin öncüleri arasında Ziya Gökalp özellikle önemlidir. Gökalp, Türklüğü, İslamiyet'i ve Batı medeniyetini sentezleyen bir kimlik projesi geliştirdi. 'Türküm, doğruyum, çalışkanım, yasama saygılıyım' diye başlayan Türk kimliği tanımı onun mirasıdır.</w:t>
      </w:r>
    </w:p>
    <w:p>
      <w:pPr>
        <w:spacing w:after="200"/>
      </w:pPr>
      <w:r>
        <w:t xml:space="preserve">1912'ye gelindiğinde bir paradoks ortaya çıkar: 'Türk hükümeti' demek hâlâ bazı çevrelerde garip karşılanırken, bir nesil sonra bu ifade devletin resmi kimliği haline gelecekti.</w:t>
      </w:r>
    </w:p>
    <w:p>
      <w:pPr>
        <w:pBdr>
          <w:top w:val="single" w:color="CCCCCC" w:sz="1"/>
          <w:bottom w:val="single" w:color="CCCCCC" w:sz="1"/>
          <w:left w:val="thick" w:color="8B7355" w:sz="8"/>
          <w:right w:val="single" w:color="CCCCCC" w:sz="1"/>
        </w:pBdr>
        <w:spacing w:after="200" w:before="160"/>
        <w:ind w:left="360"/>
      </w:pPr>
      <w:r>
        <w:rPr>
          <w:b/>
          <w:bCs/>
          <w:color w:val="404040"/>
        </w:rPr>
        <w:t xml:space="preserve">Kayıt — </w:t>
      </w:r>
      <w:r>
        <w:rPr>
          <w:i/>
          <w:iCs/>
          <w:color w:val="404040"/>
        </w:rPr>
        <w:t xml:space="preserve">1912 tarihli Sebilürreşad dergisindeki bir yazı, 'Türk' kelimesinin kullanılmasının dinsizlik sayılabileceğini belirtmektedir. Bu kayıt doğruysa, İslamcı çevrelerde 'Türk' kimliği, dinî kimliğin önüne geçirilmek istenen laik bir kimlik olarak algılanmış demektir. Bu önemli bir anlam kaymasıdır.</w:t>
      </w:r>
    </w:p>
    <w:p>
      <w:r>
        <w:br w:type="page"/>
      </w:r>
    </w:p>
    <w:p>
      <w:pPr>
        <w:pStyle w:val="Heading1"/>
      </w:pPr>
      <w:r>
        <w:t xml:space="preserve">Bölüm IV: Cumhuriyet'in Türklük Projesi ve Orta Asya'dan Kopuş</w:t>
      </w:r>
    </w:p>
    <w:p>
      <w:pPr>
        <w:pStyle w:val="Heading2"/>
      </w:pPr>
      <w:r>
        <w:t xml:space="preserve">1923: Yeni Türklük Nasıl Tanımlandı?</w:t>
      </w:r>
    </w:p>
    <w:p>
      <w:pPr>
        <w:spacing w:after="200"/>
      </w:pPr>
      <w:r>
        <w:t xml:space="preserve">Türkiye Cumhuriyeti kurulduğunda, 'Türk' kelimesi artık aşağılayıcı değil, onurlandırıcı bir kimlik hâline getirildi. Ama bu dönüşümde 'Türklük' nasıl tanımlandı?</w:t>
      </w:r>
    </w:p>
    <w:p>
      <w:pPr>
        <w:spacing w:after="200"/>
      </w:pPr>
      <w:r>
        <w:t xml:space="preserve">Kemalist çerçevede Türk kimliği şu temellere oturtuldu: Türkçe konuşmak, Türkiye'de yaşamak ve yeni devlete bağlı olmak. Bu tanım kapsayıcıydı — Rum, Ermeni, Kürt, Kim olursa olsun Türk olabilirdi. Ama aynı zamanda coğrafi olarak sınırlıydı: Türkiye toprakları.</w:t>
      </w:r>
    </w:p>
    <w:p>
      <w:pPr>
        <w:spacing w:after="200"/>
      </w:pPr>
      <w:r>
        <w:t xml:space="preserve">Bu tanım, Orta Asya'daki Türkleri ne kadar kapsıyordu? Teoride kapsamalıydı — hepsi Türkçe konuşuyordu. Ama pratikte Orta Asya Sovyet yönetimi altındaydı ve bu halklarla ilgilenmek hem siyasi risk hem de pratik güçlük demekti.</w:t>
      </w:r>
    </w:p>
    <w:p>
      <w:pPr>
        <w:pStyle w:val="Heading2"/>
      </w:pPr>
      <w:r>
        <w:t xml:space="preserve">Türk Tarih Tezi ve Köken Tartışması</w:t>
      </w:r>
    </w:p>
    <w:p>
      <w:pPr>
        <w:spacing w:after="200"/>
      </w:pPr>
      <w:r>
        <w:t xml:space="preserve">1930'larda geliştirilen Türk Tarih Tezi, Türklerin kökenini açıklamak için ilginç bir yol seçti: Merkezi Asya'nın kuruyan iklimi nedeniyle göç eden Türk kavimleri, medeniyetin tohumlarını dünyanın dört bir yanına taşımıştı. Sümerler, Hititler, hatta antik Mısırlılar bu teoride Türk kökenli gösterildi.</w:t>
      </w:r>
    </w:p>
    <w:p>
      <w:pPr>
        <w:spacing w:after="200"/>
      </w:pPr>
      <w:r>
        <w:t xml:space="preserve">Bu tez günümüzde terk edilmiştir. Ama arkasındaki niyeti anlamak önemlidir: Türk kimliğine kadim bir medeniyet kökeni bulmak. Sorun şuydu: Bu köken Anadolu'da aranıyordu, Orta Asya'da değil.</w:t>
      </w:r>
    </w:p>
    <w:p>
      <w:pPr>
        <w:spacing w:after="200"/>
      </w:pPr>
      <w:r>
        <w:t xml:space="preserve">Orta Asya'ya referans verme, o dönemde 'pan-Türkist' ya da 'Turancı' olarak damgalanma riskini beraberinde getiriyordu. Devlet, bu riski almak istemedi.</w:t>
      </w:r>
    </w:p>
    <w:p>
      <w:pPr>
        <w:pStyle w:val="Heading2"/>
      </w:pPr>
      <w:r>
        <w:t xml:space="preserve">'Ne Mutlu Türküm Diyene'nin Coğrafyası</w:t>
      </w:r>
    </w:p>
    <w:p>
      <w:pPr>
        <w:spacing w:after="200"/>
      </w:pPr>
      <w:r>
        <w:t xml:space="preserve">Atatürk'ün bu ünlü sözü, 1933'te 10. Yıl nutkundan önce kullanılmıştır. Sözün anlamı şudur: Türk olmak bir ırk meselesi değil, bir bilinç ve aidiyet meselesidir. Türküm diyen Türktür.</w:t>
      </w:r>
    </w:p>
    <w:p>
      <w:pPr>
        <w:spacing w:after="200"/>
      </w:pPr>
      <w:r>
        <w:t xml:space="preserve">Bu tanım potansiyel olarak geniştir — Kazak da, Özbek de Türküm diyebilir. Ama pratikte bu kapsam hiçbir zaman Orta Asya'ya uzanmadı. 'Türk' kimliği Türkiye Cumhuriyeti vatandaşlarıyla özdeşleşti. Orta Asya Türkleri başka ülkelerin vatandaşlarıydı.</w:t>
      </w:r>
    </w:p>
    <w:p>
      <w:pPr>
        <w:spacing w:after="200"/>
      </w:pPr>
      <w:r>
        <w:t xml:space="preserve">Bunun yanında, Türk Dil Kurumu ve Türk Tarih Kurumu Türkiye Türkçesi ve Anadolu tarihine odaklandı. Kazakça ya da Özbekçe, Türk dil ailesi içinde akademik düzeyde incelendi ama pratik kültürel ilişki kurulmadı.</w:t>
      </w:r>
    </w:p>
    <w:p>
      <w:pPr>
        <w:pStyle w:val="Heading2"/>
      </w:pPr>
      <w:r>
        <w:t xml:space="preserve">Güneş Dil Teorisi: Türkçeyi Bütün Dillerin Anası Yapmak</w:t>
      </w:r>
    </w:p>
    <w:p>
      <w:pPr>
        <w:spacing w:after="200"/>
      </w:pPr>
      <w:r>
        <w:t xml:space="preserve">1930'larda gündeme gelen Güneş Dil Teorisi, Türkçenin bütün dillerin ana kaynağı olduğunu savunuyordu. Bu teori de bilimsel çevrelerde kabul görmedi ve kısa sürede gündemden düştü.</w:t>
      </w:r>
    </w:p>
    <w:p>
      <w:pPr>
        <w:spacing w:after="200"/>
      </w:pPr>
      <w:r>
        <w:t xml:space="preserve">Ama bu teorinin Orta Asya Türkleriyle ilişki kurmayı zorlaştıran bir yan etkisi oldu: Türkçeyi 'evrensel dil' olarak konumlandırmak, diğer Türk dillerini yan dallar olarak görmek anlamına geliyordu. Bu hiyerarşik yaklaşım, eşit ortaklık kurmakla çelişiyordu.</w:t>
      </w:r>
    </w:p>
    <w:p>
      <w:r>
        <w:br w:type="page"/>
      </w:r>
    </w:p>
    <w:p>
      <w:pPr>
        <w:pStyle w:val="Heading1"/>
      </w:pPr>
      <w:r>
        <w:t xml:space="preserve">Bölüm V: Orta Asya'dan Kopuşun Gerçek Nedenleri</w:t>
      </w:r>
    </w:p>
    <w:p>
      <w:pPr>
        <w:pStyle w:val="Heading2"/>
      </w:pPr>
      <w:r>
        <w:t xml:space="preserve">Lozan Antlaşması'nın Kapattığı Kapılar</w:t>
      </w:r>
    </w:p>
    <w:p>
      <w:pPr>
        <w:spacing w:after="200"/>
      </w:pPr>
      <w:r>
        <w:t xml:space="preserve">1923 Lozan Antlaşması, Türkiye'nin dış politikasına bir çerçeve çizdi. Sınırlar belirlendi, azınlık hakları düzenlendi, Türkiye'nin uluslararası konumu netleşti. Bu çerçevede Orta Asya, Türkiye'nin gündemine giremeyecek kadar uzak ve riskli bir coğrafyaydı.</w:t>
      </w:r>
    </w:p>
    <w:p>
      <w:pPr>
        <w:spacing w:after="200"/>
      </w:pPr>
      <w:r>
        <w:t xml:space="preserve">Lozan'da imzalayan devletler Batılı güçlerdi. Sovyetler Birliği ise Türkiye'nin kuzey ve doğusunda bir gerçek olarak vardı. Orta Asya'daki Türklerle ilgilenmek, Sovyetlerle çatışmak anlamına gelirdi. Yeni kurulan Türkiye böyle bir riski göze alamazdı.</w:t>
      </w:r>
    </w:p>
    <w:p>
      <w:pPr>
        <w:pStyle w:val="Heading2"/>
      </w:pPr>
      <w:r>
        <w:t xml:space="preserve">1925-1944: Sovyetlerle İşbirliği Yılları</w:t>
      </w:r>
    </w:p>
    <w:p>
      <w:pPr>
        <w:spacing w:after="200"/>
      </w:pPr>
      <w:r>
        <w:t xml:space="preserve">Türkiye'nin erken Cumhuriyet döneminde Sovyetler Birliği ile nispeten iyi ilişkileri vardı. Kurtuluş Savaşı sırasında Sovyetler Türkiye'ye silah yardımı yapmıştı. Bu ortaklık bir süre devam etti.</w:t>
      </w:r>
    </w:p>
    <w:p>
      <w:pPr>
        <w:spacing w:after="200"/>
      </w:pPr>
      <w:r>
        <w:t xml:space="preserve">Bu dönemde Türkiye'nin Orta Asya Türkleriyle ilgilenmesi, Sovyetlerle ittifakı tehlikeye atmak demekti. Pratik gereklilik, kültürel dayanışmanın önüne geçti.</w:t>
      </w:r>
    </w:p>
    <w:p>
      <w:pPr>
        <w:pStyle w:val="Heading2"/>
      </w:pPr>
      <w:r>
        <w:t xml:space="preserve">1944 Kırılması: Turancılığın Suç İlan Edilmesi</w:t>
      </w:r>
    </w:p>
    <w:p>
      <w:pPr>
        <w:spacing w:after="200"/>
      </w:pPr>
      <w:r>
        <w:t xml:space="preserve">İkinci Dünya Savaşı'nın kritik yıllarında, Almanya'nın güçlü olduğu dönemde bazı Türkçü aydınlar Orta Asya Türklerini Sovyet yönetiminden kurtarma hayalleri kurdu. Bu Turancılık hareketi, savaşın döndüğü 1944 yılında tam anlamıyla ezildi.</w:t>
      </w:r>
    </w:p>
    <w:p>
      <w:pPr>
        <w:spacing w:after="200"/>
      </w:pPr>
      <w:r>
        <w:t xml:space="preserve">Irkçılık-Turancılık Davası'nda Atsız, Reha Oğuz Türkkan ve diğerleri yargılandı. Dava siyasi motivasyonluydu — Türkiye, Sovyetleri kışkırtmak istemiyordu. Sonuç: Orta Asya'yla ilgilenmek bir nesil boyunca siyasi risk haline geldi.</w:t>
      </w:r>
    </w:p>
    <w:p>
      <w:pPr>
        <w:spacing w:after="200"/>
      </w:pPr>
      <w:r>
        <w:t xml:space="preserve">Bu davanın kültürel mirası çok derin oldu. Türkçü aydınlar sindirildi, Orta Asya meselesi tabu alanına itildi. Üniversiteler, basın ve entelektüel çevreler bu konudan uzak durdu.</w:t>
      </w:r>
    </w:p>
    <w:p>
      <w:pPr>
        <w:pStyle w:val="Heading2"/>
      </w:pPr>
      <w:r>
        <w:t xml:space="preserve">NATO Dönemi: Batı'nın Öncelikleri</w:t>
      </w:r>
    </w:p>
    <w:p>
      <w:pPr>
        <w:spacing w:after="200"/>
      </w:pPr>
      <w:r>
        <w:t xml:space="preserve">1952'de NATO üyesi olan Türkiye, Soğuk Savaş mantığına eklemlendi. Batı için Türkiye, Sovyetlere karşı kilit bir stratejik müttefikti. Bu rol, Türkiye'nin Orta Asya Türkleriyle ilgilenmesini Batı çıkarlarına aykırı kılıyordu.</w:t>
      </w:r>
    </w:p>
    <w:p>
      <w:pPr>
        <w:spacing w:after="200"/>
      </w:pPr>
      <w:r>
        <w:t xml:space="preserve">Orta Asya Sovyet toprağıydı. Oradaki halklarla kurulan her kültürel bağ, Sovyetlerin 'Türkiye Batı adına istikrarı bozuyor' söylemine koz verirdi. NATO üyeliği, Türkiye'nin hem kollarını bağladı hem de Batı odaklı bir dış politikayı zorunlu kıldı.</w:t>
      </w:r>
    </w:p>
    <w:p>
      <w:pPr>
        <w:pStyle w:val="Heading2"/>
      </w:pPr>
      <w:r>
        <w:t xml:space="preserve">İç Siyasi Kırılganlıklar</w:t>
      </w:r>
    </w:p>
    <w:p>
      <w:pPr>
        <w:spacing w:after="200"/>
      </w:pPr>
      <w:r>
        <w:t xml:space="preserve">Türkiye kendi iç sorunlarıyla da boğuşuyordu. 1960, 1971, 1980 darbeleri; ekonomik krizler; siyasi istikrarsızlık. Bu koşullarda Orta Asya'ya uzanmak ikincil öncelik haline geldi.</w:t>
      </w:r>
    </w:p>
    <w:p>
      <w:pPr>
        <w:spacing w:after="200"/>
      </w:pPr>
      <w:r>
        <w:t xml:space="preserve">Dahası, her siyasi kriz milliyetçiliği hem güçlendirdi hem de kısıtladı. Milliyetçi söylem yükseldikçe 'Türk kardeşler' retoriği de yükseldi. Ama bu söylem çoğu zaman kültürel bir gerçeğe değil, siyasi mobilizasyona hizmet etti. Derinlikli bir ilişki kurmak için ne zaman ne de bütçe ayrıldı.</w:t>
      </w:r>
    </w:p>
    <w:p>
      <w:r>
        <w:br w:type="page"/>
      </w:r>
    </w:p>
    <w:p>
      <w:pPr>
        <w:pStyle w:val="Heading1"/>
      </w:pPr>
      <w:r>
        <w:t xml:space="preserve">Bölüm VI: 1991 Sonrası — Geç Açılım ve Hayal Kırıklıkları</w:t>
      </w:r>
    </w:p>
    <w:p>
      <w:pPr>
        <w:pStyle w:val="Heading2"/>
      </w:pPr>
      <w:r>
        <w:t xml:space="preserve">Sovyetlerin Çöküşü: Büyük Fırsat</w:t>
      </w:r>
    </w:p>
    <w:p>
      <w:pPr>
        <w:spacing w:after="200"/>
      </w:pPr>
      <w:r>
        <w:t xml:space="preserve">1991'de Sovyetler Birliği'nin dağılmasıyla beş bağımsız Türk cumhuriyeti doğdu: Kazakistan, Özbekistan, Türkmenistan, Kırgızistan ve Azerbaycan (aslında 1991 öncesinde bağımsızlığını ilan etti). Türkiye, bu tarihin yarattığı fırsatı hemen fark etti.</w:t>
      </w:r>
    </w:p>
    <w:p>
      <w:pPr>
        <w:spacing w:after="200"/>
      </w:pPr>
      <w:r>
        <w:t xml:space="preserve">Turgut Özal ve ardından Süleyman Demirel, Türk cumhuriyetlerine yönelik aktif bir politika başlattı. TİKA (Türk İşbirliği ve Koordinasyon Ajansı) 1992'de kuruldu. Türk okulları, burslar, kültürel değişim programları hayata geçirildi. Türk Konseyi'nin temelleri atıldı. Ortak televizyon kanalı açıldı.</w:t>
      </w:r>
    </w:p>
    <w:p>
      <w:pPr>
        <w:pStyle w:val="Heading2"/>
      </w:pPr>
      <w:r>
        <w:t xml:space="preserve">Neden Beklenen Sonuç Gelmedi?</w:t>
      </w:r>
    </w:p>
    <w:p>
      <w:pPr>
        <w:spacing w:after="200"/>
      </w:pPr>
      <w:r>
        <w:t xml:space="preserve">Bu açılım beklenen derinliğe ve sürekliliğe kavuşamadı. Birkaç temel neden vardır:</w:t>
      </w:r>
    </w:p>
    <w:p>
      <w:pPr>
        <w:spacing w:after="200"/>
      </w:pPr>
      <w:r>
        <w:rPr>
          <w:b/>
          <w:bCs/>
        </w:rPr>
        <w:t xml:space="preserve">Rusya faktörü: </w:t>
      </w:r>
      <w:r>
        <w:t xml:space="preserve">Yeni bağımsız cumhuriyetler Rusya ile sınır komşusuydu ve ekonomik bağımlılıkları devam ediyordu. Rusya bu cumhuriyetler üzerindeki nüfuzunu korumak istiyordu. Türkiye'ye fazla yaklaşmak Moskova'yı kızdırırdı.</w:t>
      </w:r>
    </w:p>
    <w:p>
      <w:pPr>
        <w:spacing w:after="200"/>
      </w:pPr>
      <w:r>
        <w:rPr>
          <w:b/>
          <w:bCs/>
        </w:rPr>
        <w:t xml:space="preserve">Abla tutumu: </w:t>
      </w:r>
      <w:r>
        <w:t xml:space="preserve">Türkiye kendini 'model ülke' olarak konumlandırdı. Batılı demokrasi ve serbest piyasanın Orta Asya'ya taşınacağı iddiasıyla bir tür büyükabla pozisyonu benimsedi. Bu hiyerarşik yaklaşım karşı tarafı soğuttu. Kazaklar, Özbekler ve Türkmenler eşit ortaklık istiyordu, ders almak değil.</w:t>
      </w:r>
    </w:p>
    <w:p>
      <w:pPr>
        <w:spacing w:after="200"/>
      </w:pPr>
      <w:r>
        <w:rPr>
          <w:b/>
          <w:bCs/>
        </w:rPr>
        <w:t xml:space="preserve">Ekonomik gerçeklik: </w:t>
      </w:r>
      <w:r>
        <w:t xml:space="preserve">Türk iş dünyasının Orta Asya'ya yatırımları belirli sektörlerde kaldı. Derin ekonomik bütünleşme gerçekleşmedi. Ortak çıkar zayıf kalınca ilişki de yüzeysel kaldı.</w:t>
      </w:r>
    </w:p>
    <w:p>
      <w:pPr>
        <w:spacing w:after="200"/>
      </w:pPr>
      <w:r>
        <w:rPr>
          <w:b/>
          <w:bCs/>
        </w:rPr>
        <w:t xml:space="preserve">İç gündem baskısı: </w:t>
      </w:r>
      <w:r>
        <w:t xml:space="preserve">1990'lar Türkiye için ekonomik kriz, PKK sorunu ve siyasi istikrarsızlık yıllarıydı. Dış politika öncelikleri değişti. Orta Asya geri planda kaldı.</w:t>
      </w:r>
    </w:p>
    <w:p>
      <w:pPr>
        <w:spacing w:after="200"/>
      </w:pPr>
      <w:r>
        <w:rPr>
          <w:b/>
          <w:bCs/>
        </w:rPr>
        <w:t xml:space="preserve">Dil bariyeri: </w:t>
      </w:r>
      <w:r>
        <w:t xml:space="preserve">Onlarca yıllık kopukluk, dil akrabalığını pratik iletişime dönüştürmeyi zorlaştırdı. Türkçe-Kazakça arasındaki fark, Türkiye kamuoyunun zannettiğinden çok daha büyüktü. Ortak dil nostaljisi gerçeği gizledi.</w:t>
      </w:r>
    </w:p>
    <w:p>
      <w:pPr>
        <w:pStyle w:val="Heading2"/>
      </w:pPr>
      <w:r>
        <w:t xml:space="preserve">Türk Dünyası Teşkilatlarının Sınırlılıkları</w:t>
      </w:r>
    </w:p>
    <w:p>
      <w:pPr>
        <w:spacing w:after="200"/>
      </w:pPr>
      <w:r>
        <w:t xml:space="preserve">Türk Devletleri Teşkilatı (eski adıyla Türk Konseyi), Türk Kültür ve Miras Vakfı, TÜRKSOY gibi kurumlar kuruldu. Bu kurumlar belirli düzeyde kültürel ve diplomatik işlevler üstlendi. Ama gerçek anlamda Türk dünyasının ortak platformuna dönüşemediler.</w:t>
      </w:r>
    </w:p>
    <w:p>
      <w:pPr>
        <w:spacing w:after="200"/>
      </w:pPr>
      <w:r>
        <w:t xml:space="preserve">Bu kurumların sınırlılıklarını belirleyen birkaç etken var: Üye devletler kendi ulusal çıkarlarını birinci sıraya koydu. Rusya ve Çin bölgede güçlü olmaya devam etti. Uygurlar (Çin yönetiminde) ve Kuzey Kıbrıs dışında kalan Kıbrıslı Türkler (tanınma sorunu nedeniyle) bu yapılara dahil edilemedi.</w:t>
      </w:r>
    </w:p>
    <w:p>
      <w:r>
        <w:br w:type="page"/>
      </w:r>
    </w:p>
    <w:p>
      <w:pPr>
        <w:pStyle w:val="Heading1"/>
      </w:pPr>
      <w:r>
        <w:t xml:space="preserve">Bölüm VII: Bugün Neredeyiz?</w:t>
      </w:r>
    </w:p>
    <w:p>
      <w:pPr>
        <w:pStyle w:val="Heading2"/>
      </w:pPr>
      <w:r>
        <w:t xml:space="preserve">Değişen Tablo</w:t>
      </w:r>
    </w:p>
    <w:p>
      <w:pPr>
        <w:spacing w:after="200"/>
      </w:pPr>
      <w:r>
        <w:t xml:space="preserve">21. yüzyılda tabloda bazı değişimler yaşanmaktadır. Türkiye'nin dış politikasında çok vektörlü bir yaklaşım öne çıkmış, Orta Asya'ya ilgi artmıştır. 2022 sonrasında Ukrayna krizi bağlamında Orta Asya cumhuriyetleri Rusya'dan mesafe almaya çalışırken Türkiye bu boşluğu doldurmak için fırsatlar aramaktadır.</w:t>
      </w:r>
    </w:p>
    <w:p>
      <w:pPr>
        <w:spacing w:after="200"/>
      </w:pPr>
      <w:r>
        <w:t xml:space="preserve">Azerbaycan-Türkiye ilişkisi en derin ve en işlevsel ikili ilişki olma özelliğini korumaktadır. Savunma sanayii işbirliği, enerji projeleri ve kültürel ilişkiler bu iki ülke arasında sağlam bir zemin oluşturmaktadır.</w:t>
      </w:r>
    </w:p>
    <w:p>
      <w:pPr>
        <w:spacing w:after="200"/>
      </w:pPr>
      <w:r>
        <w:t xml:space="preserve">Kazakistan ile ilişkiler hem ekonomik hem kültürel düzeyde güçlenmiştir. 2024 Dünya Göçebe Oyunları bu ilişkinin somut bir göstergesidir.</w:t>
      </w:r>
    </w:p>
    <w:p>
      <w:pPr>
        <w:pStyle w:val="Heading2"/>
      </w:pPr>
      <w:r>
        <w:t xml:space="preserve">Hâlâ Çözülmemiş Sorunlar</w:t>
      </w:r>
    </w:p>
    <w:p>
      <w:pPr>
        <w:spacing w:after="200"/>
      </w:pPr>
      <w:r>
        <w:t xml:space="preserve">Bütün bu gelişmelere rağmen yapısal sorunlar devam etmektedir. Orta Asya Türkleriyle gerçek anlamda kültürel bir bütünleşme yoktur. Ortak tarih bilinci üretilmemektedir. Türk dünyasının ortak bir anlatısı ve ortak bir geleceği henüz kurulamamıştır.</w:t>
      </w:r>
    </w:p>
    <w:p>
      <w:pPr>
        <w:spacing w:after="200"/>
      </w:pPr>
      <w:r>
        <w:t xml:space="preserve">Ve belki en önemlisi: Uygur Türkleri meselesinde Türkiye, Çin ile ekonomik ilişkilerini tehlikeye atmamak adına sessizleşme eğilimindedir. Bu sessizlik, 'Türk kardeşler' söyleminin sınırlılığını gözler önüne serer.</w:t>
      </w:r>
    </w:p>
    <w:p>
      <w:r>
        <w:br w:type="page"/>
      </w:r>
    </w:p>
    <w:p>
      <w:pPr>
        <w:pStyle w:val="Heading1"/>
      </w:pPr>
      <w:r>
        <w:t xml:space="preserve">Bölüm VIII: Sonuç — Nesnel Değerlendirme</w:t>
      </w:r>
    </w:p>
    <w:p>
      <w:pPr>
        <w:pStyle w:val="Heading2"/>
      </w:pPr>
      <w:r>
        <w:t xml:space="preserve">'Türk' Kelimesi Meselesinde Gerçek</w:t>
      </w:r>
    </w:p>
    <w:p>
      <w:pPr>
        <w:spacing w:after="200"/>
      </w:pPr>
      <w:r>
        <w:t xml:space="preserve">Osmanlı döneminde 'Türk' kelimesinin çift anlamlı olduğu doğrudur. Hem onurlu bir etnik kimlik hem de küçümseyici bir sosyal kategori olarak kullanılmıştır. Bu iki kullanım eş zamanlı ve birbirinden ayrı bağlamlarda var olmuştur.</w:t>
      </w:r>
    </w:p>
    <w:p>
      <w:pPr>
        <w:spacing w:after="200"/>
      </w:pPr>
      <w:r>
        <w:t xml:space="preserve">'Osmanlı sarayı Türklükten utanıyordu' iddiası abartılıdır ve birincil kaynaklarla tam örtüşmez. Padişahlar Türk soyunu sahiplendi, Türkçe şiir yazdı ve Türkçeyi geliştirmeye çalıştı. Ama sarayın benimsediği Türkçe, halk Türkçesinden çok farklıydı ve Farsça kültür dili her zaman yüksek prestij taşıdı.</w:t>
      </w:r>
    </w:p>
    <w:p>
      <w:pPr>
        <w:spacing w:after="200"/>
      </w:pPr>
      <w:r>
        <w:t xml:space="preserve">Öte yandan 'Bu iddia tümüyle uydurmadır' söylemi de doğru değildir. Devşirme sistemi Türkleri belirli dönemlerde yönetimin en üst kademelerinden dışladı. 'Etrâk-i bî-idrâk' deyimi gerçekten kullanıldı. Ve 1912'de 'Türk hükümeti' ifadesinin dinsizlik sayılabileceğine dair kayıt mevcuttur.</w:t>
      </w:r>
    </w:p>
    <w:p>
      <w:pPr>
        <w:spacing w:after="200"/>
      </w:pPr>
      <w:r>
        <w:t xml:space="preserve">Gerçek şudur: Osmanlı, Türk kimliğini 'Osmanlı kimliği' çatısı altında eritti. Bu eritme Türklüğü aşağılamak için değil, çok etnikli imparatorluğu yönetmek için yapıldı. Ama sonuç, Türk kimliğinin saray kültüründe arka plana itilmesi oldu.</w:t>
      </w:r>
    </w:p>
    <w:p>
      <w:pPr>
        <w:pStyle w:val="Heading2"/>
      </w:pPr>
      <w:r>
        <w:t xml:space="preserve">Orta Asya'dan Kopuşun Gerçek Nedeni</w:t>
      </w:r>
    </w:p>
    <w:p>
      <w:pPr>
        <w:spacing w:after="200"/>
      </w:pPr>
      <w:r>
        <w:t xml:space="preserve">Osmanlı'nın Türk kimliğini Orta Asya'yla değil Anadolu'yla ilişkilendirmesi, kopuşun kültürel zeminini hazırladı. Ama asıl kopuşu yaratan şeyler başkadır: Sovyet tehdidi, NATO üyeliğinin getirdiği kısıtlamalar, 1944 Irkçılık-Turancılık Davası'nın yarattığı baskı, iç siyasi kırılganlıklar ve 1991 sonrası açılımın yanlış kurgulanmış hiyerarşik yaklaşımı.</w:t>
      </w:r>
    </w:p>
    <w:p>
      <w:pPr>
        <w:spacing w:after="200"/>
      </w:pPr>
      <w:r>
        <w:t xml:space="preserve">Bu nedenler birbirini besleyen bir zincir oluşturdu. Osmanlı mirası susturma eğilimi yarattı, Cumhuriyet'in ilk dönemleri bunu politikaya dönüştürdü, Soğuk Savaş bunu jeopolitik bir zorunluluk haline getirdi ve 1991 sonrası yanlış yaklaşım fırsatı kaçırdı.</w:t>
      </w:r>
    </w:p>
    <w:p>
      <w:pPr>
        <w:pStyle w:val="Heading2"/>
      </w:pPr>
      <w:r>
        <w:t xml:space="preserve">Gök Umay Perspektifinden</w:t>
      </w:r>
    </w:p>
    <w:p>
      <w:pPr>
        <w:spacing w:after="200"/>
      </w:pPr>
      <w:r>
        <w:t xml:space="preserve">Bu tarih, Gök Umay projesinin neden var olduğunu açıklar. Osmanlı'nın Türk kimliğini Orta Asya'dan kopardığı, Cumhuriyet'in bu kopuşu derinleştirdiği ve günümüze kadar gerçek anlamda bir yeniden bağlantı kurulamadığı — bu gerçek projenin gerekçesidir.</w:t>
      </w:r>
    </w:p>
    <w:p>
      <w:pPr>
        <w:spacing w:after="200"/>
      </w:pPr>
      <w:r>
        <w:t xml:space="preserve">Gök Umay, bu tarihin yarattığı boşluğu doldurmaya çalışmaktadır. Ama bunu yaparken 1991'nin hatasına düşmemek gerekir: Abla olmak değil, eşit ortak olmak. Model sunmak değil, birlikte üretmek. Anlatmak değil, dinlemek.</w:t>
      </w:r>
    </w:p>
    <w:p>
      <w:pPr>
        <w:spacing w:after="200"/>
      </w:pPr>
      <w:r>
        <w:t xml:space="preserve">Mercan'ın yorumu, Leyli'nin raporu, Kazak'ın sahiplenmesi — bunlar o boşluğun hâlâ doldurulabilir olduğunu gösteriyor. Kapılar hiç tamamen kapanmadı. Sadece kimse doğru anahtarı uzun süre aramadı.</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Dönem</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Türk Kimliğine Yaklaşım</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Orta Asya İlişkisi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Osmanlı Klasik (15-17. yy)</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Osmanlı kimliği çatısı altında eritildi, arka plana itildi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Orta Asya'daki Türk hanedanlarıyla siyasi rekabet</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Osmanlı Gerileme (18-19. yy)</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Tanzimat'la birlikte Osmanlılık kimliği güçlendirildi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Bölge zaten Rus kontrolüne girmeye başladı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Jön Türkler (1890-1920)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Türklük bilinçli olarak sahiplenilmeye başlandı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Turancı düşünceler gelişti ama pratik adım atılamadı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Erken Cumhuriyet (1923-1950)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Türklük Anadolu merkezli tanımlandı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Sovyet baskısı nedeniyle ilişki kesildi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Soğuk Savaş (1950-1991)</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Batılı Türk kimliği NATO çerçevesinde şekillendi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1944 davası + Sovyet tehdidi = tam kopuş</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1991 Sonrası Açılım</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Pan-Türkik söylem güçlendi ama pratik yetersiz kaldı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Hiyerarşik yaklaşım ilişkiyi sınırladı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Bugün (2020'ler)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Türk dünyası retoriği güçleniyor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Yapısal sorunlar çözülmedi, potansiyel mevcut</w:t>
            </w:r>
          </w:p>
        </w:tc>
      </w:tr>
    </w:tbl>
    <w:p>
      <w:pPr>
        <w:spacing w:after="400"/>
      </w:pPr>
    </w:p>
    <w:p>
      <w:r>
        <w:br w:type="page"/>
      </w:r>
    </w:p>
    <w:p>
      <w:pPr>
        <w:spacing w:after="160"/>
        <w:jc w:val="center"/>
      </w:pPr>
      <w:r>
        <w:rPr>
          <w:i/>
          <w:iCs/>
        </w:rPr>
        <w:t xml:space="preserve">Kelime taşıdığı yükten büyüktür.</w:t>
      </w:r>
    </w:p>
    <w:p>
      <w:pPr>
        <w:spacing w:after="160"/>
        <w:jc w:val="center"/>
      </w:pPr>
      <w:r>
        <w:rPr>
          <w:i/>
          <w:iCs/>
        </w:rPr>
        <w:t xml:space="preserve">'Türk' kelimesi yüzyıllar boyunca hem onur hem utanç taşıdı.</w:t>
      </w:r>
    </w:p>
    <w:p>
      <w:pPr>
        <w:spacing w:after="160"/>
        <w:jc w:val="center"/>
      </w:pPr>
      <w:r>
        <w:rPr>
          <w:i/>
          <w:iCs/>
        </w:rPr>
        <w:t xml:space="preserve">Ne tam sahiplenildi ne tam terk edildi.</w:t>
      </w:r>
    </w:p>
    <w:p>
      <w:pPr>
        <w:spacing w:after="160"/>
        <w:jc w:val="center"/>
      </w:pPr>
      <w:r>
        <w:rPr>
          <w:i/>
          <w:iCs/>
        </w:rPr>
        <w:t xml:space="preserve">Bu belirsizliğin bedelini bugün hâlâ ödüyoruz.</w:t>
      </w:r>
    </w:p>
    <w:p>
      <w:pPr>
        <w:spacing w:after="240"/>
      </w:pPr>
    </w:p>
    <w:p>
      <w:pPr>
        <w:spacing w:before="120"/>
        <w:jc w:val="center"/>
      </w:pPr>
      <w:r>
        <w:rPr>
          <w:color w:val="606060"/>
          <w:sz w:val="20"/>
          <w:szCs w:val="20"/>
        </w:rPr>
        <w:t xml:space="preserve">— Gök Umay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c2c2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Osmanlıda Türk Kimliği — Kapsamlı Analiz</dc:title>
  <dc:creator>Gök Umay</dc:creator>
  <cp:lastModifiedBy>Un-named</cp:lastModifiedBy>
  <cp:revision>1</cp:revision>
  <dcterms:created xsi:type="dcterms:W3CDTF">2026-04-26T14:17:16.182Z</dcterms:created>
  <dcterms:modified xsi:type="dcterms:W3CDTF">2026-04-26T14:17:16.183Z</dcterms:modified>
</cp:coreProperties>
</file>

<file path=docProps/custom.xml><?xml version="1.0" encoding="utf-8"?>
<Properties xmlns="http://schemas.openxmlformats.org/officeDocument/2006/custom-properties" xmlns:vt="http://schemas.openxmlformats.org/officeDocument/2006/docPropsVTypes"/>
</file>