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40" w:before="1200"/>
        <w:jc w:val="center"/>
      </w:pPr>
      <w:r>
        <w:rPr>
          <w:b/>
          <w:bCs/>
          <w:sz w:val="40"/>
          <w:szCs w:val="40"/>
        </w:rPr>
        <w:t xml:space="preserve">TÜRKMENİSTAN'IN</w:t>
      </w:r>
    </w:p>
    <w:p>
      <w:pPr>
        <w:spacing w:after="240"/>
        <w:jc w:val="center"/>
      </w:pPr>
      <w:r>
        <w:rPr>
          <w:b/>
          <w:bCs/>
          <w:sz w:val="40"/>
          <w:szCs w:val="40"/>
        </w:rPr>
        <w:t xml:space="preserve">UNUTULAN BOYLARI</w:t>
      </w:r>
    </w:p>
    <w:p>
      <w:pPr>
        <w:spacing w:after="2400" w:before="480"/>
        <w:jc w:val="center"/>
      </w:pPr>
      <w:r>
        <w:rPr>
          <w:i/>
          <w:iCs/>
          <w:color w:val="606060"/>
          <w:sz w:val="28"/>
          <w:szCs w:val="28"/>
        </w:rPr>
        <w:t xml:space="preserve">Dağlarda Nefes Alan Hafıza</w:t>
      </w:r>
    </w:p>
    <w:p>
      <w:pPr>
        <w:spacing w:before="2400"/>
        <w:jc w:val="center"/>
      </w:pPr>
      <w:r>
        <w:rPr>
          <w:sz w:val="22"/>
          <w:szCs w:val="22"/>
        </w:rPr>
        <w:t xml:space="preserve">Hazırlayan: Yiğit Özkadir</w:t>
      </w:r>
    </w:p>
    <w:p>
      <w:pPr>
        <w:jc w:val="center"/>
      </w:pPr>
      <w:r>
        <w:rPr>
          <w:color w:val="606060"/>
          <w:sz w:val="22"/>
          <w:szCs w:val="22"/>
        </w:rPr>
        <w:t xml:space="preserve">Nisan 2026</w:t>
      </w:r>
    </w:p>
    <w:p>
      <w:r>
        <w:br w:type="page"/>
      </w:r>
    </w:p>
    <w:p>
      <w:pPr>
        <w:pStyle w:val="Heading1"/>
      </w:pPr>
      <w:r>
        <w:t xml:space="preserve">Giriş</w:t>
      </w:r>
    </w:p>
    <w:p>
      <w:pPr>
        <w:spacing w:after="200"/>
      </w:pPr>
      <w:r>
        <w:t xml:space="preserve">Bu rapor, Türkmenistan topraklarında ve yakın coğrafyalarda yaşayan, sayıları azalan, kültürleri baskı altında kalan ve dünya tarafından büyük ölçüde unutulmuş Türkmen boylarının durumunu belgelemek amacıyla hazırlanmıştır.</w:t>
      </w:r>
    </w:p>
    <w:p>
      <w:pPr>
        <w:spacing w:after="200"/>
      </w:pPr>
      <w:r>
        <w:t xml:space="preserve">Rapor, ana akım akademik kaynaklarda yer alan bilgileri derlerken, aynı zamanda bu boyların yaşayan temsilcilerinden — özellikle ninelerin ağzından — gelen birincil sözlü gelenek bilgilerinin önemini de vurgulamaktadır.</w:t>
      </w:r>
    </w:p>
    <w:p>
      <w:pPr>
        <w:spacing w:after="200"/>
      </w:pPr>
      <w:r>
        <w:t xml:space="preserve">Gök Umay projesi kapsamında, bu boyların kültürel mirasının kayıt altına alınması ve gelecek nesillere aktarılması temel hedef olarak benimsenmiştir. Bu belge, bu çabanın ilk aşamasını oluşturmaktadır.</w:t>
      </w:r>
    </w:p>
    <w:p>
      <w:pPr>
        <w:pStyle w:val="Heading1"/>
      </w:pPr>
      <w:r>
        <w:t xml:space="preserve">1. Tarihsel Arkaplan: Göktepe Katliamı</w:t>
      </w:r>
    </w:p>
    <w:p>
      <w:pPr>
        <w:spacing w:after="200"/>
      </w:pPr>
      <w:r>
        <w:t xml:space="preserve">Türkmen boylarının bugünkü durumunu anlamak için 1881 yılında yaşanan Göktepe Katliamı kritik bir başlangıç noktasıdır. 12 Ocak 1881 tarihinde, General Mihail Skobelev komutasındaki Rus ordusu, Türkmenistan'ın Göktepe kalesine saldırmıştır.</w:t>
      </w:r>
    </w:p>
    <w:p>
      <w:pPr>
        <w:spacing w:after="200"/>
      </w:pPr>
      <w:r>
        <w:t xml:space="preserve">Kalede kadın, çocuk ve yaşlı dahil yaklaşık 45.000 Türkmen bulunmaktaydı. Kale düştükten sonra kaçmaya çalışanlar kilometrelerce kovalanarak katledildi. Tahminlere göre yaklaşık 14.500 Türkmen bu katliamda hayatını kaybetti.</w:t>
      </w:r>
    </w:p>
    <w:p>
      <w:pPr>
        <w:spacing w:after="200"/>
      </w:pPr>
      <w:r>
        <w:t xml:space="preserve">Bu olay, Türkmen kolektif hafızasında derin bir yara olarak yaşamaktadır. Her yıl anılmakla birlikte, uluslararası düzeyde neredeyse hiç tanınmamaktadır. Pek çok Türkmen boyu bu katliamın ardından dağlık bölgelere sığınmış ve bugün hâlâ bu izolasyonun izlerini taşımaktadır.</w:t>
      </w:r>
    </w:p>
    <w:p>
      <w:pPr>
        <w:spacing w:after="200"/>
      </w:pPr>
      <w:r>
        <w:t xml:space="preserve">Göktepe, yalnızca askeri bir yenilgi değil, aynı zamanda Türkmen göçebe yaşam biçiminin sona ermesinin de başlangıcıdır. Bu olay sonrasında başlayan Sovyet dönemi, boyların kültürel erimesini daha da hızlandırmıştır.</w:t>
      </w:r>
    </w:p>
    <w:p>
      <w:pPr>
        <w:pStyle w:val="Heading1"/>
      </w:pPr>
      <w:r>
        <w:t xml:space="preserve">2. Nohur Boyu: Dağların Saklı Sesi</w:t>
      </w:r>
    </w:p>
    <w:p>
      <w:pPr>
        <w:pStyle w:val="Heading2"/>
      </w:pPr>
      <w:r>
        <w:t xml:space="preserve">Coğrafi Konum</w:t>
      </w:r>
    </w:p>
    <w:p>
      <w:pPr>
        <w:spacing w:after="200"/>
      </w:pPr>
      <w:r>
        <w:t xml:space="preserve">Nohur boyu, Türkmenistan'ın güneyinde yer alan Köpetdağ sıradağlarının yüksek vadilerinde yaşamaktadır. Bu dağlar, İran sınırıyla doğal bir hat oluşturmakta olup, bölgenin ulaşılması zor coğrafyası tarihsel olarak Nohur topluluğunu dış etkilerden korumuştur.</w:t>
      </w:r>
    </w:p>
    <w:p>
      <w:pPr>
        <w:pStyle w:val="Heading2"/>
      </w:pPr>
      <w:r>
        <w:t xml:space="preserve">Kültürel Özgünlük</w:t>
      </w:r>
    </w:p>
    <w:p>
      <w:pPr>
        <w:spacing w:after="200"/>
      </w:pPr>
      <w:r>
        <w:t xml:space="preserve">Nohurlar, Teke, Yomut ve Saryk gibi büyük Türkmen boylarından farklı olarak sayıca az olmalarına rağmen, kültürel olarak oldukça ayrıksı bir topluluk oluşturmaktadır. Antropolojik araştırmalar, Nohur topluluğunu karışık kökenli — eski İran unsurları, Oğuz Türkleri ve daha eski yerli halkların kaynaşmasından oluşmuş — bir grup olarak tanımlamaktadır.</w:t>
      </w:r>
    </w:p>
    <w:p>
      <w:pPr>
        <w:spacing w:after="200"/>
      </w:pPr>
      <w:r>
        <w:t xml:space="preserve">Nohur halıları diğer Türkmen halılarından desen ve motif olarak belirgin biçimde farklılaşmaktadır. Aynı şekilde Nohur nakışı ve Nohur müziği de kendine özgü özellikler taşımaktadır. Dilleri, eski Türkmencenin bazı arkaik özelliklerini koruyan ayrı bir ağız oluşturmaktadır.</w:t>
      </w:r>
    </w:p>
    <w:p>
      <w:pPr>
        <w:pStyle w:val="Heading2"/>
      </w:pPr>
      <w:r>
        <w:t xml:space="preserve">Sözlü Gelenek: Mercan Hikayesi</w:t>
      </w:r>
    </w:p>
    <w:p>
      <w:pPr>
        <w:spacing w:after="200"/>
      </w:pPr>
      <w:r>
        <w:t xml:space="preserve">Nohur sözlü geleneği, yazılı kaynaklarda neredeyse hiç yer almayan zengin bir hafıza taşımaktadır. Bu hafızanın en çarpıcı örneklerinden biri, Köpetdağ'ın yüksek vadilerinde geçen Mercan hikayesidir.</w:t>
      </w:r>
    </w:p>
    <w:p>
      <w:pPr>
        <w:spacing w:after="200"/>
      </w:pPr>
      <w:r>
        <w:rPr>
          <w:i/>
          <w:iCs/>
        </w:rPr>
        <w:t xml:space="preserve">Yerel anlatıya göre, o dağlarda iki sevgili yaşamış, ancak toplum onları kovuşturmamış. Kızın adı Mercan olup, güzelliği her yere ışık saçmaktadır. Ancak sevgililer o dağlarda öldürülmüştür. Bu hikaye, kuşaktan kuşağa aktarılarak günümüze kadar ulaşmış; pek çok Nohur ailesi kız çocuklarına Mercan adını vererek bu ışığı yaşatmaya devam etmektedir.</w:t>
      </w:r>
    </w:p>
    <w:p>
      <w:pPr>
        <w:spacing w:after="200"/>
      </w:pPr>
      <w:r>
        <w:t xml:space="preserve">Bu tür anlatılar, Nohur kültürünün sadece estetik değil, aynı zamanda etik boyutunu da ortaya koymaktadır. Hikayeler, hafızanın taşıyıcısı olarak işlev görmektedir.</w:t>
      </w:r>
    </w:p>
    <w:p>
      <w:pPr>
        <w:pStyle w:val="Heading2"/>
      </w:pPr>
      <w:r>
        <w:t xml:space="preserve">Bugünkü Durum</w:t>
      </w:r>
    </w:p>
    <w:p>
      <w:pPr>
        <w:spacing w:after="200"/>
      </w:pPr>
      <w:r>
        <w:t xml:space="preserve">Sovyet döneminde Nohurlar, coğrafi izolasyonları sayesinde zorla kolektifleştirmeden kısmen korundular. Ancak bu aynı zamanda modernleşme süreçlerinin dışında kalmaları anlamına geliyordu. Günümüzde genç nüfus başkent Aşkabat başta olmak üzere büyük şehirlere göç etmekte, köyler boşalmaktadır. Nohur kültürü hızla erime riskiyle karşı karşıyadır.</w:t>
      </w:r>
    </w:p>
    <w:p>
      <w:pPr>
        <w:pStyle w:val="Heading1"/>
      </w:pPr>
      <w:r>
        <w:t xml:space="preserve">3. Göklen Boyu: Sınırdaki Oğuz Mirası</w:t>
      </w:r>
    </w:p>
    <w:p>
      <w:pPr>
        <w:spacing w:after="200"/>
      </w:pPr>
      <w:r>
        <w:t xml:space="preserve">Göklen boyu, Türkmenistan'ın güneybatısında, Kürt Dağı bölgesinde ve İran sınırının her iki yakasında yaşamaktadır. Bu boy, eski Oğuz geleneklerini en iyi koruyan gruplardan biri olarak öne çıkmaktadır.</w:t>
      </w:r>
    </w:p>
    <w:p>
      <w:pPr>
        <w:spacing w:after="200"/>
      </w:pPr>
      <w:r>
        <w:t xml:space="preserve">Dede Korkut hikayelerindeki bazı motifler, Göklen sözlü geleneğinde günümüzde hâlâ yaşamaktadır. Bu, boyun kültürel sürekliliğinin ne denli güçlü olduğunu göstermektedir. Ancak tarihsel süreçte Göklenler, İran, Rus ve Sovyet yönetimlerinden sürekli baskı görmüştür.</w:t>
      </w:r>
    </w:p>
    <w:p>
      <w:pPr>
        <w:spacing w:after="200"/>
      </w:pPr>
      <w:r>
        <w:t xml:space="preserve">Boyun büyük bir kısmı sınırın İran tarafında kalmış, kalan kısım Türkmenistan topraklarında varlığını sürdürmüştür. Günümüzde sınırın iki tarafındaki Göklenler arasındaki bağlar büyük ölçüde zayıflamış durumdadır. Bu bölünme, tek bir kültürel topluluğun nasıl iki farklı siyasi gerçekliğe ayrıldığının çarpıcı bir örneğidir.</w:t>
      </w:r>
    </w:p>
    <w:p>
      <w:pPr>
        <w:pStyle w:val="Heading1"/>
      </w:pPr>
      <w:r>
        <w:t xml:space="preserve">4. Yomut Boyu: Hazar'ın Direnişçileri</w:t>
      </w:r>
    </w:p>
    <w:p>
      <w:pPr>
        <w:spacing w:after="200"/>
      </w:pPr>
      <w:r>
        <w:t xml:space="preserve">Hazar Denizi kıyısı ve kuzeybatı Türkmenistan'da yaşayan Yomut boyu, nüfus olarak büyük bir topluluk oluşturmaktadır. Ancak Yomutların bazı alt kolları — özellikle Karadaşlı ve Atabay — geleneksel göçer yaşamın izlerini hâlâ taşımaktadır.</w:t>
      </w:r>
    </w:p>
    <w:p>
      <w:pPr>
        <w:spacing w:after="200"/>
      </w:pPr>
      <w:r>
        <w:t xml:space="preserve">Göktepe Muharebesi'nde Yomutlar, Rus ordusuna karşı en sert direnişi gösteren gruplar arasındaydı. Bu yenilginin ardından binlerce Yomut katledildi. Yaşanan bu travma, günümüzde hâlâ sözlü gelenekte — ağıtlarda ve hikayelerde — yaşamaktadır.</w:t>
      </w:r>
    </w:p>
    <w:p>
      <w:pPr>
        <w:spacing w:after="200"/>
      </w:pPr>
      <w:r>
        <w:t xml:space="preserve">Özellikle dağ bölgelerinde yaşayan Yomut alt kolları, denizden uzak kaldıkları için akademik literatürde çok az yer bulmuştur. Oysa bu grupların kendilerine özgü ağıt gelenekleri, el sanatları ve müzikleri bulunmaktadır.</w:t>
      </w:r>
    </w:p>
    <w:p>
      <w:pPr>
        <w:pStyle w:val="Heading1"/>
      </w:pPr>
      <w:r>
        <w:t xml:space="preserve">5. Sarık Boyu: Merv'in Solmuş Gülü</w:t>
      </w:r>
    </w:p>
    <w:p>
      <w:pPr>
        <w:spacing w:after="200"/>
      </w:pPr>
      <w:r>
        <w:t xml:space="preserve">Tarihi Merv şehri çevresinde yaşayan Sarık boyu, bir dönem bölgenin en güçlü topluluklarından biriydi. Ancak 19. yüzyılda hem Buhara Emirliği hem de Rus İmparatorluğu'nun baskısıyla dağılmaya başladı.</w:t>
      </w:r>
    </w:p>
    <w:p>
      <w:pPr>
        <w:spacing w:after="200"/>
      </w:pPr>
      <w:r>
        <w:t xml:space="preserve">Günümüzde Sarıkların sayısı oldukça azalmış, kültürel olarak büyük Teke boyu içinde erime sürecine girmişlerdir. Ancak Sarıkların kendilerine özgü halı desenleri — Sarık gülü olarak bilinen motifler — bu boyun estetik mirasının önemli bir göstergesidir.</w:t>
      </w:r>
    </w:p>
    <w:p>
      <w:pPr>
        <w:spacing w:after="200"/>
      </w:pPr>
      <w:r>
        <w:t xml:space="preserve">Bu desenler şu anda hızla kaybolmaktadır. Zira bu halıları dokuyan kadın kuşağı yaşlanmış, genç nesil ise dokuma geleneğini sürdürmemektedir. Her geçen yıl, Sarık gülü motifini bilen ve dokuyabilen kişi sayısı azalmaktadır.</w:t>
      </w:r>
    </w:p>
    <w:p>
      <w:pPr>
        <w:pStyle w:val="Heading1"/>
      </w:pPr>
      <w:r>
        <w:t xml:space="preserve">6. Ersari Boyu: İki Tarafa Bölünmüş Hafıza</w:t>
      </w:r>
    </w:p>
    <w:p>
      <w:pPr>
        <w:spacing w:after="200"/>
      </w:pPr>
      <w:r>
        <w:t xml:space="preserve">Ersari boyu, Afganistan sınırında, Amuderya (Ceyhun) nehri kıyısında yaşamaktadır. Bu boyun büyük bölümü, Sovyet döneminde yaşanan baskılar nedeniyle Afganistan'a göç etmek zorunda kalmıştır. Bugün Ersariler, Türkmenistan ve Kuzey Afganistan arasında bölünmüş durumda yaşamaktadır.</w:t>
      </w:r>
    </w:p>
    <w:p>
      <w:pPr>
        <w:spacing w:after="200"/>
      </w:pPr>
      <w:r>
        <w:t xml:space="preserve">Afganistan'daki Ersariler, geleneksel yaşam biçimlerini büyük ölçüde korumaktadır. Dünyaca ünlü Afgan halısı olarak pazarlanan halıların önemli bir kısmı, aslında Ersari boyunun ürünleridir. Ancak Taliban sonrası dönemde bu topluluğun kültürel mirasının geleceği belirsizdir.</w:t>
      </w:r>
    </w:p>
    <w:p>
      <w:pPr>
        <w:spacing w:after="200"/>
      </w:pPr>
      <w:r>
        <w:t xml:space="preserve">Ersari örneği, tek bir kültürel topluluğun nasıl iki farklı siyasi rejim altında farklı evrimler geçirebileceğinin somut bir göstergesidir. Bu bölünme, boy kimliğinin korunması açısından ciddi zorluklar doğurmaktadır.</w:t>
      </w:r>
    </w:p>
    <w:p>
      <w:pPr>
        <w:pStyle w:val="Heading1"/>
      </w:pPr>
      <w:r>
        <w:t xml:space="preserve">7. Salur ve Çavdar: Neredeyse Kaybolan Adlar</w:t>
      </w:r>
    </w:p>
    <w:p>
      <w:pPr>
        <w:spacing w:after="200"/>
      </w:pPr>
      <w:r>
        <w:t xml:space="preserve">Salur boyu, Oğuz Türk geleneğindeki en eski boylardan biridir. Dede Korkut hikayelerinde de adı geçen bu boy, tarihsel olarak büyük bir öneme sahipti. Ancak günümüzde Türkmenistan'da Salur boyu mensuplarının sayısı oldukça azalmış, çoğunluğu Teke boyu içinde erimiştir.</w:t>
      </w:r>
    </w:p>
    <w:p>
      <w:pPr>
        <w:spacing w:after="200"/>
      </w:pPr>
      <w:r>
        <w:t xml:space="preserve">Çavdar boyu da benzer bir kaderi paylaşmaktadır. Bir dönem büyük ve etkin bir boy iken, günümüzde neredeyse yalnızca tarihsel bir isim olarak hafızalarda kalmıştır. Bu boyların özgün kültürel unsurlarının büyük bölümü kayıp durumdadır.</w:t>
      </w:r>
    </w:p>
    <w:p>
      <w:pPr>
        <w:pStyle w:val="Heading1"/>
      </w:pPr>
      <w:r>
        <w:t xml:space="preserve">8. Ahal-Teke: Bir Atın Ardındaki Boy</w:t>
      </w:r>
    </w:p>
    <w:p>
      <w:pPr>
        <w:spacing w:after="200"/>
      </w:pPr>
      <w:r>
        <w:t xml:space="preserve">Teke boyu, Türkmenistan'ın en büyük Türkmen topluluğudur. Ancak bu boyun en önemli kültürel mirası olan Ahal-Teke atı, özel bir anma gerektirmektedir.</w:t>
      </w:r>
    </w:p>
    <w:p>
      <w:pPr>
        <w:spacing w:after="200"/>
      </w:pPr>
      <w:r>
        <w:t xml:space="preserve">Yaklaşık 3.000 yıllık geçmişe sahip olan Ahal-Teke atı, dünyanın en eski ve en saf at ırklarından biridir. İnce yapılı ancak olağanüstü dayanıklı olan bu atlar, tüylerinin ipek gibi parlaklığı ve altın ile gümüş tonlarındaki renkleriyle tanınır. Çölde günlerce su içmeden koşabilme yetenekleri efsanevidir.</w:t>
      </w:r>
    </w:p>
    <w:p>
      <w:pPr>
        <w:spacing w:after="200"/>
      </w:pPr>
      <w:r>
        <w:t xml:space="preserve">Türkmen kültüründe at yalnızca bir hayvan değil, kimliğin bir parçasıdır. Atını seven Türkmen'i sev deyişi, bu bağın derinliğini ifade etmektedir. Ahal-Teke, Türkmenistan'ın ulusal sembolü olarak bayrakta ve devlet amblemlerinde yer almaktadır.</w:t>
      </w:r>
    </w:p>
    <w:p>
      <w:pPr>
        <w:spacing w:after="200"/>
      </w:pPr>
      <w:r>
        <w:t xml:space="preserve">Sovyet döneminde Ahal-Teke atları ciddi bir yok etme girişimine maruz kalmıştır. Kolektifleştirme politikası kapsamında Türkmen göçer yaşamı sona erdirilmeye çalışılırken, bu sürecin bir parçası olarak Ahal-Teke atları da hedef alınmıştır. Atların sayısı birkaç bine kadar düşmüş, binlerce yıllık yetiştiricilik geleneği neredeyse yok olma noktasına gelmiştir.</w:t>
      </w:r>
    </w:p>
    <w:p>
      <w:pPr>
        <w:spacing w:after="200"/>
      </w:pPr>
      <w:r>
        <w:t xml:space="preserve">Bağımsızlık sonrasında Türkmenistan, Ahal-Teke atının korunmasını bir devlet meselesi olarak ele almış ve bu ırkın yeniden yaygınlaşması için önemli adımlar atmıştır. Ancak geleneksel yetiştiricilik bilgisinin büyük bölümü kaybolmuş durumdadır.</w:t>
      </w:r>
    </w:p>
    <w:p>
      <w:pPr>
        <w:pStyle w:val="Heading1"/>
      </w:pPr>
      <w:r>
        <w:t xml:space="preserve">9. Yapısal Zorluklar ve Tehditler</w:t>
      </w:r>
    </w:p>
    <w:p>
      <w:pPr>
        <w:spacing w:after="200"/>
      </w:pPr>
      <w:r>
        <w:t xml:space="preserve">Türkmenistan Cumhuriyeti resmi olarak tek Türkmen milleti söylemini benimsemektedir. Bu yaklaşım, boy farklılıklarının ön plana çıkarılmasını siyasi açıdan istenmeyen bir durum olarak değerlendirmekte ve bu nedenle boyların spesifik kültürel unsurları devlet düzeyinde sistematik olarak korunmamaktadır.</w:t>
      </w:r>
    </w:p>
    <w:p>
      <w:pPr>
        <w:spacing w:after="200"/>
      </w:pPr>
      <w:r>
        <w:t xml:space="preserve">Bu durum, kültürel mirasın korunması sorumluluğunun büyük ölçüde ailelere, özellikle de yaşlı kadınlara düştüğü anlamına gelmektedir. Ninelerin ağzında yaşayan hikayeler, masallar, ninniler ve deyişler, kayıp altına alınmadığı sürece her geçen yıl biraz daha eksilmektedir.</w:t>
      </w:r>
    </w:p>
    <w:p>
      <w:pPr>
        <w:spacing w:after="200"/>
      </w:pPr>
      <w:r>
        <w:t xml:space="preserve">Türkmenistan'ın kapalı bir rejim altında yönetilmesi, bu boylarla ilgili akademik çalışmaların da büyük ölçüde kısıtlanmasına yol açmaktadır. Yabancı araştırmacıların bölgeye erişimi sınırlıdır, yerel araştırmacıların ise siyasi kısıtlamalar nedeniyle özgür çalışma imkânları daralmaktadır.</w:t>
      </w:r>
    </w:p>
    <w:p>
      <w:pPr>
        <w:pStyle w:val="Heading1"/>
      </w:pPr>
      <w:r>
        <w:t xml:space="preserve">10. Sonuç ve Gök Umay Perspektifi</w:t>
      </w:r>
    </w:p>
    <w:p>
      <w:pPr>
        <w:spacing w:after="200"/>
      </w:pPr>
      <w:r>
        <w:t xml:space="preserve">Türkmenistan'ın dağlarında ve bozkırlarında yaşayan bu boylar, yalnızca Türkmen kültürünün değil, bütün Türk dünyasının hafızasının taşıyıcılarıdır. Her kaybolan hikaye, her unutulan motif, her susturulan ağıt, tüm Türk dünyası için bir kayıptır.</w:t>
      </w:r>
    </w:p>
    <w:p>
      <w:pPr>
        <w:spacing w:after="200"/>
      </w:pPr>
      <w:r>
        <w:t xml:space="preserve">Gök Umay projesi, bu hafızayı yaşatma sorumluluğunu üstlenen bir kültürel girişimdir. Projenin temel yaklaşımı, unutulmaya yüz tutmuş kültürel unsurları romantize etmeden, süslemeden ve olduğu gibi görünür kılmaktır.</w:t>
      </w:r>
    </w:p>
    <w:p>
      <w:pPr>
        <w:spacing w:after="200"/>
      </w:pPr>
      <w:r>
        <w:t xml:space="preserve">Bu raporda ele alınan boylar — Nohur, Göklen, Yomut, Sarık, Ersari, Salur, Çavdar ve Teke — Türkmenistan'ın kültürel zenginliğinin yalnızca bir kısmını temsil etmektedir. Her biri, kendi hikayesiyle, kendi acısıyla ve kendi direnişiyle değerlendirilmeyi hak etmektedir.</w:t>
      </w:r>
    </w:p>
    <w:p>
      <w:pPr>
        <w:spacing w:after="200"/>
      </w:pPr>
      <w:r>
        <w:t xml:space="preserve">Bu çalışma, Gök Umay projesi kapsamında yapılacak daha kapsamlı araştırmaların ilk adımını oluşturmaktadır. Sonraki aşamalarda, bu boyların yaşayan temsilcileriyle kurulacak doğrudan iletişim aracılığıyla birincil sözlü gelenek kaynaklarının kayıt altına alınması hedeflenmektedir.</w:t>
      </w:r>
    </w:p>
    <w:p>
      <w:pPr>
        <w:spacing w:after="200" w:before="480"/>
        <w:jc w:val="center"/>
      </w:pPr>
      <w:r>
        <w:rPr>
          <w:i/>
          <w:iCs/>
          <w:sz w:val="24"/>
          <w:szCs w:val="24"/>
        </w:rPr>
        <w:t xml:space="preserve">Biz yalnızca yaşayanı taşımıyoruz.</w:t>
      </w:r>
    </w:p>
    <w:p>
      <w:pPr>
        <w:jc w:val="center"/>
      </w:pPr>
      <w:r>
        <w:rPr>
          <w:i/>
          <w:iCs/>
          <w:sz w:val="24"/>
          <w:szCs w:val="24"/>
        </w:rPr>
        <w:t xml:space="preserve">Unutulmak üzere olanı da ayağa kaldırıyoruz.</w:t>
      </w:r>
    </w:p>
    <w:p>
      <w:pPr>
        <w:spacing w:after="480"/>
        <w:jc w:val="center"/>
      </w:pPr>
      <w:r>
        <w:rPr>
          <w:i/>
          <w:iCs/>
          <w:sz w:val="24"/>
          <w:szCs w:val="24"/>
        </w:rPr>
        <w:t xml:space="preserve">Çünkü gelecek, köksüz taşınamaz.</w:t>
      </w:r>
    </w:p>
    <w:p>
      <w:pPr>
        <w:spacing w:before="240"/>
        <w:jc w:val="center"/>
      </w:pPr>
      <w:r>
        <w:rPr>
          <w:color w:val="606060"/>
          <w:sz w:val="20"/>
          <w:szCs w:val="20"/>
        </w:rPr>
        <w:t xml:space="preserve">— Gök Umay, Altın Kitap</w:t>
      </w:r>
    </w:p>
    <w:p>
      <w:r>
        <w:br w:type="page"/>
      </w:r>
    </w:p>
    <w:p>
      <w:pPr>
        <w:pStyle w:val="Heading1"/>
      </w:pPr>
      <w:r>
        <w:t xml:space="preserve">Kaynak Notu</w:t>
      </w:r>
    </w:p>
    <w:p>
      <w:pPr>
        <w:spacing w:after="200"/>
      </w:pPr>
      <w:r>
        <w:t xml:space="preserve">Bu rapor, genel akademik literatür, tarihsel kaynaklar ve sözlü gelenek aktarımlarına dayanmaktadır. Türkmenistan'daki boylarla ilgili akademik çalışmaların kısıtlı olması nedeniyle, bazı bilgiler sözlü aktarım ve birincil kaynak niteliğindeki kişisel tanıklıklardan elde edilmiştir.</w:t>
      </w:r>
    </w:p>
    <w:p>
      <w:pPr>
        <w:spacing w:after="200"/>
      </w:pPr>
      <w:r>
        <w:t xml:space="preserve">Özellikle Nohur boyuna ilişkin Mercan hikayesi ve kültürel detaylar, bu boyun yaşayan bir temsilcisinden alınan doğrudan bilgilerle desteklenmiştir. Bu tür birincil kaynaklar, akademik literatürde yer almayan ancak kültürel hafıza açısından büyük değer taşıyan unsurlardır.</w:t>
      </w:r>
    </w:p>
    <w:p>
      <w:pPr>
        <w:spacing w:after="200"/>
      </w:pPr>
      <w:r>
        <w:t xml:space="preserve">Gök Umay projesi kapsamında, bu tür birincil kaynakların sistematik olarak derlenmesi ve arşivlenmesi süreci devam etmektedir.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Türkmenistan'ın Unutulan Boyları</dc:title>
  <dc:creator>Gök Umay</dc:creator>
  <cp:lastModifiedBy>Un-named</cp:lastModifiedBy>
  <cp:revision>1</cp:revision>
  <dcterms:created xsi:type="dcterms:W3CDTF">2026-04-22T11:28:19.256Z</dcterms:created>
  <dcterms:modified xsi:type="dcterms:W3CDTF">2026-04-22T11:28:19.256Z</dcterms:modified>
</cp:coreProperties>
</file>

<file path=docProps/custom.xml><?xml version="1.0" encoding="utf-8"?>
<Properties xmlns="http://schemas.openxmlformats.org/officeDocument/2006/custom-properties" xmlns:vt="http://schemas.openxmlformats.org/officeDocument/2006/docPropsVTypes"/>
</file>