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8"/>
          <w:sz-cs w:val="28"/>
          <w:spacing w:val="0"/>
          <w:color w:val="000000"/>
        </w:rPr>
        <w:t xml:space="preserve">I am a highly dedicated and hardworking individual with a background from Kabataş High School. Currently, I am pursuing my academic endeavors at Boğaziçi University, as a Computer Engineering student. </w:t>
      </w:r>
      <w:r>
        <w:rPr>
          <w:rFonts w:ascii="Helvetica Neue" w:hAnsi="Helvetica Neue" w:cs="Helvetica Neue"/>
          <w:sz w:val="28"/>
          <w:sz-cs w:val="28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00000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00000"/>
        </w:rPr>
        <w:t xml:space="preserve">Alongside my academic pursuits, I actively participate in various sporting events as an athlete for multiple sports clubs. Beyond athletics, I have a keen interest to music, continuously honing my skills and performing at events. I am actively involved in prominent student clubs at our university. Furthermore, my strong inclination towards volunteering reflects my dedication to making a positive impact on the community. Deeply passionate about giving back and contributing to the well-being of others.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