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0118" w14:textId="4B830F4B" w:rsidR="00876267" w:rsidRDefault="00000000">
      <w:pPr>
        <w:jc w:val="center"/>
        <w:rPr>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b/>
          <w:bCs/>
          <w:sz w:val="32"/>
          <w:szCs w:val="32"/>
        </w:rPr>
      </w:pPr>
    </w:p>
    <w:p w14:paraId="324EA730" w14:textId="77777777" w:rsidR="00982887" w:rsidRDefault="00982887">
      <w:pPr>
        <w:jc w:val="center"/>
        <w:rPr>
          <w:b/>
          <w:bCs/>
          <w:sz w:val="32"/>
          <w:szCs w:val="32"/>
        </w:rPr>
      </w:pPr>
    </w:p>
    <w:p w14:paraId="10FD0249" w14:textId="77777777" w:rsidR="00982887" w:rsidRDefault="00982887">
      <w:pPr>
        <w:jc w:val="center"/>
        <w:rPr>
          <w:b/>
          <w:bCs/>
          <w:sz w:val="32"/>
          <w:szCs w:val="32"/>
        </w:rPr>
      </w:pPr>
    </w:p>
    <w:p w14:paraId="1363D997" w14:textId="77777777" w:rsidR="00982887" w:rsidRDefault="00982887">
      <w:pPr>
        <w:jc w:val="center"/>
      </w:pPr>
    </w:p>
    <w:p w14:paraId="2AFBADC4" w14:textId="77777777" w:rsidR="00876267" w:rsidRDefault="00000000">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000000">
      <w:pPr>
        <w:rPr>
          <w:sz w:val="28"/>
          <w:szCs w:val="28"/>
        </w:rPr>
      </w:pPr>
      <w:r w:rsidRPr="00792FC4">
        <w:rPr>
          <w:sz w:val="28"/>
          <w:szCs w:val="28"/>
          <w:lang w:val="tr-TR" w:eastAsia="ko-KR"/>
        </w:rPr>
        <w:tab/>
      </w:r>
    </w:p>
    <w:p w14:paraId="5E6B8A76" w14:textId="77777777" w:rsidR="00876267" w:rsidRPr="00792FC4" w:rsidRDefault="00000000">
      <w:pPr>
        <w:rPr>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000000">
      <w:pPr>
        <w:rPr>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000000">
      <w:pPr>
        <w:rPr>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000000">
      <w:pPr>
        <w:rPr>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000000">
      <w:pPr>
        <w:rPr>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000000">
      <w:pPr>
        <w:rPr>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000000">
      <w:pPr>
        <w:rPr>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000000">
      <w:pPr>
        <w:rPr>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 w14:paraId="2CB8E869" w14:textId="77777777" w:rsidR="00876267" w:rsidRDefault="00876267">
      <w:pPr>
        <w:rPr>
          <w:lang w:eastAsia="ko-KR"/>
        </w:rPr>
      </w:pPr>
    </w:p>
    <w:p w14:paraId="4CB8D0CC" w14:textId="77777777" w:rsidR="00876267" w:rsidRDefault="00876267">
      <w:pPr>
        <w:rPr>
          <w:lang w:eastAsia="ko-KR"/>
        </w:rPr>
      </w:pPr>
    </w:p>
    <w:p w14:paraId="692EF4FA" w14:textId="77777777" w:rsidR="00876267" w:rsidRDefault="00876267">
      <w:pPr>
        <w:rPr>
          <w:lang w:eastAsia="ko-KR"/>
        </w:rPr>
      </w:pPr>
    </w:p>
    <w:p w14:paraId="497916FA" w14:textId="77777777" w:rsidR="00876267" w:rsidRDefault="00876267">
      <w:pPr>
        <w:rPr>
          <w:lang w:eastAsia="ko-KR"/>
        </w:rPr>
      </w:pPr>
    </w:p>
    <w:p w14:paraId="45734DD6" w14:textId="77777777" w:rsidR="00876267" w:rsidRDefault="00876267">
      <w:pPr>
        <w:rPr>
          <w:lang w:eastAsia="ko-KR"/>
        </w:rPr>
      </w:pPr>
    </w:p>
    <w:p w14:paraId="737DDC7C" w14:textId="77777777" w:rsidR="00876267" w:rsidRDefault="00876267">
      <w:pPr>
        <w:rPr>
          <w:lang w:eastAsia="ko-KR"/>
        </w:rPr>
      </w:pPr>
    </w:p>
    <w:p w14:paraId="3E8087C5" w14:textId="77777777" w:rsidR="00876267" w:rsidRDefault="00876267">
      <w:pPr>
        <w:rPr>
          <w:lang w:eastAsia="ko-KR"/>
        </w:rPr>
      </w:pPr>
    </w:p>
    <w:p w14:paraId="63E55AD2" w14:textId="77777777" w:rsidR="00876267" w:rsidRDefault="00876267">
      <w:pPr>
        <w:rPr>
          <w:lang w:eastAsia="ko-KR"/>
        </w:rPr>
      </w:pPr>
    </w:p>
    <w:p w14:paraId="70DA045A" w14:textId="77777777" w:rsidR="00876267" w:rsidRDefault="00876267">
      <w:pPr>
        <w:rPr>
          <w:lang w:eastAsia="ko-KR"/>
        </w:rPr>
      </w:pPr>
    </w:p>
    <w:p w14:paraId="76E5D745" w14:textId="77777777" w:rsidR="00876267" w:rsidRDefault="00876267">
      <w:pPr>
        <w:rPr>
          <w:lang w:eastAsia="ko-KR"/>
        </w:rPr>
      </w:pPr>
    </w:p>
    <w:p w14:paraId="6A806587" w14:textId="77777777" w:rsidR="00876267" w:rsidRDefault="00876267">
      <w:pPr>
        <w:rPr>
          <w:lang w:eastAsia="ko-KR"/>
        </w:rPr>
      </w:pPr>
    </w:p>
    <w:p w14:paraId="5AC3E8CC" w14:textId="77777777" w:rsidR="00876267" w:rsidRDefault="00876267">
      <w:pPr>
        <w:rPr>
          <w:lang w:eastAsia="ko-KR"/>
        </w:rPr>
      </w:pPr>
    </w:p>
    <w:p w14:paraId="28C6C482" w14:textId="77777777" w:rsidR="00876267" w:rsidRDefault="00876267">
      <w:pPr>
        <w:rPr>
          <w:lang w:eastAsia="ko-KR"/>
        </w:rPr>
      </w:pPr>
    </w:p>
    <w:p w14:paraId="6C6D865E" w14:textId="77777777" w:rsidR="00876267" w:rsidRDefault="00876267">
      <w:pPr>
        <w:rPr>
          <w:lang w:eastAsia="ko-KR"/>
        </w:rPr>
      </w:pPr>
    </w:p>
    <w:p w14:paraId="40C8A781" w14:textId="77777777" w:rsidR="00876267" w:rsidRDefault="00876267">
      <w:pPr>
        <w:rPr>
          <w:lang w:eastAsia="ko-KR"/>
        </w:rPr>
      </w:pPr>
    </w:p>
    <w:p w14:paraId="6CCED44E" w14:textId="77777777" w:rsidR="00876267" w:rsidRDefault="00876267">
      <w:pPr>
        <w:rPr>
          <w:lang w:eastAsia="ko-KR"/>
        </w:rPr>
      </w:pPr>
    </w:p>
    <w:p w14:paraId="55B3A95F" w14:textId="77777777" w:rsidR="00876267" w:rsidRDefault="00876267">
      <w:pPr>
        <w:rPr>
          <w:lang w:eastAsia="ko-KR"/>
        </w:rPr>
      </w:pPr>
    </w:p>
    <w:p w14:paraId="68759739" w14:textId="77777777" w:rsidR="00876267" w:rsidRDefault="00876267">
      <w:pPr>
        <w:rPr>
          <w:lang w:eastAsia="ko-KR"/>
        </w:rPr>
      </w:pPr>
    </w:p>
    <w:p w14:paraId="02374D43" w14:textId="77777777" w:rsidR="00876267" w:rsidRDefault="00876267">
      <w:pPr>
        <w:rPr>
          <w:lang w:eastAsia="ko-KR"/>
        </w:rPr>
      </w:pPr>
    </w:p>
    <w:p w14:paraId="1E9BB7DE" w14:textId="77777777" w:rsidR="00876267" w:rsidRDefault="00876267">
      <w:pPr>
        <w:rPr>
          <w:lang w:eastAsia="ko-KR"/>
        </w:rPr>
      </w:pPr>
    </w:p>
    <w:p w14:paraId="56E97FCA" w14:textId="77777777" w:rsidR="00876267" w:rsidRDefault="00876267">
      <w:pPr>
        <w:rPr>
          <w:lang w:eastAsia="ko-KR"/>
        </w:rPr>
      </w:pPr>
    </w:p>
    <w:p w14:paraId="56D84571" w14:textId="77777777" w:rsidR="00876267" w:rsidRDefault="00876267">
      <w:pPr>
        <w:rPr>
          <w:lang w:eastAsia="ko-KR"/>
        </w:rPr>
      </w:pPr>
    </w:p>
    <w:p w14:paraId="41ECF0D1" w14:textId="77777777" w:rsidR="00876267" w:rsidRDefault="00876267">
      <w:pPr>
        <w:rPr>
          <w:lang w:eastAsia="ko-KR"/>
        </w:rPr>
      </w:pPr>
    </w:p>
    <w:p w14:paraId="39DF69ED" w14:textId="77777777" w:rsidR="00876267" w:rsidRDefault="00876267">
      <w:pPr>
        <w:rPr>
          <w:lang w:eastAsia="ko-KR"/>
        </w:rPr>
      </w:pPr>
    </w:p>
    <w:p w14:paraId="4AEF876F" w14:textId="77777777" w:rsidR="00876267" w:rsidRDefault="00876267">
      <w:pPr>
        <w:rPr>
          <w:lang w:eastAsia="ko-KR"/>
        </w:rPr>
      </w:pPr>
    </w:p>
    <w:p w14:paraId="622B7B19" w14:textId="77777777" w:rsidR="00876267" w:rsidRDefault="00876267">
      <w:pPr>
        <w:rPr>
          <w:lang w:eastAsia="ko-KR"/>
        </w:rPr>
      </w:pPr>
    </w:p>
    <w:p w14:paraId="391E5CC0" w14:textId="77777777" w:rsidR="00876267" w:rsidRDefault="00876267">
      <w:pPr>
        <w:rPr>
          <w:lang w:eastAsia="ko-KR"/>
        </w:rPr>
      </w:pPr>
    </w:p>
    <w:p w14:paraId="5CD91674" w14:textId="77777777" w:rsidR="00876267" w:rsidRDefault="00876267">
      <w:pPr>
        <w:rPr>
          <w:lang w:eastAsia="ko-KR"/>
        </w:rPr>
      </w:pPr>
    </w:p>
    <w:p w14:paraId="0F3F3EC7" w14:textId="77777777" w:rsidR="00876267" w:rsidRDefault="00876267">
      <w:pPr>
        <w:rPr>
          <w:lang w:eastAsia="ko-KR"/>
        </w:rPr>
      </w:pPr>
    </w:p>
    <w:p w14:paraId="027C0F82" w14:textId="77777777" w:rsidR="00792FC4" w:rsidRDefault="00792FC4">
      <w:pPr>
        <w:rPr>
          <w:lang w:eastAsia="ko-KR"/>
        </w:rPr>
      </w:pPr>
    </w:p>
    <w:p w14:paraId="5EC34A45" w14:textId="7F949744" w:rsidR="00876267" w:rsidRDefault="00000000">
      <w:pPr>
        <w:rPr>
          <w:b/>
          <w:bCs/>
        </w:rPr>
      </w:pPr>
      <w:r>
        <w:rPr>
          <w:b/>
          <w:bCs/>
          <w:lang w:eastAsia="ko-KR"/>
        </w:rPr>
        <w:lastRenderedPageBreak/>
        <w:t>DESCRIPTION</w:t>
      </w:r>
    </w:p>
    <w:p w14:paraId="05052AD0" w14:textId="77777777" w:rsidR="00876267" w:rsidRDefault="00876267">
      <w:pPr>
        <w:rPr>
          <w:lang w:eastAsia="ko-KR"/>
        </w:rPr>
      </w:pPr>
    </w:p>
    <w:p w14:paraId="324816B3" w14:textId="77777777" w:rsidR="00876267" w:rsidRDefault="00000000">
      <w:pPr>
        <w:rPr>
          <w:b/>
          <w:bCs/>
        </w:rPr>
      </w:pPr>
      <w:r>
        <w:rPr>
          <w:b/>
          <w:bCs/>
          <w:lang w:eastAsia="ko-KR"/>
        </w:rPr>
        <w:t>IMPORTANT CONCEPTS</w:t>
      </w:r>
    </w:p>
    <w:p w14:paraId="129BA028" w14:textId="77777777" w:rsidR="00876267" w:rsidRDefault="00876267">
      <w:pPr>
        <w:rPr>
          <w:lang w:eastAsia="ko-KR"/>
        </w:rPr>
      </w:pPr>
    </w:p>
    <w:p w14:paraId="0585E492" w14:textId="77777777" w:rsidR="00B4064E" w:rsidRDefault="00000000">
      <w:pPr>
        <w:rPr>
          <w:b/>
          <w:bCs/>
          <w:lang w:eastAsia="ko-KR"/>
        </w:rPr>
      </w:pPr>
      <w:r>
        <w:rPr>
          <w:b/>
          <w:bCs/>
          <w:lang w:eastAsia="ko-KR"/>
        </w:rPr>
        <w:t>LIST OF REQUIREMENTS</w:t>
      </w:r>
    </w:p>
    <w:p w14:paraId="14D80090" w14:textId="77777777" w:rsidR="00B4064E" w:rsidRDefault="00B4064E">
      <w:pPr>
        <w:rPr>
          <w:b/>
          <w:bCs/>
          <w:lang w:eastAsia="ko-KR"/>
        </w:rPr>
      </w:pPr>
    </w:p>
    <w:p w14:paraId="1703D224" w14:textId="5B7EEDC7" w:rsidR="00B4064E" w:rsidRDefault="00B4064E">
      <w:pPr>
        <w:rPr>
          <w:rFonts w:hint="eastAsia"/>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eGrid"/>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B4064E">
        <w:trPr>
          <w:trHeight w:val="288"/>
        </w:trPr>
        <w:tc>
          <w:tcPr>
            <w:tcW w:w="4957" w:type="dxa"/>
            <w:shd w:val="clear" w:color="auto" w:fill="FFFFFF" w:themeFill="background2"/>
            <w:noWrap/>
            <w:hideMark/>
          </w:tcPr>
          <w:p w14:paraId="1EBD0EB3" w14:textId="65DE2A26" w:rsidR="00B4064E" w:rsidRPr="00B4064E" w:rsidRDefault="00B4064E">
            <w:pPr>
              <w:rPr>
                <w:sz w:val="22"/>
                <w:szCs w:val="22"/>
                <w:lang w:eastAsia="ko-KR"/>
              </w:rPr>
            </w:pPr>
            <w:r w:rsidRPr="00B4064E">
              <w:rPr>
                <w:sz w:val="22"/>
                <w:szCs w:val="22"/>
                <w:lang w:eastAsia="ko-KR"/>
              </w:rPr>
              <w:t>Functional Requirements</w:t>
            </w:r>
          </w:p>
        </w:tc>
        <w:tc>
          <w:tcPr>
            <w:tcW w:w="5015" w:type="dxa"/>
            <w:shd w:val="clear" w:color="auto" w:fill="FFFFFF" w:themeFill="background2"/>
            <w:noWrap/>
            <w:hideMark/>
          </w:tcPr>
          <w:p w14:paraId="55E99E61" w14:textId="77777777" w:rsidR="00B4064E" w:rsidRPr="00B4064E" w:rsidRDefault="00B4064E">
            <w:pPr>
              <w:rPr>
                <w:sz w:val="22"/>
                <w:szCs w:val="22"/>
                <w:lang w:eastAsia="ko-KR"/>
              </w:rPr>
            </w:pPr>
            <w:r w:rsidRPr="00B4064E">
              <w:rPr>
                <w:sz w:val="22"/>
                <w:szCs w:val="22"/>
                <w:lang w:eastAsia="ko-KR"/>
              </w:rPr>
              <w:t>Non-</w:t>
            </w:r>
            <w:r w:rsidRPr="00B4064E">
              <w:rPr>
                <w:sz w:val="22"/>
                <w:szCs w:val="22"/>
                <w:shd w:val="clear" w:color="auto" w:fill="FFFFFF" w:themeFill="background2"/>
                <w:lang w:eastAsia="ko-KR"/>
              </w:rPr>
              <w:t>Functional</w:t>
            </w:r>
            <w:r w:rsidRPr="00B4064E">
              <w:rPr>
                <w:sz w:val="22"/>
                <w:szCs w:val="22"/>
                <w:lang w:eastAsia="ko-KR"/>
              </w:rPr>
              <w:t xml:space="preserve"> Requirements</w:t>
            </w:r>
          </w:p>
        </w:tc>
      </w:tr>
      <w:tr w:rsidR="00B4064E" w:rsidRPr="00B4064E" w14:paraId="44E1115C" w14:textId="77777777" w:rsidTr="00B4064E">
        <w:trPr>
          <w:trHeight w:val="300"/>
        </w:trPr>
        <w:tc>
          <w:tcPr>
            <w:tcW w:w="4957" w:type="dxa"/>
            <w:shd w:val="clear" w:color="auto" w:fill="FFFFFF" w:themeFill="background2"/>
            <w:noWrap/>
            <w:hideMark/>
          </w:tcPr>
          <w:p w14:paraId="545D7AB9" w14:textId="77777777" w:rsidR="00B4064E" w:rsidRPr="00B4064E" w:rsidRDefault="00B4064E">
            <w:pPr>
              <w:rPr>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sz w:val="22"/>
                <w:szCs w:val="22"/>
                <w:lang w:eastAsia="ko-KR"/>
              </w:rPr>
            </w:pPr>
            <w:r w:rsidRPr="00B4064E">
              <w:rPr>
                <w:sz w:val="22"/>
                <w:szCs w:val="22"/>
                <w:lang w:eastAsia="ko-KR"/>
              </w:rPr>
              <w:t>Database operations should support</w:t>
            </w:r>
          </w:p>
        </w:tc>
      </w:tr>
      <w:tr w:rsidR="00B4064E" w:rsidRPr="00B4064E" w14:paraId="5BF0FCDA" w14:textId="77777777" w:rsidTr="00B4064E">
        <w:trPr>
          <w:trHeight w:val="300"/>
        </w:trPr>
        <w:tc>
          <w:tcPr>
            <w:tcW w:w="4957" w:type="dxa"/>
            <w:shd w:val="clear" w:color="auto" w:fill="FFFFFF" w:themeFill="background2"/>
            <w:noWrap/>
            <w:hideMark/>
          </w:tcPr>
          <w:p w14:paraId="0963CD44" w14:textId="77777777" w:rsidR="00B4064E" w:rsidRPr="00B4064E" w:rsidRDefault="00B4064E">
            <w:pPr>
              <w:rPr>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B4064E">
        <w:trPr>
          <w:trHeight w:val="300"/>
        </w:trPr>
        <w:tc>
          <w:tcPr>
            <w:tcW w:w="4957" w:type="dxa"/>
            <w:shd w:val="clear" w:color="auto" w:fill="FFFFFF" w:themeFill="background2"/>
            <w:noWrap/>
            <w:hideMark/>
          </w:tcPr>
          <w:p w14:paraId="47211CCC" w14:textId="3FF2AA60" w:rsidR="00B4064E" w:rsidRPr="00B4064E" w:rsidRDefault="00B4064E">
            <w:pPr>
              <w:rPr>
                <w:sz w:val="22"/>
                <w:szCs w:val="22"/>
                <w:lang w:eastAsia="ko-KR"/>
              </w:rPr>
            </w:pPr>
            <w:r w:rsidRPr="00B4064E">
              <w:rPr>
                <w:sz w:val="22"/>
                <w:szCs w:val="22"/>
                <w:lang w:eastAsia="ko-KR"/>
              </w:rPr>
              <w:t xml:space="preserve">Students should be able to enroll in courses and advisors should be </w:t>
            </w:r>
            <w:proofErr w:type="gramStart"/>
            <w:r w:rsidRPr="00B4064E">
              <w:rPr>
                <w:sz w:val="22"/>
                <w:szCs w:val="22"/>
                <w:lang w:eastAsia="ko-KR"/>
              </w:rPr>
              <w:t>a</w:t>
            </w:r>
            <w:proofErr w:type="gramEnd"/>
            <w:r w:rsidRPr="00B4064E">
              <w:rPr>
                <w:sz w:val="22"/>
                <w:szCs w:val="22"/>
                <w:lang w:eastAsia="ko-KR"/>
              </w:rPr>
              <w:t xml:space="preserve">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B4064E">
        <w:trPr>
          <w:trHeight w:val="300"/>
        </w:trPr>
        <w:tc>
          <w:tcPr>
            <w:tcW w:w="4957" w:type="dxa"/>
            <w:shd w:val="clear" w:color="auto" w:fill="FFFFFF" w:themeFill="background2"/>
            <w:noWrap/>
            <w:hideMark/>
          </w:tcPr>
          <w:p w14:paraId="0B59C89D" w14:textId="77777777" w:rsidR="00B4064E" w:rsidRPr="00B4064E" w:rsidRDefault="00B4064E">
            <w:pPr>
              <w:rPr>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B4064E">
        <w:trPr>
          <w:trHeight w:val="300"/>
        </w:trPr>
        <w:tc>
          <w:tcPr>
            <w:tcW w:w="4957" w:type="dxa"/>
            <w:shd w:val="clear" w:color="auto" w:fill="FFFFFF" w:themeFill="background2"/>
            <w:noWrap/>
            <w:hideMark/>
          </w:tcPr>
          <w:p w14:paraId="7D4BDA5F" w14:textId="77777777" w:rsidR="00B4064E" w:rsidRPr="00B4064E" w:rsidRDefault="00B4064E">
            <w:pPr>
              <w:rPr>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0FE5D3AB" w14:textId="77777777" w:rsidTr="00B4064E">
        <w:trPr>
          <w:trHeight w:val="300"/>
        </w:trPr>
        <w:tc>
          <w:tcPr>
            <w:tcW w:w="4957" w:type="dxa"/>
            <w:shd w:val="clear" w:color="auto" w:fill="FFFFFF" w:themeFill="background2"/>
            <w:noWrap/>
            <w:hideMark/>
          </w:tcPr>
          <w:p w14:paraId="0C534495" w14:textId="77777777" w:rsidR="00B4064E" w:rsidRPr="00B4064E" w:rsidRDefault="00B4064E">
            <w:pPr>
              <w:rPr>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2B6F6959" w14:textId="77777777" w:rsidTr="00B4064E">
        <w:trPr>
          <w:trHeight w:val="300"/>
        </w:trPr>
        <w:tc>
          <w:tcPr>
            <w:tcW w:w="4957" w:type="dxa"/>
            <w:shd w:val="clear" w:color="auto" w:fill="FFFFFF" w:themeFill="background2"/>
            <w:noWrap/>
            <w:hideMark/>
          </w:tcPr>
          <w:p w14:paraId="7EF6077B" w14:textId="77777777" w:rsidR="00B4064E" w:rsidRPr="00B4064E" w:rsidRDefault="00B4064E">
            <w:pPr>
              <w:rPr>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6368E509" w14:textId="77777777" w:rsidTr="00B4064E">
        <w:trPr>
          <w:trHeight w:val="300"/>
        </w:trPr>
        <w:tc>
          <w:tcPr>
            <w:tcW w:w="4957" w:type="dxa"/>
            <w:shd w:val="clear" w:color="auto" w:fill="FFFFFF" w:themeFill="background2"/>
            <w:noWrap/>
            <w:hideMark/>
          </w:tcPr>
          <w:p w14:paraId="6C294B34" w14:textId="77777777" w:rsidR="00B4064E" w:rsidRPr="00B4064E" w:rsidRDefault="00B4064E">
            <w:pPr>
              <w:rPr>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503FAC62" w14:textId="77777777" w:rsidTr="00B4064E">
        <w:trPr>
          <w:trHeight w:val="300"/>
        </w:trPr>
        <w:tc>
          <w:tcPr>
            <w:tcW w:w="4957" w:type="dxa"/>
            <w:shd w:val="clear" w:color="auto" w:fill="FFFFFF" w:themeFill="background2"/>
            <w:noWrap/>
            <w:hideMark/>
          </w:tcPr>
          <w:p w14:paraId="4A277A5D" w14:textId="77777777" w:rsidR="00B4064E" w:rsidRPr="00B4064E" w:rsidRDefault="00B4064E">
            <w:pPr>
              <w:rPr>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sz w:val="22"/>
                <w:szCs w:val="22"/>
                <w:lang w:eastAsia="ko-KR"/>
              </w:rPr>
            </w:pPr>
            <w:r w:rsidRPr="00B4064E">
              <w:rPr>
                <w:sz w:val="22"/>
                <w:szCs w:val="22"/>
                <w:lang w:eastAsia="ko-KR"/>
              </w:rPr>
              <w:t xml:space="preserve">   </w:t>
            </w:r>
          </w:p>
        </w:tc>
      </w:tr>
    </w:tbl>
    <w:p w14:paraId="775BCAD0" w14:textId="35C51C5F" w:rsidR="00876267" w:rsidRDefault="00B4064E">
      <w:pPr>
        <w:rPr>
          <w:b/>
          <w:bCs/>
        </w:rPr>
      </w:pPr>
      <w:r>
        <w:rPr>
          <w:rFonts w:hint="eastAsia"/>
          <w:b/>
          <w:bCs/>
          <w:lang w:eastAsia="ko-KR"/>
        </w:rPr>
        <w:fldChar w:fldCharType="end"/>
      </w:r>
      <w:r w:rsidR="00000000">
        <w:rPr>
          <w:b/>
          <w:bCs/>
          <w:lang w:eastAsia="ko-KR"/>
        </w:rPr>
        <w:br/>
      </w:r>
    </w:p>
    <w:p w14:paraId="178074D1" w14:textId="77777777" w:rsidR="00876267" w:rsidRDefault="00000000">
      <w:pPr>
        <w:rPr>
          <w:b/>
          <w:bCs/>
        </w:rPr>
      </w:pPr>
      <w:r>
        <w:rPr>
          <w:b/>
          <w:bCs/>
          <w:lang w:eastAsia="ko-KR"/>
        </w:rPr>
        <w:t>DOMAIN MODEL</w:t>
      </w:r>
    </w:p>
    <w:p w14:paraId="360E3517" w14:textId="77777777" w:rsidR="00876267" w:rsidRDefault="00000000">
      <w:pPr>
        <w:rPr>
          <w:lang w:eastAsia="ko-KR"/>
        </w:rPr>
      </w:pPr>
      <w:r>
        <w:rPr>
          <w:b/>
          <w:bCs/>
          <w:noProof/>
        </w:rPr>
        <w:lastRenderedPageBreak/>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b="7348"/>
                    <a:stretch>
                      <a:fillRect/>
                    </a:stretch>
                  </pic:blipFill>
                  <pic:spPr bwMode="auto">
                    <a:xfrm>
                      <a:off x="0" y="0"/>
                      <a:ext cx="2621280" cy="3129915"/>
                    </a:xfrm>
                    <a:prstGeom prst="rect">
                      <a:avLst/>
                    </a:prstGeom>
                  </pic:spPr>
                </pic:pic>
              </a:graphicData>
            </a:graphic>
          </wp:anchor>
        </w:drawing>
      </w:r>
    </w:p>
    <w:p w14:paraId="5A1791EA" w14:textId="77777777" w:rsidR="00876267" w:rsidRDefault="00876267">
      <w:pPr>
        <w:rPr>
          <w:lang w:eastAsia="ko-KR"/>
        </w:rPr>
      </w:pPr>
    </w:p>
    <w:p w14:paraId="5545A0B0" w14:textId="77777777" w:rsidR="00876267" w:rsidRDefault="00876267">
      <w:pPr>
        <w:rPr>
          <w:lang w:eastAsia="ko-KR"/>
        </w:rPr>
      </w:pPr>
    </w:p>
    <w:p w14:paraId="6B32623E" w14:textId="77777777" w:rsidR="00876267" w:rsidRDefault="00876267">
      <w:pPr>
        <w:rPr>
          <w:lang w:eastAsia="ko-KR"/>
        </w:rPr>
      </w:pPr>
    </w:p>
    <w:p w14:paraId="06EFCA5B" w14:textId="77777777" w:rsidR="00876267" w:rsidRDefault="00876267">
      <w:pPr>
        <w:rPr>
          <w:lang w:eastAsia="ko-KR"/>
        </w:rPr>
      </w:pPr>
    </w:p>
    <w:p w14:paraId="3832B2D7" w14:textId="77777777" w:rsidR="00876267" w:rsidRDefault="00876267">
      <w:pPr>
        <w:rPr>
          <w:lang w:eastAsia="ko-KR"/>
        </w:rPr>
      </w:pPr>
    </w:p>
    <w:p w14:paraId="0C03BB46" w14:textId="77777777" w:rsidR="00876267" w:rsidRDefault="00876267">
      <w:pPr>
        <w:rPr>
          <w:lang w:eastAsia="ko-KR"/>
        </w:rPr>
      </w:pPr>
    </w:p>
    <w:p w14:paraId="063425C1" w14:textId="77777777" w:rsidR="00876267" w:rsidRDefault="00876267">
      <w:pPr>
        <w:rPr>
          <w:lang w:eastAsia="ko-KR"/>
        </w:rPr>
      </w:pPr>
    </w:p>
    <w:p w14:paraId="19990EDE" w14:textId="77777777" w:rsidR="00876267" w:rsidRDefault="00876267">
      <w:pPr>
        <w:rPr>
          <w:lang w:eastAsia="ko-KR"/>
        </w:rPr>
      </w:pPr>
    </w:p>
    <w:p w14:paraId="1FDC2581" w14:textId="77777777" w:rsidR="00876267" w:rsidRDefault="00876267">
      <w:pPr>
        <w:rPr>
          <w:lang w:eastAsia="ko-KR"/>
        </w:rPr>
      </w:pPr>
    </w:p>
    <w:p w14:paraId="5B978AF2" w14:textId="77777777" w:rsidR="00876267" w:rsidRDefault="00876267">
      <w:pPr>
        <w:rPr>
          <w:lang w:eastAsia="ko-KR"/>
        </w:rPr>
      </w:pPr>
    </w:p>
    <w:p w14:paraId="5FBA51E2" w14:textId="77777777" w:rsidR="00876267" w:rsidRDefault="00876267">
      <w:pPr>
        <w:rPr>
          <w:lang w:eastAsia="ko-KR"/>
        </w:rPr>
      </w:pPr>
    </w:p>
    <w:p w14:paraId="09E4417E" w14:textId="77777777" w:rsidR="00876267" w:rsidRDefault="00876267">
      <w:pPr>
        <w:rPr>
          <w:lang w:eastAsia="ko-KR"/>
        </w:rPr>
      </w:pPr>
    </w:p>
    <w:p w14:paraId="14B131F4" w14:textId="77777777" w:rsidR="00876267" w:rsidRDefault="00876267">
      <w:pPr>
        <w:rPr>
          <w:lang w:eastAsia="ko-KR"/>
        </w:rPr>
      </w:pPr>
    </w:p>
    <w:p w14:paraId="6CD61370" w14:textId="77777777" w:rsidR="00876267" w:rsidRDefault="00876267">
      <w:pPr>
        <w:rPr>
          <w:lang w:eastAsia="ko-KR"/>
        </w:rPr>
      </w:pPr>
    </w:p>
    <w:p w14:paraId="6BB4998F" w14:textId="77777777" w:rsidR="00876267" w:rsidRDefault="00876267">
      <w:pPr>
        <w:rPr>
          <w:lang w:eastAsia="ko-KR"/>
        </w:rPr>
      </w:pPr>
    </w:p>
    <w:p w14:paraId="0A73F61E" w14:textId="77777777" w:rsidR="00876267" w:rsidRDefault="00876267">
      <w:pPr>
        <w:rPr>
          <w:lang w:eastAsia="ko-KR"/>
        </w:rPr>
      </w:pPr>
    </w:p>
    <w:p w14:paraId="1DB5976B" w14:textId="77777777" w:rsidR="00876267" w:rsidRDefault="00876267">
      <w:pPr>
        <w:rPr>
          <w:lang w:eastAsia="ko-KR"/>
        </w:rPr>
      </w:pPr>
    </w:p>
    <w:p w14:paraId="5A7EB864" w14:textId="77777777" w:rsidR="00876267" w:rsidRDefault="00876267">
      <w:pPr>
        <w:rPr>
          <w:lang w:eastAsia="ko-KR"/>
        </w:rPr>
      </w:pPr>
    </w:p>
    <w:p w14:paraId="4A74A9F9" w14:textId="77777777" w:rsidR="00876267" w:rsidRDefault="00876267">
      <w:pPr>
        <w:rPr>
          <w:lang w:eastAsia="ko-KR"/>
        </w:rPr>
      </w:pPr>
    </w:p>
    <w:p w14:paraId="78A98088" w14:textId="77777777" w:rsidR="00876267" w:rsidRDefault="00876267">
      <w:pPr>
        <w:rPr>
          <w:lang w:eastAsia="ko-KR"/>
        </w:rPr>
      </w:pPr>
    </w:p>
    <w:p w14:paraId="19B4E1C3" w14:textId="77777777" w:rsidR="00876267" w:rsidRDefault="00876267">
      <w:pPr>
        <w:rPr>
          <w:lang w:eastAsia="ko-KR"/>
        </w:rPr>
      </w:pPr>
    </w:p>
    <w:p w14:paraId="4B45AF29" w14:textId="77777777" w:rsidR="00876267" w:rsidRDefault="00000000">
      <w:pPr>
        <w:rPr>
          <w:b/>
          <w:bCs/>
        </w:rPr>
      </w:pPr>
      <w:r>
        <w:rPr>
          <w:b/>
          <w:bCs/>
          <w:lang w:eastAsia="ko-KR"/>
        </w:rPr>
        <w:t>USE CASES</w:t>
      </w:r>
    </w:p>
    <w:p w14:paraId="4B5D9003" w14:textId="77777777" w:rsidR="00876267" w:rsidRDefault="00000000">
      <w:r>
        <w:rPr>
          <w:lang w:eastAsia="ko-KR"/>
        </w:rPr>
        <w:tab/>
        <w:t xml:space="preserve">Student </w:t>
      </w:r>
      <w:proofErr w:type="gramStart"/>
      <w:r>
        <w:rPr>
          <w:lang w:eastAsia="ko-KR"/>
        </w:rPr>
        <w:t>enters into</w:t>
      </w:r>
      <w:proofErr w:type="gramEnd"/>
      <w:r>
        <w:rPr>
          <w:lang w:eastAsia="ko-KR"/>
        </w:rPr>
        <w:t xml:space="preserve"> the system with their Username and Password. Student asks to take classes. The system checks if the class is viable to be taken. After this the Advisor is responsible for determining if the student can take the class. Either it is accepted or rejected.</w:t>
      </w:r>
    </w:p>
    <w:p w14:paraId="5F6A8DF1" w14:textId="77777777" w:rsidR="00876267" w:rsidRDefault="00876267">
      <w:pPr>
        <w:rPr>
          <w:lang w:eastAsia="ko-KR"/>
        </w:rPr>
      </w:pPr>
    </w:p>
    <w:p w14:paraId="15D44200" w14:textId="77777777" w:rsidR="00876267" w:rsidRDefault="00000000">
      <w:pPr>
        <w:rPr>
          <w:b/>
          <w:bCs/>
          <w:lang w:val="tr-TR"/>
        </w:rPr>
      </w:pPr>
      <w:r>
        <w:rPr>
          <w:b/>
          <w:bCs/>
          <w:lang w:val="tr-TR" w:eastAsia="ko-KR"/>
        </w:rPr>
        <w:t>SYSTEM SEQUENCE DIAGRAM (SSD)</w:t>
      </w:r>
    </w:p>
    <w:p w14:paraId="0AF4BF9D" w14:textId="77777777" w:rsidR="00876267" w:rsidRDefault="00876267">
      <w:pPr>
        <w:rPr>
          <w:lang w:eastAsia="ko-KR"/>
        </w:rPr>
      </w:pPr>
    </w:p>
    <w:p w14:paraId="6A6793B1" w14:textId="77777777" w:rsidR="00876267" w:rsidRDefault="00876267">
      <w:pPr>
        <w:rPr>
          <w:lang w:eastAsia="ko-KR"/>
        </w:rPr>
      </w:pPr>
    </w:p>
    <w:p w14:paraId="2299ED35" w14:textId="77777777" w:rsidR="00876267" w:rsidRDefault="00876267">
      <w:pPr>
        <w:rPr>
          <w:lang w:eastAsia="ko-KR"/>
        </w:rPr>
      </w:pPr>
    </w:p>
    <w:p w14:paraId="062DC00E" w14:textId="77777777" w:rsidR="00876267" w:rsidRDefault="00876267">
      <w:pPr>
        <w:rPr>
          <w:lang w:val="tr-TR" w:eastAsia="ko-KR"/>
        </w:rPr>
      </w:pPr>
    </w:p>
    <w:p w14:paraId="242D9C99" w14:textId="77777777" w:rsidR="00876267" w:rsidRDefault="00876267">
      <w:pPr>
        <w:rPr>
          <w:lang w:val="tr-TR" w:eastAsia="ko-KR"/>
        </w:rPr>
      </w:pPr>
    </w:p>
    <w:p w14:paraId="04DD6650" w14:textId="77777777" w:rsidR="00876267" w:rsidRDefault="00876267">
      <w:pPr>
        <w:rPr>
          <w:lang w:val="tr-TR" w:eastAsia="ko-KR"/>
        </w:rPr>
      </w:pPr>
    </w:p>
    <w:p w14:paraId="3CAABE8A" w14:textId="77777777" w:rsidR="00876267" w:rsidRDefault="00876267">
      <w:pPr>
        <w:rPr>
          <w:lang w:val="tr-TR" w:eastAsia="ko-KR"/>
        </w:rPr>
      </w:pPr>
    </w:p>
    <w:p w14:paraId="7D5C85CD" w14:textId="77777777" w:rsidR="00876267" w:rsidRDefault="00876267">
      <w:pPr>
        <w:rPr>
          <w:lang w:val="tr-TR" w:eastAsia="ko-KR"/>
        </w:rPr>
      </w:pPr>
    </w:p>
    <w:p w14:paraId="61860939" w14:textId="77777777" w:rsidR="00876267" w:rsidRDefault="00000000">
      <w:r>
        <w:rPr>
          <w:lang w:val="tr-TR" w:eastAsia="ko-KR"/>
        </w:rPr>
        <w:tab/>
      </w:r>
    </w:p>
    <w:p w14:paraId="6E1CC45E" w14:textId="77777777" w:rsidR="00876267" w:rsidRDefault="00876267">
      <w:pPr>
        <w:rPr>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67"/>
    <w:rsid w:val="00792FC4"/>
    <w:rsid w:val="00876267"/>
    <w:rsid w:val="00982887"/>
    <w:rsid w:val="00B4064E"/>
    <w:rsid w:val="00B8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 Pekedis</cp:lastModifiedBy>
  <cp:revision>4</cp:revision>
  <dcterms:created xsi:type="dcterms:W3CDTF">2023-11-04T14:51:00Z</dcterms:created>
  <dcterms:modified xsi:type="dcterms:W3CDTF">2023-11-04T15:22:00Z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