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b/>
          <w:sz w:val="36"/>
        </w:rPr>
        <w:t>学术报告发言稿（融合版 · 含页码标注）</w:t>
      </w:r>
    </w:p>
    <w:p>
      <w:pPr>
        <w:pStyle w:val="Heading2"/>
      </w:pPr>
      <w:r>
        <w:rPr>
          <w:rFonts w:ascii="Times New Roman" w:hAnsi="Times New Roman" w:eastAsia="黑体"/>
          <w:b/>
          <w:sz w:val="30"/>
        </w:rPr>
        <w:t>AirFormer：用 Transformer 预测中国全国空气质量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&gt; 流畅段落式语言 + PPT 19 页真实细节，每部分标注对应页码，总时长约 15 分钟。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开场（P1–P2，约 40 秒）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各位老师、同学好，我是张筱琦。今天我报告的是一篇 AAAI 2023 的论文，题目是《AirFormer：用 Transformer 预测中国全国空气质量》，作者来自新加坡国立大学、京东智能城市研究院和阿里达摩院。这篇工作首次实现了中国大陆上千个站点的空气质量集体预测，也是我 GeoAirFormer 中期研究的方法基础。下面我先完整介绍这篇论文，最后说明它如何引出我自己的研究。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整场报告围绕两个问题展开：第一，AirFormer 到底是怎么做到全国千站点预测的？第二，在这套方法之上，我的京津冀区域研究还能往哪里走？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一、背景与动机（P3–P5，约 3 分钟）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先说为什么要做这件事。（P3）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空气污染是影响人类健康的重要环境问题。世界卫生组织的数据显示，空气污染每年造成约 700 万人死亡，全球超过 90% 的人呼吸着超过 WHO 推荐标准的空气，其中发展中国家受影响最严重，尤其是拥有 14 亿人口的中国。因此，空气质量预测具有很高的社会价值——它既能服务公众出行决策，也能为政府的污染防治提供依据。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为了实时监测空气质量，中国很多城市都布设了监测站，每小时上报 PM2.5、PM10、NO2 等污染物浓度。这篇论文的研究目标，就是基于这些站点的历史读数，预测未来 72 小时全国范围的 PM2.5 浓度。这里要强调一个理解：一个站点的污染不只来自本地排放，还受周边地区输送和气象条件的共同影响。所以全国预测不能简单理解成把很多个单站预测拼起来，而是要联合学习站点之间的关系。而且不同地区的站点分布并不均匀，空间关联复杂——这也是为什么需要专门的时空模型，而不是逐个站点单独建模。（P3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那做全国范围的细粒度预测，到底难在哪？先看现有方法已经走到哪一步。（P4）围绕这个任务，已有研究大致有四条路线：物理模型机理强但依赖精确输入；经典统计方法结构简单但表达非线性能力有限；深度融合模型和时空图网络能学习站点关联，但扩展到细粒度时需兼顾成本；注意力和 Transformer 能动态学习关联，但全量空间注意力的开销大。从规模对照看，此前虽有全国级研究，但站点数只在 209 个左右，而 AirFormer 做到了 1,085 个。所以本文的切入点，不是从无到有做全国预测，而是把联合预测扩展到上千站点的细粒度尺度。（P4）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在这个尺度下，论文把问题收敛成三个。（P5）第一是空间规模——标准自注意力让站点两两交互，计算量随站点数平方增长；第二是时间结构——污染变化既有短期波动也有长时间积累，要兼顾多尺度并遵守时间顺序；第三是数据不确定性——监测噪声、缺失、不可预测的排放变化，让未来污染难以用确定性表示充分描述。这三个问题，正好对应论文的三个创新点：飞镖盘空间注意力、因果时间注意力、层级随机潜变量。（P5）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二、方法与过程（P6–P13，约 6.5 分钟，核心部分）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在展开方法之前，先用一页把研究过程串起来。（P6）整个流程分四步：数据准备、模型设计、联合训练、实证检验，最后通过基线对比、消融、突发变化测试和注意力案例，分别回答四个问题——预测是否更准、计算是否更高效、各组件是否有效、模型行为是否符合领域直觉。（P6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先交代数据和任务。（P7）作者收集了 2015 到 2018 年共四年的全国数据，空气质量数据来自 1976 个站点、覆盖 342 个城市，气象数据来自 2575 个站点。保留 PM2.5 缺失率低于 20% 的站点后，最终得到 1085 个实验站点。这里要区分两个时间概念：原始记录是小时级，但实验中每个时间步代表 3 小时。所以输入 24 步对应过去 72 小时，输出 24 步对应未来 72 小时。数据按时间顺序划分，2015 到 2016 年训练、2017 年验证、2018 年测试，这样能在完全没见过的后续年份上检验预测能力。（P7）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接下来看整体架构，阅读顺序是先左后右。（P8）左侧是自底向上的确定性阶段：历史数据经特征映射后进入多层 AirFormer 模块，每层先用空间注意力学站点关系、再用时间注意力学时间变化，得到隐藏状态 H。右侧是自顶向下的随机阶段，在各层引入潜变量 Z，高层向低层传递信息，同时结合对应的 H。最后同时用 H 和 Z 做预测。可以概括为：确定性阶段学时空规律，随机阶段补充对不确定性的表达，二者是同一个联合训练的模型，不是两套分别训练。（P8）</w:t>
      </w:r>
    </w:p>
    <w:p>
      <w:pPr>
        <w:spacing w:after="0"/>
      </w:pPr>
      <w:r>
        <w:rPr>
          <w:rFonts w:ascii="Times New Roman" w:hAnsi="Times New Roman" w:eastAsia="宋体"/>
          <w:b/>
          <w:sz w:val="24"/>
        </w:rPr>
        <w:t>第一个创新：DS-MSA，飞镖盘空间多头自注意力。（P9）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它用到的领域知识是：空气污染的扩散规律决定了，近距离站点之间的空间相关性，通常强于远距离站点。基于这一点，作者提出"飞镖盘"式的空间划分——以每个站点为中心，用同心圆和射线把周围空间划分成若干区域，让站点对近处做细粒度关注、对远处做粗粒度关注。具体分三步：先空间分区，再把同一区域的站点特征聚合成区域表示，最后让中心站点和区域表示计算注意力。这里我要特别提醒一个容易混淆的点——论文原图画的是三圈、八个方向、共 24 个区域，但那是示意图；实际默认实验用的是 50 公里和 200 公里两圈。（P9）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这套设计怎么算的？（P10）先通过空间投影把站点特征转成区域特征，再以中心站点特征作为 Query、区域特征作为 Key 和 Value 计算注意力，同时加入相对位置编码让模型区分距离和方向，没有站点的空区域则被屏蔽。它的核心效果，是把标准自注意力 O(N²) 的二次复杂度降到 O(N) 的线性复杂度——设站点数 N、区域数 M，原本是 N 乘 N 的站点交互，现在变成 N 乘 M 的站点与区域交互，M 固定时交互量随 N 线性增长。关键不是简单删掉远处信息，而是先做空间压缩、再学习区域影响。（P10）</w:t>
      </w:r>
    </w:p>
    <w:p>
      <w:pPr>
        <w:spacing w:after="0"/>
      </w:pPr>
      <w:r>
        <w:rPr>
          <w:rFonts w:ascii="Times New Roman" w:hAnsi="Times New Roman" w:eastAsia="宋体"/>
          <w:b/>
          <w:sz w:val="24"/>
        </w:rPr>
        <w:t>第二个创新：CT-MSA，因果时间多头自注意力。（P11）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这个对应时间维度，要解决两个问题。一是因果性——预测未来不能"偷看"未来，每个时间步的输出只能由之前的时间步推导。二是效率——引入局部性，让每层的感受野像卷积一样逐层增大。论文原图里窗口是 2、4、8 的示意，实际实验是四层窗口 3、6、12、24 步，对应 9、18、36、72 小时。这样既保证时序因果约束，又能同时学到短期波动和较长时间的变化信息。（P11）</w:t>
      </w:r>
    </w:p>
    <w:p>
      <w:pPr>
        <w:spacing w:after="0"/>
      </w:pPr>
      <w:r>
        <w:rPr>
          <w:rFonts w:ascii="Times New Roman" w:hAnsi="Times New Roman" w:eastAsia="宋体"/>
          <w:b/>
          <w:sz w:val="24"/>
        </w:rPr>
        <w:t>第三个创新：随机潜变量，捕捉不确定性。（P12）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前两个创新解决的是确定性建模，但空气质量数据本身有内在不确定性。作者借鉴变分自编码器 VAE 的思想，把潜变量引入 Transformer，从确定性隐藏状态学到的概率分布中采样。这里有个细节值得讲清：它分生成和推断两条路径——生成路径只根据过去信息建立先验，推断路径还利用历史序列内部的当前观测得到近似后验。为了让潜变量保持 Transformer 的并行性，作者把它们设计成层级结构，而不是把各时刻串成循环链。不同层的潜变量自顶向下连接，再和对应的确定性状态 H 结合。简单说，它让模型在确定性特征之外，还能学到带有随机性的潜在表示。（P12）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最后看训练和预测。（P13）预测时，取各层在历史末时刻的 H 和 Z，拼接后输入多层感知机，一次输出未来 24 步。训练目标包括三项：预测损失对齐未来真实浓度、重构项鼓励潜变量解释历史观测、KL 散度约束后验与先验一致，后两项构成负 ELBO。要区分清楚的是，随机阶段内部的生成学习，和最终的多步预测不是同一个过程。（P13）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三、实验与结果（P14–P16，约 4 分钟）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先看对比实验。（P14）作者比较了 12 个基线、每个跑 5 次取平均。未来 72 小时被分成三个区间：1 到 24 小时、25 到 48 小时、49 到 72 小时。相比次优方法 DeepAir，AirFormer 的 MAE 在这三个区间分别降低 8.2%、7.5% 和 5.3%。要说明的是，这些是分区间平均，不是第 24、48、72 小时的单点误差。结果还通过了 0.01 显著性水平的 T 检验。（P14）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这里特别值得一提的是突发变化预测。（P14 右图）作者定义了"突发变化"——PM2.5 大于 75 微克每立方米、且未来 3 小时变化幅度超过 20 微克每立方米的场景，这是最难预测的情况。在这一场景下，相比表现最好的基线 MTGNN，AirFormer 的 MAE 降低 7.3%、RMSE 降低 13.1%。注意这里对比对象是 MTGNN，和常规区间的 DeepAir 不能混用。这个收益主要来自随机潜变量的鲁棒性，说明不确定性建模确实有实际价值。（P14）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整体结果更好之后，还要通过消融判断各模块是否真的有效。（P15）时间上，去掉 CT-MSA 后三个区间误差都上升；空间上，采用 DS-MSA 后每轮训练耗时从 2818 秒降到 1708 秒、减少 39.4%，同时误差更低——这里比较的是训练耗时，不是推理速度；随机阶段上，加入潜变量后全 72 小时 MAE 从 20.97 降到 20.44，突发变化 MAE 从 57.52 降到 54.92。这些结果支持三个组件的有效性。不过要客观说一句：预测误差改善，并不等于不确定性已经校准准确，后者还需要额外的概率评价指标。（P15）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最后看一个案例。（P16）作者做了注意力可视化：无风时方向权重相对分散，出现东风时模型更关注东侧，出现西南风时更关注西南方向。这和污染物随风输送的直觉一致，说明模型学到的注意力符合物理规律。当然，这是案例层面的解释，不能当因果证明，而且三幅图色标不同，主要看各图内部的权重分布。（P16）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四、总结（P17，约 1 分钟）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总结一下，这篇论文提出了 AirFormer，第一个实现中国大陆上千站点空气质量集体预测的 Transformer 模型。它的核心贡献是把时空学习能力和不确定性建模结合起来：用飞镖盘空间注意力和因果时间注意力高效学习时空表示，用随机潜变量捕捉数据内在不确定性。实验上，它在 1085 个站点、4 年数据上，相比次优方法把预测误差降低了 4.6% 到 8.2%，尤其在突发污染变化场景下优势明显。（P17）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对我而言，这篇论文最重要的启示，就是贯穿全文的那条方法论——</w:t>
      </w:r>
      <w:r>
        <w:rPr>
          <w:rFonts w:ascii="Times New Roman" w:hAnsi="Times New Roman" w:eastAsia="宋体"/>
          <w:b/>
          <w:sz w:val="24"/>
        </w:rPr>
        <w:t>把领域知识转化为模型结构，再用实验检验结构是否有效</w:t>
      </w:r>
      <w:r>
        <w:rPr>
          <w:rFonts w:ascii="Times New Roman" w:hAnsi="Times New Roman" w:eastAsia="宋体"/>
          <w:b w:val="0"/>
          <w:sz w:val="24"/>
        </w:rPr>
        <w:t>。（P17）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五、对中期研究的启发（P18–P19，约 1.5 分钟）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最后说说这篇论文和我的关系。（P18）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AirFormer 在全国千站点证明了这套结构有效，但我的京津冀研究面对的是区域尺度，有三个它没覆盖的点：站点更密、空间相关性更强，而且京津冀的预警需求是多任务的——要浓度值、要等级判断、还要重污染预警，不只是一个回归输出。所以我的 GeoAirFormer 以 AirFormer 为方法基础，从空间、时间、任务三个维度做扩展。空间上，引入 GSE-MSA，把距离邻接和 K 近邻关系做可学习融合，作为空间注意力偏置；时间上，做短期、长期双分支，通过跨尺度交叉注意力融合，并引入可学习的时间衰减；任务上，从单一浓度预测扩展到浓度、等级、重污染预警的联合建模。这些新增组件的贡献，还需要我后续的消融实验来验证。（P18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落到当前进度。（P19）我的研究覆盖京津冀 193 个国控站点、2022 到 2025 年的逐小时多源数据，构建了 38 维输入特征。目前，数据预处理、数据分析、模型设计以及 10 个基线的主对比实验已经完成，11 月之后将开展消融与深化分析，进一步检验空间、时间和多任务组件的独立贡献。下面进入我的 GeoAirFormer 中期汇报。（P19）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>我的报告就到这里，谢谢大家。</w:t>
      </w:r>
    </w:p>
    <w:p>
      <w:pPr>
        <w:pStyle w:val="Heading2"/>
      </w:pPr>
      <w:r>
        <w:rPr>
          <w:rFonts w:ascii="Times New Roman" w:hAnsi="Times New Roman" w:eastAsia="黑体"/>
          <w:b/>
          <w:sz w:val="30"/>
        </w:rPr>
        <w:t>附：可能的提问与应答要点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DS-MSA 为什么能降到线性复杂度？</w:t>
      </w:r>
      <w:r>
        <w:rPr>
          <w:rFonts w:ascii="Times New Roman" w:hAnsi="Times New Roman" w:eastAsia="宋体"/>
          <w:b w:val="0"/>
          <w:sz w:val="24"/>
        </w:rPr>
        <w:t xml:space="preserve"> 把 N 个站点投影到 M 个区域表示（M≪N），注意力在区域层面计算，复杂度从 O(N²) 降到 O(NM)。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潜变量为什么是层级化的？</w:t>
      </w:r>
      <w:r>
        <w:rPr>
          <w:rFonts w:ascii="Times New Roman" w:hAnsi="Times New Roman" w:eastAsia="宋体"/>
          <w:b w:val="0"/>
          <w:sz w:val="24"/>
        </w:rPr>
        <w:t xml:space="preserve"> 为了保持 Transformer 的并行性，用隐式时间依赖替代显式序列依赖，避免破坏并行计算。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为什么选 PM2.5 作为预测目标？</w:t>
      </w:r>
      <w:r>
        <w:rPr>
          <w:rFonts w:ascii="Times New Roman" w:hAnsi="Times New Roman" w:eastAsia="宋体"/>
          <w:b w:val="0"/>
          <w:sz w:val="24"/>
        </w:rPr>
        <w:t xml:space="preserve"> PM2.5 是首要污染物、社会关注度最高，且数据完整度最好。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和 STTN（同为 Transformer）相比为什么更好？</w:t>
      </w:r>
      <w:r>
        <w:rPr>
          <w:rFonts w:ascii="Times New Roman" w:hAnsi="Times New Roman" w:eastAsia="宋体"/>
          <w:b w:val="0"/>
          <w:sz w:val="24"/>
        </w:rPr>
        <w:t xml:space="preserve"> AirFormer 融入了空气污染领域知识（飞镖盘划分、因果时间建模），STTN 是通用交通模型，缺乏领域针对性。</w:t>
      </w:r>
    </w:p>
    <w:p>
      <w:pPr>
        <w:spacing w:after="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"示意 vs 默认配置"为什么重要？</w:t>
      </w:r>
      <w:r>
        <w:rPr>
          <w:rFonts w:ascii="Times New Roman" w:hAnsi="Times New Roman" w:eastAsia="宋体"/>
          <w:b w:val="0"/>
          <w:sz w:val="24"/>
        </w:rPr>
        <w:t xml:space="preserve"> 原图三圈八方向是示意，实际是 50/200km 两圈；不区分的话，容易误读模型的实际复杂度。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