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3493" w14:textId="77777777" w:rsidR="00A1330F" w:rsidRPr="005C7FA6" w:rsidRDefault="00A1330F" w:rsidP="007E205F">
      <w:pPr>
        <w:overflowPunct w:val="0"/>
        <w:spacing w:line="360" w:lineRule="auto"/>
        <w:jc w:val="center"/>
        <w:rPr>
          <w:rFonts w:ascii="Times New Roman" w:eastAsia="標楷體" w:hAnsi="Times New Roman"/>
          <w:b/>
          <w:color w:val="000000" w:themeColor="text1"/>
          <w:sz w:val="40"/>
          <w:szCs w:val="40"/>
        </w:rPr>
      </w:pPr>
      <w:r w:rsidRPr="005C7FA6">
        <w:rPr>
          <w:rFonts w:ascii="Times New Roman" w:eastAsia="標楷體" w:hAnsi="Times New Roman"/>
          <w:b/>
          <w:color w:val="000000" w:themeColor="text1"/>
          <w:sz w:val="40"/>
          <w:szCs w:val="40"/>
        </w:rPr>
        <w:t>國　立　成　功　大　學</w:t>
      </w:r>
    </w:p>
    <w:p w14:paraId="4043D739" w14:textId="77777777" w:rsidR="00A1330F" w:rsidRPr="005C7FA6" w:rsidRDefault="00A1330F" w:rsidP="007E205F">
      <w:pPr>
        <w:overflowPunct w:val="0"/>
        <w:spacing w:line="360" w:lineRule="auto"/>
        <w:jc w:val="center"/>
        <w:rPr>
          <w:rFonts w:ascii="Times New Roman" w:eastAsia="標楷體" w:hAnsi="Times New Roman"/>
          <w:b/>
          <w:color w:val="000000" w:themeColor="text1"/>
          <w:sz w:val="40"/>
          <w:szCs w:val="40"/>
        </w:rPr>
      </w:pPr>
      <w:r w:rsidRPr="005C7FA6">
        <w:rPr>
          <w:rFonts w:ascii="Times New Roman" w:eastAsia="標楷體" w:hAnsi="Times New Roman"/>
          <w:b/>
          <w:color w:val="000000" w:themeColor="text1"/>
          <w:sz w:val="40"/>
          <w:szCs w:val="40"/>
        </w:rPr>
        <w:t>資</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訊</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管</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理</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研</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究</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所</w:t>
      </w:r>
    </w:p>
    <w:p w14:paraId="05A48E29" w14:textId="77777777" w:rsidR="00A1330F" w:rsidRPr="005C7FA6" w:rsidRDefault="00A1330F" w:rsidP="007E205F">
      <w:pPr>
        <w:overflowPunct w:val="0"/>
        <w:spacing w:line="360" w:lineRule="auto"/>
        <w:jc w:val="center"/>
        <w:rPr>
          <w:rFonts w:ascii="Times New Roman" w:eastAsia="標楷體" w:hAnsi="Times New Roman"/>
          <w:b/>
          <w:color w:val="000000" w:themeColor="text1"/>
          <w:sz w:val="40"/>
          <w:szCs w:val="40"/>
        </w:rPr>
      </w:pPr>
      <w:r w:rsidRPr="005C7FA6">
        <w:rPr>
          <w:rFonts w:ascii="Times New Roman" w:eastAsia="標楷體" w:hAnsi="Times New Roman"/>
          <w:b/>
          <w:color w:val="000000" w:themeColor="text1"/>
          <w:sz w:val="40"/>
          <w:szCs w:val="40"/>
        </w:rPr>
        <w:t>碩</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士</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論</w:t>
      </w:r>
      <w:r w:rsidRPr="005C7FA6">
        <w:rPr>
          <w:rFonts w:ascii="Times New Roman" w:eastAsia="標楷體" w:hAnsi="Times New Roman"/>
          <w:b/>
          <w:color w:val="000000" w:themeColor="text1"/>
          <w:sz w:val="40"/>
          <w:szCs w:val="40"/>
        </w:rPr>
        <w:t xml:space="preserve"> </w:t>
      </w:r>
      <w:r w:rsidRPr="005C7FA6">
        <w:rPr>
          <w:rFonts w:ascii="Times New Roman" w:eastAsia="標楷體" w:hAnsi="Times New Roman"/>
          <w:b/>
          <w:color w:val="000000" w:themeColor="text1"/>
          <w:sz w:val="40"/>
          <w:szCs w:val="40"/>
        </w:rPr>
        <w:t>文</w:t>
      </w:r>
    </w:p>
    <w:p w14:paraId="14EE7651"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1B3DB67A"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298E30E0"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4EF5D0F3" w14:textId="4DBB9596" w:rsidR="00A1330F" w:rsidRPr="005C7FA6" w:rsidRDefault="001307FF" w:rsidP="00A1330F">
      <w:pPr>
        <w:overflowPunct w:val="0"/>
        <w:jc w:val="center"/>
        <w:rPr>
          <w:rFonts w:ascii="Times New Roman" w:eastAsia="標楷體" w:hAnsi="Times New Roman"/>
          <w:b/>
          <w:color w:val="000000" w:themeColor="text1"/>
          <w:sz w:val="36"/>
          <w:szCs w:val="32"/>
        </w:rPr>
      </w:pPr>
      <w:r w:rsidRPr="005C7FA6">
        <w:rPr>
          <w:rFonts w:ascii="Times New Roman" w:eastAsia="標楷體" w:hAnsi="Times New Roman" w:hint="eastAsia"/>
          <w:b/>
          <w:color w:val="000000" w:themeColor="text1"/>
          <w:sz w:val="36"/>
          <w:szCs w:val="32"/>
        </w:rPr>
        <w:t>股票投資組合個人推薦</w:t>
      </w:r>
    </w:p>
    <w:p w14:paraId="72BB8FE5" w14:textId="44B1AF1F" w:rsidR="00A1330F" w:rsidRPr="005C7FA6" w:rsidRDefault="00A1330F" w:rsidP="00A1330F">
      <w:pPr>
        <w:overflowPunct w:val="0"/>
        <w:jc w:val="center"/>
        <w:rPr>
          <w:rFonts w:ascii="Times New Roman" w:eastAsia="標楷體" w:hAnsi="Times New Roman"/>
          <w:b/>
          <w:color w:val="000000" w:themeColor="text1"/>
          <w:sz w:val="32"/>
          <w:szCs w:val="32"/>
        </w:rPr>
      </w:pPr>
    </w:p>
    <w:p w14:paraId="6F97FE8B" w14:textId="77777777" w:rsidR="007E205F" w:rsidRPr="005C7FA6" w:rsidRDefault="007E205F" w:rsidP="00A1330F">
      <w:pPr>
        <w:overflowPunct w:val="0"/>
        <w:jc w:val="center"/>
        <w:rPr>
          <w:rFonts w:ascii="Times New Roman" w:eastAsia="標楷體" w:hAnsi="Times New Roman"/>
          <w:b/>
          <w:color w:val="000000" w:themeColor="text1"/>
          <w:sz w:val="32"/>
          <w:szCs w:val="32"/>
        </w:rPr>
      </w:pPr>
    </w:p>
    <w:p w14:paraId="208C2620"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3B9F5CB0"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6BB39537"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6370518B" w14:textId="77777777" w:rsidR="00A1330F" w:rsidRPr="005C7FA6" w:rsidRDefault="00A1330F" w:rsidP="00A1330F">
      <w:pPr>
        <w:overflowPunct w:val="0"/>
        <w:jc w:val="center"/>
        <w:rPr>
          <w:rFonts w:ascii="Times New Roman" w:eastAsia="標楷體" w:hAnsi="Times New Roman"/>
          <w:b/>
          <w:color w:val="000000" w:themeColor="text1"/>
          <w:sz w:val="32"/>
          <w:szCs w:val="32"/>
        </w:rPr>
      </w:pPr>
    </w:p>
    <w:p w14:paraId="66F5375B" w14:textId="77777777" w:rsidR="00A1330F" w:rsidRPr="005C7FA6" w:rsidRDefault="00A1330F" w:rsidP="007E205F">
      <w:pPr>
        <w:spacing w:line="360" w:lineRule="auto"/>
        <w:ind w:left="1" w:hanging="1"/>
        <w:jc w:val="center"/>
        <w:rPr>
          <w:rFonts w:ascii="Times New Roman" w:eastAsia="標楷體" w:hAnsi="Times New Roman"/>
          <w:b/>
          <w:color w:val="000000" w:themeColor="text1"/>
          <w:sz w:val="32"/>
          <w:szCs w:val="32"/>
        </w:rPr>
      </w:pPr>
      <w:r w:rsidRPr="005C7FA6">
        <w:rPr>
          <w:rFonts w:ascii="Times New Roman" w:eastAsia="標楷體" w:hAnsi="Times New Roman"/>
          <w:b/>
          <w:color w:val="000000" w:themeColor="text1"/>
          <w:sz w:val="32"/>
          <w:szCs w:val="32"/>
        </w:rPr>
        <w:t>指導教授：王惠嘉</w:t>
      </w:r>
      <w:r w:rsidRPr="005C7FA6">
        <w:rPr>
          <w:rFonts w:ascii="Times New Roman" w:eastAsia="標楷體" w:hAnsi="Times New Roman"/>
          <w:b/>
          <w:color w:val="000000" w:themeColor="text1"/>
          <w:sz w:val="32"/>
          <w:szCs w:val="32"/>
        </w:rPr>
        <w:t xml:space="preserve"> </w:t>
      </w:r>
      <w:r w:rsidRPr="005C7FA6">
        <w:rPr>
          <w:rFonts w:ascii="Times New Roman" w:eastAsia="標楷體" w:hAnsi="Times New Roman"/>
          <w:b/>
          <w:color w:val="000000" w:themeColor="text1"/>
          <w:sz w:val="32"/>
          <w:szCs w:val="32"/>
        </w:rPr>
        <w:t>博士</w:t>
      </w:r>
    </w:p>
    <w:p w14:paraId="6859938B" w14:textId="5235E222" w:rsidR="00A1330F" w:rsidRPr="005C7FA6" w:rsidRDefault="00A1330F" w:rsidP="007E205F">
      <w:pPr>
        <w:spacing w:line="360" w:lineRule="auto"/>
        <w:ind w:left="1" w:hanging="1"/>
        <w:jc w:val="center"/>
        <w:rPr>
          <w:rFonts w:ascii="Times New Roman" w:eastAsia="標楷體" w:hAnsi="Times New Roman"/>
          <w:b/>
          <w:color w:val="000000" w:themeColor="text1"/>
          <w:sz w:val="32"/>
          <w:szCs w:val="32"/>
        </w:rPr>
      </w:pPr>
      <w:r w:rsidRPr="005C7FA6">
        <w:rPr>
          <w:rFonts w:ascii="Times New Roman" w:eastAsia="標楷體" w:hAnsi="Times New Roman"/>
          <w:b/>
          <w:color w:val="000000" w:themeColor="text1"/>
          <w:sz w:val="32"/>
          <w:szCs w:val="32"/>
        </w:rPr>
        <w:t>研</w:t>
      </w:r>
      <w:r w:rsidRPr="005C7FA6">
        <w:rPr>
          <w:rFonts w:ascii="Times New Roman" w:eastAsia="標楷體" w:hAnsi="Times New Roman"/>
          <w:b/>
          <w:color w:val="000000" w:themeColor="text1"/>
          <w:sz w:val="32"/>
          <w:szCs w:val="32"/>
        </w:rPr>
        <w:t xml:space="preserve"> </w:t>
      </w:r>
      <w:r w:rsidRPr="005C7FA6">
        <w:rPr>
          <w:rFonts w:ascii="Times New Roman" w:eastAsia="標楷體" w:hAnsi="Times New Roman"/>
          <w:b/>
          <w:color w:val="000000" w:themeColor="text1"/>
          <w:sz w:val="32"/>
          <w:szCs w:val="32"/>
        </w:rPr>
        <w:t>究</w:t>
      </w:r>
      <w:r w:rsidRPr="005C7FA6">
        <w:rPr>
          <w:rFonts w:ascii="Times New Roman" w:eastAsia="標楷體" w:hAnsi="Times New Roman"/>
          <w:b/>
          <w:color w:val="000000" w:themeColor="text1"/>
          <w:sz w:val="32"/>
          <w:szCs w:val="32"/>
        </w:rPr>
        <w:t xml:space="preserve"> </w:t>
      </w:r>
      <w:r w:rsidRPr="005C7FA6">
        <w:rPr>
          <w:rFonts w:ascii="Times New Roman" w:eastAsia="標楷體" w:hAnsi="Times New Roman"/>
          <w:b/>
          <w:color w:val="000000" w:themeColor="text1"/>
          <w:sz w:val="32"/>
          <w:szCs w:val="32"/>
        </w:rPr>
        <w:t>生：</w:t>
      </w:r>
      <w:r w:rsidRPr="005C7FA6">
        <w:rPr>
          <w:rFonts w:ascii="Times New Roman" w:eastAsia="標楷體" w:hAnsi="Times New Roman" w:hint="eastAsia"/>
          <w:b/>
          <w:color w:val="000000" w:themeColor="text1"/>
          <w:sz w:val="32"/>
          <w:szCs w:val="32"/>
        </w:rPr>
        <w:t>吳翌暄</w:t>
      </w:r>
    </w:p>
    <w:p w14:paraId="4F7E3481" w14:textId="22DF8174" w:rsidR="00A1330F" w:rsidRPr="005C7FA6" w:rsidRDefault="00A1330F" w:rsidP="00A1330F">
      <w:pPr>
        <w:ind w:leftChars="-2" w:left="-2" w:hangingChars="1" w:hanging="3"/>
        <w:jc w:val="center"/>
        <w:rPr>
          <w:rFonts w:ascii="Times New Roman" w:eastAsia="標楷體" w:hAnsi="Times New Roman"/>
          <w:b/>
          <w:color w:val="000000" w:themeColor="text1"/>
          <w:sz w:val="32"/>
          <w:szCs w:val="32"/>
        </w:rPr>
      </w:pPr>
    </w:p>
    <w:p w14:paraId="73760FD6" w14:textId="77777777" w:rsidR="00834628" w:rsidRPr="005C7FA6" w:rsidRDefault="00834628" w:rsidP="00A1330F">
      <w:pPr>
        <w:ind w:leftChars="-2" w:left="-2" w:hangingChars="1" w:hanging="3"/>
        <w:jc w:val="center"/>
        <w:rPr>
          <w:rFonts w:ascii="Times New Roman" w:eastAsia="標楷體" w:hAnsi="Times New Roman"/>
          <w:b/>
          <w:color w:val="000000" w:themeColor="text1"/>
          <w:sz w:val="32"/>
          <w:szCs w:val="32"/>
        </w:rPr>
      </w:pPr>
    </w:p>
    <w:p w14:paraId="5E332AA1" w14:textId="79208CEA" w:rsidR="00A1330F" w:rsidRPr="005C7FA6" w:rsidRDefault="00A1330F" w:rsidP="00A1330F">
      <w:pPr>
        <w:ind w:leftChars="-2" w:left="-2" w:hangingChars="1" w:hanging="3"/>
        <w:jc w:val="center"/>
        <w:rPr>
          <w:rFonts w:ascii="Times New Roman" w:eastAsia="標楷體" w:hAnsi="Times New Roman"/>
          <w:b/>
          <w:color w:val="000000" w:themeColor="text1"/>
          <w:sz w:val="32"/>
          <w:szCs w:val="32"/>
        </w:rPr>
      </w:pPr>
    </w:p>
    <w:p w14:paraId="113563C7" w14:textId="77777777" w:rsidR="0078782C" w:rsidRPr="005C7FA6" w:rsidRDefault="0078782C" w:rsidP="00564E46">
      <w:pPr>
        <w:pStyle w:val="part"/>
        <w:shd w:val="clear" w:color="auto" w:fill="FFFFFF"/>
        <w:spacing w:line="360" w:lineRule="auto"/>
        <w:ind w:firstLineChars="200" w:firstLine="741"/>
        <w:jc w:val="center"/>
        <w:rPr>
          <w:rFonts w:ascii="Times New Roman" w:eastAsia="標楷體" w:hAnsi="Times New Roman" w:cs="Segoe UI"/>
          <w:b/>
          <w:color w:val="000000" w:themeColor="text1"/>
          <w:spacing w:val="5"/>
          <w:sz w:val="36"/>
          <w:szCs w:val="36"/>
        </w:rPr>
        <w:sectPr w:rsidR="0078782C" w:rsidRPr="005C7FA6" w:rsidSect="00FB5937">
          <w:footerReference w:type="default" r:id="rId8"/>
          <w:footerReference w:type="first" r:id="rId9"/>
          <w:pgSz w:w="11906" w:h="16838" w:code="9"/>
          <w:pgMar w:top="1440" w:right="1797" w:bottom="1440" w:left="1797" w:header="851" w:footer="992" w:gutter="0"/>
          <w:pgNumType w:start="0"/>
          <w:cols w:space="425"/>
          <w:docGrid w:type="lines" w:linePitch="360"/>
        </w:sectPr>
      </w:pPr>
      <w:bookmarkStart w:id="0" w:name="_Toc78117924"/>
      <w:bookmarkStart w:id="1" w:name="_Toc78133594"/>
    </w:p>
    <w:bookmarkEnd w:id="1" w:displacedByCustomXml="next"/>
    <w:bookmarkEnd w:id="0" w:displacedByCustomXml="next"/>
    <w:sdt>
      <w:sdtPr>
        <w:rPr>
          <w:rFonts w:ascii="Times New Roman" w:eastAsia="標楷體" w:hAnsi="Times New Roman" w:cstheme="minorBidi"/>
          <w:color w:val="000000" w:themeColor="text1"/>
          <w:kern w:val="2"/>
          <w:sz w:val="24"/>
          <w:szCs w:val="22"/>
          <w:lang w:val="zh-TW"/>
        </w:rPr>
        <w:id w:val="764886249"/>
        <w:docPartObj>
          <w:docPartGallery w:val="Table of Contents"/>
          <w:docPartUnique/>
        </w:docPartObj>
      </w:sdtPr>
      <w:sdtEndPr>
        <w:rPr>
          <w:b/>
          <w:bCs/>
        </w:rPr>
      </w:sdtEndPr>
      <w:sdtContent>
        <w:p w14:paraId="6592826A" w14:textId="5EE51E63" w:rsidR="006475A0" w:rsidRPr="005C7FA6" w:rsidRDefault="006475A0" w:rsidP="004C06E4">
          <w:pPr>
            <w:pStyle w:val="a5"/>
            <w:jc w:val="center"/>
            <w:rPr>
              <w:rFonts w:ascii="Times New Roman" w:eastAsia="標楷體" w:hAnsi="Times New Roman" w:cs="Segoe UI"/>
              <w:b/>
              <w:color w:val="000000" w:themeColor="text1"/>
              <w:spacing w:val="5"/>
              <w:sz w:val="36"/>
              <w:szCs w:val="36"/>
            </w:rPr>
          </w:pPr>
          <w:r w:rsidRPr="005C7FA6">
            <w:rPr>
              <w:rFonts w:ascii="Times New Roman" w:eastAsia="標楷體" w:hAnsi="Times New Roman" w:cs="Segoe UI"/>
              <w:b/>
              <w:color w:val="000000" w:themeColor="text1"/>
              <w:spacing w:val="5"/>
              <w:sz w:val="36"/>
              <w:szCs w:val="36"/>
            </w:rPr>
            <w:t>目錄</w:t>
          </w:r>
        </w:p>
        <w:p w14:paraId="4B2776DF" w14:textId="0D504971" w:rsidR="00BD6A3D" w:rsidRDefault="006475A0">
          <w:pPr>
            <w:pStyle w:val="11"/>
            <w:tabs>
              <w:tab w:val="left" w:pos="1200"/>
              <w:tab w:val="right" w:leader="dot" w:pos="8302"/>
            </w:tabs>
            <w:rPr>
              <w:rFonts w:asciiTheme="minorHAnsi" w:eastAsiaTheme="minorEastAsia" w:hAnsiTheme="minorHAnsi"/>
              <w:noProof/>
            </w:rPr>
          </w:pPr>
          <w:r w:rsidRPr="005C7FA6">
            <w:rPr>
              <w:color w:val="000000" w:themeColor="text1"/>
            </w:rPr>
            <w:fldChar w:fldCharType="begin"/>
          </w:r>
          <w:r w:rsidRPr="005C7FA6">
            <w:rPr>
              <w:color w:val="000000" w:themeColor="text1"/>
            </w:rPr>
            <w:instrText xml:space="preserve"> TOC \o "1-3" \h \z \u </w:instrText>
          </w:r>
          <w:r w:rsidRPr="005C7FA6">
            <w:rPr>
              <w:color w:val="000000" w:themeColor="text1"/>
            </w:rPr>
            <w:fldChar w:fldCharType="separate"/>
          </w:r>
          <w:hyperlink w:anchor="_Toc83922682" w:history="1">
            <w:r w:rsidR="00BD6A3D" w:rsidRPr="00CC782A">
              <w:rPr>
                <w:rStyle w:val="a4"/>
                <w:rFonts w:cs="Times New Roman" w:hint="eastAsia"/>
                <w:b/>
                <w:bCs/>
                <w:noProof/>
              </w:rPr>
              <w:t>第一章</w:t>
            </w:r>
            <w:r w:rsidR="00BD6A3D">
              <w:rPr>
                <w:rFonts w:asciiTheme="minorHAnsi" w:eastAsiaTheme="minorEastAsia" w:hAnsiTheme="minorHAnsi"/>
                <w:noProof/>
              </w:rPr>
              <w:tab/>
            </w:r>
            <w:r w:rsidR="00BD6A3D" w:rsidRPr="00CC782A">
              <w:rPr>
                <w:rStyle w:val="a4"/>
                <w:rFonts w:cs="Times New Roman" w:hint="eastAsia"/>
                <w:b/>
                <w:bCs/>
                <w:noProof/>
              </w:rPr>
              <w:t>緒論</w:t>
            </w:r>
            <w:r w:rsidR="00BD6A3D">
              <w:rPr>
                <w:noProof/>
                <w:webHidden/>
              </w:rPr>
              <w:tab/>
            </w:r>
            <w:r w:rsidR="00BD6A3D">
              <w:rPr>
                <w:noProof/>
                <w:webHidden/>
              </w:rPr>
              <w:fldChar w:fldCharType="begin"/>
            </w:r>
            <w:r w:rsidR="00BD6A3D">
              <w:rPr>
                <w:noProof/>
                <w:webHidden/>
              </w:rPr>
              <w:instrText xml:space="preserve"> PAGEREF _Toc83922682 \h </w:instrText>
            </w:r>
            <w:r w:rsidR="00BD6A3D">
              <w:rPr>
                <w:noProof/>
                <w:webHidden/>
              </w:rPr>
            </w:r>
            <w:r w:rsidR="00BD6A3D">
              <w:rPr>
                <w:noProof/>
                <w:webHidden/>
              </w:rPr>
              <w:fldChar w:fldCharType="separate"/>
            </w:r>
            <w:r w:rsidR="00BD6A3D">
              <w:rPr>
                <w:noProof/>
                <w:webHidden/>
              </w:rPr>
              <w:t>2</w:t>
            </w:r>
            <w:r w:rsidR="00BD6A3D">
              <w:rPr>
                <w:noProof/>
                <w:webHidden/>
              </w:rPr>
              <w:fldChar w:fldCharType="end"/>
            </w:r>
          </w:hyperlink>
        </w:p>
        <w:p w14:paraId="44082626" w14:textId="77C07FF3" w:rsidR="00BD6A3D" w:rsidRDefault="008E6B4F">
          <w:pPr>
            <w:pStyle w:val="21"/>
            <w:rPr>
              <w:rFonts w:asciiTheme="minorHAnsi" w:eastAsiaTheme="minorEastAsia" w:hAnsiTheme="minorHAnsi"/>
              <w:noProof/>
            </w:rPr>
          </w:pPr>
          <w:hyperlink w:anchor="_Toc83922683" w:history="1">
            <w:r w:rsidR="00BD6A3D" w:rsidRPr="00CC782A">
              <w:rPr>
                <w:rStyle w:val="a4"/>
                <w:rFonts w:cs="Times New Roman" w:hint="eastAsia"/>
                <w:b/>
                <w:bCs/>
                <w:noProof/>
              </w:rPr>
              <w:t>第一節</w:t>
            </w:r>
            <w:r w:rsidR="00BD6A3D">
              <w:rPr>
                <w:rFonts w:asciiTheme="minorHAnsi" w:eastAsiaTheme="minorEastAsia" w:hAnsiTheme="minorHAnsi"/>
                <w:noProof/>
              </w:rPr>
              <w:tab/>
            </w:r>
            <w:r w:rsidR="00BD6A3D" w:rsidRPr="00CC782A">
              <w:rPr>
                <w:rStyle w:val="a4"/>
                <w:rFonts w:cs="Times New Roman" w:hint="eastAsia"/>
                <w:b/>
                <w:bCs/>
                <w:noProof/>
              </w:rPr>
              <w:t>研究背景與動機</w:t>
            </w:r>
            <w:r w:rsidR="00BD6A3D">
              <w:rPr>
                <w:noProof/>
                <w:webHidden/>
              </w:rPr>
              <w:tab/>
            </w:r>
            <w:r w:rsidR="00BD6A3D">
              <w:rPr>
                <w:noProof/>
                <w:webHidden/>
              </w:rPr>
              <w:fldChar w:fldCharType="begin"/>
            </w:r>
            <w:r w:rsidR="00BD6A3D">
              <w:rPr>
                <w:noProof/>
                <w:webHidden/>
              </w:rPr>
              <w:instrText xml:space="preserve"> PAGEREF _Toc83922683 \h </w:instrText>
            </w:r>
            <w:r w:rsidR="00BD6A3D">
              <w:rPr>
                <w:noProof/>
                <w:webHidden/>
              </w:rPr>
            </w:r>
            <w:r w:rsidR="00BD6A3D">
              <w:rPr>
                <w:noProof/>
                <w:webHidden/>
              </w:rPr>
              <w:fldChar w:fldCharType="separate"/>
            </w:r>
            <w:r w:rsidR="00BD6A3D">
              <w:rPr>
                <w:noProof/>
                <w:webHidden/>
              </w:rPr>
              <w:t>2</w:t>
            </w:r>
            <w:r w:rsidR="00BD6A3D">
              <w:rPr>
                <w:noProof/>
                <w:webHidden/>
              </w:rPr>
              <w:fldChar w:fldCharType="end"/>
            </w:r>
          </w:hyperlink>
        </w:p>
        <w:p w14:paraId="07AC512E" w14:textId="67553611" w:rsidR="00BD6A3D" w:rsidRDefault="008E6B4F">
          <w:pPr>
            <w:pStyle w:val="21"/>
            <w:rPr>
              <w:rFonts w:asciiTheme="minorHAnsi" w:eastAsiaTheme="minorEastAsia" w:hAnsiTheme="minorHAnsi"/>
              <w:noProof/>
            </w:rPr>
          </w:pPr>
          <w:hyperlink w:anchor="_Toc83922684" w:history="1">
            <w:r w:rsidR="00BD6A3D" w:rsidRPr="00CC782A">
              <w:rPr>
                <w:rStyle w:val="a4"/>
                <w:rFonts w:cs="Times New Roman" w:hint="eastAsia"/>
                <w:b/>
                <w:bCs/>
                <w:noProof/>
              </w:rPr>
              <w:t>第二節</w:t>
            </w:r>
            <w:r w:rsidR="00BD6A3D">
              <w:rPr>
                <w:rFonts w:asciiTheme="minorHAnsi" w:eastAsiaTheme="minorEastAsia" w:hAnsiTheme="minorHAnsi"/>
                <w:noProof/>
              </w:rPr>
              <w:tab/>
            </w:r>
            <w:r w:rsidR="00BD6A3D" w:rsidRPr="00CC782A">
              <w:rPr>
                <w:rStyle w:val="a4"/>
                <w:rFonts w:cs="Times New Roman" w:hint="eastAsia"/>
                <w:b/>
                <w:bCs/>
                <w:noProof/>
              </w:rPr>
              <w:t>研究目的</w:t>
            </w:r>
            <w:r w:rsidR="00BD6A3D">
              <w:rPr>
                <w:noProof/>
                <w:webHidden/>
              </w:rPr>
              <w:tab/>
            </w:r>
            <w:r w:rsidR="00BD6A3D">
              <w:rPr>
                <w:noProof/>
                <w:webHidden/>
              </w:rPr>
              <w:fldChar w:fldCharType="begin"/>
            </w:r>
            <w:r w:rsidR="00BD6A3D">
              <w:rPr>
                <w:noProof/>
                <w:webHidden/>
              </w:rPr>
              <w:instrText xml:space="preserve"> PAGEREF _Toc83922684 \h </w:instrText>
            </w:r>
            <w:r w:rsidR="00BD6A3D">
              <w:rPr>
                <w:noProof/>
                <w:webHidden/>
              </w:rPr>
            </w:r>
            <w:r w:rsidR="00BD6A3D">
              <w:rPr>
                <w:noProof/>
                <w:webHidden/>
              </w:rPr>
              <w:fldChar w:fldCharType="separate"/>
            </w:r>
            <w:r w:rsidR="00BD6A3D">
              <w:rPr>
                <w:noProof/>
                <w:webHidden/>
              </w:rPr>
              <w:t>4</w:t>
            </w:r>
            <w:r w:rsidR="00BD6A3D">
              <w:rPr>
                <w:noProof/>
                <w:webHidden/>
              </w:rPr>
              <w:fldChar w:fldCharType="end"/>
            </w:r>
          </w:hyperlink>
        </w:p>
        <w:p w14:paraId="78B30F39" w14:textId="1962263F" w:rsidR="00BD6A3D" w:rsidRDefault="008E6B4F">
          <w:pPr>
            <w:pStyle w:val="21"/>
            <w:rPr>
              <w:rFonts w:asciiTheme="minorHAnsi" w:eastAsiaTheme="minorEastAsia" w:hAnsiTheme="minorHAnsi"/>
              <w:noProof/>
            </w:rPr>
          </w:pPr>
          <w:hyperlink w:anchor="_Toc83922685" w:history="1">
            <w:r w:rsidR="00BD6A3D" w:rsidRPr="00CC782A">
              <w:rPr>
                <w:rStyle w:val="a4"/>
                <w:rFonts w:cs="Times New Roman" w:hint="eastAsia"/>
                <w:b/>
                <w:bCs/>
                <w:noProof/>
              </w:rPr>
              <w:t>第三節</w:t>
            </w:r>
            <w:r w:rsidR="00BD6A3D">
              <w:rPr>
                <w:rFonts w:asciiTheme="minorHAnsi" w:eastAsiaTheme="minorEastAsia" w:hAnsiTheme="minorHAnsi"/>
                <w:noProof/>
              </w:rPr>
              <w:tab/>
            </w:r>
            <w:r w:rsidR="00BD6A3D" w:rsidRPr="00CC782A">
              <w:rPr>
                <w:rStyle w:val="a4"/>
                <w:rFonts w:cs="Times New Roman" w:hint="eastAsia"/>
                <w:b/>
                <w:bCs/>
                <w:noProof/>
              </w:rPr>
              <w:t>研究範圍與限制</w:t>
            </w:r>
            <w:r w:rsidR="00BD6A3D">
              <w:rPr>
                <w:noProof/>
                <w:webHidden/>
              </w:rPr>
              <w:tab/>
            </w:r>
            <w:r w:rsidR="00BD6A3D">
              <w:rPr>
                <w:noProof/>
                <w:webHidden/>
              </w:rPr>
              <w:fldChar w:fldCharType="begin"/>
            </w:r>
            <w:r w:rsidR="00BD6A3D">
              <w:rPr>
                <w:noProof/>
                <w:webHidden/>
              </w:rPr>
              <w:instrText xml:space="preserve"> PAGEREF _Toc83922685 \h </w:instrText>
            </w:r>
            <w:r w:rsidR="00BD6A3D">
              <w:rPr>
                <w:noProof/>
                <w:webHidden/>
              </w:rPr>
            </w:r>
            <w:r w:rsidR="00BD6A3D">
              <w:rPr>
                <w:noProof/>
                <w:webHidden/>
              </w:rPr>
              <w:fldChar w:fldCharType="separate"/>
            </w:r>
            <w:r w:rsidR="00BD6A3D">
              <w:rPr>
                <w:noProof/>
                <w:webHidden/>
              </w:rPr>
              <w:t>4</w:t>
            </w:r>
            <w:r w:rsidR="00BD6A3D">
              <w:rPr>
                <w:noProof/>
                <w:webHidden/>
              </w:rPr>
              <w:fldChar w:fldCharType="end"/>
            </w:r>
          </w:hyperlink>
        </w:p>
        <w:p w14:paraId="085C02C9" w14:textId="759E83AD" w:rsidR="00BD6A3D" w:rsidRDefault="008E6B4F">
          <w:pPr>
            <w:pStyle w:val="21"/>
            <w:rPr>
              <w:rFonts w:asciiTheme="minorHAnsi" w:eastAsiaTheme="minorEastAsia" w:hAnsiTheme="minorHAnsi"/>
              <w:noProof/>
            </w:rPr>
          </w:pPr>
          <w:hyperlink w:anchor="_Toc83922686" w:history="1">
            <w:r w:rsidR="00BD6A3D" w:rsidRPr="00CC782A">
              <w:rPr>
                <w:rStyle w:val="a4"/>
                <w:rFonts w:cs="Times New Roman" w:hint="eastAsia"/>
                <w:b/>
                <w:bCs/>
                <w:noProof/>
              </w:rPr>
              <w:t>第四節</w:t>
            </w:r>
            <w:r w:rsidR="00BD6A3D">
              <w:rPr>
                <w:rFonts w:asciiTheme="minorHAnsi" w:eastAsiaTheme="minorEastAsia" w:hAnsiTheme="minorHAnsi"/>
                <w:noProof/>
              </w:rPr>
              <w:tab/>
            </w:r>
            <w:r w:rsidR="00BD6A3D" w:rsidRPr="00CC782A">
              <w:rPr>
                <w:rStyle w:val="a4"/>
                <w:rFonts w:cs="Times New Roman" w:hint="eastAsia"/>
                <w:b/>
                <w:bCs/>
                <w:noProof/>
              </w:rPr>
              <w:t>研究流程</w:t>
            </w:r>
            <w:r w:rsidR="00BD6A3D">
              <w:rPr>
                <w:noProof/>
                <w:webHidden/>
              </w:rPr>
              <w:tab/>
            </w:r>
            <w:r w:rsidR="00BD6A3D">
              <w:rPr>
                <w:noProof/>
                <w:webHidden/>
              </w:rPr>
              <w:fldChar w:fldCharType="begin"/>
            </w:r>
            <w:r w:rsidR="00BD6A3D">
              <w:rPr>
                <w:noProof/>
                <w:webHidden/>
              </w:rPr>
              <w:instrText xml:space="preserve"> PAGEREF _Toc83922686 \h </w:instrText>
            </w:r>
            <w:r w:rsidR="00BD6A3D">
              <w:rPr>
                <w:noProof/>
                <w:webHidden/>
              </w:rPr>
            </w:r>
            <w:r w:rsidR="00BD6A3D">
              <w:rPr>
                <w:noProof/>
                <w:webHidden/>
              </w:rPr>
              <w:fldChar w:fldCharType="separate"/>
            </w:r>
            <w:r w:rsidR="00BD6A3D">
              <w:rPr>
                <w:noProof/>
                <w:webHidden/>
              </w:rPr>
              <w:t>5</w:t>
            </w:r>
            <w:r w:rsidR="00BD6A3D">
              <w:rPr>
                <w:noProof/>
                <w:webHidden/>
              </w:rPr>
              <w:fldChar w:fldCharType="end"/>
            </w:r>
          </w:hyperlink>
        </w:p>
        <w:p w14:paraId="4CE37CE9" w14:textId="0D751575" w:rsidR="00BD6A3D" w:rsidRDefault="008E6B4F">
          <w:pPr>
            <w:pStyle w:val="21"/>
            <w:rPr>
              <w:rFonts w:asciiTheme="minorHAnsi" w:eastAsiaTheme="minorEastAsia" w:hAnsiTheme="minorHAnsi"/>
              <w:noProof/>
            </w:rPr>
          </w:pPr>
          <w:hyperlink w:anchor="_Toc83922687" w:history="1">
            <w:r w:rsidR="00BD6A3D" w:rsidRPr="00CC782A">
              <w:rPr>
                <w:rStyle w:val="a4"/>
                <w:rFonts w:cs="Times New Roman" w:hint="eastAsia"/>
                <w:b/>
                <w:bCs/>
                <w:noProof/>
              </w:rPr>
              <w:t>第五節</w:t>
            </w:r>
            <w:r w:rsidR="00BD6A3D">
              <w:rPr>
                <w:rFonts w:asciiTheme="minorHAnsi" w:eastAsiaTheme="minorEastAsia" w:hAnsiTheme="minorHAnsi"/>
                <w:noProof/>
              </w:rPr>
              <w:tab/>
            </w:r>
            <w:r w:rsidR="00BD6A3D" w:rsidRPr="00CC782A">
              <w:rPr>
                <w:rStyle w:val="a4"/>
                <w:rFonts w:cs="Times New Roman" w:hint="eastAsia"/>
                <w:b/>
                <w:bCs/>
                <w:noProof/>
              </w:rPr>
              <w:t>論文架構</w:t>
            </w:r>
            <w:r w:rsidR="00BD6A3D">
              <w:rPr>
                <w:noProof/>
                <w:webHidden/>
              </w:rPr>
              <w:tab/>
            </w:r>
            <w:r w:rsidR="00BD6A3D">
              <w:rPr>
                <w:noProof/>
                <w:webHidden/>
              </w:rPr>
              <w:fldChar w:fldCharType="begin"/>
            </w:r>
            <w:r w:rsidR="00BD6A3D">
              <w:rPr>
                <w:noProof/>
                <w:webHidden/>
              </w:rPr>
              <w:instrText xml:space="preserve"> PAGEREF _Toc83922687 \h </w:instrText>
            </w:r>
            <w:r w:rsidR="00BD6A3D">
              <w:rPr>
                <w:noProof/>
                <w:webHidden/>
              </w:rPr>
            </w:r>
            <w:r w:rsidR="00BD6A3D">
              <w:rPr>
                <w:noProof/>
                <w:webHidden/>
              </w:rPr>
              <w:fldChar w:fldCharType="separate"/>
            </w:r>
            <w:r w:rsidR="00BD6A3D">
              <w:rPr>
                <w:noProof/>
                <w:webHidden/>
              </w:rPr>
              <w:t>6</w:t>
            </w:r>
            <w:r w:rsidR="00BD6A3D">
              <w:rPr>
                <w:noProof/>
                <w:webHidden/>
              </w:rPr>
              <w:fldChar w:fldCharType="end"/>
            </w:r>
          </w:hyperlink>
        </w:p>
        <w:p w14:paraId="4E3BD0B5" w14:textId="43E846B1" w:rsidR="00BD6A3D" w:rsidRDefault="008E6B4F">
          <w:pPr>
            <w:pStyle w:val="11"/>
            <w:tabs>
              <w:tab w:val="left" w:pos="1200"/>
              <w:tab w:val="right" w:leader="dot" w:pos="8302"/>
            </w:tabs>
            <w:rPr>
              <w:rFonts w:asciiTheme="minorHAnsi" w:eastAsiaTheme="minorEastAsia" w:hAnsiTheme="minorHAnsi"/>
              <w:noProof/>
            </w:rPr>
          </w:pPr>
          <w:hyperlink w:anchor="_Toc83922688" w:history="1">
            <w:r w:rsidR="00BD6A3D" w:rsidRPr="00CC782A">
              <w:rPr>
                <w:rStyle w:val="a4"/>
                <w:rFonts w:cs="Times New Roman" w:hint="eastAsia"/>
                <w:b/>
                <w:bCs/>
                <w:noProof/>
              </w:rPr>
              <w:t>第二章</w:t>
            </w:r>
            <w:r w:rsidR="00BD6A3D">
              <w:rPr>
                <w:rFonts w:asciiTheme="minorHAnsi" w:eastAsiaTheme="minorEastAsia" w:hAnsiTheme="minorHAnsi"/>
                <w:noProof/>
              </w:rPr>
              <w:tab/>
            </w:r>
            <w:r w:rsidR="00BD6A3D" w:rsidRPr="00CC782A">
              <w:rPr>
                <w:rStyle w:val="a4"/>
                <w:rFonts w:cs="Times New Roman" w:hint="eastAsia"/>
                <w:b/>
                <w:bCs/>
                <w:noProof/>
              </w:rPr>
              <w:t>文獻探討</w:t>
            </w:r>
            <w:r w:rsidR="00BD6A3D">
              <w:rPr>
                <w:noProof/>
                <w:webHidden/>
              </w:rPr>
              <w:tab/>
            </w:r>
            <w:r w:rsidR="00BD6A3D">
              <w:rPr>
                <w:noProof/>
                <w:webHidden/>
              </w:rPr>
              <w:fldChar w:fldCharType="begin"/>
            </w:r>
            <w:r w:rsidR="00BD6A3D">
              <w:rPr>
                <w:noProof/>
                <w:webHidden/>
              </w:rPr>
              <w:instrText xml:space="preserve"> PAGEREF _Toc83922688 \h </w:instrText>
            </w:r>
            <w:r w:rsidR="00BD6A3D">
              <w:rPr>
                <w:noProof/>
                <w:webHidden/>
              </w:rPr>
            </w:r>
            <w:r w:rsidR="00BD6A3D">
              <w:rPr>
                <w:noProof/>
                <w:webHidden/>
              </w:rPr>
              <w:fldChar w:fldCharType="separate"/>
            </w:r>
            <w:r w:rsidR="00BD6A3D">
              <w:rPr>
                <w:noProof/>
                <w:webHidden/>
              </w:rPr>
              <w:t>7</w:t>
            </w:r>
            <w:r w:rsidR="00BD6A3D">
              <w:rPr>
                <w:noProof/>
                <w:webHidden/>
              </w:rPr>
              <w:fldChar w:fldCharType="end"/>
            </w:r>
          </w:hyperlink>
        </w:p>
        <w:p w14:paraId="67C29654" w14:textId="621F218F" w:rsidR="00BD6A3D" w:rsidRDefault="008E6B4F">
          <w:pPr>
            <w:pStyle w:val="21"/>
            <w:rPr>
              <w:rFonts w:asciiTheme="minorHAnsi" w:eastAsiaTheme="minorEastAsia" w:hAnsiTheme="minorHAnsi"/>
              <w:noProof/>
            </w:rPr>
          </w:pPr>
          <w:hyperlink w:anchor="_Toc83922689" w:history="1">
            <w:r w:rsidR="00BD6A3D" w:rsidRPr="00CC782A">
              <w:rPr>
                <w:rStyle w:val="a4"/>
                <w:rFonts w:cs="Times New Roman" w:hint="eastAsia"/>
                <w:b/>
                <w:bCs/>
                <w:noProof/>
              </w:rPr>
              <w:t>第一節</w:t>
            </w:r>
            <w:r w:rsidR="00BD6A3D">
              <w:rPr>
                <w:rFonts w:asciiTheme="minorHAnsi" w:eastAsiaTheme="minorEastAsia" w:hAnsiTheme="minorHAnsi"/>
                <w:noProof/>
              </w:rPr>
              <w:tab/>
            </w:r>
            <w:r w:rsidR="00BD6A3D" w:rsidRPr="00CC782A">
              <w:rPr>
                <w:rStyle w:val="a4"/>
                <w:rFonts w:cs="Times New Roman" w:hint="eastAsia"/>
                <w:b/>
                <w:bCs/>
                <w:noProof/>
              </w:rPr>
              <w:t>投資人風險偏好</w:t>
            </w:r>
            <w:r w:rsidR="00BD6A3D">
              <w:rPr>
                <w:noProof/>
                <w:webHidden/>
              </w:rPr>
              <w:tab/>
            </w:r>
            <w:r w:rsidR="00BD6A3D">
              <w:rPr>
                <w:noProof/>
                <w:webHidden/>
              </w:rPr>
              <w:fldChar w:fldCharType="begin"/>
            </w:r>
            <w:r w:rsidR="00BD6A3D">
              <w:rPr>
                <w:noProof/>
                <w:webHidden/>
              </w:rPr>
              <w:instrText xml:space="preserve"> PAGEREF _Toc83922689 \h </w:instrText>
            </w:r>
            <w:r w:rsidR="00BD6A3D">
              <w:rPr>
                <w:noProof/>
                <w:webHidden/>
              </w:rPr>
            </w:r>
            <w:r w:rsidR="00BD6A3D">
              <w:rPr>
                <w:noProof/>
                <w:webHidden/>
              </w:rPr>
              <w:fldChar w:fldCharType="separate"/>
            </w:r>
            <w:r w:rsidR="00BD6A3D">
              <w:rPr>
                <w:noProof/>
                <w:webHidden/>
              </w:rPr>
              <w:t>7</w:t>
            </w:r>
            <w:r w:rsidR="00BD6A3D">
              <w:rPr>
                <w:noProof/>
                <w:webHidden/>
              </w:rPr>
              <w:fldChar w:fldCharType="end"/>
            </w:r>
          </w:hyperlink>
        </w:p>
        <w:p w14:paraId="2F0E07E8" w14:textId="54913141" w:rsidR="00BD6A3D" w:rsidRDefault="008E6B4F">
          <w:pPr>
            <w:pStyle w:val="21"/>
            <w:rPr>
              <w:rFonts w:asciiTheme="minorHAnsi" w:eastAsiaTheme="minorEastAsia" w:hAnsiTheme="minorHAnsi"/>
              <w:noProof/>
            </w:rPr>
          </w:pPr>
          <w:hyperlink w:anchor="_Toc83922690" w:history="1">
            <w:r w:rsidR="00BD6A3D" w:rsidRPr="00CC782A">
              <w:rPr>
                <w:rStyle w:val="a4"/>
                <w:rFonts w:cs="Times New Roman" w:hint="eastAsia"/>
                <w:b/>
                <w:bCs/>
                <w:noProof/>
              </w:rPr>
              <w:t>第二節</w:t>
            </w:r>
            <w:r w:rsidR="00BD6A3D">
              <w:rPr>
                <w:rFonts w:asciiTheme="minorHAnsi" w:eastAsiaTheme="minorEastAsia" w:hAnsiTheme="minorHAnsi"/>
                <w:noProof/>
              </w:rPr>
              <w:tab/>
            </w:r>
            <w:r w:rsidR="00BD6A3D" w:rsidRPr="00CC782A">
              <w:rPr>
                <w:rStyle w:val="a4"/>
                <w:rFonts w:cs="Times New Roman" w:hint="eastAsia"/>
                <w:b/>
                <w:bCs/>
                <w:noProof/>
              </w:rPr>
              <w:t>投資組合</w:t>
            </w:r>
            <w:r w:rsidR="00BD6A3D">
              <w:rPr>
                <w:noProof/>
                <w:webHidden/>
              </w:rPr>
              <w:tab/>
            </w:r>
            <w:r w:rsidR="00BD6A3D">
              <w:rPr>
                <w:noProof/>
                <w:webHidden/>
              </w:rPr>
              <w:fldChar w:fldCharType="begin"/>
            </w:r>
            <w:r w:rsidR="00BD6A3D">
              <w:rPr>
                <w:noProof/>
                <w:webHidden/>
              </w:rPr>
              <w:instrText xml:space="preserve"> PAGEREF _Toc83922690 \h </w:instrText>
            </w:r>
            <w:r w:rsidR="00BD6A3D">
              <w:rPr>
                <w:noProof/>
                <w:webHidden/>
              </w:rPr>
            </w:r>
            <w:r w:rsidR="00BD6A3D">
              <w:rPr>
                <w:noProof/>
                <w:webHidden/>
              </w:rPr>
              <w:fldChar w:fldCharType="separate"/>
            </w:r>
            <w:r w:rsidR="00BD6A3D">
              <w:rPr>
                <w:noProof/>
                <w:webHidden/>
              </w:rPr>
              <w:t>8</w:t>
            </w:r>
            <w:r w:rsidR="00BD6A3D">
              <w:rPr>
                <w:noProof/>
                <w:webHidden/>
              </w:rPr>
              <w:fldChar w:fldCharType="end"/>
            </w:r>
          </w:hyperlink>
        </w:p>
        <w:p w14:paraId="48521EA1" w14:textId="3F710D9B" w:rsidR="00BD6A3D" w:rsidRDefault="008E6B4F">
          <w:pPr>
            <w:pStyle w:val="31"/>
            <w:tabs>
              <w:tab w:val="left" w:pos="1680"/>
              <w:tab w:val="right" w:leader="dot" w:pos="8302"/>
            </w:tabs>
            <w:rPr>
              <w:rFonts w:asciiTheme="minorHAnsi" w:eastAsiaTheme="minorEastAsia" w:hAnsiTheme="minorHAnsi"/>
              <w:noProof/>
            </w:rPr>
          </w:pPr>
          <w:hyperlink w:anchor="_Toc83922691" w:history="1">
            <w:r w:rsidR="00BD6A3D" w:rsidRPr="00CC782A">
              <w:rPr>
                <w:rStyle w:val="a4"/>
                <w:rFonts w:cs="Times New Roman"/>
                <w:b/>
                <w:bCs/>
                <w:noProof/>
              </w:rPr>
              <w:t>2.1</w:t>
            </w:r>
            <w:r w:rsidR="00BD6A3D">
              <w:rPr>
                <w:rFonts w:asciiTheme="minorHAnsi" w:eastAsiaTheme="minorEastAsia" w:hAnsiTheme="minorHAnsi"/>
                <w:noProof/>
              </w:rPr>
              <w:tab/>
            </w:r>
            <w:r w:rsidR="00BD6A3D" w:rsidRPr="00CC782A">
              <w:rPr>
                <w:rStyle w:val="a4"/>
                <w:rFonts w:cs="Times New Roman" w:hint="eastAsia"/>
                <w:b/>
                <w:bCs/>
                <w:noProof/>
              </w:rPr>
              <w:t>選股策略</w:t>
            </w:r>
            <w:r w:rsidR="00BD6A3D">
              <w:rPr>
                <w:noProof/>
                <w:webHidden/>
              </w:rPr>
              <w:tab/>
            </w:r>
            <w:r w:rsidR="00BD6A3D">
              <w:rPr>
                <w:noProof/>
                <w:webHidden/>
              </w:rPr>
              <w:fldChar w:fldCharType="begin"/>
            </w:r>
            <w:r w:rsidR="00BD6A3D">
              <w:rPr>
                <w:noProof/>
                <w:webHidden/>
              </w:rPr>
              <w:instrText xml:space="preserve"> PAGEREF _Toc83922691 \h </w:instrText>
            </w:r>
            <w:r w:rsidR="00BD6A3D">
              <w:rPr>
                <w:noProof/>
                <w:webHidden/>
              </w:rPr>
            </w:r>
            <w:r w:rsidR="00BD6A3D">
              <w:rPr>
                <w:noProof/>
                <w:webHidden/>
              </w:rPr>
              <w:fldChar w:fldCharType="separate"/>
            </w:r>
            <w:r w:rsidR="00BD6A3D">
              <w:rPr>
                <w:noProof/>
                <w:webHidden/>
              </w:rPr>
              <w:t>9</w:t>
            </w:r>
            <w:r w:rsidR="00BD6A3D">
              <w:rPr>
                <w:noProof/>
                <w:webHidden/>
              </w:rPr>
              <w:fldChar w:fldCharType="end"/>
            </w:r>
          </w:hyperlink>
        </w:p>
        <w:p w14:paraId="116DEE0B" w14:textId="05F5DF24" w:rsidR="00BD6A3D" w:rsidRDefault="008E6B4F">
          <w:pPr>
            <w:pStyle w:val="31"/>
            <w:tabs>
              <w:tab w:val="left" w:pos="1680"/>
              <w:tab w:val="right" w:leader="dot" w:pos="8302"/>
            </w:tabs>
            <w:rPr>
              <w:rFonts w:asciiTheme="minorHAnsi" w:eastAsiaTheme="minorEastAsia" w:hAnsiTheme="minorHAnsi"/>
              <w:noProof/>
            </w:rPr>
          </w:pPr>
          <w:hyperlink w:anchor="_Toc83922692" w:history="1">
            <w:r w:rsidR="00BD6A3D" w:rsidRPr="00CC782A">
              <w:rPr>
                <w:rStyle w:val="a4"/>
                <w:rFonts w:cs="Times New Roman"/>
                <w:b/>
                <w:bCs/>
                <w:noProof/>
              </w:rPr>
              <w:t>2.2</w:t>
            </w:r>
            <w:r w:rsidR="00BD6A3D">
              <w:rPr>
                <w:rFonts w:asciiTheme="minorHAnsi" w:eastAsiaTheme="minorEastAsia" w:hAnsiTheme="minorHAnsi"/>
                <w:noProof/>
              </w:rPr>
              <w:tab/>
            </w:r>
            <w:r w:rsidR="00BD6A3D" w:rsidRPr="00CC782A">
              <w:rPr>
                <w:rStyle w:val="a4"/>
                <w:rFonts w:cs="Times New Roman" w:hint="eastAsia"/>
                <w:b/>
                <w:bCs/>
                <w:noProof/>
              </w:rPr>
              <w:t>擇時交易策略</w:t>
            </w:r>
            <w:r w:rsidR="00BD6A3D">
              <w:rPr>
                <w:noProof/>
                <w:webHidden/>
              </w:rPr>
              <w:tab/>
            </w:r>
            <w:r w:rsidR="00BD6A3D">
              <w:rPr>
                <w:noProof/>
                <w:webHidden/>
              </w:rPr>
              <w:fldChar w:fldCharType="begin"/>
            </w:r>
            <w:r w:rsidR="00BD6A3D">
              <w:rPr>
                <w:noProof/>
                <w:webHidden/>
              </w:rPr>
              <w:instrText xml:space="preserve"> PAGEREF _Toc83922692 \h </w:instrText>
            </w:r>
            <w:r w:rsidR="00BD6A3D">
              <w:rPr>
                <w:noProof/>
                <w:webHidden/>
              </w:rPr>
            </w:r>
            <w:r w:rsidR="00BD6A3D">
              <w:rPr>
                <w:noProof/>
                <w:webHidden/>
              </w:rPr>
              <w:fldChar w:fldCharType="separate"/>
            </w:r>
            <w:r w:rsidR="00BD6A3D">
              <w:rPr>
                <w:noProof/>
                <w:webHidden/>
              </w:rPr>
              <w:t>12</w:t>
            </w:r>
            <w:r w:rsidR="00BD6A3D">
              <w:rPr>
                <w:noProof/>
                <w:webHidden/>
              </w:rPr>
              <w:fldChar w:fldCharType="end"/>
            </w:r>
          </w:hyperlink>
        </w:p>
        <w:p w14:paraId="4151D085" w14:textId="2AF91C01" w:rsidR="00BD6A3D" w:rsidRDefault="008E6B4F">
          <w:pPr>
            <w:pStyle w:val="31"/>
            <w:tabs>
              <w:tab w:val="left" w:pos="1680"/>
              <w:tab w:val="right" w:leader="dot" w:pos="8302"/>
            </w:tabs>
            <w:rPr>
              <w:rFonts w:asciiTheme="minorHAnsi" w:eastAsiaTheme="minorEastAsia" w:hAnsiTheme="minorHAnsi"/>
              <w:noProof/>
            </w:rPr>
          </w:pPr>
          <w:hyperlink w:anchor="_Toc83922693" w:history="1">
            <w:r w:rsidR="00BD6A3D" w:rsidRPr="00CC782A">
              <w:rPr>
                <w:rStyle w:val="a4"/>
                <w:rFonts w:cs="Times New Roman"/>
                <w:b/>
                <w:bCs/>
                <w:noProof/>
              </w:rPr>
              <w:t>2.3</w:t>
            </w:r>
            <w:r w:rsidR="00BD6A3D">
              <w:rPr>
                <w:rFonts w:asciiTheme="minorHAnsi" w:eastAsiaTheme="minorEastAsia" w:hAnsiTheme="minorHAnsi"/>
                <w:noProof/>
              </w:rPr>
              <w:tab/>
            </w:r>
            <w:r w:rsidR="00BD6A3D" w:rsidRPr="00CC782A">
              <w:rPr>
                <w:rStyle w:val="a4"/>
                <w:rFonts w:cs="Times New Roman" w:hint="eastAsia"/>
                <w:b/>
                <w:bCs/>
                <w:noProof/>
              </w:rPr>
              <w:t>資產配置策略</w:t>
            </w:r>
            <w:r w:rsidR="00BD6A3D">
              <w:rPr>
                <w:noProof/>
                <w:webHidden/>
              </w:rPr>
              <w:tab/>
            </w:r>
            <w:r w:rsidR="00BD6A3D">
              <w:rPr>
                <w:noProof/>
                <w:webHidden/>
              </w:rPr>
              <w:fldChar w:fldCharType="begin"/>
            </w:r>
            <w:r w:rsidR="00BD6A3D">
              <w:rPr>
                <w:noProof/>
                <w:webHidden/>
              </w:rPr>
              <w:instrText xml:space="preserve"> PAGEREF _Toc83922693 \h </w:instrText>
            </w:r>
            <w:r w:rsidR="00BD6A3D">
              <w:rPr>
                <w:noProof/>
                <w:webHidden/>
              </w:rPr>
            </w:r>
            <w:r w:rsidR="00BD6A3D">
              <w:rPr>
                <w:noProof/>
                <w:webHidden/>
              </w:rPr>
              <w:fldChar w:fldCharType="separate"/>
            </w:r>
            <w:r w:rsidR="00BD6A3D">
              <w:rPr>
                <w:noProof/>
                <w:webHidden/>
              </w:rPr>
              <w:t>14</w:t>
            </w:r>
            <w:r w:rsidR="00BD6A3D">
              <w:rPr>
                <w:noProof/>
                <w:webHidden/>
              </w:rPr>
              <w:fldChar w:fldCharType="end"/>
            </w:r>
          </w:hyperlink>
        </w:p>
        <w:p w14:paraId="7AB964D1" w14:textId="5764CD8D" w:rsidR="00BD6A3D" w:rsidRDefault="008E6B4F">
          <w:pPr>
            <w:pStyle w:val="21"/>
            <w:rPr>
              <w:rFonts w:asciiTheme="minorHAnsi" w:eastAsiaTheme="minorEastAsia" w:hAnsiTheme="minorHAnsi"/>
              <w:noProof/>
            </w:rPr>
          </w:pPr>
          <w:hyperlink w:anchor="_Toc83922694" w:history="1">
            <w:r w:rsidR="00BD6A3D" w:rsidRPr="00CC782A">
              <w:rPr>
                <w:rStyle w:val="a4"/>
                <w:rFonts w:cs="Times New Roman" w:hint="eastAsia"/>
                <w:b/>
                <w:bCs/>
                <w:noProof/>
              </w:rPr>
              <w:t>第三節</w:t>
            </w:r>
            <w:r w:rsidR="00BD6A3D">
              <w:rPr>
                <w:rFonts w:asciiTheme="minorHAnsi" w:eastAsiaTheme="minorEastAsia" w:hAnsiTheme="minorHAnsi"/>
                <w:noProof/>
              </w:rPr>
              <w:tab/>
            </w:r>
            <w:r w:rsidR="00BD6A3D" w:rsidRPr="00CC782A">
              <w:rPr>
                <w:rStyle w:val="a4"/>
                <w:rFonts w:cs="Times New Roman" w:hint="eastAsia"/>
                <w:b/>
                <w:bCs/>
                <w:noProof/>
              </w:rPr>
              <w:t>人工智慧應用於金融領域之文獻回顧</w:t>
            </w:r>
            <w:r w:rsidR="00BD6A3D">
              <w:rPr>
                <w:noProof/>
                <w:webHidden/>
              </w:rPr>
              <w:tab/>
            </w:r>
            <w:r w:rsidR="00BD6A3D">
              <w:rPr>
                <w:noProof/>
                <w:webHidden/>
              </w:rPr>
              <w:fldChar w:fldCharType="begin"/>
            </w:r>
            <w:r w:rsidR="00BD6A3D">
              <w:rPr>
                <w:noProof/>
                <w:webHidden/>
              </w:rPr>
              <w:instrText xml:space="preserve"> PAGEREF _Toc83922694 \h </w:instrText>
            </w:r>
            <w:r w:rsidR="00BD6A3D">
              <w:rPr>
                <w:noProof/>
                <w:webHidden/>
              </w:rPr>
            </w:r>
            <w:r w:rsidR="00BD6A3D">
              <w:rPr>
                <w:noProof/>
                <w:webHidden/>
              </w:rPr>
              <w:fldChar w:fldCharType="separate"/>
            </w:r>
            <w:r w:rsidR="00BD6A3D">
              <w:rPr>
                <w:noProof/>
                <w:webHidden/>
              </w:rPr>
              <w:t>15</w:t>
            </w:r>
            <w:r w:rsidR="00BD6A3D">
              <w:rPr>
                <w:noProof/>
                <w:webHidden/>
              </w:rPr>
              <w:fldChar w:fldCharType="end"/>
            </w:r>
          </w:hyperlink>
        </w:p>
        <w:p w14:paraId="355D9259" w14:textId="07235768" w:rsidR="00BD6A3D" w:rsidRDefault="008E6B4F">
          <w:pPr>
            <w:pStyle w:val="21"/>
            <w:rPr>
              <w:rFonts w:asciiTheme="minorHAnsi" w:eastAsiaTheme="minorEastAsia" w:hAnsiTheme="minorHAnsi"/>
              <w:noProof/>
            </w:rPr>
          </w:pPr>
          <w:hyperlink w:anchor="_Toc83922695" w:history="1">
            <w:r w:rsidR="00BD6A3D" w:rsidRPr="00CC782A">
              <w:rPr>
                <w:rStyle w:val="a4"/>
                <w:rFonts w:cs="Times New Roman" w:hint="eastAsia"/>
                <w:b/>
                <w:bCs/>
                <w:noProof/>
              </w:rPr>
              <w:t>第四節</w:t>
            </w:r>
            <w:r w:rsidR="00BD6A3D">
              <w:rPr>
                <w:rFonts w:asciiTheme="minorHAnsi" w:eastAsiaTheme="minorEastAsia" w:hAnsiTheme="minorHAnsi"/>
                <w:noProof/>
              </w:rPr>
              <w:tab/>
            </w:r>
            <w:r w:rsidR="00BD6A3D" w:rsidRPr="00CC782A">
              <w:rPr>
                <w:rStyle w:val="a4"/>
                <w:rFonts w:cs="Times New Roman" w:hint="eastAsia"/>
                <w:b/>
                <w:bCs/>
                <w:noProof/>
              </w:rPr>
              <w:t>小節</w:t>
            </w:r>
            <w:r w:rsidR="00BD6A3D">
              <w:rPr>
                <w:noProof/>
                <w:webHidden/>
              </w:rPr>
              <w:tab/>
            </w:r>
            <w:r w:rsidR="00BD6A3D">
              <w:rPr>
                <w:noProof/>
                <w:webHidden/>
              </w:rPr>
              <w:fldChar w:fldCharType="begin"/>
            </w:r>
            <w:r w:rsidR="00BD6A3D">
              <w:rPr>
                <w:noProof/>
                <w:webHidden/>
              </w:rPr>
              <w:instrText xml:space="preserve"> PAGEREF _Toc83922695 \h </w:instrText>
            </w:r>
            <w:r w:rsidR="00BD6A3D">
              <w:rPr>
                <w:noProof/>
                <w:webHidden/>
              </w:rPr>
            </w:r>
            <w:r w:rsidR="00BD6A3D">
              <w:rPr>
                <w:noProof/>
                <w:webHidden/>
              </w:rPr>
              <w:fldChar w:fldCharType="separate"/>
            </w:r>
            <w:r w:rsidR="00BD6A3D">
              <w:rPr>
                <w:noProof/>
                <w:webHidden/>
              </w:rPr>
              <w:t>16</w:t>
            </w:r>
            <w:r w:rsidR="00BD6A3D">
              <w:rPr>
                <w:noProof/>
                <w:webHidden/>
              </w:rPr>
              <w:fldChar w:fldCharType="end"/>
            </w:r>
          </w:hyperlink>
        </w:p>
        <w:p w14:paraId="61C433E0" w14:textId="6CBFE642" w:rsidR="00BD6A3D" w:rsidRDefault="008E6B4F">
          <w:pPr>
            <w:pStyle w:val="11"/>
            <w:tabs>
              <w:tab w:val="right" w:leader="dot" w:pos="8302"/>
            </w:tabs>
            <w:rPr>
              <w:rFonts w:asciiTheme="minorHAnsi" w:eastAsiaTheme="minorEastAsia" w:hAnsiTheme="minorHAnsi"/>
              <w:noProof/>
            </w:rPr>
          </w:pPr>
          <w:hyperlink w:anchor="_Toc83922696" w:history="1">
            <w:r w:rsidR="00BD6A3D" w:rsidRPr="00CC782A">
              <w:rPr>
                <w:rStyle w:val="a4"/>
                <w:rFonts w:hint="eastAsia"/>
                <w:b/>
                <w:bCs/>
                <w:noProof/>
              </w:rPr>
              <w:t>參考文獻</w:t>
            </w:r>
            <w:r w:rsidR="00BD6A3D">
              <w:rPr>
                <w:noProof/>
                <w:webHidden/>
              </w:rPr>
              <w:tab/>
            </w:r>
            <w:r w:rsidR="00BD6A3D">
              <w:rPr>
                <w:noProof/>
                <w:webHidden/>
              </w:rPr>
              <w:fldChar w:fldCharType="begin"/>
            </w:r>
            <w:r w:rsidR="00BD6A3D">
              <w:rPr>
                <w:noProof/>
                <w:webHidden/>
              </w:rPr>
              <w:instrText xml:space="preserve"> PAGEREF _Toc83922696 \h </w:instrText>
            </w:r>
            <w:r w:rsidR="00BD6A3D">
              <w:rPr>
                <w:noProof/>
                <w:webHidden/>
              </w:rPr>
            </w:r>
            <w:r w:rsidR="00BD6A3D">
              <w:rPr>
                <w:noProof/>
                <w:webHidden/>
              </w:rPr>
              <w:fldChar w:fldCharType="separate"/>
            </w:r>
            <w:r w:rsidR="00BD6A3D">
              <w:rPr>
                <w:noProof/>
                <w:webHidden/>
              </w:rPr>
              <w:t>17</w:t>
            </w:r>
            <w:r w:rsidR="00BD6A3D">
              <w:rPr>
                <w:noProof/>
                <w:webHidden/>
              </w:rPr>
              <w:fldChar w:fldCharType="end"/>
            </w:r>
          </w:hyperlink>
        </w:p>
        <w:p w14:paraId="40A201D0" w14:textId="3F070685" w:rsidR="006475A0" w:rsidRPr="005C7FA6" w:rsidRDefault="006475A0">
          <w:pPr>
            <w:rPr>
              <w:rFonts w:ascii="Times New Roman" w:eastAsia="標楷體" w:hAnsi="Times New Roman"/>
              <w:color w:val="000000" w:themeColor="text1"/>
            </w:rPr>
          </w:pPr>
          <w:r w:rsidRPr="005C7FA6">
            <w:rPr>
              <w:rFonts w:ascii="Times New Roman" w:eastAsia="標楷體" w:hAnsi="Times New Roman"/>
              <w:b/>
              <w:bCs/>
              <w:color w:val="000000" w:themeColor="text1"/>
              <w:lang w:val="zh-TW"/>
            </w:rPr>
            <w:fldChar w:fldCharType="end"/>
          </w:r>
        </w:p>
      </w:sdtContent>
    </w:sdt>
    <w:p w14:paraId="70CAD7C7" w14:textId="6C0ACA7E" w:rsidR="00BE77DC" w:rsidRPr="005C7FA6" w:rsidRDefault="00BE77DC" w:rsidP="006B0F7B">
      <w:pPr>
        <w:rPr>
          <w:rFonts w:ascii="Times New Roman" w:eastAsia="標楷體" w:hAnsi="Times New Roman"/>
          <w:b/>
          <w:color w:val="000000" w:themeColor="text1"/>
          <w:sz w:val="32"/>
          <w:szCs w:val="32"/>
        </w:rPr>
      </w:pPr>
    </w:p>
    <w:p w14:paraId="0F4F1398" w14:textId="751232DA" w:rsidR="00B850B6" w:rsidRPr="005C7FA6" w:rsidRDefault="00B850B6">
      <w:pPr>
        <w:widowControl/>
        <w:rPr>
          <w:rFonts w:ascii="Times New Roman" w:eastAsia="標楷體" w:hAnsi="Times New Roman"/>
          <w:color w:val="000000" w:themeColor="text1"/>
        </w:rPr>
      </w:pPr>
    </w:p>
    <w:p w14:paraId="5635C3A1" w14:textId="679EDE83" w:rsidR="00DD45A5" w:rsidRPr="005C7FA6" w:rsidRDefault="00DD45A5">
      <w:pPr>
        <w:widowControl/>
        <w:rPr>
          <w:rFonts w:ascii="Times New Roman" w:eastAsia="標楷體" w:hAnsi="Times New Roman"/>
          <w:color w:val="000000" w:themeColor="text1"/>
        </w:rPr>
      </w:pPr>
    </w:p>
    <w:p w14:paraId="54CB3E6D" w14:textId="624A1138" w:rsidR="00DD45A5" w:rsidRPr="005C7FA6" w:rsidRDefault="00DD45A5">
      <w:pPr>
        <w:widowControl/>
        <w:rPr>
          <w:rFonts w:ascii="Times New Roman" w:eastAsia="標楷體" w:hAnsi="Times New Roman"/>
          <w:color w:val="000000" w:themeColor="text1"/>
        </w:rPr>
      </w:pPr>
    </w:p>
    <w:p w14:paraId="4E836F4E" w14:textId="4B9D46AB" w:rsidR="00DD45A5" w:rsidRPr="005C7FA6" w:rsidRDefault="00DD45A5">
      <w:pPr>
        <w:widowControl/>
        <w:rPr>
          <w:rFonts w:ascii="Times New Roman" w:eastAsia="標楷體" w:hAnsi="Times New Roman"/>
          <w:color w:val="000000" w:themeColor="text1"/>
        </w:rPr>
      </w:pPr>
    </w:p>
    <w:p w14:paraId="6BACFE5D" w14:textId="17AC7FE8" w:rsidR="00DD45A5" w:rsidRPr="005C7FA6" w:rsidRDefault="00DD45A5">
      <w:pPr>
        <w:widowControl/>
        <w:rPr>
          <w:rFonts w:ascii="Times New Roman" w:eastAsia="標楷體" w:hAnsi="Times New Roman"/>
          <w:color w:val="000000" w:themeColor="text1"/>
        </w:rPr>
      </w:pPr>
    </w:p>
    <w:p w14:paraId="4FB39DC1" w14:textId="5F695980" w:rsidR="00DD45A5" w:rsidRPr="005C7FA6" w:rsidRDefault="00DD45A5">
      <w:pPr>
        <w:widowControl/>
        <w:rPr>
          <w:rFonts w:ascii="Times New Roman" w:eastAsia="標楷體" w:hAnsi="Times New Roman"/>
          <w:color w:val="000000" w:themeColor="text1"/>
        </w:rPr>
      </w:pPr>
    </w:p>
    <w:p w14:paraId="45CB3C63" w14:textId="154ABBBD" w:rsidR="00DD45A5" w:rsidRPr="005C7FA6" w:rsidRDefault="00DD45A5">
      <w:pPr>
        <w:widowControl/>
        <w:rPr>
          <w:rFonts w:ascii="Times New Roman" w:eastAsia="標楷體" w:hAnsi="Times New Roman"/>
          <w:color w:val="000000" w:themeColor="text1"/>
        </w:rPr>
      </w:pPr>
    </w:p>
    <w:p w14:paraId="6F10F150" w14:textId="48AD42E3" w:rsidR="00DD45A5" w:rsidRPr="005C7FA6" w:rsidRDefault="00DD45A5">
      <w:pPr>
        <w:widowControl/>
        <w:rPr>
          <w:rFonts w:ascii="Times New Roman" w:eastAsia="標楷體" w:hAnsi="Times New Roman"/>
          <w:color w:val="000000" w:themeColor="text1"/>
        </w:rPr>
      </w:pPr>
    </w:p>
    <w:p w14:paraId="374AFBDC" w14:textId="77777777" w:rsidR="00DD45A5" w:rsidRPr="005C7FA6" w:rsidRDefault="00DD45A5">
      <w:pPr>
        <w:widowControl/>
        <w:rPr>
          <w:rFonts w:ascii="Times New Roman" w:eastAsia="標楷體" w:hAnsi="Times New Roman"/>
          <w:color w:val="000000" w:themeColor="text1"/>
        </w:rPr>
      </w:pPr>
    </w:p>
    <w:p w14:paraId="53A0A5CE" w14:textId="556B5F3E" w:rsidR="00166800" w:rsidRPr="005C7FA6" w:rsidRDefault="00BD0AF1" w:rsidP="00166800">
      <w:pPr>
        <w:pStyle w:val="part"/>
        <w:numPr>
          <w:ilvl w:val="0"/>
          <w:numId w:val="32"/>
        </w:numPr>
        <w:shd w:val="clear" w:color="auto" w:fill="FFFFFF"/>
        <w:spacing w:line="360" w:lineRule="auto"/>
        <w:outlineLvl w:val="0"/>
        <w:rPr>
          <w:rFonts w:ascii="Times New Roman" w:eastAsia="標楷體" w:hAnsi="Times New Roman" w:cs="Times New Roman"/>
          <w:b/>
          <w:bCs/>
          <w:color w:val="000000" w:themeColor="text1"/>
          <w:kern w:val="2"/>
          <w:sz w:val="36"/>
          <w:szCs w:val="36"/>
        </w:rPr>
      </w:pPr>
      <w:bookmarkStart w:id="2" w:name="_Toc78641023"/>
      <w:bookmarkStart w:id="3" w:name="_Toc78670555"/>
      <w:bookmarkStart w:id="4" w:name="_Toc83922682"/>
      <w:r w:rsidRPr="005C7FA6">
        <w:rPr>
          <w:rFonts w:ascii="Times New Roman" w:eastAsia="標楷體" w:hAnsi="Times New Roman" w:cs="Times New Roman" w:hint="eastAsia"/>
          <w:b/>
          <w:bCs/>
          <w:color w:val="000000" w:themeColor="text1"/>
          <w:kern w:val="2"/>
          <w:sz w:val="36"/>
          <w:szCs w:val="36"/>
        </w:rPr>
        <w:lastRenderedPageBreak/>
        <w:t>緒論</w:t>
      </w:r>
      <w:bookmarkEnd w:id="2"/>
      <w:bookmarkEnd w:id="3"/>
      <w:bookmarkEnd w:id="4"/>
    </w:p>
    <w:p w14:paraId="124FBBA5" w14:textId="622CA2D0" w:rsidR="00AB7C10" w:rsidRPr="005C7FA6" w:rsidRDefault="0028314D" w:rsidP="00F360D7">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r w:rsidRPr="005C7FA6">
        <w:rPr>
          <w:rFonts w:ascii="Times New Roman" w:eastAsia="標楷體" w:hAnsi="Times New Roman" w:cs="Segoe UI" w:hint="eastAsia"/>
          <w:color w:val="000000" w:themeColor="text1"/>
          <w:spacing w:val="5"/>
        </w:rPr>
        <w:t>在這個高物價低利率的時代</w:t>
      </w:r>
      <w:r w:rsidRPr="005C7FA6">
        <w:rPr>
          <w:rFonts w:ascii="Times New Roman" w:eastAsia="標楷體" w:hAnsi="Times New Roman" w:cs="Segoe UI"/>
          <w:color w:val="000000" w:themeColor="text1"/>
          <w:spacing w:val="5"/>
        </w:rPr>
        <w:t>，</w:t>
      </w:r>
      <w:r w:rsidR="00D072DA" w:rsidRPr="005C7FA6">
        <w:rPr>
          <w:rFonts w:ascii="Times New Roman" w:eastAsia="標楷體" w:hAnsi="Times New Roman" w:cs="Segoe UI" w:hint="eastAsia"/>
          <w:color w:val="000000" w:themeColor="text1"/>
          <w:spacing w:val="5"/>
        </w:rPr>
        <w:t>等著</w:t>
      </w:r>
      <w:r w:rsidRPr="005C7FA6">
        <w:rPr>
          <w:rFonts w:ascii="Times New Roman" w:eastAsia="標楷體" w:hAnsi="Times New Roman" w:cs="Segoe UI" w:hint="eastAsia"/>
          <w:color w:val="000000" w:themeColor="text1"/>
          <w:spacing w:val="5"/>
        </w:rPr>
        <w:t>薪水</w:t>
      </w:r>
      <w:r w:rsidR="00D072DA" w:rsidRPr="005C7FA6">
        <w:rPr>
          <w:rFonts w:ascii="Times New Roman" w:eastAsia="標楷體" w:hAnsi="Times New Roman" w:cs="Segoe UI" w:hint="eastAsia"/>
          <w:color w:val="000000" w:themeColor="text1"/>
          <w:spacing w:val="5"/>
        </w:rPr>
        <w:t>成長或是存放銀行滾利息在目前已是不可</w:t>
      </w:r>
      <w:r w:rsidR="000B7E33" w:rsidRPr="005C7FA6">
        <w:rPr>
          <w:rFonts w:ascii="Times New Roman" w:eastAsia="標楷體" w:hAnsi="Times New Roman" w:cs="Segoe UI" w:hint="eastAsia"/>
          <w:color w:val="000000" w:themeColor="text1"/>
          <w:spacing w:val="5"/>
        </w:rPr>
        <w:t>靠了</w:t>
      </w:r>
      <w:r w:rsidR="00D072DA" w:rsidRPr="005C7FA6">
        <w:rPr>
          <w:rFonts w:ascii="Times New Roman" w:eastAsia="標楷體" w:hAnsi="Times New Roman" w:cs="Segoe UI" w:hint="eastAsia"/>
          <w:color w:val="000000" w:themeColor="text1"/>
          <w:spacing w:val="5"/>
        </w:rPr>
        <w:t>，必須妥善穩健理財</w:t>
      </w:r>
      <w:r w:rsidR="000B7E33" w:rsidRPr="005C7FA6">
        <w:rPr>
          <w:rFonts w:ascii="Times New Roman" w:eastAsia="標楷體" w:hAnsi="Times New Roman" w:cs="Segoe UI" w:hint="eastAsia"/>
          <w:color w:val="000000" w:themeColor="text1"/>
          <w:spacing w:val="5"/>
        </w:rPr>
        <w:t>是現今人們需要思考重視之事。</w:t>
      </w:r>
      <w:r w:rsidR="003F50E2" w:rsidRPr="005C7FA6">
        <w:rPr>
          <w:rFonts w:ascii="Times New Roman" w:eastAsia="標楷體" w:hAnsi="Times New Roman" w:cs="Segoe UI" w:hint="eastAsia"/>
          <w:color w:val="000000" w:themeColor="text1"/>
          <w:spacing w:val="5"/>
        </w:rPr>
        <w:t>在眾多金融商品之中，以股票為投資大眾主要的投資標的，它是有價證券的一種，具有極高的流通性，變現容易，因此廣受一般大眾的喜愛。投資者如何做出正確的選擇，在適當的時間買賣股票，分散風險，進而引導投資成功是本論文研究目的。</w:t>
      </w:r>
    </w:p>
    <w:p w14:paraId="43876EF9" w14:textId="3E15688E" w:rsidR="00B51D98" w:rsidRPr="005C7FA6" w:rsidRDefault="00DE0B81" w:rsidP="00834628">
      <w:pPr>
        <w:pStyle w:val="part"/>
        <w:numPr>
          <w:ilvl w:val="0"/>
          <w:numId w:val="2"/>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5" w:name="_Toc78641024"/>
      <w:bookmarkStart w:id="6" w:name="_Toc78670556"/>
      <w:bookmarkStart w:id="7" w:name="_Toc83922683"/>
      <w:r w:rsidRPr="005C7FA6">
        <w:rPr>
          <w:rFonts w:ascii="Times New Roman" w:eastAsia="標楷體" w:hAnsi="Times New Roman" w:cs="Times New Roman"/>
          <w:b/>
          <w:bCs/>
          <w:color w:val="000000" w:themeColor="text1"/>
          <w:kern w:val="2"/>
          <w:sz w:val="32"/>
          <w:szCs w:val="32"/>
        </w:rPr>
        <w:t>研究背景與動機</w:t>
      </w:r>
      <w:bookmarkEnd w:id="5"/>
      <w:bookmarkEnd w:id="6"/>
      <w:bookmarkEnd w:id="7"/>
    </w:p>
    <w:p w14:paraId="6CCAA69A" w14:textId="77777777" w:rsidR="00513EB0" w:rsidRPr="005C7FA6" w:rsidRDefault="004B3BC5" w:rsidP="00C43C46">
      <w:pPr>
        <w:spacing w:line="360" w:lineRule="auto"/>
        <w:ind w:firstLineChars="200" w:firstLine="500"/>
        <w:rPr>
          <w:rFonts w:ascii="Times New Roman" w:eastAsia="標楷體" w:hAnsi="Times New Roman"/>
          <w:color w:val="000000" w:themeColor="text1"/>
        </w:rPr>
      </w:pPr>
      <w:r w:rsidRPr="005C7FA6">
        <w:rPr>
          <w:rFonts w:ascii="Times New Roman" w:eastAsia="標楷體" w:hAnsi="Times New Roman" w:cs="Segoe UI" w:hint="eastAsia"/>
          <w:color w:val="000000" w:themeColor="text1"/>
          <w:spacing w:val="5"/>
        </w:rPr>
        <w:t>在這個高物價、低利率的時代，民眾生活的品質並沒有提升，讓許多投資者紛紛關注起其他穩健的金融商品來增加自己的被動收入。而股票是投資大眾主要的投資標的，它是有價證券的一種，具有極高的流通性，變現容易，因此廣受一般大眾的喜愛。由於金融市場是一個複雜，會因市場供需、公司營運情況、政府政策及大環境等因素，使得股價產生漲跌波動，而</w:t>
      </w:r>
      <w:r w:rsidR="00EC430A" w:rsidRPr="005C7FA6">
        <w:rPr>
          <w:rFonts w:ascii="Times New Roman" w:eastAsia="標楷體" w:hAnsi="Times New Roman" w:cs="Segoe UI" w:hint="eastAsia"/>
          <w:color w:val="000000" w:themeColor="text1"/>
          <w:spacing w:val="5"/>
        </w:rPr>
        <w:t>一般</w:t>
      </w:r>
      <w:r w:rsidRPr="005C7FA6">
        <w:rPr>
          <w:rFonts w:ascii="Times New Roman" w:eastAsia="標楷體" w:hAnsi="Times New Roman" w:cs="Segoe UI" w:hint="eastAsia"/>
          <w:color w:val="000000" w:themeColor="text1"/>
          <w:spacing w:val="5"/>
        </w:rPr>
        <w:t>投資者並不知道這趨勢會持續多久，什麼時候會反轉，是什麼讓它反轉，且投資者會依自己看到、聽到的資訊來進行</w:t>
      </w:r>
      <w:r w:rsidR="00C3561E" w:rsidRPr="005C7FA6">
        <w:rPr>
          <w:rFonts w:ascii="Times New Roman" w:eastAsia="標楷體" w:hAnsi="Times New Roman" w:cs="Segoe UI" w:hint="eastAsia"/>
          <w:color w:val="000000" w:themeColor="text1"/>
          <w:spacing w:val="5"/>
        </w:rPr>
        <w:t>投資</w:t>
      </w:r>
      <w:r w:rsidRPr="005C7FA6">
        <w:rPr>
          <w:rFonts w:ascii="Times New Roman" w:eastAsia="標楷體" w:hAnsi="Times New Roman" w:cs="Segoe UI" w:hint="eastAsia"/>
          <w:color w:val="000000" w:themeColor="text1"/>
          <w:spacing w:val="5"/>
        </w:rPr>
        <w:t>，因投資者缺乏計劃性、系統化的投資策略，導致在股市中追高殺低，而實質上投資者是在不確定性的報酬和風險中進行選擇，當在無避險的情況下獲取優異的報酬，就必須接受更</w:t>
      </w:r>
      <w:r w:rsidRPr="005C7FA6">
        <w:rPr>
          <w:rFonts w:ascii="Times New Roman" w:eastAsia="標楷體" w:hAnsi="Times New Roman" w:hint="eastAsia"/>
          <w:color w:val="000000" w:themeColor="text1"/>
        </w:rPr>
        <w:t>大的風險，一旦市場趨勢轉下，不免會損失慘重</w:t>
      </w:r>
      <w:r w:rsidR="00E75070" w:rsidRPr="005C7FA6">
        <w:rPr>
          <w:rFonts w:ascii="Times New Roman" w:eastAsia="標楷體" w:hAnsi="Times New Roman" w:hint="eastAsia"/>
          <w:color w:val="000000" w:themeColor="text1"/>
        </w:rPr>
        <w:t>。</w:t>
      </w:r>
      <w:r w:rsidR="00B62264" w:rsidRPr="005C7FA6">
        <w:rPr>
          <w:rFonts w:ascii="Times New Roman" w:eastAsia="標楷體" w:hAnsi="Times New Roman" w:hint="eastAsia"/>
          <w:color w:val="000000" w:themeColor="text1"/>
        </w:rPr>
        <w:t>因此如何提出更有效的投資組合模型已是學者、投資者關注的熱門話題。</w:t>
      </w:r>
    </w:p>
    <w:p w14:paraId="0E7AA814" w14:textId="75C2B941" w:rsidR="00514251" w:rsidRPr="005C7FA6" w:rsidRDefault="00E843F8" w:rsidP="00C43C46">
      <w:pPr>
        <w:spacing w:line="360" w:lineRule="auto"/>
        <w:ind w:firstLineChars="200" w:firstLine="480"/>
        <w:rPr>
          <w:rFonts w:ascii="Times New Roman" w:eastAsia="標楷體" w:hAnsi="Times New Roman"/>
          <w:color w:val="000000" w:themeColor="text1"/>
        </w:rPr>
      </w:pPr>
      <w:r w:rsidRPr="005C7FA6">
        <w:rPr>
          <w:rFonts w:ascii="Times New Roman" w:eastAsia="標楷體" w:hAnsi="Times New Roman"/>
          <w:color w:val="000000" w:themeColor="text1"/>
        </w:rPr>
        <w:t>投資最主要的目的是獲得最大收益，而預測單一股票趨勢及價格並不是最佳做法，而是如何在預期最大化收益和最小化風險之間進行權衡，確定每個資產的最佳投資分配，如</w:t>
      </w:r>
      <w:r w:rsidR="00F33072" w:rsidRPr="005C7FA6">
        <w:rPr>
          <w:rFonts w:ascii="Times New Roman" w:eastAsia="標楷體" w:hAnsi="Times New Roman"/>
          <w:color w:val="000000" w:themeColor="text1"/>
        </w:rPr>
        <w:t>Park</w:t>
      </w:r>
      <w:r w:rsidRPr="005C7FA6">
        <w:rPr>
          <w:rFonts w:ascii="Times New Roman" w:eastAsia="標楷體" w:hAnsi="Times New Roman"/>
          <w:color w:val="000000" w:themeColor="text1"/>
        </w:rPr>
        <w:t>等人提出的</w:t>
      </w:r>
      <w:r w:rsidR="00C368D0" w:rsidRPr="005C7FA6">
        <w:rPr>
          <w:rFonts w:ascii="Times New Roman" w:eastAsia="標楷體" w:hAnsi="Times New Roman" w:hint="eastAsia"/>
          <w:color w:val="000000" w:themeColor="text1"/>
        </w:rPr>
        <w:t>金融投資</w:t>
      </w:r>
      <w:r w:rsidR="00C368D0" w:rsidRPr="005C7FA6">
        <w:rPr>
          <w:rFonts w:ascii="Times New Roman" w:eastAsia="標楷體" w:hAnsi="Times New Roman" w:cs="Segoe UI" w:hint="eastAsia"/>
          <w:color w:val="000000" w:themeColor="text1"/>
          <w:spacing w:val="5"/>
        </w:rPr>
        <w:t>組合管理優化</w:t>
      </w:r>
      <w:r w:rsidR="009E41BC" w:rsidRPr="005C7FA6">
        <w:rPr>
          <w:rFonts w:ascii="Times New Roman" w:eastAsia="標楷體" w:hAnsi="Times New Roman" w:cs="Segoe UI" w:hint="eastAsia"/>
          <w:color w:val="000000" w:themeColor="text1"/>
          <w:spacing w:val="5"/>
        </w:rPr>
        <w:t>(</w:t>
      </w:r>
      <w:r w:rsidR="009E41BC" w:rsidRPr="005C7FA6">
        <w:rPr>
          <w:rFonts w:ascii="Times New Roman" w:eastAsia="標楷體" w:hAnsi="Times New Roman" w:cs="Segoe UI"/>
          <w:color w:val="000000" w:themeColor="text1"/>
          <w:spacing w:val="5"/>
        </w:rPr>
        <w:t>Park et al.</w:t>
      </w:r>
      <w:r w:rsidR="00975DAD">
        <w:rPr>
          <w:rFonts w:ascii="Times New Roman" w:eastAsia="標楷體" w:hAnsi="Times New Roman" w:cs="Segoe UI"/>
          <w:color w:val="000000" w:themeColor="text1"/>
          <w:spacing w:val="5"/>
        </w:rPr>
        <w:t>,</w:t>
      </w:r>
      <w:r w:rsidR="009E41BC" w:rsidRPr="005C7FA6">
        <w:rPr>
          <w:rFonts w:ascii="Times New Roman" w:eastAsia="標楷體" w:hAnsi="Times New Roman" w:cs="Segoe UI"/>
          <w:color w:val="000000" w:themeColor="text1"/>
          <w:spacing w:val="5"/>
        </w:rPr>
        <w:t xml:space="preserve"> 2020)</w:t>
      </w:r>
      <w:r w:rsidRPr="005C7FA6">
        <w:rPr>
          <w:rFonts w:ascii="Times New Roman" w:eastAsia="標楷體" w:hAnsi="Times New Roman"/>
          <w:color w:val="000000" w:themeColor="text1"/>
        </w:rPr>
        <w:t>。</w:t>
      </w:r>
    </w:p>
    <w:p w14:paraId="1AED4622" w14:textId="4780A44B" w:rsidR="00156D49" w:rsidRPr="005C7FA6" w:rsidRDefault="00F45313" w:rsidP="00C43C46">
      <w:pPr>
        <w:spacing w:line="360" w:lineRule="auto"/>
        <w:ind w:firstLineChars="200" w:firstLine="500"/>
        <w:rPr>
          <w:rFonts w:ascii="Times New Roman" w:eastAsia="標楷體" w:hAnsi="Times New Roman"/>
          <w:color w:val="000000" w:themeColor="text1"/>
        </w:rPr>
      </w:pPr>
      <w:r w:rsidRPr="005C7FA6">
        <w:rPr>
          <w:rFonts w:ascii="Times New Roman" w:eastAsia="標楷體" w:hAnsi="Times New Roman" w:cs="Segoe UI" w:hint="eastAsia"/>
          <w:color w:val="000000" w:themeColor="text1"/>
          <w:spacing w:val="5"/>
          <w:kern w:val="0"/>
          <w:szCs w:val="24"/>
        </w:rPr>
        <w:lastRenderedPageBreak/>
        <w:t>因此</w:t>
      </w:r>
      <w:r w:rsidR="00E843F8" w:rsidRPr="005C7FA6">
        <w:rPr>
          <w:rFonts w:ascii="Times New Roman" w:eastAsia="標楷體" w:hAnsi="Times New Roman" w:cs="Segoe UI"/>
          <w:color w:val="000000" w:themeColor="text1"/>
          <w:spacing w:val="5"/>
          <w:kern w:val="0"/>
          <w:szCs w:val="24"/>
        </w:rPr>
        <w:t>一個完整的投資</w:t>
      </w:r>
      <w:r w:rsidR="002D0AC7" w:rsidRPr="005C7FA6">
        <w:rPr>
          <w:rFonts w:ascii="Times New Roman" w:eastAsia="標楷體" w:hAnsi="Times New Roman" w:cs="Segoe UI" w:hint="eastAsia"/>
          <w:color w:val="000000" w:themeColor="text1"/>
          <w:spacing w:val="5"/>
          <w:kern w:val="0"/>
          <w:szCs w:val="24"/>
        </w:rPr>
        <w:t>組合</w:t>
      </w:r>
      <w:r w:rsidR="00E843F8" w:rsidRPr="005C7FA6">
        <w:rPr>
          <w:rFonts w:ascii="Times New Roman" w:eastAsia="標楷體" w:hAnsi="Times New Roman" w:cs="Segoe UI"/>
          <w:color w:val="000000" w:themeColor="text1"/>
          <w:spacing w:val="5"/>
          <w:kern w:val="0"/>
          <w:szCs w:val="24"/>
        </w:rPr>
        <w:t>策略需包括選股、擇時交易、</w:t>
      </w:r>
      <w:r w:rsidR="00CD6887" w:rsidRPr="005C7FA6">
        <w:rPr>
          <w:rFonts w:ascii="Times New Roman" w:eastAsia="標楷體" w:hAnsi="Times New Roman" w:cs="Segoe UI"/>
          <w:color w:val="000000" w:themeColor="text1"/>
          <w:spacing w:val="5"/>
          <w:kern w:val="0"/>
          <w:szCs w:val="24"/>
        </w:rPr>
        <w:t>資產配置</w:t>
      </w:r>
      <w:r w:rsidR="00E843F8" w:rsidRPr="005C7FA6">
        <w:rPr>
          <w:rFonts w:ascii="Times New Roman" w:eastAsia="標楷體" w:hAnsi="Times New Roman" w:cs="Segoe UI"/>
          <w:color w:val="000000" w:themeColor="text1"/>
          <w:spacing w:val="5"/>
          <w:kern w:val="0"/>
          <w:szCs w:val="24"/>
        </w:rPr>
        <w:t>。</w:t>
      </w:r>
      <w:r w:rsidR="001B3CAA" w:rsidRPr="005C7FA6">
        <w:rPr>
          <w:rFonts w:ascii="Times New Roman" w:eastAsia="標楷體" w:hAnsi="Times New Roman" w:cs="Segoe UI" w:hint="eastAsia"/>
          <w:color w:val="000000" w:themeColor="text1"/>
          <w:spacing w:val="5"/>
          <w:kern w:val="0"/>
          <w:szCs w:val="24"/>
        </w:rPr>
        <w:t>而</w:t>
      </w:r>
      <w:r w:rsidR="00E843F8" w:rsidRPr="005C7FA6">
        <w:rPr>
          <w:rFonts w:ascii="Times New Roman" w:eastAsia="標楷體" w:hAnsi="Times New Roman" w:cs="Segoe UI"/>
          <w:color w:val="000000" w:themeColor="text1"/>
          <w:spacing w:val="5"/>
          <w:kern w:val="0"/>
          <w:szCs w:val="24"/>
        </w:rPr>
        <w:t>選股是投資組合的</w:t>
      </w:r>
      <w:r w:rsidR="00486C05" w:rsidRPr="005C7FA6">
        <w:rPr>
          <w:rFonts w:ascii="Times New Roman" w:eastAsia="標楷體" w:hAnsi="Times New Roman" w:cs="Segoe UI" w:hint="eastAsia"/>
          <w:color w:val="000000" w:themeColor="text1"/>
          <w:spacing w:val="5"/>
          <w:kern w:val="0"/>
          <w:szCs w:val="24"/>
        </w:rPr>
        <w:t>首要</w:t>
      </w:r>
      <w:r w:rsidR="00E843F8" w:rsidRPr="005C7FA6">
        <w:rPr>
          <w:rFonts w:ascii="Times New Roman" w:eastAsia="標楷體" w:hAnsi="Times New Roman" w:cs="Segoe UI"/>
          <w:color w:val="000000" w:themeColor="text1"/>
          <w:spacing w:val="5"/>
          <w:kern w:val="0"/>
          <w:szCs w:val="24"/>
        </w:rPr>
        <w:t>步驟，是找出潛在高報酬和低風險的股票，最常使用的兩種方法是以基本面分析和技術面分析，如</w:t>
      </w:r>
      <w:r w:rsidR="00C477E5" w:rsidRPr="005C7FA6">
        <w:rPr>
          <w:rFonts w:ascii="Times New Roman" w:eastAsia="標楷體" w:hAnsi="Times New Roman" w:cs="Segoe UI" w:hint="eastAsia"/>
          <w:color w:val="000000" w:themeColor="text1"/>
          <w:spacing w:val="5"/>
          <w:kern w:val="0"/>
          <w:szCs w:val="24"/>
        </w:rPr>
        <w:t>使用</w:t>
      </w:r>
      <w:r w:rsidR="00E843F8" w:rsidRPr="005C7FA6">
        <w:rPr>
          <w:rFonts w:ascii="Times New Roman" w:eastAsia="標楷體" w:hAnsi="Times New Roman" w:cs="Segoe UI"/>
          <w:color w:val="000000" w:themeColor="text1"/>
          <w:spacing w:val="5"/>
          <w:kern w:val="0"/>
          <w:szCs w:val="24"/>
        </w:rPr>
        <w:t>股票的各種</w:t>
      </w:r>
      <w:r w:rsidR="00C477E5" w:rsidRPr="005C7FA6">
        <w:rPr>
          <w:rFonts w:ascii="Times New Roman" w:eastAsia="標楷體" w:hAnsi="Times New Roman" w:cs="Segoe UI" w:hint="eastAsia"/>
          <w:color w:val="000000" w:themeColor="text1"/>
          <w:spacing w:val="5"/>
          <w:kern w:val="0"/>
          <w:szCs w:val="24"/>
        </w:rPr>
        <w:t>基本面</w:t>
      </w:r>
      <w:r w:rsidR="00E843F8" w:rsidRPr="005C7FA6">
        <w:rPr>
          <w:rFonts w:ascii="Times New Roman" w:eastAsia="標楷體" w:hAnsi="Times New Roman" w:cs="Segoe UI"/>
          <w:color w:val="000000" w:themeColor="text1"/>
          <w:spacing w:val="5"/>
          <w:kern w:val="0"/>
          <w:szCs w:val="24"/>
        </w:rPr>
        <w:t>特徵</w:t>
      </w:r>
      <w:r w:rsidR="00C477E5" w:rsidRPr="005C7FA6">
        <w:rPr>
          <w:rFonts w:ascii="Times New Roman" w:eastAsia="標楷體" w:hAnsi="Times New Roman" w:cs="Segoe UI" w:hint="eastAsia"/>
          <w:color w:val="000000" w:themeColor="text1"/>
          <w:spacing w:val="5"/>
          <w:kern w:val="0"/>
          <w:szCs w:val="24"/>
        </w:rPr>
        <w:t>來</w:t>
      </w:r>
      <w:r w:rsidR="00E843F8" w:rsidRPr="005C7FA6">
        <w:rPr>
          <w:rFonts w:ascii="Times New Roman" w:eastAsia="標楷體" w:hAnsi="Times New Roman" w:cs="Segoe UI"/>
          <w:color w:val="000000" w:themeColor="text1"/>
          <w:spacing w:val="5"/>
          <w:kern w:val="0"/>
          <w:szCs w:val="24"/>
        </w:rPr>
        <w:t>製定評分</w:t>
      </w:r>
      <w:r w:rsidR="002E50AA" w:rsidRPr="005C7FA6">
        <w:rPr>
          <w:rFonts w:ascii="Times New Roman" w:eastAsia="標楷體" w:hAnsi="Times New Roman" w:cs="Segoe UI" w:hint="eastAsia"/>
          <w:color w:val="000000" w:themeColor="text1"/>
          <w:spacing w:val="5"/>
          <w:kern w:val="0"/>
          <w:szCs w:val="24"/>
        </w:rPr>
        <w:t>機制</w:t>
      </w:r>
      <w:r w:rsidR="00E843F8" w:rsidRPr="005C7FA6">
        <w:rPr>
          <w:rFonts w:ascii="Times New Roman" w:eastAsia="標楷體" w:hAnsi="Times New Roman" w:cs="Segoe UI"/>
          <w:color w:val="000000" w:themeColor="text1"/>
          <w:spacing w:val="5"/>
          <w:kern w:val="0"/>
          <w:szCs w:val="24"/>
        </w:rPr>
        <w:t>，區分好跟壞的股票，</w:t>
      </w:r>
      <w:r w:rsidR="0015566A" w:rsidRPr="005C7FA6">
        <w:rPr>
          <w:rFonts w:ascii="Times New Roman" w:eastAsia="標楷體" w:hAnsi="Times New Roman" w:cs="Segoe UI" w:hint="eastAsia"/>
          <w:color w:val="000000" w:themeColor="text1"/>
          <w:spacing w:val="5"/>
          <w:kern w:val="0"/>
          <w:szCs w:val="24"/>
        </w:rPr>
        <w:t>以</w:t>
      </w:r>
      <w:r w:rsidR="00132AFF" w:rsidRPr="005C7FA6">
        <w:rPr>
          <w:rFonts w:ascii="Times New Roman" w:eastAsia="標楷體" w:hAnsi="Times New Roman" w:cs="Segoe UI" w:hint="eastAsia"/>
          <w:color w:val="000000" w:themeColor="text1"/>
          <w:spacing w:val="5"/>
          <w:kern w:val="0"/>
          <w:szCs w:val="24"/>
        </w:rPr>
        <w:t>提供</w:t>
      </w:r>
      <w:r w:rsidR="00E843F8" w:rsidRPr="005C7FA6">
        <w:rPr>
          <w:rFonts w:ascii="Times New Roman" w:eastAsia="標楷體" w:hAnsi="Times New Roman" w:cs="Segoe UI"/>
          <w:color w:val="000000" w:themeColor="text1"/>
          <w:spacing w:val="5"/>
          <w:kern w:val="0"/>
          <w:szCs w:val="24"/>
        </w:rPr>
        <w:t>有價值的股票</w:t>
      </w:r>
      <w:r w:rsidR="006F4DEE" w:rsidRPr="005C7FA6">
        <w:rPr>
          <w:rFonts w:ascii="Times New Roman" w:eastAsia="標楷體" w:hAnsi="Times New Roman" w:cs="Segoe UI" w:hint="eastAsia"/>
          <w:color w:val="000000" w:themeColor="text1"/>
          <w:spacing w:val="5"/>
          <w:kern w:val="0"/>
          <w:szCs w:val="24"/>
        </w:rPr>
        <w:t>(</w:t>
      </w:r>
      <w:r w:rsidR="006F4DEE" w:rsidRPr="005C7FA6">
        <w:rPr>
          <w:rFonts w:ascii="Times New Roman" w:eastAsia="標楷體" w:hAnsi="Times New Roman" w:cs="Segoe UI"/>
          <w:color w:val="000000" w:themeColor="text1"/>
          <w:spacing w:val="5"/>
          <w:kern w:val="0"/>
          <w:szCs w:val="24"/>
        </w:rPr>
        <w:t>Yu et al.</w:t>
      </w:r>
      <w:r w:rsidR="009E2057">
        <w:rPr>
          <w:rFonts w:ascii="Times New Roman" w:eastAsia="標楷體" w:hAnsi="Times New Roman" w:cs="Segoe UI"/>
          <w:color w:val="000000" w:themeColor="text1"/>
          <w:spacing w:val="5"/>
          <w:kern w:val="0"/>
          <w:szCs w:val="24"/>
        </w:rPr>
        <w:t>,</w:t>
      </w:r>
      <w:r w:rsidR="006F4DEE" w:rsidRPr="005C7FA6">
        <w:rPr>
          <w:rFonts w:ascii="Times New Roman" w:eastAsia="標楷體" w:hAnsi="Times New Roman" w:cs="Segoe UI"/>
          <w:color w:val="000000" w:themeColor="text1"/>
          <w:spacing w:val="5"/>
          <w:kern w:val="0"/>
          <w:szCs w:val="24"/>
        </w:rPr>
        <w:t xml:space="preserve"> 2016)</w:t>
      </w:r>
      <w:r w:rsidR="003F781C" w:rsidRPr="005C7FA6">
        <w:rPr>
          <w:rFonts w:ascii="Times New Roman" w:eastAsia="標楷體" w:hAnsi="Times New Roman" w:cs="Segoe UI"/>
          <w:color w:val="000000" w:themeColor="text1"/>
          <w:spacing w:val="5"/>
          <w:kern w:val="0"/>
          <w:szCs w:val="24"/>
        </w:rPr>
        <w:fldChar w:fldCharType="begin"/>
      </w:r>
      <w:r w:rsidR="002B0A8C" w:rsidRPr="005C7FA6">
        <w:rPr>
          <w:rFonts w:ascii="Times New Roman" w:eastAsia="標楷體" w:hAnsi="Times New Roman" w:cs="Segoe UI"/>
          <w:color w:val="000000" w:themeColor="text1"/>
          <w:spacing w:val="5"/>
          <w:kern w:val="0"/>
          <w:szCs w:val="24"/>
        </w:rPr>
        <w:instrText xml:space="preserve"> ADDIN EN.CITE &lt;EndNote&gt;&lt;Cite&gt;&lt;Author&gt;Yu&lt;/Author&gt;&lt;Year&gt;2016&lt;/Year&gt;&lt;RecNum&gt;15&lt;/RecNum&gt;&lt;DisplayText&gt;(Yu, Hu et al. 2016)&lt;/DisplayText&gt;&lt;record&gt;&lt;rec-number&gt;15&lt;/rec-number&gt;&lt;foreign-keys&gt;&lt;key app="EN" db-id="2pwsxt9sl2zf92epwxcptwtq5epwe2fw2vsa" timestamp="1627745040"&gt;15&lt;/key&gt;&lt;/foreign-keys&gt;&lt;ref-type name="Journal Article"&gt;17&lt;/ref-type&gt;&lt;contributors&gt;&lt;authors&gt;&lt;author&gt;L. Yu&lt;/author&gt;&lt;author&gt;L. Hu&lt;/author&gt;&lt;author&gt;L. Tang&lt;/author&gt;&lt;/authors&gt;&lt;/contributors&gt;&lt;titles&gt;&lt;title&gt;Stock Selection with a Novel Sigmoid-Based Mixed Discrete-Continuous Differential Evolution Algorithm&lt;/title&gt;&lt;secondary-title&gt;IEEE Transactions on Knowledge and Data Engineering&lt;/secondary-title&gt;&lt;/titles&gt;&lt;periodical&gt;&lt;full-title&gt;IEEE Transactions on Knowledge and Data Engineering&lt;/full-title&gt;&lt;/periodical&gt;&lt;pages&gt;1891-1904&lt;/pages&gt;&lt;volume&gt;28&lt;/volume&gt;&lt;number&gt;7&lt;/number&gt;&lt;dates&gt;&lt;year&gt;2016&lt;/year&gt;&lt;/dates&gt;&lt;isbn&gt;1558-2191&lt;/isbn&gt;&lt;urls&gt;&lt;/urls&gt;&lt;electronic-resource-num&gt;10.1109/TKDE.2016.2545660&lt;/electronic-resource-num&gt;&lt;/record&gt;&lt;/Cite&gt;&lt;/EndNote&gt;</w:instrText>
      </w:r>
      <w:r w:rsidR="008E6B4F">
        <w:rPr>
          <w:rFonts w:ascii="Times New Roman" w:eastAsia="標楷體" w:hAnsi="Times New Roman" w:cs="Segoe UI"/>
          <w:color w:val="000000" w:themeColor="text1"/>
          <w:spacing w:val="5"/>
          <w:kern w:val="0"/>
          <w:szCs w:val="24"/>
        </w:rPr>
        <w:fldChar w:fldCharType="separate"/>
      </w:r>
      <w:r w:rsidR="003F781C" w:rsidRPr="005C7FA6">
        <w:rPr>
          <w:rFonts w:ascii="Times New Roman" w:eastAsia="標楷體" w:hAnsi="Times New Roman" w:cs="Segoe UI"/>
          <w:color w:val="000000" w:themeColor="text1"/>
          <w:spacing w:val="5"/>
          <w:kern w:val="0"/>
          <w:szCs w:val="24"/>
        </w:rPr>
        <w:fldChar w:fldCharType="end"/>
      </w:r>
      <w:r w:rsidR="00756830" w:rsidRPr="005C7FA6">
        <w:rPr>
          <w:rFonts w:ascii="Times New Roman" w:eastAsia="標楷體" w:hAnsi="Times New Roman" w:cs="Segoe UI"/>
          <w:color w:val="000000" w:themeColor="text1"/>
          <w:spacing w:val="5"/>
          <w:kern w:val="0"/>
          <w:szCs w:val="24"/>
        </w:rPr>
        <w:t xml:space="preserve"> </w:t>
      </w:r>
      <w:r w:rsidR="00756830" w:rsidRPr="005C7FA6">
        <w:rPr>
          <w:rFonts w:ascii="Times New Roman" w:eastAsia="標楷體" w:hAnsi="Times New Roman" w:cs="Segoe UI" w:hint="eastAsia"/>
          <w:color w:val="000000" w:themeColor="text1"/>
          <w:spacing w:val="5"/>
          <w:kern w:val="0"/>
          <w:szCs w:val="24"/>
        </w:rPr>
        <w:t>;</w:t>
      </w:r>
      <w:r w:rsidR="001B3CAA" w:rsidRPr="005C7FA6">
        <w:rPr>
          <w:rFonts w:ascii="Times New Roman" w:eastAsia="標楷體" w:hAnsi="Times New Roman" w:cs="Segoe UI" w:hint="eastAsia"/>
          <w:color w:val="000000" w:themeColor="text1"/>
          <w:spacing w:val="5"/>
          <w:kern w:val="0"/>
          <w:szCs w:val="24"/>
        </w:rPr>
        <w:t>而</w:t>
      </w:r>
      <w:r w:rsidR="00E843F8" w:rsidRPr="005C7FA6">
        <w:rPr>
          <w:rFonts w:ascii="Times New Roman" w:eastAsia="標楷體" w:hAnsi="Times New Roman" w:cs="Segoe UI"/>
          <w:color w:val="000000" w:themeColor="text1"/>
          <w:spacing w:val="5"/>
          <w:kern w:val="0"/>
          <w:szCs w:val="24"/>
        </w:rPr>
        <w:t>擇時交易</w:t>
      </w:r>
      <w:r w:rsidR="003D13C8" w:rsidRPr="005C7FA6">
        <w:rPr>
          <w:rFonts w:ascii="Times New Roman" w:eastAsia="標楷體" w:hAnsi="Times New Roman" w:cs="Segoe UI" w:hint="eastAsia"/>
          <w:color w:val="000000" w:themeColor="text1"/>
          <w:spacing w:val="5"/>
          <w:kern w:val="0"/>
          <w:szCs w:val="24"/>
        </w:rPr>
        <w:t>是</w:t>
      </w:r>
      <w:r w:rsidR="00E843F8" w:rsidRPr="005C7FA6">
        <w:rPr>
          <w:rFonts w:ascii="Times New Roman" w:eastAsia="標楷體" w:hAnsi="Times New Roman" w:cs="Segoe UI"/>
          <w:color w:val="000000" w:themeColor="text1"/>
          <w:spacing w:val="5"/>
          <w:kern w:val="0"/>
          <w:szCs w:val="24"/>
        </w:rPr>
        <w:t>取決於買入或賣出的時機</w:t>
      </w:r>
      <w:r w:rsidR="00F40149" w:rsidRPr="005C7FA6">
        <w:rPr>
          <w:rFonts w:ascii="Times New Roman" w:eastAsia="標楷體" w:hAnsi="Times New Roman" w:cs="Segoe UI" w:hint="eastAsia"/>
          <w:color w:val="000000" w:themeColor="text1"/>
          <w:spacing w:val="5"/>
          <w:kern w:val="0"/>
          <w:szCs w:val="24"/>
        </w:rPr>
        <w:t>點</w:t>
      </w:r>
      <w:r w:rsidR="00E843F8" w:rsidRPr="005C7FA6">
        <w:rPr>
          <w:rFonts w:ascii="Times New Roman" w:eastAsia="標楷體" w:hAnsi="Times New Roman" w:cs="Segoe UI"/>
          <w:color w:val="000000" w:themeColor="text1"/>
          <w:spacing w:val="5"/>
          <w:kern w:val="0"/>
          <w:szCs w:val="24"/>
        </w:rPr>
        <w:t>，</w:t>
      </w:r>
      <w:r w:rsidR="003D13C8" w:rsidRPr="005C7FA6">
        <w:rPr>
          <w:rFonts w:ascii="Times New Roman" w:eastAsia="標楷體" w:hAnsi="Times New Roman" w:cs="Segoe UI" w:hint="eastAsia"/>
          <w:color w:val="000000" w:themeColor="text1"/>
          <w:spacing w:val="5"/>
          <w:kern w:val="0"/>
          <w:szCs w:val="24"/>
        </w:rPr>
        <w:t>主要是使用技術面分析，</w:t>
      </w:r>
      <w:r w:rsidR="00222782" w:rsidRPr="005C7FA6">
        <w:rPr>
          <w:rFonts w:ascii="Times New Roman" w:eastAsia="標楷體" w:hAnsi="Times New Roman" w:cs="Segoe UI" w:hint="eastAsia"/>
          <w:color w:val="000000" w:themeColor="text1"/>
          <w:spacing w:val="5"/>
          <w:kern w:val="0"/>
          <w:szCs w:val="24"/>
        </w:rPr>
        <w:t>如使用</w:t>
      </w:r>
      <w:r w:rsidR="0004090A" w:rsidRPr="005C7FA6">
        <w:rPr>
          <w:rFonts w:ascii="Times New Roman" w:eastAsia="標楷體" w:hAnsi="Times New Roman" w:cs="Segoe UI" w:hint="eastAsia"/>
          <w:color w:val="000000" w:themeColor="text1"/>
          <w:spacing w:val="5"/>
          <w:kern w:val="0"/>
          <w:szCs w:val="24"/>
        </w:rPr>
        <w:t>歷史資料：</w:t>
      </w:r>
      <w:r w:rsidR="00816308" w:rsidRPr="005C7FA6">
        <w:rPr>
          <w:rFonts w:ascii="Times New Roman" w:eastAsia="標楷體" w:hAnsi="Times New Roman" w:cs="Segoe UI"/>
          <w:color w:val="000000" w:themeColor="text1"/>
          <w:spacing w:val="5"/>
          <w:kern w:val="0"/>
          <w:szCs w:val="24"/>
        </w:rPr>
        <w:t>交易日、開盤價、收盤價、最低價、最高價</w:t>
      </w:r>
      <w:r w:rsidR="00816308" w:rsidRPr="005C7FA6">
        <w:rPr>
          <w:rFonts w:ascii="Times New Roman" w:eastAsia="標楷體" w:hAnsi="Times New Roman" w:cs="Segoe UI" w:hint="eastAsia"/>
          <w:color w:val="000000" w:themeColor="text1"/>
          <w:spacing w:val="5"/>
          <w:kern w:val="0"/>
          <w:szCs w:val="24"/>
        </w:rPr>
        <w:t>、</w:t>
      </w:r>
      <w:r w:rsidR="00816308" w:rsidRPr="005C7FA6">
        <w:rPr>
          <w:rFonts w:ascii="Times New Roman" w:eastAsia="標楷體" w:hAnsi="Times New Roman" w:cs="Segoe UI"/>
          <w:color w:val="000000" w:themeColor="text1"/>
          <w:spacing w:val="5"/>
          <w:kern w:val="0"/>
          <w:szCs w:val="24"/>
        </w:rPr>
        <w:t>成交量六個特徵</w:t>
      </w:r>
      <w:r w:rsidR="00222782" w:rsidRPr="005C7FA6">
        <w:rPr>
          <w:rFonts w:ascii="Times New Roman" w:eastAsia="標楷體" w:hAnsi="Times New Roman" w:cs="Segoe UI" w:hint="eastAsia"/>
          <w:color w:val="000000" w:themeColor="text1"/>
          <w:spacing w:val="5"/>
          <w:kern w:val="0"/>
          <w:szCs w:val="24"/>
        </w:rPr>
        <w:t>來預測股價</w:t>
      </w:r>
      <w:r w:rsidR="005C74A0" w:rsidRPr="005C7FA6">
        <w:rPr>
          <w:rFonts w:ascii="Times New Roman" w:eastAsia="標楷體" w:hAnsi="Times New Roman" w:cs="Segoe UI" w:hint="eastAsia"/>
          <w:color w:val="000000" w:themeColor="text1"/>
          <w:spacing w:val="5"/>
          <w:kern w:val="0"/>
          <w:szCs w:val="24"/>
        </w:rPr>
        <w:t>(</w:t>
      </w:r>
      <w:r w:rsidR="005C74A0" w:rsidRPr="005C7FA6">
        <w:rPr>
          <w:rFonts w:ascii="Times New Roman" w:eastAsia="標楷體" w:hAnsi="Times New Roman" w:cs="Segoe UI"/>
          <w:color w:val="000000" w:themeColor="text1"/>
          <w:spacing w:val="5"/>
          <w:kern w:val="0"/>
          <w:szCs w:val="24"/>
        </w:rPr>
        <w:t>Wei</w:t>
      </w:r>
      <w:r w:rsidR="009E2057">
        <w:rPr>
          <w:rFonts w:ascii="Times New Roman" w:eastAsia="標楷體" w:hAnsi="Times New Roman" w:cs="Segoe UI"/>
          <w:color w:val="000000" w:themeColor="text1"/>
          <w:spacing w:val="5"/>
          <w:kern w:val="0"/>
          <w:szCs w:val="24"/>
        </w:rPr>
        <w:t>,</w:t>
      </w:r>
      <w:r w:rsidR="005C74A0" w:rsidRPr="005C7FA6">
        <w:rPr>
          <w:rFonts w:ascii="Times New Roman" w:eastAsia="標楷體" w:hAnsi="Times New Roman" w:cs="Segoe UI"/>
          <w:color w:val="000000" w:themeColor="text1"/>
          <w:spacing w:val="5"/>
          <w:kern w:val="0"/>
          <w:szCs w:val="24"/>
        </w:rPr>
        <w:t xml:space="preserve"> 2019)</w:t>
      </w:r>
      <w:r w:rsidR="00115A60" w:rsidRPr="005C7FA6">
        <w:rPr>
          <w:rFonts w:ascii="Times New Roman" w:eastAsia="標楷體" w:hAnsi="Times New Roman" w:cs="Segoe UI"/>
          <w:color w:val="000000" w:themeColor="text1"/>
          <w:spacing w:val="5"/>
          <w:kern w:val="0"/>
          <w:szCs w:val="24"/>
        </w:rPr>
        <w:t xml:space="preserve"> </w:t>
      </w:r>
      <w:r w:rsidR="00804113" w:rsidRPr="005C7FA6">
        <w:rPr>
          <w:rFonts w:ascii="Times New Roman" w:eastAsia="標楷體" w:hAnsi="Times New Roman" w:cs="Segoe UI"/>
          <w:color w:val="000000" w:themeColor="text1"/>
          <w:spacing w:val="5"/>
          <w:kern w:val="0"/>
          <w:szCs w:val="24"/>
        </w:rPr>
        <w:t>;</w:t>
      </w:r>
      <w:r w:rsidR="001B3CAA" w:rsidRPr="005C7FA6">
        <w:rPr>
          <w:rFonts w:ascii="Times New Roman" w:eastAsia="標楷體" w:hAnsi="Times New Roman" w:cs="Segoe UI" w:hint="eastAsia"/>
          <w:color w:val="000000" w:themeColor="text1"/>
          <w:spacing w:val="5"/>
          <w:kern w:val="0"/>
          <w:szCs w:val="24"/>
        </w:rPr>
        <w:t>而在</w:t>
      </w:r>
      <w:r w:rsidR="00CD6887" w:rsidRPr="005C7FA6">
        <w:rPr>
          <w:rFonts w:ascii="Times New Roman" w:eastAsia="標楷體" w:hAnsi="Times New Roman" w:cs="Segoe UI"/>
          <w:color w:val="000000" w:themeColor="text1"/>
          <w:spacing w:val="5"/>
          <w:kern w:val="0"/>
          <w:szCs w:val="24"/>
        </w:rPr>
        <w:t>資產配置</w:t>
      </w:r>
      <w:r w:rsidR="004F3ED5" w:rsidRPr="005C7FA6">
        <w:rPr>
          <w:rFonts w:ascii="Times New Roman" w:eastAsia="標楷體" w:hAnsi="Times New Roman" w:cs="Segoe UI"/>
          <w:color w:val="000000" w:themeColor="text1"/>
          <w:spacing w:val="5"/>
          <w:kern w:val="0"/>
          <w:szCs w:val="24"/>
        </w:rPr>
        <w:t>主要目的</w:t>
      </w:r>
      <w:r w:rsidR="00F40149" w:rsidRPr="005C7FA6">
        <w:rPr>
          <w:rFonts w:ascii="Times New Roman" w:eastAsia="標楷體" w:hAnsi="Times New Roman" w:cs="Segoe UI" w:hint="eastAsia"/>
          <w:color w:val="000000" w:themeColor="text1"/>
          <w:spacing w:val="5"/>
          <w:kern w:val="0"/>
          <w:szCs w:val="24"/>
        </w:rPr>
        <w:t>是</w:t>
      </w:r>
      <w:r w:rsidR="004F3ED5" w:rsidRPr="005C7FA6">
        <w:rPr>
          <w:rFonts w:ascii="Times New Roman" w:eastAsia="標楷體" w:hAnsi="Times New Roman" w:cs="Segoe UI"/>
          <w:color w:val="000000" w:themeColor="text1"/>
          <w:spacing w:val="5"/>
          <w:kern w:val="0"/>
          <w:szCs w:val="24"/>
        </w:rPr>
        <w:t>在</w:t>
      </w:r>
      <w:r w:rsidR="007F1EE1" w:rsidRPr="005C7FA6">
        <w:rPr>
          <w:rFonts w:ascii="Times New Roman" w:eastAsia="標楷體" w:hAnsi="Times New Roman" w:cs="Segoe UI" w:hint="eastAsia"/>
          <w:color w:val="000000" w:themeColor="text1"/>
          <w:spacing w:val="5"/>
          <w:kern w:val="0"/>
          <w:szCs w:val="24"/>
        </w:rPr>
        <w:t>於</w:t>
      </w:r>
      <w:r w:rsidR="004F3ED5" w:rsidRPr="005C7FA6">
        <w:rPr>
          <w:rFonts w:ascii="Times New Roman" w:eastAsia="標楷體" w:hAnsi="Times New Roman" w:cs="Segoe UI"/>
          <w:color w:val="000000" w:themeColor="text1"/>
          <w:spacing w:val="5"/>
          <w:kern w:val="0"/>
          <w:szCs w:val="24"/>
        </w:rPr>
        <w:t>如何</w:t>
      </w:r>
      <w:r w:rsidR="004F3ED5" w:rsidRPr="005C7FA6">
        <w:rPr>
          <w:rFonts w:ascii="Times New Roman" w:eastAsia="標楷體" w:hAnsi="Times New Roman" w:cs="Segoe UI" w:hint="eastAsia"/>
          <w:color w:val="000000" w:themeColor="text1"/>
          <w:spacing w:val="5"/>
          <w:kern w:val="0"/>
          <w:szCs w:val="24"/>
        </w:rPr>
        <w:t>將</w:t>
      </w:r>
      <w:r w:rsidR="004F3ED5" w:rsidRPr="005C7FA6">
        <w:rPr>
          <w:rFonts w:ascii="Times New Roman" w:eastAsia="標楷體" w:hAnsi="Times New Roman" w:cs="Segoe UI"/>
          <w:color w:val="000000" w:themeColor="text1"/>
          <w:spacing w:val="5"/>
          <w:kern w:val="0"/>
          <w:szCs w:val="24"/>
        </w:rPr>
        <w:t>投資</w:t>
      </w:r>
      <w:r w:rsidR="004F3ED5" w:rsidRPr="005C7FA6">
        <w:rPr>
          <w:rFonts w:ascii="Times New Roman" w:eastAsia="標楷體" w:hAnsi="Times New Roman"/>
          <w:color w:val="000000" w:themeColor="text1"/>
        </w:rPr>
        <w:t>報酬與風險之間作取捨</w:t>
      </w:r>
      <w:r w:rsidR="004F3ED5" w:rsidRPr="005C7FA6">
        <w:rPr>
          <w:rFonts w:ascii="Times New Roman" w:eastAsia="標楷體" w:hAnsi="Times New Roman" w:hint="eastAsia"/>
          <w:color w:val="000000" w:themeColor="text1"/>
        </w:rPr>
        <w:t>，</w:t>
      </w:r>
      <w:r w:rsidR="004F3ED5" w:rsidRPr="005C7FA6">
        <w:rPr>
          <w:rFonts w:ascii="Times New Roman" w:eastAsia="標楷體" w:hAnsi="Times New Roman"/>
          <w:color w:val="000000" w:themeColor="text1"/>
        </w:rPr>
        <w:t>利用不同資產的組合</w:t>
      </w:r>
      <w:r w:rsidR="001400FB" w:rsidRPr="005C7FA6">
        <w:rPr>
          <w:rFonts w:ascii="Times New Roman" w:eastAsia="標楷體" w:hAnsi="Times New Roman" w:hint="eastAsia"/>
          <w:color w:val="000000" w:themeColor="text1"/>
        </w:rPr>
        <w:t>來</w:t>
      </w:r>
      <w:r w:rsidR="004F3ED5" w:rsidRPr="005C7FA6">
        <w:rPr>
          <w:rFonts w:ascii="Times New Roman" w:eastAsia="標楷體" w:hAnsi="Times New Roman"/>
          <w:color w:val="000000" w:themeColor="text1"/>
        </w:rPr>
        <w:t>分散風險，形成一個</w:t>
      </w:r>
      <w:r w:rsidR="00CF3E8A" w:rsidRPr="005C7FA6">
        <w:rPr>
          <w:rFonts w:ascii="Times New Roman" w:eastAsia="標楷體" w:hAnsi="Times New Roman" w:hint="eastAsia"/>
          <w:color w:val="000000" w:themeColor="text1"/>
        </w:rPr>
        <w:t>在</w:t>
      </w:r>
      <w:r w:rsidR="004F3ED5" w:rsidRPr="005C7FA6">
        <w:rPr>
          <w:rFonts w:ascii="Times New Roman" w:eastAsia="標楷體" w:hAnsi="Times New Roman"/>
          <w:color w:val="000000" w:themeColor="text1"/>
        </w:rPr>
        <w:t>既定報酬率下，</w:t>
      </w:r>
      <w:r w:rsidR="001B3CAA" w:rsidRPr="005C7FA6">
        <w:rPr>
          <w:rFonts w:ascii="Times New Roman" w:eastAsia="標楷體" w:hAnsi="Times New Roman" w:hint="eastAsia"/>
          <w:color w:val="000000" w:themeColor="text1"/>
        </w:rPr>
        <w:t>且</w:t>
      </w:r>
      <w:r w:rsidR="004F3ED5" w:rsidRPr="005C7FA6">
        <w:rPr>
          <w:rFonts w:ascii="Times New Roman" w:eastAsia="標楷體" w:hAnsi="Times New Roman"/>
          <w:color w:val="000000" w:themeColor="text1"/>
        </w:rPr>
        <w:t>風險最小的投資組合</w:t>
      </w:r>
      <w:r w:rsidR="00F40149" w:rsidRPr="005C7FA6">
        <w:rPr>
          <w:rFonts w:ascii="Times New Roman" w:eastAsia="標楷體" w:hAnsi="Times New Roman" w:hint="eastAsia"/>
          <w:color w:val="000000" w:themeColor="text1"/>
        </w:rPr>
        <w:t>，如使用</w:t>
      </w:r>
      <w:r w:rsidR="00E64CAE" w:rsidRPr="005C7FA6">
        <w:rPr>
          <w:rFonts w:ascii="Times New Roman" w:eastAsia="標楷體" w:hAnsi="Times New Roman" w:hint="eastAsia"/>
          <w:color w:val="000000" w:themeColor="text1"/>
        </w:rPr>
        <w:t>夏普</w:t>
      </w:r>
      <w:r w:rsidR="00F40149" w:rsidRPr="005C7FA6">
        <w:rPr>
          <w:rFonts w:ascii="Times New Roman" w:eastAsia="標楷體" w:hAnsi="Times New Roman" w:hint="eastAsia"/>
          <w:color w:val="000000" w:themeColor="text1"/>
        </w:rPr>
        <w:t>比率</w:t>
      </w:r>
      <w:r w:rsidR="00D72D0D" w:rsidRPr="005C7FA6">
        <w:rPr>
          <w:rFonts w:ascii="Times New Roman" w:eastAsia="標楷體" w:hAnsi="Times New Roman" w:hint="eastAsia"/>
          <w:color w:val="000000" w:themeColor="text1"/>
        </w:rPr>
        <w:t>來</w:t>
      </w:r>
      <w:r w:rsidR="00F40149" w:rsidRPr="005C7FA6">
        <w:rPr>
          <w:rFonts w:ascii="Times New Roman" w:eastAsia="標楷體" w:hAnsi="Times New Roman" w:hint="eastAsia"/>
          <w:color w:val="000000" w:themeColor="text1"/>
        </w:rPr>
        <w:t>分配資</w:t>
      </w:r>
      <w:r w:rsidR="006D4FC7" w:rsidRPr="005C7FA6">
        <w:rPr>
          <w:rFonts w:ascii="Times New Roman" w:eastAsia="標楷體" w:hAnsi="Times New Roman" w:hint="eastAsia"/>
          <w:color w:val="000000" w:themeColor="text1"/>
        </w:rPr>
        <w:t>產</w:t>
      </w:r>
      <w:r w:rsidR="00F40149" w:rsidRPr="005C7FA6">
        <w:rPr>
          <w:rFonts w:ascii="Times New Roman" w:eastAsia="標楷體" w:hAnsi="Times New Roman" w:hint="eastAsia"/>
          <w:color w:val="000000" w:themeColor="text1"/>
        </w:rPr>
        <w:t>權重</w:t>
      </w:r>
      <w:r w:rsidR="00A771A5" w:rsidRPr="005C7FA6">
        <w:rPr>
          <w:rFonts w:ascii="Times New Roman" w:eastAsia="標楷體" w:hAnsi="Times New Roman" w:hint="eastAsia"/>
          <w:color w:val="000000" w:themeColor="text1"/>
        </w:rPr>
        <w:t>(</w:t>
      </w:r>
      <w:r w:rsidR="00A771A5" w:rsidRPr="005C7FA6">
        <w:rPr>
          <w:rFonts w:ascii="Times New Roman" w:eastAsia="標楷體" w:hAnsi="Times New Roman"/>
          <w:color w:val="000000" w:themeColor="text1"/>
        </w:rPr>
        <w:t xml:space="preserve">Fu </w:t>
      </w:r>
      <w:r w:rsidR="009E2057">
        <w:rPr>
          <w:rFonts w:ascii="Times New Roman" w:eastAsia="標楷體" w:hAnsi="Times New Roman"/>
          <w:color w:val="000000" w:themeColor="text1"/>
        </w:rPr>
        <w:t>&amp;</w:t>
      </w:r>
      <w:r w:rsidR="00A771A5" w:rsidRPr="005C7FA6">
        <w:rPr>
          <w:rFonts w:ascii="Times New Roman" w:eastAsia="標楷體" w:hAnsi="Times New Roman"/>
          <w:color w:val="000000" w:themeColor="text1"/>
        </w:rPr>
        <w:t xml:space="preserve"> Wang</w:t>
      </w:r>
      <w:r w:rsidR="009E2057">
        <w:rPr>
          <w:rFonts w:ascii="Times New Roman" w:eastAsia="標楷體" w:hAnsi="Times New Roman"/>
          <w:color w:val="000000" w:themeColor="text1"/>
        </w:rPr>
        <w:t>,</w:t>
      </w:r>
      <w:r w:rsidR="00A771A5" w:rsidRPr="005C7FA6">
        <w:rPr>
          <w:rFonts w:ascii="Times New Roman" w:eastAsia="標楷體" w:hAnsi="Times New Roman"/>
          <w:color w:val="000000" w:themeColor="text1"/>
        </w:rPr>
        <w:t xml:space="preserve"> 2020)</w:t>
      </w:r>
      <w:r w:rsidR="00156D49" w:rsidRPr="005C7FA6">
        <w:rPr>
          <w:rFonts w:ascii="Times New Roman" w:eastAsia="標楷體" w:hAnsi="Times New Roman" w:hint="eastAsia"/>
          <w:color w:val="000000" w:themeColor="text1"/>
        </w:rPr>
        <w:t>。</w:t>
      </w:r>
    </w:p>
    <w:p w14:paraId="21359E5F" w14:textId="7D166592" w:rsidR="00196B45" w:rsidRPr="005C7FA6" w:rsidRDefault="00E843F8" w:rsidP="00196B45">
      <w:pPr>
        <w:spacing w:line="360" w:lineRule="auto"/>
        <w:ind w:firstLineChars="200" w:firstLine="480"/>
        <w:rPr>
          <w:rFonts w:ascii="Times New Roman" w:eastAsia="標楷體" w:hAnsi="Times New Roman" w:cs="Segoe UI"/>
          <w:color w:val="000000" w:themeColor="text1"/>
          <w:spacing w:val="5"/>
        </w:rPr>
      </w:pPr>
      <w:r w:rsidRPr="005C7FA6">
        <w:rPr>
          <w:rFonts w:ascii="Times New Roman" w:eastAsia="標楷體" w:hAnsi="Times New Roman"/>
          <w:color w:val="000000" w:themeColor="text1"/>
        </w:rPr>
        <w:t>由於股票市場具有高維度、非線性的特點，但是早期使用的數學理論</w:t>
      </w:r>
      <w:r w:rsidR="00744436" w:rsidRPr="005C7FA6">
        <w:rPr>
          <w:rFonts w:ascii="Times New Roman" w:eastAsia="標楷體" w:hAnsi="Times New Roman" w:hint="eastAsia"/>
          <w:color w:val="000000" w:themeColor="text1"/>
        </w:rPr>
        <w:t>(</w:t>
      </w:r>
      <w:r w:rsidR="00744436" w:rsidRPr="005C7FA6">
        <w:rPr>
          <w:rFonts w:ascii="Times New Roman" w:eastAsia="標楷體" w:hAnsi="Times New Roman"/>
          <w:color w:val="000000" w:themeColor="text1"/>
        </w:rPr>
        <w:t>Moore 1972)</w:t>
      </w:r>
      <w:r w:rsidRPr="005C7FA6">
        <w:rPr>
          <w:rFonts w:ascii="Times New Roman" w:eastAsia="標楷體" w:hAnsi="Times New Roman"/>
          <w:color w:val="000000" w:themeColor="text1"/>
        </w:rPr>
        <w:t>無法足以解釋它。而人工智慧在股票市場的各種應用提出了幾種研究方法足以</w:t>
      </w:r>
      <w:r w:rsidRPr="005C7FA6">
        <w:rPr>
          <w:rFonts w:ascii="Times New Roman" w:eastAsia="標楷體" w:hAnsi="Times New Roman" w:cs="Segoe UI"/>
          <w:color w:val="000000" w:themeColor="text1"/>
          <w:spacing w:val="5"/>
        </w:rPr>
        <w:t>解釋</w:t>
      </w:r>
      <w:r w:rsidR="00CF7E73" w:rsidRPr="005C7FA6">
        <w:rPr>
          <w:rFonts w:ascii="Times New Roman" w:eastAsia="標楷體" w:hAnsi="Times New Roman" w:cs="Segoe UI" w:hint="eastAsia"/>
          <w:color w:val="000000" w:themeColor="text1"/>
          <w:spacing w:val="5"/>
        </w:rPr>
        <w:t>這些</w:t>
      </w:r>
      <w:r w:rsidR="00DB40B0" w:rsidRPr="005C7FA6">
        <w:rPr>
          <w:rFonts w:ascii="Times New Roman" w:eastAsia="標楷體" w:hAnsi="Times New Roman" w:cs="Segoe UI" w:hint="eastAsia"/>
          <w:color w:val="000000" w:themeColor="text1"/>
          <w:spacing w:val="5"/>
        </w:rPr>
        <w:t>問題</w:t>
      </w:r>
      <w:r w:rsidRPr="005C7FA6">
        <w:rPr>
          <w:rFonts w:ascii="Times New Roman" w:eastAsia="標楷體" w:hAnsi="Times New Roman" w:cs="Segoe UI"/>
          <w:color w:val="000000" w:themeColor="text1"/>
          <w:spacing w:val="5"/>
        </w:rPr>
        <w:t>，</w:t>
      </w:r>
      <w:r w:rsidR="00DB40B0" w:rsidRPr="005C7FA6">
        <w:rPr>
          <w:rFonts w:ascii="Times New Roman" w:eastAsia="標楷體" w:hAnsi="Times New Roman" w:cs="Segoe UI" w:hint="eastAsia"/>
          <w:color w:val="000000" w:themeColor="text1"/>
          <w:spacing w:val="5"/>
        </w:rPr>
        <w:t>如</w:t>
      </w:r>
      <w:r w:rsidRPr="005C7FA6">
        <w:rPr>
          <w:rFonts w:ascii="Times New Roman" w:eastAsia="標楷體" w:hAnsi="Times New Roman" w:cs="Segoe UI"/>
          <w:color w:val="000000" w:themeColor="text1"/>
          <w:spacing w:val="5"/>
        </w:rPr>
        <w:t>遺傳演算法</w:t>
      </w:r>
      <w:r w:rsidR="00707694" w:rsidRPr="005C7FA6">
        <w:rPr>
          <w:rFonts w:ascii="Times New Roman" w:eastAsia="標楷體" w:hAnsi="Times New Roman" w:cs="Segoe UI" w:hint="eastAsia"/>
          <w:color w:val="000000" w:themeColor="text1"/>
          <w:spacing w:val="5"/>
        </w:rPr>
        <w:t>(</w:t>
      </w:r>
      <w:r w:rsidR="00707694" w:rsidRPr="005C7FA6">
        <w:rPr>
          <w:rFonts w:ascii="Times New Roman" w:eastAsia="標楷體" w:hAnsi="Times New Roman" w:cs="Segoe UI"/>
          <w:color w:val="000000" w:themeColor="text1"/>
          <w:spacing w:val="5"/>
        </w:rPr>
        <w:t>Chou et al.</w:t>
      </w:r>
      <w:r w:rsidR="009E2057">
        <w:rPr>
          <w:rFonts w:ascii="Times New Roman" w:eastAsia="標楷體" w:hAnsi="Times New Roman" w:cs="Segoe UI"/>
          <w:color w:val="000000" w:themeColor="text1"/>
          <w:spacing w:val="5"/>
        </w:rPr>
        <w:t>,</w:t>
      </w:r>
      <w:r w:rsidR="00707694" w:rsidRPr="005C7FA6">
        <w:rPr>
          <w:rFonts w:ascii="Times New Roman" w:eastAsia="標楷體" w:hAnsi="Times New Roman" w:cs="Segoe UI"/>
          <w:color w:val="000000" w:themeColor="text1"/>
          <w:spacing w:val="5"/>
        </w:rPr>
        <w:t xml:space="preserve"> 2017)</w:t>
      </w:r>
      <w:r w:rsidRPr="005C7FA6">
        <w:rPr>
          <w:rFonts w:ascii="Times New Roman" w:eastAsia="標楷體" w:hAnsi="Times New Roman" w:cs="Segoe UI"/>
          <w:color w:val="000000" w:themeColor="text1"/>
          <w:spacing w:val="5"/>
        </w:rPr>
        <w:t>、強化學習</w:t>
      </w:r>
      <w:r w:rsidR="000D7DB3" w:rsidRPr="005C7FA6">
        <w:rPr>
          <w:rFonts w:ascii="Times New Roman" w:eastAsia="標楷體" w:hAnsi="Times New Roman" w:cs="Segoe UI" w:hint="eastAsia"/>
          <w:color w:val="000000" w:themeColor="text1"/>
          <w:spacing w:val="5"/>
        </w:rPr>
        <w:t>(</w:t>
      </w:r>
      <w:r w:rsidR="000D7DB3" w:rsidRPr="005C7FA6">
        <w:rPr>
          <w:rFonts w:ascii="Times New Roman" w:eastAsia="標楷體" w:hAnsi="Times New Roman" w:cs="Segoe UI"/>
          <w:color w:val="000000" w:themeColor="text1"/>
          <w:spacing w:val="5"/>
        </w:rPr>
        <w:t xml:space="preserve">Jeong </w:t>
      </w:r>
      <w:r w:rsidR="009E2057">
        <w:rPr>
          <w:rFonts w:ascii="Times New Roman" w:eastAsia="標楷體" w:hAnsi="Times New Roman" w:cs="Segoe UI"/>
          <w:color w:val="000000" w:themeColor="text1"/>
          <w:spacing w:val="5"/>
        </w:rPr>
        <w:t>&amp;</w:t>
      </w:r>
      <w:r w:rsidR="000D7DB3" w:rsidRPr="005C7FA6">
        <w:rPr>
          <w:rFonts w:ascii="Times New Roman" w:eastAsia="標楷體" w:hAnsi="Times New Roman" w:cs="Segoe UI"/>
          <w:color w:val="000000" w:themeColor="text1"/>
          <w:spacing w:val="5"/>
        </w:rPr>
        <w:t xml:space="preserve"> Kim</w:t>
      </w:r>
      <w:r w:rsidR="009E2057">
        <w:rPr>
          <w:rFonts w:ascii="Times New Roman" w:eastAsia="標楷體" w:hAnsi="Times New Roman" w:cs="Segoe UI"/>
          <w:color w:val="000000" w:themeColor="text1"/>
          <w:spacing w:val="5"/>
        </w:rPr>
        <w:t>,</w:t>
      </w:r>
      <w:r w:rsidR="000D7DB3" w:rsidRPr="005C7FA6">
        <w:rPr>
          <w:rFonts w:ascii="Times New Roman" w:eastAsia="標楷體" w:hAnsi="Times New Roman" w:cs="Segoe UI"/>
          <w:color w:val="000000" w:themeColor="text1"/>
          <w:spacing w:val="5"/>
        </w:rPr>
        <w:t xml:space="preserve"> 2019)</w:t>
      </w:r>
      <w:r w:rsidRPr="005C7FA6">
        <w:rPr>
          <w:rFonts w:ascii="Times New Roman" w:eastAsia="標楷體" w:hAnsi="Times New Roman" w:cs="Segoe UI"/>
          <w:color w:val="000000" w:themeColor="text1"/>
          <w:spacing w:val="5"/>
        </w:rPr>
        <w:t>。</w:t>
      </w:r>
      <w:r w:rsidR="00F07C15" w:rsidRPr="005C7FA6">
        <w:rPr>
          <w:rFonts w:ascii="Times New Roman" w:eastAsia="標楷體" w:hAnsi="Times New Roman" w:cs="Segoe UI"/>
          <w:color w:val="000000" w:themeColor="text1"/>
          <w:spacing w:val="5"/>
        </w:rPr>
        <w:t>遺傳演算法</w:t>
      </w:r>
      <w:r w:rsidR="001E1C17" w:rsidRPr="005C7FA6">
        <w:rPr>
          <w:rFonts w:ascii="Times New Roman" w:eastAsia="標楷體" w:hAnsi="Times New Roman" w:cs="Segoe UI" w:hint="eastAsia"/>
          <w:color w:val="000000" w:themeColor="text1"/>
          <w:spacing w:val="5"/>
        </w:rPr>
        <w:t>是一種搜尋啟發式演算法</w:t>
      </w:r>
      <w:r w:rsidR="00E8206F" w:rsidRPr="005C7FA6">
        <w:rPr>
          <w:rFonts w:ascii="Times New Roman" w:eastAsia="標楷體" w:hAnsi="Times New Roman" w:cs="Segoe UI" w:hint="eastAsia"/>
          <w:color w:val="000000" w:themeColor="text1"/>
          <w:spacing w:val="5"/>
        </w:rPr>
        <w:t>，</w:t>
      </w:r>
      <w:r w:rsidR="007D095A">
        <w:rPr>
          <w:rFonts w:ascii="Times New Roman" w:eastAsia="標楷體" w:hAnsi="Times New Roman" w:cs="Segoe UI" w:hint="eastAsia"/>
          <w:color w:val="000000" w:themeColor="text1"/>
          <w:spacing w:val="5"/>
        </w:rPr>
        <w:t>但是容易陷於局部最佳化的問題</w:t>
      </w:r>
      <w:r w:rsidR="00F07C15" w:rsidRPr="005C7FA6">
        <w:rPr>
          <w:rFonts w:ascii="Times New Roman" w:eastAsia="標楷體" w:hAnsi="Times New Roman" w:cs="Segoe UI" w:hint="eastAsia"/>
          <w:color w:val="000000" w:themeColor="text1"/>
          <w:spacing w:val="5"/>
        </w:rPr>
        <w:t>。</w:t>
      </w:r>
      <w:r w:rsidR="00E257F3" w:rsidRPr="005C7FA6">
        <w:rPr>
          <w:rFonts w:ascii="Times New Roman" w:eastAsia="標楷體" w:hAnsi="Times New Roman" w:cs="Segoe UI" w:hint="eastAsia"/>
          <w:color w:val="000000" w:themeColor="text1"/>
          <w:spacing w:val="5"/>
        </w:rPr>
        <w:t>而</w:t>
      </w:r>
      <w:r w:rsidR="004612FA" w:rsidRPr="005C7FA6">
        <w:rPr>
          <w:rFonts w:ascii="Times New Roman" w:eastAsia="標楷體" w:hAnsi="Times New Roman" w:cs="Segoe UI" w:hint="eastAsia"/>
          <w:color w:val="000000" w:themeColor="text1"/>
          <w:spacing w:val="5"/>
        </w:rPr>
        <w:t>強化學習是藉由代理人</w:t>
      </w:r>
      <w:r w:rsidR="004612FA" w:rsidRPr="005C7FA6">
        <w:rPr>
          <w:rFonts w:ascii="Times New Roman" w:eastAsia="標楷體" w:hAnsi="Times New Roman" w:cs="Segoe UI" w:hint="eastAsia"/>
          <w:color w:val="000000" w:themeColor="text1"/>
          <w:spacing w:val="5"/>
        </w:rPr>
        <w:t>(Agent)</w:t>
      </w:r>
      <w:r w:rsidR="004612FA" w:rsidRPr="005C7FA6">
        <w:rPr>
          <w:rFonts w:ascii="Times New Roman" w:eastAsia="標楷體" w:hAnsi="Times New Roman" w:cs="Segoe UI" w:hint="eastAsia"/>
          <w:color w:val="000000" w:themeColor="text1"/>
          <w:spacing w:val="5"/>
        </w:rPr>
        <w:t>與環境不斷重複地互動及透過自我嘗試錯誤，找出能獲得最大化報酬的學習方法，它可以開發出一種自我改進的交易策略，</w:t>
      </w:r>
      <w:r w:rsidR="003F2E1E" w:rsidRPr="005C7FA6">
        <w:rPr>
          <w:rFonts w:ascii="Times New Roman" w:eastAsia="標楷體" w:hAnsi="Times New Roman" w:cs="Segoe UI" w:hint="eastAsia"/>
          <w:color w:val="000000" w:themeColor="text1"/>
          <w:spacing w:val="5"/>
        </w:rPr>
        <w:t>並</w:t>
      </w:r>
      <w:r w:rsidR="004612FA" w:rsidRPr="005C7FA6">
        <w:rPr>
          <w:rFonts w:ascii="Times New Roman" w:eastAsia="標楷體" w:hAnsi="Times New Roman" w:cs="Segoe UI" w:hint="eastAsia"/>
          <w:color w:val="000000" w:themeColor="text1"/>
          <w:spacing w:val="5"/>
        </w:rPr>
        <w:t>找到最佳動態交易策略</w:t>
      </w:r>
      <w:r w:rsidR="00FD3510" w:rsidRPr="005C7FA6">
        <w:rPr>
          <w:rFonts w:ascii="Times New Roman" w:eastAsia="標楷體" w:hAnsi="Times New Roman" w:cs="Segoe UI" w:hint="eastAsia"/>
          <w:color w:val="000000" w:themeColor="text1"/>
          <w:spacing w:val="5"/>
        </w:rPr>
        <w:t>(</w:t>
      </w:r>
      <w:r w:rsidR="00FD3510" w:rsidRPr="005C7FA6">
        <w:rPr>
          <w:rFonts w:ascii="Times New Roman" w:eastAsia="標楷體" w:hAnsi="Times New Roman" w:cs="Segoe UI"/>
          <w:color w:val="000000" w:themeColor="text1"/>
          <w:spacing w:val="5"/>
        </w:rPr>
        <w:t>Chakole et al.</w:t>
      </w:r>
      <w:r w:rsidR="00A01D80">
        <w:rPr>
          <w:rFonts w:ascii="Times New Roman" w:eastAsia="標楷體" w:hAnsi="Times New Roman" w:cs="Segoe UI"/>
          <w:color w:val="000000" w:themeColor="text1"/>
          <w:spacing w:val="5"/>
        </w:rPr>
        <w:t>,</w:t>
      </w:r>
      <w:r w:rsidR="00FD3510" w:rsidRPr="005C7FA6">
        <w:rPr>
          <w:rFonts w:ascii="Times New Roman" w:eastAsia="標楷體" w:hAnsi="Times New Roman" w:cs="Segoe UI"/>
          <w:color w:val="000000" w:themeColor="text1"/>
          <w:spacing w:val="5"/>
        </w:rPr>
        <w:t xml:space="preserve"> 2021)</w:t>
      </w:r>
      <w:r w:rsidR="004612FA" w:rsidRPr="005C7FA6">
        <w:rPr>
          <w:rFonts w:ascii="Times New Roman" w:eastAsia="標楷體" w:hAnsi="Times New Roman" w:cs="Segoe UI" w:hint="eastAsia"/>
          <w:color w:val="000000" w:themeColor="text1"/>
          <w:spacing w:val="5"/>
        </w:rPr>
        <w:t>。</w:t>
      </w:r>
    </w:p>
    <w:p w14:paraId="2E62CC91" w14:textId="76ED76D5" w:rsidR="004C738E" w:rsidRPr="005C7FA6" w:rsidRDefault="00C670E0" w:rsidP="00196B45">
      <w:pPr>
        <w:spacing w:line="360" w:lineRule="auto"/>
        <w:ind w:firstLineChars="200" w:firstLine="500"/>
        <w:rPr>
          <w:rFonts w:ascii="Times New Roman" w:eastAsia="標楷體" w:hAnsi="Times New Roman" w:cs="Segoe UI"/>
          <w:color w:val="000000" w:themeColor="text1"/>
          <w:spacing w:val="5"/>
        </w:rPr>
      </w:pPr>
      <w:r w:rsidRPr="005C7FA6">
        <w:rPr>
          <w:rFonts w:ascii="Times New Roman" w:eastAsia="標楷體" w:hAnsi="Times New Roman" w:cs="Segoe UI"/>
          <w:color w:val="000000" w:themeColor="text1"/>
          <w:spacing w:val="5"/>
        </w:rPr>
        <w:t>Chang</w:t>
      </w:r>
      <w:r w:rsidR="0030701D" w:rsidRPr="005C7FA6">
        <w:rPr>
          <w:rFonts w:ascii="Times New Roman" w:eastAsia="標楷體" w:hAnsi="Times New Roman" w:cs="Segoe UI"/>
          <w:color w:val="000000" w:themeColor="text1"/>
          <w:spacing w:val="5"/>
        </w:rPr>
        <w:t xml:space="preserve"> </w:t>
      </w:r>
      <w:r w:rsidR="000A58F5" w:rsidRPr="005C7FA6">
        <w:rPr>
          <w:rFonts w:ascii="Times New Roman" w:eastAsia="標楷體" w:hAnsi="Times New Roman" w:cs="Segoe UI"/>
          <w:color w:val="000000" w:themeColor="text1"/>
          <w:spacing w:val="5"/>
        </w:rPr>
        <w:t>&amp;</w:t>
      </w:r>
      <w:r w:rsidR="0030701D" w:rsidRPr="005C7FA6">
        <w:rPr>
          <w:rFonts w:ascii="Times New Roman" w:eastAsia="標楷體" w:hAnsi="Times New Roman" w:cs="Segoe UI"/>
          <w:color w:val="000000" w:themeColor="text1"/>
          <w:spacing w:val="5"/>
        </w:rPr>
        <w:t xml:space="preserve"> </w:t>
      </w:r>
      <w:r w:rsidRPr="005C7FA6">
        <w:rPr>
          <w:rFonts w:ascii="Times New Roman" w:eastAsia="標楷體" w:hAnsi="Times New Roman" w:cs="Segoe UI" w:hint="eastAsia"/>
          <w:color w:val="000000" w:themeColor="text1"/>
          <w:spacing w:val="5"/>
        </w:rPr>
        <w:t>L</w:t>
      </w:r>
      <w:r w:rsidRPr="005C7FA6">
        <w:rPr>
          <w:rFonts w:ascii="Times New Roman" w:eastAsia="標楷體" w:hAnsi="Times New Roman" w:cs="Segoe UI"/>
          <w:color w:val="000000" w:themeColor="text1"/>
          <w:spacing w:val="5"/>
        </w:rPr>
        <w:t>ee</w:t>
      </w:r>
      <w:r w:rsidR="000A58F5" w:rsidRPr="005C7FA6">
        <w:rPr>
          <w:rFonts w:ascii="Times New Roman" w:eastAsia="標楷體" w:hAnsi="Times New Roman" w:cs="Segoe UI"/>
          <w:color w:val="000000" w:themeColor="text1"/>
          <w:spacing w:val="5"/>
        </w:rPr>
        <w:t xml:space="preserve"> </w:t>
      </w:r>
      <w:r w:rsidRPr="005C7FA6">
        <w:rPr>
          <w:rFonts w:ascii="Times New Roman" w:eastAsia="標楷體" w:hAnsi="Times New Roman" w:cs="Segoe UI"/>
          <w:color w:val="000000" w:themeColor="text1"/>
          <w:spacing w:val="5"/>
        </w:rPr>
        <w:t>(2017)</w:t>
      </w:r>
      <w:r w:rsidR="008839A9" w:rsidRPr="005C7FA6">
        <w:rPr>
          <w:rFonts w:ascii="Times New Roman" w:eastAsia="標楷體" w:hAnsi="Times New Roman" w:cs="Segoe UI" w:hint="eastAsia"/>
          <w:color w:val="000000" w:themeColor="text1"/>
          <w:spacing w:val="5"/>
        </w:rPr>
        <w:t>發表</w:t>
      </w:r>
      <w:r w:rsidRPr="005C7FA6">
        <w:rPr>
          <w:rFonts w:ascii="Times New Roman" w:eastAsia="標楷體" w:hAnsi="Times New Roman" w:cs="Segoe UI" w:hint="eastAsia"/>
          <w:color w:val="000000" w:themeColor="text1"/>
          <w:spacing w:val="5"/>
        </w:rPr>
        <w:t>了</w:t>
      </w:r>
      <w:r w:rsidR="008839A9" w:rsidRPr="005C7FA6">
        <w:rPr>
          <w:rFonts w:ascii="Times New Roman" w:eastAsia="標楷體" w:hAnsi="Times New Roman" w:cs="Segoe UI" w:hint="eastAsia"/>
          <w:color w:val="000000" w:themeColor="text1"/>
          <w:spacing w:val="5"/>
        </w:rPr>
        <w:t>一篇關於選股、交易策略、</w:t>
      </w:r>
      <w:r w:rsidR="00CD6887" w:rsidRPr="005C7FA6">
        <w:rPr>
          <w:rFonts w:ascii="Times New Roman" w:eastAsia="標楷體" w:hAnsi="Times New Roman" w:cs="Segoe UI" w:hint="eastAsia"/>
          <w:color w:val="000000" w:themeColor="text1"/>
          <w:spacing w:val="5"/>
        </w:rPr>
        <w:t>資產配置</w:t>
      </w:r>
      <w:r w:rsidR="008839A9" w:rsidRPr="005C7FA6">
        <w:rPr>
          <w:rFonts w:ascii="Times New Roman" w:eastAsia="標楷體" w:hAnsi="Times New Roman" w:cs="Segoe UI" w:hint="eastAsia"/>
          <w:color w:val="000000" w:themeColor="text1"/>
          <w:spacing w:val="5"/>
        </w:rPr>
        <w:t>之相關研究，利用強化學習</w:t>
      </w:r>
      <w:r w:rsidR="008839A9" w:rsidRPr="005C7FA6">
        <w:rPr>
          <w:rFonts w:ascii="Times New Roman" w:eastAsia="標楷體" w:hAnsi="Times New Roman" w:cs="Segoe UI"/>
          <w:color w:val="000000" w:themeColor="text1"/>
          <w:spacing w:val="5"/>
        </w:rPr>
        <w:t>-</w:t>
      </w:r>
      <w:r w:rsidR="008839A9" w:rsidRPr="005C7FA6">
        <w:rPr>
          <w:rFonts w:ascii="Times New Roman" w:eastAsia="標楷體" w:hAnsi="Times New Roman" w:cs="Segoe UI" w:hint="eastAsia"/>
          <w:color w:val="000000" w:themeColor="text1"/>
          <w:spacing w:val="5"/>
        </w:rPr>
        <w:t>馬可夫決策與遺傳演算法的結合，從訓練歷史資料來找尋有價值的股票、買賣訊號，</w:t>
      </w:r>
      <w:r w:rsidR="00CD6887" w:rsidRPr="005C7FA6">
        <w:rPr>
          <w:rFonts w:ascii="Times New Roman" w:eastAsia="標楷體" w:hAnsi="Times New Roman" w:cs="Segoe UI" w:hint="eastAsia"/>
          <w:color w:val="000000" w:themeColor="text1"/>
          <w:spacing w:val="5"/>
        </w:rPr>
        <w:t>資產配置</w:t>
      </w:r>
      <w:r w:rsidR="008839A9" w:rsidRPr="005C7FA6">
        <w:rPr>
          <w:rFonts w:ascii="Times New Roman" w:eastAsia="標楷體" w:hAnsi="Times New Roman" w:cs="Segoe UI" w:hint="eastAsia"/>
          <w:color w:val="000000" w:themeColor="text1"/>
          <w:spacing w:val="5"/>
        </w:rPr>
        <w:t>，由於股市複雜不可預測，單靠歷史資料去預測在成效上有所限制，本論文提出再加上以基本面資料與技術面等特徵輔助，並以強化學習</w:t>
      </w:r>
      <w:r w:rsidR="008839A9" w:rsidRPr="005C7FA6">
        <w:rPr>
          <w:rFonts w:ascii="Times New Roman" w:eastAsia="標楷體" w:hAnsi="Times New Roman" w:cs="Segoe UI"/>
          <w:color w:val="000000" w:themeColor="text1"/>
          <w:spacing w:val="5"/>
        </w:rPr>
        <w:t>Q-learning</w:t>
      </w:r>
      <w:r w:rsidR="008839A9" w:rsidRPr="005C7FA6">
        <w:rPr>
          <w:rFonts w:ascii="Times New Roman" w:eastAsia="標楷體" w:hAnsi="Times New Roman" w:cs="Segoe UI" w:hint="eastAsia"/>
          <w:color w:val="000000" w:themeColor="text1"/>
          <w:spacing w:val="5"/>
        </w:rPr>
        <w:t>來提升準確率。</w:t>
      </w:r>
    </w:p>
    <w:p w14:paraId="1195724A" w14:textId="150CAAE9" w:rsidR="00C43C46" w:rsidRDefault="00C43C46" w:rsidP="008839A9">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51DAABA8" w14:textId="77777777" w:rsidR="006727E7" w:rsidRPr="005C7FA6" w:rsidRDefault="006727E7" w:rsidP="008839A9">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1359971F" w14:textId="77777777" w:rsidR="00637B1D" w:rsidRPr="005C7FA6" w:rsidRDefault="00637B1D" w:rsidP="008839A9">
      <w:pPr>
        <w:pStyle w:val="part"/>
        <w:shd w:val="clear" w:color="auto" w:fill="FFFFFF"/>
        <w:spacing w:line="360" w:lineRule="auto"/>
        <w:ind w:firstLineChars="200" w:firstLine="500"/>
        <w:rPr>
          <w:rFonts w:ascii="Times New Roman" w:eastAsia="標楷體" w:hAnsi="Times New Roman" w:cs="Segoe UI"/>
          <w:color w:val="000000" w:themeColor="text1"/>
          <w:spacing w:val="5"/>
        </w:rPr>
      </w:pPr>
    </w:p>
    <w:p w14:paraId="6F94435C" w14:textId="7EF8EDBA" w:rsidR="000A4033" w:rsidRPr="005C7FA6" w:rsidRDefault="000A4033" w:rsidP="003F40B8">
      <w:pPr>
        <w:pStyle w:val="part"/>
        <w:numPr>
          <w:ilvl w:val="0"/>
          <w:numId w:val="2"/>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8" w:name="_Toc78641025"/>
      <w:bookmarkStart w:id="9" w:name="_Toc78670557"/>
      <w:bookmarkStart w:id="10" w:name="_Toc83922684"/>
      <w:r w:rsidRPr="005C7FA6">
        <w:rPr>
          <w:rFonts w:ascii="Times New Roman" w:eastAsia="標楷體" w:hAnsi="Times New Roman" w:cs="Times New Roman" w:hint="eastAsia"/>
          <w:b/>
          <w:bCs/>
          <w:color w:val="000000" w:themeColor="text1"/>
          <w:kern w:val="2"/>
          <w:sz w:val="32"/>
          <w:szCs w:val="32"/>
        </w:rPr>
        <w:lastRenderedPageBreak/>
        <w:t>研究目的</w:t>
      </w:r>
      <w:bookmarkEnd w:id="8"/>
      <w:bookmarkEnd w:id="9"/>
      <w:bookmarkEnd w:id="10"/>
    </w:p>
    <w:p w14:paraId="0775D347" w14:textId="3BD8BE91" w:rsidR="000901D8" w:rsidRPr="005C7FA6" w:rsidRDefault="00DC6292" w:rsidP="000901D8">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總結上述研究背景與動機，</w:t>
      </w:r>
      <w:r w:rsidR="000901D8" w:rsidRPr="005C7FA6">
        <w:rPr>
          <w:rFonts w:ascii="Times New Roman" w:eastAsia="標楷體" w:hAnsi="Times New Roman" w:hint="eastAsia"/>
          <w:color w:val="000000" w:themeColor="text1"/>
        </w:rPr>
        <w:t>此研究目的是</w:t>
      </w:r>
      <w:r w:rsidR="00792495" w:rsidRPr="005C7FA6">
        <w:rPr>
          <w:rFonts w:ascii="Times New Roman" w:eastAsia="標楷體" w:hAnsi="Times New Roman" w:hint="eastAsia"/>
          <w:color w:val="000000" w:themeColor="text1"/>
        </w:rPr>
        <w:t>：</w:t>
      </w:r>
    </w:p>
    <w:p w14:paraId="17C00369" w14:textId="013BA992" w:rsidR="00415FEF" w:rsidRDefault="00415FEF" w:rsidP="00AD724F">
      <w:pPr>
        <w:pStyle w:val="a3"/>
        <w:numPr>
          <w:ilvl w:val="0"/>
          <w:numId w:val="8"/>
        </w:numPr>
        <w:spacing w:line="360" w:lineRule="auto"/>
        <w:ind w:leftChars="0"/>
        <w:jc w:val="both"/>
        <w:rPr>
          <w:rFonts w:ascii="Times New Roman" w:eastAsia="標楷體" w:hAnsi="Times New Roman"/>
          <w:color w:val="000000" w:themeColor="text1"/>
        </w:rPr>
      </w:pPr>
      <w:r w:rsidRPr="00415FEF">
        <w:rPr>
          <w:rFonts w:ascii="Times New Roman" w:eastAsia="標楷體" w:hAnsi="Times New Roman" w:hint="eastAsia"/>
          <w:color w:val="000000" w:themeColor="text1"/>
        </w:rPr>
        <w:t>使用強化學習</w:t>
      </w:r>
      <w:r w:rsidRPr="005C7FA6">
        <w:rPr>
          <w:rFonts w:ascii="Times New Roman" w:eastAsia="標楷體" w:hAnsi="Times New Roman" w:hint="eastAsia"/>
          <w:color w:val="000000" w:themeColor="text1"/>
        </w:rPr>
        <w:t>分析出當下</w:t>
      </w:r>
      <w:r w:rsidRPr="00415FEF">
        <w:rPr>
          <w:rFonts w:ascii="Times New Roman" w:eastAsia="標楷體" w:hAnsi="Times New Roman" w:hint="eastAsia"/>
          <w:color w:val="000000" w:themeColor="text1"/>
        </w:rPr>
        <w:t>最佳的投資組合達到最大報酬率與最小風險</w:t>
      </w:r>
    </w:p>
    <w:p w14:paraId="68E4FF0F" w14:textId="46CBA648" w:rsidR="00415FEF" w:rsidRPr="00415FEF" w:rsidRDefault="00415FEF" w:rsidP="00415FEF">
      <w:pPr>
        <w:pStyle w:val="a3"/>
        <w:numPr>
          <w:ilvl w:val="0"/>
          <w:numId w:val="8"/>
        </w:numPr>
        <w:spacing w:line="360" w:lineRule="auto"/>
        <w:ind w:leftChars="0"/>
        <w:jc w:val="both"/>
        <w:rPr>
          <w:rFonts w:ascii="Times New Roman" w:eastAsia="標楷體" w:hAnsi="Times New Roman" w:hint="eastAsia"/>
          <w:color w:val="000000" w:themeColor="text1"/>
        </w:rPr>
      </w:pPr>
      <w:r w:rsidRPr="00415FEF">
        <w:rPr>
          <w:rFonts w:ascii="Times New Roman" w:eastAsia="標楷體" w:hAnsi="Times New Roman" w:hint="eastAsia"/>
          <w:color w:val="000000" w:themeColor="text1"/>
        </w:rPr>
        <w:t>投資組合包含選股策略，擇時策略與資產配置</w:t>
      </w:r>
      <w:r>
        <w:rPr>
          <w:rFonts w:ascii="Times New Roman" w:eastAsia="標楷體" w:hAnsi="Times New Roman" w:hint="eastAsia"/>
          <w:color w:val="000000" w:themeColor="text1"/>
        </w:rPr>
        <w:t>。</w:t>
      </w:r>
    </w:p>
    <w:p w14:paraId="1F41E91B" w14:textId="049119F1" w:rsidR="000901D8" w:rsidRPr="005C7FA6" w:rsidRDefault="000901D8" w:rsidP="00AD724F">
      <w:pPr>
        <w:pStyle w:val="a3"/>
        <w:numPr>
          <w:ilvl w:val="0"/>
          <w:numId w:val="8"/>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並與</w:t>
      </w:r>
      <w:r w:rsidRPr="005C7FA6">
        <w:rPr>
          <w:rFonts w:ascii="Times New Roman" w:eastAsia="標楷體" w:hAnsi="Times New Roman" w:hint="eastAsia"/>
          <w:color w:val="000000" w:themeColor="text1"/>
        </w:rPr>
        <w:t xml:space="preserve"> </w:t>
      </w:r>
      <w:r w:rsidRPr="005C7FA6">
        <w:rPr>
          <w:rFonts w:ascii="Times New Roman" w:eastAsia="標楷體" w:hAnsi="Times New Roman"/>
          <w:color w:val="000000" w:themeColor="text1"/>
        </w:rPr>
        <w:t xml:space="preserve">Chang &amp; </w:t>
      </w:r>
      <w:r w:rsidRPr="005C7FA6">
        <w:rPr>
          <w:rFonts w:ascii="Times New Roman" w:eastAsia="標楷體" w:hAnsi="Times New Roman" w:hint="eastAsia"/>
          <w:color w:val="000000" w:themeColor="text1"/>
        </w:rPr>
        <w:t>L</w:t>
      </w:r>
      <w:r w:rsidRPr="005C7FA6">
        <w:rPr>
          <w:rFonts w:ascii="Times New Roman" w:eastAsia="標楷體" w:hAnsi="Times New Roman"/>
          <w:color w:val="000000" w:themeColor="text1"/>
        </w:rPr>
        <w:t xml:space="preserve">ee (2017) </w:t>
      </w:r>
      <w:r w:rsidRPr="005C7FA6">
        <w:rPr>
          <w:rFonts w:ascii="Times New Roman" w:eastAsia="標楷體" w:hAnsi="Times New Roman" w:hint="eastAsia"/>
          <w:color w:val="000000" w:themeColor="text1"/>
        </w:rPr>
        <w:t>比較投資報酬率</w:t>
      </w:r>
      <w:r w:rsidR="00792495" w:rsidRPr="005C7FA6">
        <w:rPr>
          <w:rFonts w:ascii="Times New Roman" w:eastAsia="標楷體" w:hAnsi="Times New Roman" w:hint="eastAsia"/>
          <w:color w:val="000000" w:themeColor="text1"/>
        </w:rPr>
        <w:t>。</w:t>
      </w:r>
    </w:p>
    <w:p w14:paraId="32C92E0B" w14:textId="577F3E9A" w:rsidR="000A4033" w:rsidRPr="005C7FA6" w:rsidRDefault="000A4033" w:rsidP="00055E16">
      <w:pPr>
        <w:pStyle w:val="part"/>
        <w:numPr>
          <w:ilvl w:val="0"/>
          <w:numId w:val="2"/>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11" w:name="_Toc78641026"/>
      <w:bookmarkStart w:id="12" w:name="_Toc78670558"/>
      <w:bookmarkStart w:id="13" w:name="_Toc83922685"/>
      <w:r w:rsidRPr="005C7FA6">
        <w:rPr>
          <w:rFonts w:ascii="Times New Roman" w:eastAsia="標楷體" w:hAnsi="Times New Roman" w:cs="Times New Roman" w:hint="eastAsia"/>
          <w:b/>
          <w:bCs/>
          <w:color w:val="000000" w:themeColor="text1"/>
          <w:kern w:val="2"/>
          <w:sz w:val="32"/>
          <w:szCs w:val="32"/>
        </w:rPr>
        <w:t>研究範圍與限制</w:t>
      </w:r>
      <w:bookmarkEnd w:id="11"/>
      <w:bookmarkEnd w:id="12"/>
      <w:bookmarkEnd w:id="13"/>
    </w:p>
    <w:p w14:paraId="047FB414" w14:textId="77777777" w:rsidR="00B208DE" w:rsidRPr="005C7FA6" w:rsidRDefault="006218F7" w:rsidP="008F5AEF">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t>本研究</w:t>
      </w:r>
      <w:r w:rsidR="00055E16" w:rsidRPr="005C7FA6">
        <w:rPr>
          <w:rFonts w:ascii="Times New Roman" w:eastAsia="標楷體" w:hAnsi="Times New Roman" w:hint="eastAsia"/>
          <w:color w:val="000000" w:themeColor="text1"/>
        </w:rPr>
        <w:t>資料來源為</w:t>
      </w:r>
      <w:r w:rsidRPr="005C7FA6">
        <w:rPr>
          <w:rFonts w:ascii="Times New Roman" w:eastAsia="標楷體" w:hAnsi="Times New Roman" w:hint="eastAsia"/>
          <w:color w:val="000000" w:themeColor="text1"/>
        </w:rPr>
        <w:t>台灣證券交易所</w:t>
      </w:r>
      <w:r w:rsidR="00B208DE" w:rsidRPr="005C7FA6">
        <w:rPr>
          <w:rFonts w:ascii="Times New Roman" w:eastAsia="標楷體" w:hAnsi="Times New Roman" w:hint="eastAsia"/>
          <w:color w:val="000000" w:themeColor="text1"/>
        </w:rPr>
        <w:t>之資料進行分析，故本研究有以下研究範圍、假設與限制：</w:t>
      </w:r>
    </w:p>
    <w:p w14:paraId="7F952DB0" w14:textId="38A7F298" w:rsidR="00B208DE" w:rsidRPr="005C7FA6" w:rsidRDefault="00B37070" w:rsidP="00155C76">
      <w:pPr>
        <w:pStyle w:val="a3"/>
        <w:numPr>
          <w:ilvl w:val="0"/>
          <w:numId w:val="1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股票</w:t>
      </w:r>
      <w:r w:rsidR="00725C11" w:rsidRPr="005C7FA6">
        <w:rPr>
          <w:rFonts w:ascii="Times New Roman" w:eastAsia="標楷體" w:hAnsi="Times New Roman" w:hint="eastAsia"/>
          <w:color w:val="000000" w:themeColor="text1"/>
        </w:rPr>
        <w:t>為</w:t>
      </w:r>
      <w:r w:rsidR="00B208DE" w:rsidRPr="005C7FA6">
        <w:rPr>
          <w:rFonts w:ascii="Times New Roman" w:eastAsia="標楷體" w:hAnsi="Times New Roman" w:hint="eastAsia"/>
          <w:color w:val="000000" w:themeColor="text1"/>
        </w:rPr>
        <w:t>個股</w:t>
      </w:r>
      <w:r w:rsidR="00725C11" w:rsidRPr="005C7FA6">
        <w:rPr>
          <w:rFonts w:ascii="Times New Roman" w:eastAsia="標楷體" w:hAnsi="Times New Roman" w:hint="eastAsia"/>
          <w:color w:val="000000" w:themeColor="text1"/>
        </w:rPr>
        <w:t>股票</w:t>
      </w:r>
      <w:r w:rsidR="00B208DE" w:rsidRPr="005C7FA6">
        <w:rPr>
          <w:rFonts w:ascii="Times New Roman" w:eastAsia="標楷體" w:hAnsi="Times New Roman" w:hint="eastAsia"/>
          <w:color w:val="000000" w:themeColor="text1"/>
        </w:rPr>
        <w:t>。</w:t>
      </w:r>
    </w:p>
    <w:p w14:paraId="76E85CFA" w14:textId="7F743098" w:rsidR="0052284E" w:rsidRPr="005C7FA6" w:rsidRDefault="00B208DE" w:rsidP="00155C76">
      <w:pPr>
        <w:pStyle w:val="a3"/>
        <w:numPr>
          <w:ilvl w:val="0"/>
          <w:numId w:val="1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個股</w:t>
      </w:r>
      <w:r w:rsidR="008C39E4" w:rsidRPr="005C7FA6">
        <w:rPr>
          <w:rFonts w:ascii="Times New Roman" w:eastAsia="標楷體" w:hAnsi="Times New Roman" w:hint="eastAsia"/>
          <w:color w:val="000000" w:themeColor="text1"/>
        </w:rPr>
        <w:t>需包含</w:t>
      </w:r>
      <w:r w:rsidRPr="005C7FA6">
        <w:rPr>
          <w:rFonts w:ascii="Times New Roman" w:eastAsia="標楷體" w:hAnsi="Times New Roman"/>
          <w:color w:val="000000" w:themeColor="text1"/>
        </w:rPr>
        <w:t>5</w:t>
      </w:r>
      <w:r w:rsidRPr="005C7FA6">
        <w:rPr>
          <w:rFonts w:ascii="Times New Roman" w:eastAsia="標楷體" w:hAnsi="Times New Roman" w:hint="eastAsia"/>
          <w:color w:val="000000" w:themeColor="text1"/>
        </w:rPr>
        <w:t>年以上的交易記錄</w:t>
      </w:r>
      <w:r w:rsidR="008C39E4" w:rsidRPr="005C7FA6">
        <w:rPr>
          <w:rFonts w:ascii="Times New Roman" w:eastAsia="標楷體" w:hAnsi="Times New Roman" w:hint="eastAsia"/>
          <w:color w:val="000000" w:themeColor="text1"/>
        </w:rPr>
        <w:t>才會被拿來做資料分析</w:t>
      </w:r>
      <w:r w:rsidR="007D0BEB" w:rsidRPr="005C7FA6">
        <w:rPr>
          <w:rFonts w:ascii="Times New Roman" w:eastAsia="標楷體" w:hAnsi="Times New Roman" w:hint="eastAsia"/>
          <w:color w:val="000000" w:themeColor="text1"/>
        </w:rPr>
        <w:t>。</w:t>
      </w:r>
    </w:p>
    <w:p w14:paraId="2E4A2403" w14:textId="5074C195" w:rsidR="0012513D" w:rsidRPr="005C7FA6" w:rsidRDefault="00C77776" w:rsidP="00155C76">
      <w:pPr>
        <w:pStyle w:val="a3"/>
        <w:numPr>
          <w:ilvl w:val="0"/>
          <w:numId w:val="1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投資者需設定停損、獲利</w:t>
      </w:r>
      <w:r w:rsidR="00635FAE" w:rsidRPr="005C7FA6">
        <w:rPr>
          <w:rFonts w:ascii="Times New Roman" w:eastAsia="標楷體" w:hAnsi="Times New Roman" w:hint="eastAsia"/>
          <w:color w:val="000000" w:themeColor="text1"/>
        </w:rPr>
        <w:t>標準</w:t>
      </w:r>
      <w:r w:rsidRPr="005C7FA6">
        <w:rPr>
          <w:rFonts w:ascii="Times New Roman" w:eastAsia="標楷體" w:hAnsi="Times New Roman" w:hint="eastAsia"/>
          <w:color w:val="000000" w:themeColor="text1"/>
        </w:rPr>
        <w:t>。</w:t>
      </w:r>
    </w:p>
    <w:p w14:paraId="3604C6CC" w14:textId="52A9AC8B" w:rsidR="00F56CF1" w:rsidRPr="005C7FA6" w:rsidRDefault="00F56CF1" w:rsidP="00991AE5">
      <w:pPr>
        <w:spacing w:line="360" w:lineRule="auto"/>
        <w:rPr>
          <w:rFonts w:ascii="Times New Roman" w:eastAsia="標楷體" w:hAnsi="Times New Roman"/>
          <w:color w:val="000000" w:themeColor="text1"/>
        </w:rPr>
      </w:pPr>
    </w:p>
    <w:p w14:paraId="524D374C" w14:textId="77777777" w:rsidR="0096268D" w:rsidRPr="005C7FA6" w:rsidRDefault="0096268D" w:rsidP="00991AE5">
      <w:pPr>
        <w:spacing w:line="360" w:lineRule="auto"/>
        <w:rPr>
          <w:rFonts w:ascii="Times New Roman" w:eastAsia="標楷體" w:hAnsi="Times New Roman"/>
          <w:color w:val="000000" w:themeColor="text1"/>
        </w:rPr>
      </w:pPr>
    </w:p>
    <w:p w14:paraId="47918EC2" w14:textId="704B3DB3" w:rsidR="00682DB6" w:rsidRPr="005C7FA6" w:rsidRDefault="00682DB6" w:rsidP="00F56CF1">
      <w:pPr>
        <w:spacing w:line="360" w:lineRule="auto"/>
        <w:rPr>
          <w:rFonts w:ascii="Times New Roman" w:eastAsia="標楷體" w:hAnsi="Times New Roman"/>
          <w:color w:val="000000" w:themeColor="text1"/>
        </w:rPr>
      </w:pPr>
    </w:p>
    <w:p w14:paraId="118AE1B5" w14:textId="6D54516B" w:rsidR="00F56CF1" w:rsidRPr="005C7FA6" w:rsidRDefault="00F56CF1" w:rsidP="00F56CF1">
      <w:pPr>
        <w:spacing w:line="360" w:lineRule="auto"/>
        <w:rPr>
          <w:rFonts w:ascii="Times New Roman" w:eastAsia="標楷體" w:hAnsi="Times New Roman"/>
          <w:color w:val="000000" w:themeColor="text1"/>
        </w:rPr>
      </w:pPr>
    </w:p>
    <w:p w14:paraId="16978BF5" w14:textId="5061BB56" w:rsidR="0012513D" w:rsidRPr="005C7FA6" w:rsidRDefault="0012513D" w:rsidP="00F56CF1">
      <w:pPr>
        <w:spacing w:line="360" w:lineRule="auto"/>
        <w:rPr>
          <w:rFonts w:ascii="Times New Roman" w:eastAsia="標楷體" w:hAnsi="Times New Roman"/>
          <w:color w:val="000000" w:themeColor="text1"/>
        </w:rPr>
      </w:pPr>
    </w:p>
    <w:p w14:paraId="505CA244" w14:textId="0BF37893" w:rsidR="0012513D" w:rsidRPr="005C7FA6" w:rsidRDefault="0012513D" w:rsidP="00F56CF1">
      <w:pPr>
        <w:spacing w:line="360" w:lineRule="auto"/>
        <w:rPr>
          <w:rFonts w:ascii="Times New Roman" w:eastAsia="標楷體" w:hAnsi="Times New Roman"/>
          <w:color w:val="000000" w:themeColor="text1"/>
        </w:rPr>
      </w:pPr>
    </w:p>
    <w:p w14:paraId="471EC4AD" w14:textId="084935C8" w:rsidR="00B16563" w:rsidRPr="005C7FA6" w:rsidRDefault="00B16563" w:rsidP="00F56CF1">
      <w:pPr>
        <w:spacing w:line="360" w:lineRule="auto"/>
        <w:rPr>
          <w:rFonts w:ascii="Times New Roman" w:eastAsia="標楷體" w:hAnsi="Times New Roman"/>
          <w:color w:val="000000" w:themeColor="text1"/>
        </w:rPr>
      </w:pPr>
    </w:p>
    <w:p w14:paraId="7BA0F093" w14:textId="679290CF" w:rsidR="00780E76" w:rsidRPr="005C7FA6" w:rsidRDefault="00780E76" w:rsidP="00F56CF1">
      <w:pPr>
        <w:spacing w:line="360" w:lineRule="auto"/>
        <w:rPr>
          <w:rFonts w:ascii="Times New Roman" w:eastAsia="標楷體" w:hAnsi="Times New Roman"/>
          <w:color w:val="000000" w:themeColor="text1"/>
        </w:rPr>
      </w:pPr>
    </w:p>
    <w:p w14:paraId="7CCA4331" w14:textId="7680A183" w:rsidR="006D4ED1" w:rsidRPr="005C7FA6" w:rsidRDefault="006D4ED1" w:rsidP="00F56CF1">
      <w:pPr>
        <w:spacing w:line="360" w:lineRule="auto"/>
        <w:rPr>
          <w:rFonts w:ascii="Times New Roman" w:eastAsia="標楷體" w:hAnsi="Times New Roman"/>
          <w:color w:val="000000" w:themeColor="text1"/>
        </w:rPr>
      </w:pPr>
    </w:p>
    <w:p w14:paraId="3FC12264" w14:textId="7E1EADB7" w:rsidR="006D4ED1" w:rsidRPr="005C7FA6" w:rsidRDefault="006D4ED1" w:rsidP="00F56CF1">
      <w:pPr>
        <w:spacing w:line="360" w:lineRule="auto"/>
        <w:rPr>
          <w:rFonts w:ascii="Times New Roman" w:eastAsia="標楷體" w:hAnsi="Times New Roman"/>
          <w:color w:val="000000" w:themeColor="text1"/>
        </w:rPr>
      </w:pPr>
    </w:p>
    <w:p w14:paraId="79FB3BB7" w14:textId="77777777" w:rsidR="00CE13CB" w:rsidRPr="005C7FA6" w:rsidRDefault="00CE13CB" w:rsidP="00F56CF1">
      <w:pPr>
        <w:spacing w:line="360" w:lineRule="auto"/>
        <w:rPr>
          <w:rFonts w:ascii="Times New Roman" w:eastAsia="標楷體" w:hAnsi="Times New Roman"/>
          <w:color w:val="000000" w:themeColor="text1"/>
        </w:rPr>
      </w:pPr>
    </w:p>
    <w:p w14:paraId="68BC9115" w14:textId="6F1E8255" w:rsidR="006D4ED1" w:rsidRPr="005C7FA6" w:rsidRDefault="006D4ED1" w:rsidP="00F56CF1">
      <w:pPr>
        <w:spacing w:line="360" w:lineRule="auto"/>
        <w:rPr>
          <w:rFonts w:ascii="Times New Roman" w:eastAsia="標楷體" w:hAnsi="Times New Roman"/>
          <w:color w:val="000000" w:themeColor="text1"/>
        </w:rPr>
      </w:pPr>
    </w:p>
    <w:p w14:paraId="007AE600" w14:textId="77777777" w:rsidR="005D0BE4" w:rsidRPr="005C7FA6" w:rsidRDefault="005D0BE4" w:rsidP="00F56CF1">
      <w:pPr>
        <w:spacing w:line="360" w:lineRule="auto"/>
        <w:rPr>
          <w:rFonts w:ascii="Times New Roman" w:eastAsia="標楷體" w:hAnsi="Times New Roman"/>
          <w:color w:val="000000" w:themeColor="text1"/>
        </w:rPr>
      </w:pPr>
    </w:p>
    <w:p w14:paraId="0CEDDDB1" w14:textId="4C7FC354" w:rsidR="000A4033" w:rsidRPr="005C7FA6" w:rsidRDefault="000A4033" w:rsidP="00F56CF1">
      <w:pPr>
        <w:pStyle w:val="part"/>
        <w:numPr>
          <w:ilvl w:val="0"/>
          <w:numId w:val="2"/>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14" w:name="_Toc78641027"/>
      <w:bookmarkStart w:id="15" w:name="_Toc78670559"/>
      <w:bookmarkStart w:id="16" w:name="_Toc83922686"/>
      <w:r w:rsidRPr="005C7FA6">
        <w:rPr>
          <w:rFonts w:ascii="Times New Roman" w:eastAsia="標楷體" w:hAnsi="Times New Roman" w:cs="Times New Roman" w:hint="eastAsia"/>
          <w:b/>
          <w:bCs/>
          <w:color w:val="000000" w:themeColor="text1"/>
          <w:kern w:val="2"/>
          <w:sz w:val="32"/>
          <w:szCs w:val="32"/>
        </w:rPr>
        <w:t>研究流程</w:t>
      </w:r>
      <w:bookmarkEnd w:id="14"/>
      <w:bookmarkEnd w:id="15"/>
      <w:bookmarkEnd w:id="16"/>
    </w:p>
    <w:p w14:paraId="20009C9B" w14:textId="43625B94" w:rsidR="00EE0BDE" w:rsidRPr="005C7FA6" w:rsidRDefault="00EE0BDE" w:rsidP="0034666C">
      <w:pPr>
        <w:spacing w:line="360" w:lineRule="auto"/>
        <w:ind w:firstLineChars="200" w:firstLine="480"/>
        <w:rPr>
          <w:rFonts w:ascii="Times New Roman" w:eastAsia="標楷體" w:hAnsi="Times New Roman"/>
          <w:color w:val="000000" w:themeColor="text1"/>
        </w:rPr>
      </w:pPr>
      <w:r w:rsidRPr="005C7FA6">
        <w:rPr>
          <w:rFonts w:ascii="Times New Roman" w:eastAsia="標楷體" w:hAnsi="Times New Roman" w:hint="eastAsia"/>
          <w:color w:val="000000" w:themeColor="text1"/>
        </w:rPr>
        <w:t>本研究流程如圖</w:t>
      </w:r>
      <w:r w:rsidRPr="005C7FA6">
        <w:rPr>
          <w:rFonts w:ascii="Times New Roman" w:eastAsia="標楷體" w:hAnsi="Times New Roman" w:hint="eastAsia"/>
          <w:color w:val="000000" w:themeColor="text1"/>
        </w:rPr>
        <w:t>1-</w:t>
      </w:r>
      <w:r w:rsidR="00147187" w:rsidRPr="005C7FA6">
        <w:rPr>
          <w:rFonts w:ascii="Times New Roman" w:eastAsia="標楷體" w:hAnsi="Times New Roman"/>
          <w:color w:val="000000" w:themeColor="text1"/>
        </w:rPr>
        <w:t>1</w:t>
      </w:r>
      <w:r w:rsidRPr="005C7FA6">
        <w:rPr>
          <w:rFonts w:ascii="Times New Roman" w:eastAsia="標楷體" w:hAnsi="Times New Roman" w:hint="eastAsia"/>
          <w:color w:val="000000" w:themeColor="text1"/>
        </w:rPr>
        <w:t>所示，各階段說明如下：</w:t>
      </w:r>
    </w:p>
    <w:p w14:paraId="77147C6A" w14:textId="65E4AE7E" w:rsidR="001542D6" w:rsidRPr="005C7FA6"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5C7FA6">
        <w:rPr>
          <w:rFonts w:ascii="Times New Roman" w:eastAsia="標楷體" w:hAnsi="Times New Roman" w:hint="eastAsia"/>
          <w:color w:val="000000" w:themeColor="text1"/>
        </w:rPr>
        <w:t>定義問題及確認研究主題：檢視</w:t>
      </w:r>
      <w:r w:rsidR="003D0DE6" w:rsidRPr="005C7FA6">
        <w:rPr>
          <w:rFonts w:ascii="Times New Roman" w:eastAsia="標楷體" w:hAnsi="Times New Roman" w:hint="eastAsia"/>
          <w:color w:val="000000" w:themeColor="text1"/>
        </w:rPr>
        <w:t>文獻中找出股票投資組合</w:t>
      </w:r>
      <w:r w:rsidR="00C84143" w:rsidRPr="005C7FA6">
        <w:rPr>
          <w:rFonts w:ascii="Times New Roman" w:eastAsia="標楷體" w:hAnsi="Times New Roman" w:hint="eastAsia"/>
          <w:color w:val="000000" w:themeColor="text1"/>
        </w:rPr>
        <w:t>、股價預測</w:t>
      </w:r>
      <w:r w:rsidR="003D0DE6" w:rsidRPr="005C7FA6">
        <w:rPr>
          <w:rFonts w:ascii="Times New Roman" w:eastAsia="標楷體" w:hAnsi="Times New Roman" w:hint="eastAsia"/>
          <w:color w:val="000000" w:themeColor="text1"/>
        </w:rPr>
        <w:t>、交易策略</w:t>
      </w:r>
      <w:r w:rsidRPr="005C7FA6">
        <w:rPr>
          <w:rFonts w:ascii="Times New Roman" w:eastAsia="標楷體" w:hAnsi="Times New Roman" w:hint="eastAsia"/>
          <w:color w:val="000000" w:themeColor="text1"/>
        </w:rPr>
        <w:t>的相關議題，</w:t>
      </w:r>
      <w:r w:rsidR="00AD2FE9" w:rsidRPr="005C7FA6">
        <w:rPr>
          <w:rFonts w:ascii="Times New Roman" w:eastAsia="標楷體" w:hAnsi="Times New Roman" w:hint="eastAsia"/>
          <w:color w:val="000000" w:themeColor="text1"/>
        </w:rPr>
        <w:t>並</w:t>
      </w:r>
      <w:r w:rsidRPr="005C7FA6">
        <w:rPr>
          <w:rFonts w:ascii="Times New Roman" w:eastAsia="標楷體" w:hAnsi="Times New Roman" w:hint="eastAsia"/>
          <w:color w:val="000000" w:themeColor="text1"/>
        </w:rPr>
        <w:t>找出可以調整的部分，以確</w:t>
      </w:r>
      <w:r w:rsidR="003D0DE6" w:rsidRPr="005C7FA6">
        <w:rPr>
          <w:rFonts w:ascii="Times New Roman" w:eastAsia="標楷體" w:hAnsi="Times New Roman" w:hint="eastAsia"/>
          <w:color w:val="000000" w:themeColor="text1"/>
        </w:rPr>
        <w:t>認</w:t>
      </w:r>
      <w:r w:rsidRPr="005C7FA6">
        <w:rPr>
          <w:rFonts w:ascii="Times New Roman" w:eastAsia="標楷體" w:hAnsi="Times New Roman" w:hint="eastAsia"/>
          <w:color w:val="000000" w:themeColor="text1"/>
        </w:rPr>
        <w:t>研究主題</w:t>
      </w:r>
      <w:r w:rsidR="0012513D" w:rsidRPr="005C7FA6">
        <w:rPr>
          <w:rFonts w:ascii="Times New Roman" w:eastAsia="標楷體" w:hAnsi="Times New Roman" w:hint="eastAsia"/>
          <w:color w:val="000000" w:themeColor="text1"/>
        </w:rPr>
        <w:t>、</w:t>
      </w:r>
      <w:r w:rsidRPr="005C7FA6">
        <w:rPr>
          <w:rFonts w:ascii="Times New Roman" w:eastAsia="標楷體" w:hAnsi="Times New Roman" w:hint="eastAsia"/>
          <w:color w:val="000000" w:themeColor="text1"/>
        </w:rPr>
        <w:t>範圍</w:t>
      </w:r>
      <w:r w:rsidR="0012513D" w:rsidRPr="005C7FA6">
        <w:rPr>
          <w:rFonts w:ascii="Times New Roman" w:eastAsia="標楷體" w:hAnsi="Times New Roman" w:hint="eastAsia"/>
          <w:color w:val="000000" w:themeColor="text1"/>
        </w:rPr>
        <w:t>及</w:t>
      </w:r>
      <w:r w:rsidR="00231DF6" w:rsidRPr="005C7FA6">
        <w:rPr>
          <w:rFonts w:ascii="Times New Roman" w:eastAsia="標楷體" w:hAnsi="Times New Roman" w:hint="eastAsia"/>
          <w:color w:val="000000" w:themeColor="text1"/>
        </w:rPr>
        <w:t>目的</w:t>
      </w:r>
      <w:r w:rsidRPr="005C7FA6">
        <w:rPr>
          <w:rFonts w:ascii="Times New Roman" w:eastAsia="標楷體" w:hAnsi="Times New Roman" w:hint="eastAsia"/>
          <w:color w:val="000000" w:themeColor="text1"/>
        </w:rPr>
        <w:t>。</w:t>
      </w:r>
    </w:p>
    <w:p w14:paraId="29AC4590" w14:textId="15419BC0" w:rsidR="001542D6" w:rsidRPr="005C7FA6"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5C7FA6">
        <w:rPr>
          <w:rFonts w:ascii="Times New Roman" w:eastAsia="標楷體" w:hAnsi="Times New Roman" w:hint="eastAsia"/>
          <w:color w:val="000000" w:themeColor="text1"/>
        </w:rPr>
        <w:t>相關文獻蒐集與探討：根據研究主題蒐集相關方法，包含</w:t>
      </w:r>
      <w:r w:rsidR="00AD2FE9" w:rsidRPr="005C7FA6">
        <w:rPr>
          <w:rFonts w:ascii="Times New Roman" w:eastAsia="標楷體" w:hAnsi="Times New Roman" w:hint="eastAsia"/>
          <w:color w:val="000000" w:themeColor="text1"/>
        </w:rPr>
        <w:t>投資組合、擇時</w:t>
      </w:r>
      <w:r w:rsidR="00EF54B0" w:rsidRPr="005C7FA6">
        <w:rPr>
          <w:rFonts w:ascii="Times New Roman" w:eastAsia="標楷體" w:hAnsi="Times New Roman" w:hint="eastAsia"/>
          <w:color w:val="000000" w:themeColor="text1"/>
        </w:rPr>
        <w:t>交易</w:t>
      </w:r>
      <w:r w:rsidR="00AD2FE9" w:rsidRPr="005C7FA6">
        <w:rPr>
          <w:rFonts w:ascii="Times New Roman" w:eastAsia="標楷體" w:hAnsi="Times New Roman" w:hint="eastAsia"/>
          <w:color w:val="000000" w:themeColor="text1"/>
        </w:rPr>
        <w:t>策略</w:t>
      </w:r>
      <w:r w:rsidRPr="005C7FA6">
        <w:rPr>
          <w:rFonts w:ascii="Times New Roman" w:eastAsia="標楷體" w:hAnsi="Times New Roman" w:hint="eastAsia"/>
          <w:color w:val="000000" w:themeColor="text1"/>
        </w:rPr>
        <w:t>、</w:t>
      </w:r>
      <w:r w:rsidR="003B64E6" w:rsidRPr="005C7FA6">
        <w:rPr>
          <w:rFonts w:ascii="Times New Roman" w:eastAsia="標楷體" w:hAnsi="Times New Roman" w:hint="eastAsia"/>
          <w:color w:val="000000" w:themeColor="text1"/>
        </w:rPr>
        <w:t>強化</w:t>
      </w:r>
      <w:r w:rsidR="00AD2FE9" w:rsidRPr="005C7FA6">
        <w:rPr>
          <w:rFonts w:ascii="Times New Roman" w:eastAsia="標楷體" w:hAnsi="Times New Roman" w:hint="eastAsia"/>
          <w:color w:val="000000" w:themeColor="text1"/>
        </w:rPr>
        <w:t>學習相關</w:t>
      </w:r>
      <w:r w:rsidRPr="005C7FA6">
        <w:rPr>
          <w:rFonts w:ascii="Times New Roman" w:eastAsia="標楷體" w:hAnsi="Times New Roman" w:hint="eastAsia"/>
          <w:color w:val="000000" w:themeColor="text1"/>
        </w:rPr>
        <w:t>研究。</w:t>
      </w:r>
    </w:p>
    <w:p w14:paraId="1E606695" w14:textId="1100C5D5" w:rsidR="001542D6" w:rsidRPr="005C7FA6"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5C7FA6">
        <w:rPr>
          <w:rFonts w:ascii="Times New Roman" w:eastAsia="標楷體" w:hAnsi="Times New Roman" w:hint="eastAsia"/>
          <w:color w:val="000000" w:themeColor="text1"/>
        </w:rPr>
        <w:t>研究方法設計：設計</w:t>
      </w:r>
      <w:r w:rsidR="0034666C" w:rsidRPr="005C7FA6">
        <w:rPr>
          <w:rFonts w:ascii="Times New Roman" w:eastAsia="標楷體" w:hAnsi="Times New Roman" w:hint="eastAsia"/>
          <w:color w:val="000000" w:themeColor="text1"/>
        </w:rPr>
        <w:t>投資組合</w:t>
      </w:r>
      <w:r w:rsidR="004E44B8" w:rsidRPr="005C7FA6">
        <w:rPr>
          <w:rFonts w:ascii="Times New Roman" w:eastAsia="標楷體" w:hAnsi="Times New Roman" w:hint="eastAsia"/>
          <w:color w:val="000000" w:themeColor="text1"/>
        </w:rPr>
        <w:t>決策支援</w:t>
      </w:r>
      <w:r w:rsidRPr="005C7FA6">
        <w:rPr>
          <w:rFonts w:ascii="Times New Roman" w:eastAsia="標楷體" w:hAnsi="Times New Roman" w:hint="eastAsia"/>
          <w:color w:val="000000" w:themeColor="text1"/>
        </w:rPr>
        <w:t>系統，系統架構包含資料蒐集與前處理、</w:t>
      </w:r>
      <w:r w:rsidR="00F7208E" w:rsidRPr="005C7FA6">
        <w:rPr>
          <w:rFonts w:ascii="Times New Roman" w:eastAsia="標楷體" w:hAnsi="Times New Roman" w:hint="eastAsia"/>
          <w:color w:val="000000" w:themeColor="text1"/>
        </w:rPr>
        <w:t>強化學習</w:t>
      </w:r>
      <w:r w:rsidRPr="005C7FA6">
        <w:rPr>
          <w:rFonts w:ascii="Times New Roman" w:eastAsia="標楷體" w:hAnsi="Times New Roman" w:hint="eastAsia"/>
          <w:color w:val="000000" w:themeColor="text1"/>
        </w:rPr>
        <w:t>。</w:t>
      </w:r>
    </w:p>
    <w:p w14:paraId="29F8D930" w14:textId="77777777" w:rsidR="001542D6" w:rsidRPr="005C7FA6"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5C7FA6">
        <w:rPr>
          <w:rFonts w:ascii="Times New Roman" w:eastAsia="標楷體" w:hAnsi="Times New Roman" w:hint="eastAsia"/>
          <w:color w:val="000000" w:themeColor="text1"/>
        </w:rPr>
        <w:t>進行實驗驗證：依據前一階段的設計進行實驗驗證並評估結果，透過參數調整找出可以使實驗成效最好之組合。</w:t>
      </w:r>
    </w:p>
    <w:p w14:paraId="3C4338AE" w14:textId="7C776E8E" w:rsidR="00EE0BDE" w:rsidRPr="005C7FA6" w:rsidRDefault="00EE0BDE" w:rsidP="0034666C">
      <w:pPr>
        <w:pStyle w:val="a3"/>
        <w:numPr>
          <w:ilvl w:val="1"/>
          <w:numId w:val="4"/>
        </w:numPr>
        <w:spacing w:line="360" w:lineRule="auto"/>
        <w:ind w:leftChars="0"/>
        <w:rPr>
          <w:rFonts w:ascii="Times New Roman" w:eastAsia="標楷體" w:hAnsi="Times New Roman"/>
          <w:color w:val="000000" w:themeColor="text1"/>
        </w:rPr>
      </w:pPr>
      <w:r w:rsidRPr="005C7FA6">
        <w:rPr>
          <w:rFonts w:ascii="Times New Roman" w:eastAsia="標楷體" w:hAnsi="Times New Roman" w:hint="eastAsia"/>
          <w:color w:val="000000" w:themeColor="text1"/>
        </w:rPr>
        <w:t>結論與未來研究方法討論：對實驗結果進行總結，提出本研究的結論與貢獻，並建立未來可繼續改善的方向。</w:t>
      </w:r>
    </w:p>
    <w:p w14:paraId="5C754F85" w14:textId="2B619665" w:rsidR="00682DB6" w:rsidRPr="005C7FA6" w:rsidRDefault="00E94D79" w:rsidP="00F56CF1">
      <w:pPr>
        <w:pStyle w:val="part"/>
        <w:shd w:val="clear" w:color="auto" w:fill="FFFFFF"/>
        <w:spacing w:line="360" w:lineRule="auto"/>
        <w:rPr>
          <w:rFonts w:ascii="Times New Roman" w:eastAsia="標楷體" w:hAnsi="Times New Roman" w:cs="Times New Roman"/>
          <w:b/>
          <w:bCs/>
          <w:color w:val="000000" w:themeColor="text1"/>
          <w:kern w:val="2"/>
          <w:sz w:val="32"/>
          <w:szCs w:val="32"/>
        </w:rPr>
      </w:pPr>
      <w:r w:rsidRPr="005C7FA6">
        <w:rPr>
          <w:rFonts w:ascii="Times New Roman" w:eastAsia="標楷體" w:hAnsi="Times New Roman" w:cs="Times New Roman" w:hint="eastAsia"/>
          <w:b/>
          <w:bCs/>
          <w:noProof/>
          <w:color w:val="000000" w:themeColor="text1"/>
          <w:kern w:val="2"/>
          <w:sz w:val="32"/>
          <w:szCs w:val="32"/>
        </w:rPr>
        <w:drawing>
          <wp:inline distT="0" distB="0" distL="0" distR="0" wp14:anchorId="2BACDE5C" wp14:editId="04E47275">
            <wp:extent cx="4953662" cy="3299791"/>
            <wp:effectExtent l="0" t="19050" r="18415" b="34290"/>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F53863F" w14:textId="7CF9D39E" w:rsidR="005D42E8" w:rsidRPr="005C7FA6" w:rsidRDefault="00553F04" w:rsidP="00B94487">
      <w:pPr>
        <w:pStyle w:val="a7"/>
        <w:spacing w:line="360" w:lineRule="auto"/>
        <w:ind w:left="1125" w:firstLineChars="700" w:firstLine="1680"/>
        <w:rPr>
          <w:rFonts w:eastAsia="標楷體"/>
          <w:color w:val="000000" w:themeColor="text1"/>
          <w:sz w:val="24"/>
          <w:szCs w:val="24"/>
        </w:rPr>
      </w:pPr>
      <w:bookmarkStart w:id="17" w:name="_Toc101510694"/>
      <w:r w:rsidRPr="005C7FA6">
        <w:rPr>
          <w:rFonts w:eastAsia="標楷體"/>
          <w:color w:val="000000" w:themeColor="text1"/>
          <w:sz w:val="24"/>
          <w:szCs w:val="24"/>
        </w:rPr>
        <w:lastRenderedPageBreak/>
        <w:t>圖</w:t>
      </w:r>
      <w:r w:rsidRPr="005C7FA6">
        <w:rPr>
          <w:rFonts w:eastAsia="標楷體"/>
          <w:color w:val="000000" w:themeColor="text1"/>
          <w:sz w:val="24"/>
          <w:szCs w:val="24"/>
        </w:rPr>
        <w:t xml:space="preserve"> </w:t>
      </w:r>
      <w:r w:rsidR="00DA3BBE" w:rsidRPr="005C7FA6">
        <w:rPr>
          <w:rFonts w:eastAsia="標楷體"/>
          <w:color w:val="000000" w:themeColor="text1"/>
          <w:sz w:val="24"/>
          <w:szCs w:val="24"/>
        </w:rPr>
        <w:t>1-1</w:t>
      </w:r>
      <w:r w:rsidRPr="005C7FA6">
        <w:rPr>
          <w:rFonts w:eastAsia="標楷體"/>
          <w:color w:val="000000" w:themeColor="text1"/>
          <w:sz w:val="24"/>
          <w:szCs w:val="24"/>
        </w:rPr>
        <w:t xml:space="preserve"> </w:t>
      </w:r>
      <w:r w:rsidRPr="005C7FA6">
        <w:rPr>
          <w:rFonts w:eastAsia="標楷體"/>
          <w:color w:val="000000" w:themeColor="text1"/>
          <w:sz w:val="24"/>
          <w:szCs w:val="24"/>
        </w:rPr>
        <w:t>研究流程圖</w:t>
      </w:r>
      <w:bookmarkEnd w:id="17"/>
    </w:p>
    <w:p w14:paraId="219E5534" w14:textId="0033F48F" w:rsidR="00EE0BDE" w:rsidRPr="005C7FA6" w:rsidRDefault="000A4033" w:rsidP="0058337C">
      <w:pPr>
        <w:pStyle w:val="part"/>
        <w:numPr>
          <w:ilvl w:val="0"/>
          <w:numId w:val="2"/>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18" w:name="_Toc78641028"/>
      <w:bookmarkStart w:id="19" w:name="_Toc78670560"/>
      <w:bookmarkStart w:id="20" w:name="_Toc83922687"/>
      <w:r w:rsidRPr="005C7FA6">
        <w:rPr>
          <w:rFonts w:ascii="Times New Roman" w:eastAsia="標楷體" w:hAnsi="Times New Roman" w:cs="Times New Roman" w:hint="eastAsia"/>
          <w:b/>
          <w:bCs/>
          <w:color w:val="000000" w:themeColor="text1"/>
          <w:kern w:val="2"/>
          <w:sz w:val="32"/>
          <w:szCs w:val="32"/>
        </w:rPr>
        <w:t>論文架構</w:t>
      </w:r>
      <w:bookmarkEnd w:id="18"/>
      <w:bookmarkEnd w:id="19"/>
      <w:bookmarkEnd w:id="20"/>
    </w:p>
    <w:p w14:paraId="52376C41" w14:textId="77777777" w:rsidR="00EE0BDE" w:rsidRPr="005C7FA6" w:rsidRDefault="00EE0BDE" w:rsidP="00EE0BDE">
      <w:pPr>
        <w:spacing w:line="360" w:lineRule="auto"/>
        <w:ind w:firstLine="480"/>
        <w:rPr>
          <w:rFonts w:ascii="Times New Roman" w:eastAsia="標楷體" w:hAnsi="Times New Roman"/>
          <w:color w:val="000000" w:themeColor="text1"/>
        </w:rPr>
      </w:pPr>
      <w:r w:rsidRPr="005C7FA6">
        <w:rPr>
          <w:rFonts w:ascii="Times New Roman" w:eastAsia="標楷體" w:hAnsi="Times New Roman" w:hint="eastAsia"/>
          <w:color w:val="000000" w:themeColor="text1"/>
        </w:rPr>
        <w:t>為了使讀者能更迅速了解本篇論文的內容，茲將本論文的章節架構進行條例說明，本論文分為五個章節，各章節的簡要內容如下述：</w:t>
      </w:r>
    </w:p>
    <w:p w14:paraId="3340D494" w14:textId="77777777" w:rsidR="00EE0BDE" w:rsidRPr="005C7FA6" w:rsidRDefault="00EE0BDE" w:rsidP="00EE0BDE">
      <w:pPr>
        <w:spacing w:line="360" w:lineRule="auto"/>
        <w:rPr>
          <w:rFonts w:ascii="Times New Roman" w:eastAsia="標楷體" w:hAnsi="Times New Roman"/>
          <w:color w:val="000000" w:themeColor="text1"/>
        </w:rPr>
      </w:pPr>
      <w:r w:rsidRPr="005C7FA6">
        <w:rPr>
          <w:rFonts w:ascii="Times New Roman" w:eastAsia="標楷體" w:hAnsi="Times New Roman" w:hint="eastAsia"/>
          <w:color w:val="000000" w:themeColor="text1"/>
        </w:rPr>
        <w:t>第一章：緒論</w:t>
      </w:r>
    </w:p>
    <w:p w14:paraId="5BF9EA93" w14:textId="07F24A85" w:rsidR="00CD2EDF" w:rsidRPr="005C7FA6" w:rsidRDefault="00EE0BDE" w:rsidP="00CD2EDF">
      <w:pPr>
        <w:spacing w:line="360" w:lineRule="auto"/>
        <w:ind w:left="480"/>
        <w:rPr>
          <w:rFonts w:ascii="Times New Roman" w:eastAsia="標楷體" w:hAnsi="Times New Roman"/>
          <w:color w:val="000000" w:themeColor="text1"/>
        </w:rPr>
      </w:pPr>
      <w:r w:rsidRPr="005C7FA6">
        <w:rPr>
          <w:rFonts w:ascii="Times New Roman" w:eastAsia="標楷體" w:hAnsi="Times New Roman" w:hint="eastAsia"/>
          <w:color w:val="000000" w:themeColor="text1"/>
        </w:rPr>
        <w:t>探討</w:t>
      </w:r>
      <w:r w:rsidR="00CD2EDF" w:rsidRPr="005C7FA6">
        <w:rPr>
          <w:rFonts w:ascii="Times New Roman" w:eastAsia="標楷體" w:hAnsi="Times New Roman" w:hint="eastAsia"/>
          <w:color w:val="000000" w:themeColor="text1"/>
        </w:rPr>
        <w:t>一般</w:t>
      </w:r>
      <w:r w:rsidR="005741AF" w:rsidRPr="005C7FA6">
        <w:rPr>
          <w:rFonts w:ascii="Times New Roman" w:eastAsia="標楷體" w:hAnsi="Times New Roman" w:hint="eastAsia"/>
          <w:color w:val="000000" w:themeColor="text1"/>
        </w:rPr>
        <w:t>投資者</w:t>
      </w:r>
      <w:r w:rsidR="00CD2EDF" w:rsidRPr="005C7FA6">
        <w:rPr>
          <w:rFonts w:ascii="Times New Roman" w:eastAsia="標楷體" w:hAnsi="Times New Roman" w:hint="eastAsia"/>
          <w:color w:val="000000" w:themeColor="text1"/>
        </w:rPr>
        <w:t>之</w:t>
      </w:r>
      <w:r w:rsidR="005741AF" w:rsidRPr="005C7FA6">
        <w:rPr>
          <w:rFonts w:ascii="Times New Roman" w:eastAsia="標楷體" w:hAnsi="Times New Roman" w:hint="eastAsia"/>
          <w:color w:val="000000" w:themeColor="text1"/>
        </w:rPr>
        <w:t>投資行為</w:t>
      </w:r>
      <w:r w:rsidR="009502F5" w:rsidRPr="005C7FA6">
        <w:rPr>
          <w:rFonts w:ascii="Times New Roman" w:eastAsia="標楷體" w:hAnsi="Times New Roman" w:hint="eastAsia"/>
          <w:color w:val="000000" w:themeColor="text1"/>
        </w:rPr>
        <w:t>之</w:t>
      </w:r>
      <w:r w:rsidR="00CD2EDF" w:rsidRPr="005C7FA6">
        <w:rPr>
          <w:rFonts w:ascii="Times New Roman" w:eastAsia="標楷體" w:hAnsi="Times New Roman" w:hint="eastAsia"/>
          <w:color w:val="000000" w:themeColor="text1"/>
        </w:rPr>
        <w:t>影響</w:t>
      </w:r>
      <w:r w:rsidRPr="005C7FA6">
        <w:rPr>
          <w:rFonts w:ascii="Times New Roman" w:eastAsia="標楷體" w:hAnsi="Times New Roman" w:hint="eastAsia"/>
          <w:color w:val="000000" w:themeColor="text1"/>
        </w:rPr>
        <w:t>，</w:t>
      </w:r>
      <w:r w:rsidR="005741AF" w:rsidRPr="005C7FA6">
        <w:rPr>
          <w:rFonts w:ascii="Times New Roman" w:eastAsia="標楷體" w:hAnsi="Times New Roman" w:hint="eastAsia"/>
          <w:color w:val="000000" w:themeColor="text1"/>
        </w:rPr>
        <w:t>並</w:t>
      </w:r>
      <w:r w:rsidRPr="005C7FA6">
        <w:rPr>
          <w:rFonts w:ascii="Times New Roman" w:eastAsia="標楷體" w:hAnsi="Times New Roman" w:hint="eastAsia"/>
          <w:color w:val="000000" w:themeColor="text1"/>
        </w:rPr>
        <w:t>進一步說明</w:t>
      </w:r>
      <w:r w:rsidR="00CD2EDF" w:rsidRPr="005C7FA6">
        <w:rPr>
          <w:rFonts w:ascii="Times New Roman" w:eastAsia="標楷體" w:hAnsi="Times New Roman" w:hint="eastAsia"/>
          <w:color w:val="000000" w:themeColor="text1"/>
        </w:rPr>
        <w:t>此篇論文背景與動機，</w:t>
      </w:r>
      <w:r w:rsidR="006D09CC" w:rsidRPr="005C7FA6">
        <w:rPr>
          <w:rFonts w:ascii="Times New Roman" w:eastAsia="標楷體" w:hAnsi="Times New Roman" w:hint="eastAsia"/>
          <w:color w:val="000000" w:themeColor="text1"/>
        </w:rPr>
        <w:t>支援</w:t>
      </w:r>
      <w:r w:rsidR="00CD2EDF" w:rsidRPr="005C7FA6">
        <w:rPr>
          <w:rFonts w:ascii="Times New Roman" w:eastAsia="標楷體" w:hAnsi="Times New Roman" w:hint="eastAsia"/>
          <w:color w:val="000000" w:themeColor="text1"/>
        </w:rPr>
        <w:t>投資者進行</w:t>
      </w:r>
      <w:r w:rsidR="006D09CC" w:rsidRPr="005C7FA6">
        <w:rPr>
          <w:rFonts w:ascii="Times New Roman" w:eastAsia="標楷體" w:hAnsi="Times New Roman" w:hint="eastAsia"/>
          <w:color w:val="000000" w:themeColor="text1"/>
        </w:rPr>
        <w:t>投資決策，如選股</w:t>
      </w:r>
      <w:r w:rsidR="00CD2EDF" w:rsidRPr="005C7FA6">
        <w:rPr>
          <w:rFonts w:ascii="Times New Roman" w:eastAsia="標楷體" w:hAnsi="Times New Roman" w:hint="eastAsia"/>
          <w:color w:val="000000" w:themeColor="text1"/>
        </w:rPr>
        <w:t>、擇時交易決策、資</w:t>
      </w:r>
      <w:r w:rsidR="00CA507C" w:rsidRPr="005C7FA6">
        <w:rPr>
          <w:rFonts w:ascii="Times New Roman" w:eastAsia="標楷體" w:hAnsi="Times New Roman" w:hint="eastAsia"/>
          <w:color w:val="000000" w:themeColor="text1"/>
        </w:rPr>
        <w:t>本</w:t>
      </w:r>
      <w:r w:rsidR="00CD2EDF" w:rsidRPr="005C7FA6">
        <w:rPr>
          <w:rFonts w:ascii="Times New Roman" w:eastAsia="標楷體" w:hAnsi="Times New Roman" w:hint="eastAsia"/>
          <w:color w:val="000000" w:themeColor="text1"/>
        </w:rPr>
        <w:t>分配</w:t>
      </w:r>
      <w:r w:rsidRPr="005C7FA6">
        <w:rPr>
          <w:rFonts w:ascii="Times New Roman" w:eastAsia="標楷體" w:hAnsi="Times New Roman" w:hint="eastAsia"/>
          <w:color w:val="000000" w:themeColor="text1"/>
        </w:rPr>
        <w:t>。</w:t>
      </w:r>
    </w:p>
    <w:p w14:paraId="6D836B4F" w14:textId="77777777" w:rsidR="00EE0BDE" w:rsidRPr="005C7FA6" w:rsidRDefault="00EE0BDE" w:rsidP="00EE0BDE">
      <w:pPr>
        <w:spacing w:line="360" w:lineRule="auto"/>
        <w:rPr>
          <w:rFonts w:ascii="Times New Roman" w:eastAsia="標楷體" w:hAnsi="Times New Roman"/>
          <w:color w:val="000000" w:themeColor="text1"/>
        </w:rPr>
      </w:pPr>
      <w:r w:rsidRPr="005C7FA6">
        <w:rPr>
          <w:rFonts w:ascii="Times New Roman" w:eastAsia="標楷體" w:hAnsi="Times New Roman" w:hint="eastAsia"/>
          <w:color w:val="000000" w:themeColor="text1"/>
        </w:rPr>
        <w:t>第二章：文獻探討</w:t>
      </w:r>
    </w:p>
    <w:p w14:paraId="65B8AFE8" w14:textId="72776EC4" w:rsidR="00EE0BDE" w:rsidRPr="005C7FA6" w:rsidRDefault="00EE0BDE" w:rsidP="00EE0BDE">
      <w:pPr>
        <w:spacing w:line="360" w:lineRule="auto"/>
        <w:ind w:left="480"/>
        <w:rPr>
          <w:rFonts w:ascii="Times New Roman" w:eastAsia="標楷體" w:hAnsi="Times New Roman"/>
          <w:color w:val="000000" w:themeColor="text1"/>
        </w:rPr>
      </w:pPr>
      <w:r w:rsidRPr="005C7FA6">
        <w:rPr>
          <w:rFonts w:ascii="Times New Roman" w:eastAsia="標楷體" w:hAnsi="Times New Roman" w:hint="eastAsia"/>
          <w:color w:val="000000" w:themeColor="text1"/>
        </w:rPr>
        <w:t>整理與本研究相關的技術文獻並進行簡介，包括過往</w:t>
      </w:r>
      <w:r w:rsidR="00A02FE1" w:rsidRPr="005C7FA6">
        <w:rPr>
          <w:rFonts w:ascii="Times New Roman" w:eastAsia="標楷體" w:hAnsi="Times New Roman" w:hint="eastAsia"/>
          <w:color w:val="000000" w:themeColor="text1"/>
        </w:rPr>
        <w:t>投資組合</w:t>
      </w:r>
      <w:r w:rsidRPr="005C7FA6">
        <w:rPr>
          <w:rFonts w:ascii="Times New Roman" w:eastAsia="標楷體" w:hAnsi="Times New Roman" w:hint="eastAsia"/>
          <w:color w:val="000000" w:themeColor="text1"/>
        </w:rPr>
        <w:t>相關研究，</w:t>
      </w:r>
      <w:r w:rsidR="0054473B" w:rsidRPr="005C7FA6">
        <w:rPr>
          <w:rFonts w:ascii="Times New Roman" w:eastAsia="標楷體" w:hAnsi="Times New Roman" w:hint="eastAsia"/>
          <w:color w:val="000000" w:themeColor="text1"/>
        </w:rPr>
        <w:t>強化</w:t>
      </w:r>
      <w:r w:rsidR="00A02FE1" w:rsidRPr="005C7FA6">
        <w:rPr>
          <w:rFonts w:ascii="Times New Roman" w:eastAsia="標楷體" w:hAnsi="Times New Roman" w:hint="eastAsia"/>
          <w:color w:val="000000" w:themeColor="text1"/>
        </w:rPr>
        <w:t>學習</w:t>
      </w:r>
      <w:r w:rsidRPr="005C7FA6">
        <w:rPr>
          <w:rFonts w:ascii="Times New Roman" w:eastAsia="標楷體" w:hAnsi="Times New Roman" w:hint="eastAsia"/>
          <w:color w:val="000000" w:themeColor="text1"/>
        </w:rPr>
        <w:t>。</w:t>
      </w:r>
    </w:p>
    <w:p w14:paraId="79413B02" w14:textId="77777777" w:rsidR="00EE0BDE" w:rsidRPr="005C7FA6" w:rsidRDefault="00EE0BDE" w:rsidP="00EE0BDE">
      <w:pPr>
        <w:spacing w:line="360" w:lineRule="auto"/>
        <w:rPr>
          <w:rFonts w:ascii="Times New Roman" w:eastAsia="標楷體" w:hAnsi="Times New Roman"/>
          <w:color w:val="000000" w:themeColor="text1"/>
        </w:rPr>
      </w:pPr>
      <w:r w:rsidRPr="005C7FA6">
        <w:rPr>
          <w:rFonts w:ascii="Times New Roman" w:eastAsia="標楷體" w:hAnsi="Times New Roman" w:hint="eastAsia"/>
          <w:color w:val="000000" w:themeColor="text1"/>
        </w:rPr>
        <w:t>第三章：研究方法</w:t>
      </w:r>
    </w:p>
    <w:p w14:paraId="5681B2DD" w14:textId="08E694A9" w:rsidR="00EE0BDE" w:rsidRPr="005C7FA6" w:rsidRDefault="00EE0BDE" w:rsidP="00EE0BDE">
      <w:pPr>
        <w:spacing w:line="360" w:lineRule="auto"/>
        <w:ind w:left="480"/>
        <w:rPr>
          <w:rFonts w:ascii="Times New Roman" w:eastAsia="標楷體" w:hAnsi="Times New Roman"/>
          <w:color w:val="000000" w:themeColor="text1"/>
        </w:rPr>
      </w:pPr>
      <w:r w:rsidRPr="005C7FA6">
        <w:rPr>
          <w:rFonts w:ascii="Times New Roman" w:eastAsia="標楷體" w:hAnsi="Times New Roman" w:hint="eastAsia"/>
          <w:color w:val="000000" w:themeColor="text1"/>
        </w:rPr>
        <w:t>詳細說明本研究提出之系統架構及各模組的核心方法，包括資料蒐集與前處理、</w:t>
      </w:r>
      <w:r w:rsidR="00F658EE" w:rsidRPr="005C7FA6">
        <w:rPr>
          <w:rFonts w:ascii="Times New Roman" w:eastAsia="標楷體" w:hAnsi="Times New Roman" w:hint="eastAsia"/>
          <w:color w:val="000000" w:themeColor="text1"/>
        </w:rPr>
        <w:t>投資組合</w:t>
      </w:r>
      <w:r w:rsidRPr="005C7FA6">
        <w:rPr>
          <w:rFonts w:ascii="Times New Roman" w:eastAsia="標楷體" w:hAnsi="Times New Roman" w:hint="eastAsia"/>
          <w:color w:val="000000" w:themeColor="text1"/>
        </w:rPr>
        <w:t>生成等</w:t>
      </w:r>
      <w:r w:rsidR="00F658EE" w:rsidRPr="005C7FA6">
        <w:rPr>
          <w:rFonts w:ascii="Times New Roman" w:eastAsia="標楷體" w:hAnsi="Times New Roman" w:hint="eastAsia"/>
          <w:color w:val="000000" w:themeColor="text1"/>
        </w:rPr>
        <w:t>三</w:t>
      </w:r>
      <w:r w:rsidRPr="005C7FA6">
        <w:rPr>
          <w:rFonts w:ascii="Times New Roman" w:eastAsia="標楷體" w:hAnsi="Times New Roman" w:hint="eastAsia"/>
          <w:color w:val="000000" w:themeColor="text1"/>
        </w:rPr>
        <w:t>個模組。</w:t>
      </w:r>
    </w:p>
    <w:p w14:paraId="48B79AEE" w14:textId="77777777" w:rsidR="00EE0BDE" w:rsidRPr="005C7FA6" w:rsidRDefault="00EE0BDE" w:rsidP="00EE0BDE">
      <w:pPr>
        <w:spacing w:line="360" w:lineRule="auto"/>
        <w:rPr>
          <w:rFonts w:ascii="Times New Roman" w:eastAsia="標楷體" w:hAnsi="Times New Roman"/>
          <w:color w:val="000000" w:themeColor="text1"/>
        </w:rPr>
      </w:pPr>
      <w:r w:rsidRPr="005C7FA6">
        <w:rPr>
          <w:rFonts w:ascii="Times New Roman" w:eastAsia="標楷體" w:hAnsi="Times New Roman" w:hint="eastAsia"/>
          <w:color w:val="000000" w:themeColor="text1"/>
        </w:rPr>
        <w:t>第四章：系統建置與驗證</w:t>
      </w:r>
    </w:p>
    <w:p w14:paraId="46BF83B6" w14:textId="77777777" w:rsidR="00EE0BDE" w:rsidRPr="005C7FA6" w:rsidRDefault="00EE0BDE" w:rsidP="00EE0BDE">
      <w:pPr>
        <w:spacing w:line="360" w:lineRule="auto"/>
        <w:ind w:left="480"/>
        <w:rPr>
          <w:rFonts w:ascii="Times New Roman" w:eastAsia="標楷體" w:hAnsi="Times New Roman"/>
          <w:color w:val="000000" w:themeColor="text1"/>
        </w:rPr>
      </w:pPr>
      <w:r w:rsidRPr="005C7FA6">
        <w:rPr>
          <w:rFonts w:ascii="Times New Roman" w:eastAsia="標楷體" w:hAnsi="Times New Roman" w:hint="eastAsia"/>
          <w:color w:val="000000" w:themeColor="text1"/>
        </w:rPr>
        <w:t>根據前一章節所提之系統架構進行系統實作，透過實驗進行參數調整，並對此系統之實作結果進行分析討論。</w:t>
      </w:r>
    </w:p>
    <w:p w14:paraId="3C2CC27F" w14:textId="77777777" w:rsidR="00EE0BDE" w:rsidRPr="005C7FA6" w:rsidRDefault="00EE0BDE" w:rsidP="00EE0BDE">
      <w:pPr>
        <w:spacing w:line="360" w:lineRule="auto"/>
        <w:rPr>
          <w:rFonts w:ascii="Times New Roman" w:eastAsia="標楷體" w:hAnsi="Times New Roman"/>
          <w:color w:val="000000" w:themeColor="text1"/>
        </w:rPr>
      </w:pPr>
      <w:r w:rsidRPr="005C7FA6">
        <w:rPr>
          <w:rFonts w:ascii="Times New Roman" w:eastAsia="標楷體" w:hAnsi="Times New Roman" w:hint="eastAsia"/>
          <w:color w:val="000000" w:themeColor="text1"/>
        </w:rPr>
        <w:t>第五章：結論</w:t>
      </w:r>
    </w:p>
    <w:p w14:paraId="1C2E52C3" w14:textId="77777777" w:rsidR="00EE0BDE" w:rsidRPr="005C7FA6" w:rsidRDefault="00EE0BDE" w:rsidP="00EE0BDE">
      <w:pPr>
        <w:spacing w:line="360" w:lineRule="auto"/>
        <w:ind w:firstLine="480"/>
        <w:rPr>
          <w:rFonts w:ascii="Times New Roman" w:eastAsia="標楷體" w:hAnsi="Times New Roman"/>
          <w:color w:val="000000" w:themeColor="text1"/>
        </w:rPr>
      </w:pPr>
      <w:r w:rsidRPr="005C7FA6">
        <w:rPr>
          <w:rFonts w:ascii="Times New Roman" w:eastAsia="標楷體" w:hAnsi="Times New Roman" w:hint="eastAsia"/>
          <w:color w:val="000000" w:themeColor="text1"/>
        </w:rPr>
        <w:t>對本研究結果進行總結，並建議未來可再繼續深入探討的研究方向。</w:t>
      </w:r>
    </w:p>
    <w:p w14:paraId="0158ED96" w14:textId="77777777" w:rsidR="004C06E4" w:rsidRPr="005C7FA6" w:rsidRDefault="004C06E4"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3724F8C5" w14:textId="7649FB19" w:rsidR="004C06E4" w:rsidRPr="005C7FA6" w:rsidRDefault="004C06E4"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0F32F03C" w14:textId="75056DB8" w:rsidR="002D5672" w:rsidRPr="005C7FA6" w:rsidRDefault="002D5672"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6C4F2EBE" w14:textId="77777777" w:rsidR="00B25CF2" w:rsidRPr="005C7FA6" w:rsidRDefault="00B25CF2" w:rsidP="0058337C">
      <w:pPr>
        <w:pStyle w:val="part"/>
        <w:shd w:val="clear" w:color="auto" w:fill="FFFFFF"/>
        <w:spacing w:line="360" w:lineRule="auto"/>
        <w:ind w:left="1125"/>
        <w:rPr>
          <w:rFonts w:ascii="Times New Roman" w:eastAsia="標楷體" w:hAnsi="Times New Roman" w:cstheme="minorBidi"/>
          <w:color w:val="000000" w:themeColor="text1"/>
          <w:kern w:val="2"/>
          <w:szCs w:val="22"/>
        </w:rPr>
      </w:pPr>
    </w:p>
    <w:p w14:paraId="7C0A6717" w14:textId="704E0E55" w:rsidR="002D5672" w:rsidRPr="005C7FA6" w:rsidRDefault="002D5672" w:rsidP="000705CD">
      <w:pPr>
        <w:pStyle w:val="part"/>
        <w:shd w:val="clear" w:color="auto" w:fill="FFFFFF"/>
        <w:spacing w:line="360" w:lineRule="auto"/>
        <w:rPr>
          <w:rFonts w:ascii="Times New Roman" w:eastAsia="標楷體" w:hAnsi="Times New Roman" w:cstheme="minorBidi"/>
          <w:color w:val="000000" w:themeColor="text1"/>
          <w:kern w:val="2"/>
          <w:szCs w:val="22"/>
        </w:rPr>
      </w:pPr>
    </w:p>
    <w:p w14:paraId="7D88BFBF" w14:textId="0376E255" w:rsidR="00AF368C" w:rsidRPr="005C7FA6" w:rsidRDefault="00AF368C" w:rsidP="00166800">
      <w:pPr>
        <w:pStyle w:val="part"/>
        <w:numPr>
          <w:ilvl w:val="0"/>
          <w:numId w:val="32"/>
        </w:numPr>
        <w:shd w:val="clear" w:color="auto" w:fill="FFFFFF"/>
        <w:spacing w:line="360" w:lineRule="auto"/>
        <w:outlineLvl w:val="0"/>
        <w:rPr>
          <w:rFonts w:ascii="Times New Roman" w:eastAsia="標楷體" w:hAnsi="Times New Roman" w:cs="Times New Roman"/>
          <w:b/>
          <w:bCs/>
          <w:color w:val="000000" w:themeColor="text1"/>
          <w:kern w:val="2"/>
          <w:sz w:val="36"/>
          <w:szCs w:val="36"/>
        </w:rPr>
      </w:pPr>
      <w:bookmarkStart w:id="21" w:name="_Toc83922688"/>
      <w:r w:rsidRPr="005C7FA6">
        <w:rPr>
          <w:rFonts w:ascii="Times New Roman" w:eastAsia="標楷體" w:hAnsi="Times New Roman" w:cs="Times New Roman" w:hint="eastAsia"/>
          <w:b/>
          <w:bCs/>
          <w:color w:val="000000" w:themeColor="text1"/>
          <w:kern w:val="2"/>
          <w:sz w:val="36"/>
          <w:szCs w:val="36"/>
        </w:rPr>
        <w:t>文獻探討</w:t>
      </w:r>
      <w:bookmarkEnd w:id="21"/>
    </w:p>
    <w:p w14:paraId="735F27C4" w14:textId="51C01848" w:rsidR="00D6715D" w:rsidRPr="005C7FA6" w:rsidRDefault="00AF368C" w:rsidP="006D3427">
      <w:pPr>
        <w:pStyle w:val="part"/>
        <w:shd w:val="clear" w:color="auto" w:fill="FFFFFF"/>
        <w:spacing w:line="360" w:lineRule="auto"/>
        <w:ind w:firstLineChars="200" w:firstLine="480"/>
        <w:rPr>
          <w:rFonts w:ascii="Times New Roman" w:eastAsia="標楷體" w:hAnsi="Times New Roman" w:cstheme="minorBidi"/>
          <w:color w:val="000000" w:themeColor="text1"/>
          <w:kern w:val="2"/>
          <w:szCs w:val="22"/>
        </w:rPr>
      </w:pPr>
      <w:r w:rsidRPr="005C7FA6">
        <w:rPr>
          <w:rFonts w:ascii="Times New Roman" w:eastAsia="標楷體" w:hAnsi="Times New Roman" w:cstheme="minorBidi" w:hint="eastAsia"/>
          <w:color w:val="000000" w:themeColor="text1"/>
          <w:kern w:val="2"/>
          <w:szCs w:val="22"/>
        </w:rPr>
        <w:t>本章節將整理</w:t>
      </w:r>
      <w:r w:rsidR="00331387" w:rsidRPr="005C7FA6">
        <w:rPr>
          <w:rFonts w:ascii="Times New Roman" w:eastAsia="標楷體" w:hAnsi="Times New Roman" w:cstheme="minorBidi" w:hint="eastAsia"/>
          <w:color w:val="000000" w:themeColor="text1"/>
          <w:kern w:val="2"/>
          <w:szCs w:val="22"/>
        </w:rPr>
        <w:t>與本研究</w:t>
      </w:r>
      <w:r w:rsidRPr="005C7FA6">
        <w:rPr>
          <w:rFonts w:ascii="Times New Roman" w:eastAsia="標楷體" w:hAnsi="Times New Roman" w:cstheme="minorBidi" w:hint="eastAsia"/>
          <w:color w:val="000000" w:themeColor="text1"/>
          <w:kern w:val="2"/>
          <w:szCs w:val="22"/>
        </w:rPr>
        <w:t>相關</w:t>
      </w:r>
      <w:r w:rsidR="008A6638" w:rsidRPr="005C7FA6">
        <w:rPr>
          <w:rFonts w:ascii="Times New Roman" w:eastAsia="標楷體" w:hAnsi="Times New Roman" w:cstheme="minorBidi" w:hint="eastAsia"/>
          <w:color w:val="000000" w:themeColor="text1"/>
          <w:kern w:val="2"/>
          <w:szCs w:val="22"/>
        </w:rPr>
        <w:t>之</w:t>
      </w:r>
      <w:r w:rsidRPr="005C7FA6">
        <w:rPr>
          <w:rFonts w:ascii="Times New Roman" w:eastAsia="標楷體" w:hAnsi="Times New Roman" w:cstheme="minorBidi" w:hint="eastAsia"/>
          <w:color w:val="000000" w:themeColor="text1"/>
          <w:kern w:val="2"/>
          <w:szCs w:val="22"/>
        </w:rPr>
        <w:t>文獻，並</w:t>
      </w:r>
      <w:r w:rsidR="004B6FEA" w:rsidRPr="005C7FA6">
        <w:rPr>
          <w:rFonts w:ascii="Times New Roman" w:eastAsia="標楷體" w:hAnsi="Times New Roman" w:cstheme="minorBidi" w:hint="eastAsia"/>
          <w:color w:val="000000" w:themeColor="text1"/>
          <w:kern w:val="2"/>
          <w:szCs w:val="22"/>
        </w:rPr>
        <w:t>分成</w:t>
      </w:r>
      <w:r w:rsidR="00DF4336" w:rsidRPr="005C7FA6">
        <w:rPr>
          <w:rFonts w:ascii="Times New Roman" w:eastAsia="標楷體" w:hAnsi="Times New Roman" w:cstheme="minorBidi" w:hint="eastAsia"/>
          <w:color w:val="000000" w:themeColor="text1"/>
          <w:kern w:val="2"/>
          <w:szCs w:val="22"/>
        </w:rPr>
        <w:t>三</w:t>
      </w:r>
      <w:r w:rsidRPr="005C7FA6">
        <w:rPr>
          <w:rFonts w:ascii="Times New Roman" w:eastAsia="標楷體" w:hAnsi="Times New Roman" w:cstheme="minorBidi" w:hint="eastAsia"/>
          <w:color w:val="000000" w:themeColor="text1"/>
          <w:kern w:val="2"/>
          <w:szCs w:val="22"/>
        </w:rPr>
        <w:t>個</w:t>
      </w:r>
      <w:r w:rsidR="004B6FEA" w:rsidRPr="005C7FA6">
        <w:rPr>
          <w:rFonts w:ascii="Times New Roman" w:eastAsia="標楷體" w:hAnsi="Times New Roman" w:cstheme="minorBidi" w:hint="eastAsia"/>
          <w:color w:val="000000" w:themeColor="text1"/>
          <w:kern w:val="2"/>
          <w:szCs w:val="22"/>
        </w:rPr>
        <w:t>小節</w:t>
      </w:r>
      <w:r w:rsidR="00294EF0" w:rsidRPr="005C7FA6">
        <w:rPr>
          <w:rFonts w:ascii="Times New Roman" w:eastAsia="標楷體" w:hAnsi="Times New Roman" w:cstheme="minorBidi" w:hint="eastAsia"/>
          <w:color w:val="000000" w:themeColor="text1"/>
          <w:kern w:val="2"/>
          <w:szCs w:val="22"/>
        </w:rPr>
        <w:t>進行探討</w:t>
      </w:r>
      <w:r w:rsidRPr="005C7FA6">
        <w:rPr>
          <w:rFonts w:ascii="Times New Roman" w:eastAsia="標楷體" w:hAnsi="Times New Roman" w:cstheme="minorBidi" w:hint="eastAsia"/>
          <w:color w:val="000000" w:themeColor="text1"/>
          <w:kern w:val="2"/>
          <w:szCs w:val="22"/>
        </w:rPr>
        <w:t>：第一</w:t>
      </w:r>
      <w:r w:rsidR="004B6FEA" w:rsidRPr="005C7FA6">
        <w:rPr>
          <w:rFonts w:ascii="Times New Roman" w:eastAsia="標楷體" w:hAnsi="Times New Roman" w:cstheme="minorBidi" w:hint="eastAsia"/>
          <w:color w:val="000000" w:themeColor="text1"/>
          <w:kern w:val="2"/>
          <w:szCs w:val="22"/>
        </w:rPr>
        <w:t>節</w:t>
      </w:r>
      <w:r w:rsidRPr="005C7FA6">
        <w:rPr>
          <w:rFonts w:ascii="Times New Roman" w:eastAsia="標楷體" w:hAnsi="Times New Roman" w:cstheme="minorBidi" w:hint="eastAsia"/>
          <w:color w:val="000000" w:themeColor="text1"/>
          <w:kern w:val="2"/>
          <w:szCs w:val="22"/>
        </w:rPr>
        <w:t>主要是</w:t>
      </w:r>
      <w:r w:rsidR="004B6FEA" w:rsidRPr="005C7FA6">
        <w:rPr>
          <w:rFonts w:ascii="Times New Roman" w:eastAsia="標楷體" w:hAnsi="Times New Roman" w:cstheme="minorBidi" w:hint="eastAsia"/>
          <w:color w:val="000000" w:themeColor="text1"/>
          <w:kern w:val="2"/>
          <w:szCs w:val="22"/>
        </w:rPr>
        <w:t>討論</w:t>
      </w:r>
      <w:r w:rsidR="00DF4336" w:rsidRPr="005C7FA6">
        <w:rPr>
          <w:rFonts w:ascii="Times New Roman" w:eastAsia="標楷體" w:hAnsi="Times New Roman" w:cstheme="minorBidi" w:hint="eastAsia"/>
          <w:color w:val="000000" w:themeColor="text1"/>
          <w:kern w:val="2"/>
          <w:szCs w:val="22"/>
        </w:rPr>
        <w:t>投資人風險偏好，第二節是討論</w:t>
      </w:r>
      <w:r w:rsidR="008538E9" w:rsidRPr="005C7FA6">
        <w:rPr>
          <w:rFonts w:ascii="Times New Roman" w:eastAsia="標楷體" w:hAnsi="Times New Roman" w:cstheme="minorBidi" w:hint="eastAsia"/>
          <w:color w:val="000000" w:themeColor="text1"/>
          <w:kern w:val="2"/>
          <w:szCs w:val="22"/>
        </w:rPr>
        <w:t>投資組合</w:t>
      </w:r>
      <w:r w:rsidR="004B6FEA" w:rsidRPr="005C7FA6">
        <w:rPr>
          <w:rFonts w:ascii="Times New Roman" w:eastAsia="標楷體" w:hAnsi="Times New Roman" w:cstheme="minorBidi" w:hint="eastAsia"/>
          <w:color w:val="000000" w:themeColor="text1"/>
          <w:kern w:val="2"/>
          <w:szCs w:val="22"/>
        </w:rPr>
        <w:t>，</w:t>
      </w:r>
      <w:r w:rsidR="005C1AB9" w:rsidRPr="005C7FA6">
        <w:rPr>
          <w:rFonts w:ascii="Times New Roman" w:eastAsia="標楷體" w:hAnsi="Times New Roman" w:cstheme="minorBidi" w:hint="eastAsia"/>
          <w:color w:val="000000" w:themeColor="text1"/>
          <w:kern w:val="2"/>
          <w:szCs w:val="22"/>
        </w:rPr>
        <w:t>第</w:t>
      </w:r>
      <w:r w:rsidR="00DF4336" w:rsidRPr="005C7FA6">
        <w:rPr>
          <w:rFonts w:ascii="Times New Roman" w:eastAsia="標楷體" w:hAnsi="Times New Roman" w:cstheme="minorBidi" w:hint="eastAsia"/>
          <w:color w:val="000000" w:themeColor="text1"/>
          <w:kern w:val="2"/>
          <w:szCs w:val="22"/>
        </w:rPr>
        <w:t>三</w:t>
      </w:r>
      <w:r w:rsidR="005C1AB9" w:rsidRPr="005C7FA6">
        <w:rPr>
          <w:rFonts w:ascii="Times New Roman" w:eastAsia="標楷體" w:hAnsi="Times New Roman" w:cstheme="minorBidi" w:hint="eastAsia"/>
          <w:color w:val="000000" w:themeColor="text1"/>
          <w:kern w:val="2"/>
          <w:szCs w:val="22"/>
        </w:rPr>
        <w:t>節</w:t>
      </w:r>
      <w:r w:rsidR="00DF0E12" w:rsidRPr="005C7FA6">
        <w:rPr>
          <w:rFonts w:ascii="Times New Roman" w:eastAsia="標楷體" w:hAnsi="Times New Roman" w:cstheme="minorBidi" w:hint="eastAsia"/>
          <w:color w:val="000000" w:themeColor="text1"/>
          <w:kern w:val="2"/>
          <w:szCs w:val="22"/>
        </w:rPr>
        <w:t>是討</w:t>
      </w:r>
      <w:r w:rsidR="002070BD" w:rsidRPr="005C7FA6">
        <w:rPr>
          <w:rFonts w:ascii="Times New Roman" w:eastAsia="標楷體" w:hAnsi="Times New Roman" w:cstheme="minorBidi" w:hint="eastAsia"/>
          <w:color w:val="000000" w:themeColor="text1"/>
          <w:kern w:val="2"/>
          <w:szCs w:val="22"/>
        </w:rPr>
        <w:t>論</w:t>
      </w:r>
      <w:r w:rsidR="00BB2D3B" w:rsidRPr="005C7FA6">
        <w:rPr>
          <w:rFonts w:ascii="Times New Roman" w:eastAsia="標楷體" w:hAnsi="Times New Roman" w:cstheme="minorBidi" w:hint="eastAsia"/>
          <w:color w:val="000000" w:themeColor="text1"/>
          <w:kern w:val="2"/>
          <w:szCs w:val="22"/>
        </w:rPr>
        <w:t>人工智慧</w:t>
      </w:r>
      <w:r w:rsidR="000F0003" w:rsidRPr="005C7FA6">
        <w:rPr>
          <w:rFonts w:ascii="Times New Roman" w:eastAsia="標楷體" w:hAnsi="Times New Roman" w:cstheme="minorBidi" w:hint="eastAsia"/>
          <w:color w:val="000000" w:themeColor="text1"/>
          <w:kern w:val="2"/>
          <w:szCs w:val="22"/>
        </w:rPr>
        <w:t>在</w:t>
      </w:r>
      <w:r w:rsidR="00EA7B1A" w:rsidRPr="005C7FA6">
        <w:rPr>
          <w:rFonts w:ascii="Times New Roman" w:eastAsia="標楷體" w:hAnsi="Times New Roman" w:cstheme="minorBidi" w:hint="eastAsia"/>
          <w:color w:val="000000" w:themeColor="text1"/>
          <w:kern w:val="2"/>
          <w:szCs w:val="22"/>
        </w:rPr>
        <w:t>股市</w:t>
      </w:r>
      <w:r w:rsidR="000F0003" w:rsidRPr="005C7FA6">
        <w:rPr>
          <w:rFonts w:ascii="Times New Roman" w:eastAsia="標楷體" w:hAnsi="Times New Roman" w:cstheme="minorBidi" w:hint="eastAsia"/>
          <w:color w:val="000000" w:themeColor="text1"/>
          <w:kern w:val="2"/>
          <w:szCs w:val="22"/>
        </w:rPr>
        <w:t>上的</w:t>
      </w:r>
      <w:r w:rsidR="00EA7B1A" w:rsidRPr="005C7FA6">
        <w:rPr>
          <w:rFonts w:ascii="Times New Roman" w:eastAsia="標楷體" w:hAnsi="Times New Roman" w:cstheme="minorBidi" w:hint="eastAsia"/>
          <w:color w:val="000000" w:themeColor="text1"/>
          <w:kern w:val="2"/>
          <w:szCs w:val="22"/>
        </w:rPr>
        <w:t>應用</w:t>
      </w:r>
      <w:r w:rsidR="005C1AB9" w:rsidRPr="005C7FA6">
        <w:rPr>
          <w:rFonts w:ascii="Times New Roman" w:eastAsia="標楷體" w:hAnsi="Times New Roman" w:cstheme="minorBidi" w:hint="eastAsia"/>
          <w:color w:val="000000" w:themeColor="text1"/>
          <w:kern w:val="2"/>
          <w:szCs w:val="22"/>
        </w:rPr>
        <w:t>。</w:t>
      </w:r>
    </w:p>
    <w:p w14:paraId="061F2EB3" w14:textId="74B0C340" w:rsidR="00CA4E71" w:rsidRPr="005C7FA6" w:rsidRDefault="00355857" w:rsidP="007039D2">
      <w:pPr>
        <w:pStyle w:val="part"/>
        <w:numPr>
          <w:ilvl w:val="0"/>
          <w:numId w:val="1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2" w:name="_Toc83922689"/>
      <w:r w:rsidRPr="005C7FA6">
        <w:rPr>
          <w:rFonts w:ascii="Times New Roman" w:eastAsia="標楷體" w:hAnsi="Times New Roman" w:cs="Times New Roman"/>
          <w:b/>
          <w:bCs/>
          <w:color w:val="000000" w:themeColor="text1"/>
          <w:kern w:val="2"/>
          <w:sz w:val="32"/>
          <w:szCs w:val="32"/>
        </w:rPr>
        <w:t>投資人風險偏好</w:t>
      </w:r>
      <w:bookmarkEnd w:id="22"/>
    </w:p>
    <w:p w14:paraId="7F7CEEE7" w14:textId="2500F018" w:rsidR="008D059A" w:rsidRPr="005C7FA6" w:rsidRDefault="0009285C" w:rsidP="00134A9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t>Roszkowski &amp;</w:t>
      </w:r>
      <w:r w:rsidRPr="005C7FA6">
        <w:rPr>
          <w:rFonts w:ascii="Times New Roman" w:eastAsia="標楷體" w:hAnsi="Times New Roman" w:hint="eastAsia"/>
          <w:color w:val="000000" w:themeColor="text1"/>
        </w:rPr>
        <w:t xml:space="preserve"> </w:t>
      </w:r>
      <w:r w:rsidRPr="005C7FA6">
        <w:rPr>
          <w:rFonts w:ascii="Times New Roman" w:eastAsia="標楷體" w:hAnsi="Times New Roman"/>
          <w:color w:val="000000" w:themeColor="text1"/>
        </w:rPr>
        <w:t xml:space="preserve">Grable </w:t>
      </w:r>
      <w:r w:rsidRPr="005C7FA6">
        <w:rPr>
          <w:rFonts w:ascii="Times New Roman" w:eastAsia="標楷體" w:hAnsi="Times New Roman" w:hint="eastAsia"/>
          <w:color w:val="000000" w:themeColor="text1"/>
        </w:rPr>
        <w:t>(</w:t>
      </w:r>
      <w:r w:rsidRPr="005C7FA6">
        <w:rPr>
          <w:rFonts w:ascii="Times New Roman" w:eastAsia="標楷體" w:hAnsi="Times New Roman"/>
          <w:color w:val="000000" w:themeColor="text1"/>
        </w:rPr>
        <w:t>2010)</w:t>
      </w:r>
      <w:r w:rsidR="0044226A" w:rsidRPr="005C7FA6">
        <w:rPr>
          <w:rFonts w:ascii="Times New Roman" w:eastAsia="標楷體" w:hAnsi="Times New Roman"/>
          <w:color w:val="000000" w:themeColor="text1"/>
        </w:rPr>
        <w:t xml:space="preserve"> </w:t>
      </w:r>
      <w:r w:rsidR="00AD16F8" w:rsidRPr="005C7FA6">
        <w:rPr>
          <w:rFonts w:ascii="Times New Roman" w:eastAsia="標楷體" w:hAnsi="Times New Roman" w:hint="eastAsia"/>
          <w:color w:val="000000" w:themeColor="text1"/>
        </w:rPr>
        <w:t>提出在</w:t>
      </w:r>
      <w:r w:rsidR="0044226A" w:rsidRPr="005C7FA6">
        <w:rPr>
          <w:rFonts w:ascii="Times New Roman" w:eastAsia="標楷體" w:hAnsi="Times New Roman" w:hint="eastAsia"/>
          <w:color w:val="000000" w:themeColor="text1"/>
        </w:rPr>
        <w:t>無法完全保證的情況下，都</w:t>
      </w:r>
      <w:r w:rsidR="00AD16F8" w:rsidRPr="005C7FA6">
        <w:rPr>
          <w:rFonts w:ascii="Times New Roman" w:eastAsia="標楷體" w:hAnsi="Times New Roman" w:hint="eastAsia"/>
          <w:color w:val="000000" w:themeColor="text1"/>
        </w:rPr>
        <w:t>需</w:t>
      </w:r>
      <w:r w:rsidR="0044226A" w:rsidRPr="005C7FA6">
        <w:rPr>
          <w:rFonts w:ascii="Times New Roman" w:eastAsia="標楷體" w:hAnsi="Times New Roman" w:hint="eastAsia"/>
          <w:color w:val="000000" w:themeColor="text1"/>
        </w:rPr>
        <w:t>承擔風險來做出決策</w:t>
      </w:r>
      <w:r w:rsidR="0046409E" w:rsidRPr="005C7FA6">
        <w:rPr>
          <w:rFonts w:ascii="Times New Roman" w:eastAsia="標楷體" w:hAnsi="Times New Roman" w:hint="eastAsia"/>
          <w:color w:val="000000" w:themeColor="text1"/>
        </w:rPr>
        <w:t>，而風險承受能力是依個人</w:t>
      </w:r>
      <w:r w:rsidR="00101C40" w:rsidRPr="005C7FA6">
        <w:rPr>
          <w:rFonts w:ascii="Times New Roman" w:eastAsia="標楷體" w:hAnsi="Times New Roman" w:hint="eastAsia"/>
          <w:color w:val="000000" w:themeColor="text1"/>
        </w:rPr>
        <w:t>忍受</w:t>
      </w:r>
      <w:r w:rsidR="0046409E" w:rsidRPr="005C7FA6">
        <w:rPr>
          <w:rFonts w:ascii="Times New Roman" w:eastAsia="標楷體" w:hAnsi="Times New Roman" w:hint="eastAsia"/>
          <w:color w:val="000000" w:themeColor="text1"/>
        </w:rPr>
        <w:t>程</w:t>
      </w:r>
      <w:r w:rsidR="00AD16F8" w:rsidRPr="005C7FA6">
        <w:rPr>
          <w:rFonts w:ascii="Times New Roman" w:eastAsia="標楷體" w:hAnsi="Times New Roman" w:hint="eastAsia"/>
          <w:color w:val="000000" w:themeColor="text1"/>
        </w:rPr>
        <w:t>度</w:t>
      </w:r>
      <w:r w:rsidR="00D60838" w:rsidRPr="005C7FA6">
        <w:rPr>
          <w:rFonts w:ascii="Times New Roman" w:eastAsia="標楷體" w:hAnsi="Times New Roman" w:hint="eastAsia"/>
          <w:color w:val="000000" w:themeColor="text1"/>
        </w:rPr>
        <w:t>而定</w:t>
      </w:r>
      <w:r w:rsidR="00E02670" w:rsidRPr="005C7FA6">
        <w:rPr>
          <w:rFonts w:ascii="Times New Roman" w:eastAsia="標楷體" w:hAnsi="Times New Roman" w:hint="eastAsia"/>
          <w:color w:val="000000" w:themeColor="text1"/>
        </w:rPr>
        <w:t>。</w:t>
      </w:r>
      <w:r w:rsidR="00E02670" w:rsidRPr="005C7FA6">
        <w:rPr>
          <w:rFonts w:ascii="Times New Roman" w:eastAsia="標楷體" w:hAnsi="Times New Roman" w:cs="Arial"/>
          <w:color w:val="000000" w:themeColor="text1"/>
          <w:szCs w:val="24"/>
          <w:shd w:val="clear" w:color="auto" w:fill="FFFFFF"/>
        </w:rPr>
        <w:t xml:space="preserve">Faff et al. (2008) </w:t>
      </w:r>
      <w:r w:rsidR="00F1232C" w:rsidRPr="005C7FA6">
        <w:rPr>
          <w:rFonts w:ascii="Times New Roman" w:eastAsia="標楷體" w:hAnsi="Times New Roman" w:cs="Arial" w:hint="eastAsia"/>
          <w:color w:val="000000" w:themeColor="text1"/>
          <w:szCs w:val="20"/>
          <w:shd w:val="clear" w:color="auto" w:fill="FFFFFF"/>
        </w:rPr>
        <w:t>調查</w:t>
      </w:r>
      <w:r w:rsidR="00E02670" w:rsidRPr="005C7FA6">
        <w:rPr>
          <w:rFonts w:ascii="Times New Roman" w:eastAsia="標楷體" w:hAnsi="Times New Roman" w:cs="Segoe UI"/>
          <w:color w:val="000000" w:themeColor="text1"/>
          <w:spacing w:val="5"/>
          <w:shd w:val="clear" w:color="auto" w:fill="FFFFFF"/>
        </w:rPr>
        <w:t>顯</w:t>
      </w:r>
      <w:r w:rsidR="00E02670" w:rsidRPr="005C7FA6">
        <w:rPr>
          <w:rFonts w:ascii="Times New Roman" w:eastAsia="標楷體" w:hAnsi="Times New Roman"/>
          <w:color w:val="000000" w:themeColor="text1"/>
        </w:rPr>
        <w:t>示風險厭惡程度越高的人在風險</w:t>
      </w:r>
      <w:r w:rsidR="00101C40" w:rsidRPr="005C7FA6">
        <w:rPr>
          <w:rFonts w:ascii="Times New Roman" w:eastAsia="標楷體" w:hAnsi="Times New Roman" w:hint="eastAsia"/>
          <w:color w:val="000000" w:themeColor="text1"/>
        </w:rPr>
        <w:t>忍受</w:t>
      </w:r>
      <w:r w:rsidR="00E02670" w:rsidRPr="005C7FA6">
        <w:rPr>
          <w:rFonts w:ascii="Times New Roman" w:eastAsia="標楷體" w:hAnsi="Times New Roman"/>
          <w:color w:val="000000" w:themeColor="text1"/>
        </w:rPr>
        <w:t>能力越低</w:t>
      </w:r>
      <w:r w:rsidR="0046409E" w:rsidRPr="005C7FA6">
        <w:rPr>
          <w:rFonts w:ascii="Times New Roman" w:eastAsia="標楷體" w:hAnsi="Times New Roman" w:hint="eastAsia"/>
          <w:color w:val="000000" w:themeColor="text1"/>
        </w:rPr>
        <w:t>。</w:t>
      </w:r>
      <w:r w:rsidR="007F4E76" w:rsidRPr="005C7FA6">
        <w:rPr>
          <w:rFonts w:ascii="Times New Roman" w:eastAsia="標楷體" w:hAnsi="Times New Roman"/>
          <w:color w:val="000000" w:themeColor="text1"/>
        </w:rPr>
        <w:t>Hanna &amp; Lindamood</w:t>
      </w:r>
      <w:r w:rsidR="002B0D5C" w:rsidRPr="005C7FA6">
        <w:rPr>
          <w:rFonts w:ascii="Times New Roman" w:eastAsia="標楷體" w:hAnsi="Times New Roman" w:cs="Arial"/>
          <w:color w:val="000000" w:themeColor="text1"/>
          <w:szCs w:val="24"/>
          <w:shd w:val="clear" w:color="auto" w:fill="FFFFFF"/>
        </w:rPr>
        <w:t xml:space="preserve"> </w:t>
      </w:r>
      <w:r w:rsidR="007F4E76" w:rsidRPr="005C7FA6">
        <w:rPr>
          <w:rFonts w:ascii="Times New Roman" w:eastAsia="標楷體" w:hAnsi="Times New Roman"/>
          <w:color w:val="000000" w:themeColor="text1"/>
        </w:rPr>
        <w:t>(2004)</w:t>
      </w:r>
      <w:r w:rsidR="00EE07D2" w:rsidRPr="005C7FA6">
        <w:rPr>
          <w:rFonts w:ascii="Times New Roman" w:eastAsia="標楷體" w:hAnsi="Times New Roman"/>
          <w:color w:val="000000" w:themeColor="text1"/>
        </w:rPr>
        <w:t xml:space="preserve"> </w:t>
      </w:r>
      <w:r w:rsidR="00415FEF">
        <w:rPr>
          <w:rFonts w:ascii="Times New Roman" w:eastAsia="標楷體" w:hAnsi="Times New Roman" w:hint="eastAsia"/>
          <w:color w:val="000000" w:themeColor="text1"/>
        </w:rPr>
        <w:t>認為</w:t>
      </w:r>
      <w:r w:rsidR="00EE07D2" w:rsidRPr="005C7FA6">
        <w:rPr>
          <w:rFonts w:ascii="Times New Roman" w:eastAsia="標楷體" w:hAnsi="Times New Roman"/>
          <w:color w:val="000000" w:themeColor="text1"/>
        </w:rPr>
        <w:t>投資者在不熟悉投資上可能會過於保守而無法做出理想的選擇</w:t>
      </w:r>
      <w:r w:rsidR="00E07FC0" w:rsidRPr="005C7FA6">
        <w:rPr>
          <w:rFonts w:ascii="Times New Roman" w:eastAsia="標楷體" w:hAnsi="Times New Roman" w:hint="eastAsia"/>
          <w:color w:val="000000" w:themeColor="text1"/>
        </w:rPr>
        <w:t>，</w:t>
      </w:r>
      <w:r w:rsidR="00EE07D2" w:rsidRPr="005C7FA6">
        <w:rPr>
          <w:rFonts w:ascii="Times New Roman" w:eastAsia="標楷體" w:hAnsi="Times New Roman"/>
          <w:color w:val="000000" w:themeColor="text1"/>
        </w:rPr>
        <w:t>或是太過自信，而承受過高的風險</w:t>
      </w:r>
      <w:r w:rsidR="00864449" w:rsidRPr="005C7FA6">
        <w:rPr>
          <w:rFonts w:ascii="Times New Roman" w:eastAsia="標楷體" w:hAnsi="Times New Roman" w:hint="eastAsia"/>
          <w:color w:val="000000" w:themeColor="text1"/>
        </w:rPr>
        <w:t>。</w:t>
      </w:r>
      <w:r w:rsidR="000400C4" w:rsidRPr="005C7FA6">
        <w:rPr>
          <w:rFonts w:ascii="Times New Roman" w:eastAsia="標楷體" w:hAnsi="Times New Roman" w:hint="eastAsia"/>
          <w:color w:val="000000" w:themeColor="text1"/>
        </w:rPr>
        <w:t>因此</w:t>
      </w:r>
      <w:r w:rsidR="00864449" w:rsidRPr="005C7FA6">
        <w:rPr>
          <w:rFonts w:ascii="Times New Roman" w:eastAsia="標楷體" w:hAnsi="Times New Roman" w:hint="eastAsia"/>
          <w:color w:val="000000" w:themeColor="text1"/>
        </w:rPr>
        <w:t>在投資之前</w:t>
      </w:r>
      <w:r w:rsidR="000400C4" w:rsidRPr="005C7FA6">
        <w:rPr>
          <w:rFonts w:ascii="Times New Roman" w:eastAsia="標楷體" w:hAnsi="Times New Roman" w:hint="eastAsia"/>
          <w:color w:val="000000" w:themeColor="text1"/>
        </w:rPr>
        <w:t>需</w:t>
      </w:r>
      <w:r w:rsidR="00864449" w:rsidRPr="005C7FA6">
        <w:rPr>
          <w:rFonts w:ascii="Times New Roman" w:eastAsia="標楷體" w:hAnsi="Times New Roman" w:hint="eastAsia"/>
          <w:color w:val="000000" w:themeColor="text1"/>
        </w:rPr>
        <w:t>衡量</w:t>
      </w:r>
      <w:r w:rsidR="000400C4" w:rsidRPr="005C7FA6">
        <w:rPr>
          <w:rFonts w:ascii="Times New Roman" w:eastAsia="標楷體" w:hAnsi="Times New Roman" w:hint="eastAsia"/>
          <w:color w:val="000000" w:themeColor="text1"/>
        </w:rPr>
        <w:t>本身的風險承受能力，以利找出適合自己的</w:t>
      </w:r>
      <w:r w:rsidR="00DD3246" w:rsidRPr="005C7FA6">
        <w:rPr>
          <w:rFonts w:ascii="Times New Roman" w:eastAsia="標楷體" w:hAnsi="Times New Roman" w:hint="eastAsia"/>
          <w:color w:val="000000" w:themeColor="text1"/>
        </w:rPr>
        <w:t>投資</w:t>
      </w:r>
      <w:r w:rsidR="00722963" w:rsidRPr="005C7FA6">
        <w:rPr>
          <w:rFonts w:ascii="Times New Roman" w:eastAsia="標楷體" w:hAnsi="Times New Roman" w:hint="eastAsia"/>
          <w:color w:val="000000" w:themeColor="text1"/>
        </w:rPr>
        <w:t>組合</w:t>
      </w:r>
      <w:r w:rsidR="00DD3246" w:rsidRPr="005C7FA6">
        <w:rPr>
          <w:rFonts w:ascii="Times New Roman" w:eastAsia="標楷體" w:hAnsi="Times New Roman" w:hint="eastAsia"/>
          <w:color w:val="000000" w:themeColor="text1"/>
        </w:rPr>
        <w:t>分配</w:t>
      </w:r>
      <w:r w:rsidR="00EE07D2" w:rsidRPr="005C7FA6">
        <w:rPr>
          <w:rFonts w:ascii="Times New Roman" w:eastAsia="標楷體" w:hAnsi="Times New Roman"/>
          <w:color w:val="000000" w:themeColor="text1"/>
        </w:rPr>
        <w:t>。</w:t>
      </w:r>
      <w:r w:rsidR="00AE3A87" w:rsidRPr="005C7FA6">
        <w:rPr>
          <w:rFonts w:ascii="Times New Roman" w:eastAsia="標楷體" w:hAnsi="Times New Roman" w:cs="Arial"/>
          <w:color w:val="000000" w:themeColor="text1"/>
          <w:szCs w:val="20"/>
          <w:shd w:val="clear" w:color="auto" w:fill="FFFFFF"/>
        </w:rPr>
        <w:t xml:space="preserve">Hallahan et al. (2004) </w:t>
      </w:r>
      <w:r w:rsidR="0073253D" w:rsidRPr="005C7FA6">
        <w:rPr>
          <w:rFonts w:ascii="Times New Roman" w:eastAsia="標楷體" w:hAnsi="Times New Roman" w:hint="eastAsia"/>
          <w:color w:val="000000" w:themeColor="text1"/>
        </w:rPr>
        <w:t>在測量投資</w:t>
      </w:r>
      <w:r w:rsidR="00FA456D" w:rsidRPr="005C7FA6">
        <w:rPr>
          <w:rFonts w:ascii="Times New Roman" w:eastAsia="標楷體" w:hAnsi="Times New Roman" w:hint="eastAsia"/>
          <w:color w:val="000000" w:themeColor="text1"/>
        </w:rPr>
        <w:t>者的</w:t>
      </w:r>
      <w:r w:rsidR="0073253D" w:rsidRPr="005C7FA6">
        <w:rPr>
          <w:rFonts w:ascii="Times New Roman" w:eastAsia="標楷體" w:hAnsi="Times New Roman" w:hint="eastAsia"/>
          <w:color w:val="000000" w:themeColor="text1"/>
        </w:rPr>
        <w:t>風險</w:t>
      </w:r>
      <w:r w:rsidR="0011405E" w:rsidRPr="005C7FA6">
        <w:rPr>
          <w:rFonts w:ascii="Times New Roman" w:eastAsia="標楷體" w:hAnsi="Times New Roman" w:hint="eastAsia"/>
          <w:color w:val="000000" w:themeColor="text1"/>
        </w:rPr>
        <w:t>承受</w:t>
      </w:r>
      <w:r w:rsidR="00AE3A87" w:rsidRPr="005C7FA6">
        <w:rPr>
          <w:rFonts w:ascii="Times New Roman" w:eastAsia="標楷體" w:hAnsi="Times New Roman" w:hint="eastAsia"/>
          <w:color w:val="000000" w:themeColor="text1"/>
        </w:rPr>
        <w:t>能力</w:t>
      </w:r>
      <w:r w:rsidR="0073253D" w:rsidRPr="005C7FA6">
        <w:rPr>
          <w:rFonts w:ascii="Times New Roman" w:eastAsia="標楷體" w:hAnsi="Times New Roman" w:hint="eastAsia"/>
          <w:color w:val="000000" w:themeColor="text1"/>
        </w:rPr>
        <w:t>的時候，會</w:t>
      </w:r>
      <w:r w:rsidR="004C7B1C" w:rsidRPr="005C7FA6">
        <w:rPr>
          <w:rFonts w:ascii="Times New Roman" w:eastAsia="標楷體" w:hAnsi="Times New Roman" w:hint="eastAsia"/>
          <w:color w:val="000000" w:themeColor="text1"/>
        </w:rPr>
        <w:t>評估</w:t>
      </w:r>
      <w:r w:rsidR="00FA456D" w:rsidRPr="005C7FA6">
        <w:rPr>
          <w:rFonts w:ascii="Times New Roman" w:eastAsia="標楷體" w:hAnsi="Times New Roman" w:hint="eastAsia"/>
          <w:color w:val="000000" w:themeColor="text1"/>
        </w:rPr>
        <w:t>他們</w:t>
      </w:r>
      <w:r w:rsidR="0073253D" w:rsidRPr="005C7FA6">
        <w:rPr>
          <w:rFonts w:ascii="Times New Roman" w:eastAsia="標楷體" w:hAnsi="Times New Roman" w:hint="eastAsia"/>
          <w:color w:val="000000" w:themeColor="text1"/>
        </w:rPr>
        <w:t>的</w:t>
      </w:r>
      <w:r w:rsidR="00AA7EDF" w:rsidRPr="005C7FA6">
        <w:rPr>
          <w:rFonts w:ascii="Times New Roman" w:eastAsia="標楷體" w:hAnsi="Times New Roman" w:hint="eastAsia"/>
          <w:color w:val="000000" w:themeColor="text1"/>
        </w:rPr>
        <w:t>性別、</w:t>
      </w:r>
      <w:r w:rsidR="0073253D" w:rsidRPr="005C7FA6">
        <w:rPr>
          <w:rFonts w:ascii="Times New Roman" w:eastAsia="標楷體" w:hAnsi="Times New Roman" w:hint="eastAsia"/>
          <w:color w:val="000000" w:themeColor="text1"/>
        </w:rPr>
        <w:t>年齡、</w:t>
      </w:r>
      <w:r w:rsidR="00F3269F" w:rsidRPr="005C7FA6">
        <w:rPr>
          <w:rFonts w:ascii="Times New Roman" w:eastAsia="標楷體" w:hAnsi="Times New Roman" w:hint="eastAsia"/>
          <w:color w:val="000000" w:themeColor="text1"/>
        </w:rPr>
        <w:t>婚婚狀況、收入</w:t>
      </w:r>
      <w:r w:rsidR="00E14B23" w:rsidRPr="005C7FA6">
        <w:rPr>
          <w:rFonts w:ascii="Times New Roman" w:eastAsia="標楷體" w:hAnsi="Times New Roman" w:hint="eastAsia"/>
          <w:color w:val="000000" w:themeColor="text1"/>
        </w:rPr>
        <w:t>、</w:t>
      </w:r>
      <w:r w:rsidR="00E07AF6" w:rsidRPr="005C7FA6">
        <w:rPr>
          <w:rFonts w:ascii="Times New Roman" w:eastAsia="標楷體" w:hAnsi="Times New Roman" w:hint="eastAsia"/>
          <w:color w:val="000000" w:themeColor="text1"/>
        </w:rPr>
        <w:t>本身</w:t>
      </w:r>
      <w:r w:rsidR="0073253D" w:rsidRPr="005C7FA6">
        <w:rPr>
          <w:rFonts w:ascii="Times New Roman" w:eastAsia="標楷體" w:hAnsi="Times New Roman" w:hint="eastAsia"/>
          <w:color w:val="000000" w:themeColor="text1"/>
        </w:rPr>
        <w:t>資產、投資經驗、投資頻率與投資用途等面向來綜合評估</w:t>
      </w:r>
      <w:r w:rsidR="009710F8" w:rsidRPr="005C7FA6">
        <w:rPr>
          <w:rFonts w:ascii="Times New Roman" w:eastAsia="標楷體" w:hAnsi="Times New Roman" w:hint="eastAsia"/>
          <w:color w:val="000000" w:themeColor="text1"/>
        </w:rPr>
        <w:t>，</w:t>
      </w:r>
      <w:r w:rsidR="009710F8" w:rsidRPr="005C7FA6">
        <w:rPr>
          <w:rFonts w:ascii="Times New Roman" w:eastAsia="標楷體" w:hAnsi="Times New Roman"/>
          <w:color w:val="000000" w:themeColor="text1"/>
        </w:rPr>
        <w:t>研究結果有助於</w:t>
      </w:r>
      <w:r w:rsidR="00C73D7A" w:rsidRPr="005C7FA6">
        <w:rPr>
          <w:rFonts w:ascii="Times New Roman" w:eastAsia="標楷體" w:hAnsi="Times New Roman" w:hint="eastAsia"/>
          <w:color w:val="000000" w:themeColor="text1"/>
        </w:rPr>
        <w:t>將</w:t>
      </w:r>
      <w:r w:rsidR="009710F8" w:rsidRPr="005C7FA6">
        <w:rPr>
          <w:rFonts w:ascii="Times New Roman" w:eastAsia="標楷體" w:hAnsi="Times New Roman"/>
          <w:color w:val="000000" w:themeColor="text1"/>
        </w:rPr>
        <w:t>投資者置於特定的風險承受能力類別中</w:t>
      </w:r>
      <w:r w:rsidR="009710F8" w:rsidRPr="005C7FA6">
        <w:rPr>
          <w:rFonts w:ascii="Times New Roman" w:eastAsia="標楷體" w:hAnsi="Times New Roman" w:hint="eastAsia"/>
          <w:color w:val="000000" w:themeColor="text1"/>
        </w:rPr>
        <w:t>。</w:t>
      </w:r>
      <w:r w:rsidR="004A05AA" w:rsidRPr="005C7FA6">
        <w:rPr>
          <w:rFonts w:ascii="Times New Roman" w:eastAsia="標楷體" w:hAnsi="Times New Roman"/>
          <w:color w:val="000000" w:themeColor="text1"/>
        </w:rPr>
        <w:t>Grable (2008)</w:t>
      </w:r>
      <w:r w:rsidR="0041715F" w:rsidRPr="005C7FA6">
        <w:rPr>
          <w:rFonts w:ascii="Times New Roman" w:eastAsia="標楷體" w:hAnsi="Times New Roman"/>
          <w:color w:val="000000" w:themeColor="text1"/>
        </w:rPr>
        <w:t xml:space="preserve"> </w:t>
      </w:r>
      <w:r w:rsidR="004A05AA" w:rsidRPr="005C7FA6">
        <w:rPr>
          <w:rFonts w:ascii="Times New Roman" w:eastAsia="標楷體" w:hAnsi="Times New Roman" w:hint="eastAsia"/>
          <w:color w:val="000000" w:themeColor="text1"/>
        </w:rPr>
        <w:t>每個人</w:t>
      </w:r>
      <w:r w:rsidR="0041715F" w:rsidRPr="005C7FA6">
        <w:rPr>
          <w:rFonts w:ascii="Times New Roman" w:eastAsia="標楷體" w:hAnsi="Times New Roman" w:hint="eastAsia"/>
          <w:color w:val="000000" w:themeColor="text1"/>
        </w:rPr>
        <w:t>承受</w:t>
      </w:r>
      <w:r w:rsidR="001565FA" w:rsidRPr="005C7FA6">
        <w:rPr>
          <w:rFonts w:ascii="Times New Roman" w:eastAsia="標楷體" w:hAnsi="Times New Roman" w:hint="eastAsia"/>
          <w:color w:val="000000" w:themeColor="text1"/>
        </w:rPr>
        <w:t>風險能力</w:t>
      </w:r>
      <w:r w:rsidR="004A05AA" w:rsidRPr="005C7FA6">
        <w:rPr>
          <w:rFonts w:ascii="Times New Roman" w:eastAsia="標楷體" w:hAnsi="Times New Roman" w:hint="eastAsia"/>
          <w:color w:val="000000" w:themeColor="text1"/>
        </w:rPr>
        <w:t>各不相同所以再投資決策上會採取符合自己的行動方案，</w:t>
      </w:r>
      <w:r w:rsidR="0041715F" w:rsidRPr="005C7FA6">
        <w:rPr>
          <w:rFonts w:ascii="Times New Roman" w:eastAsia="標楷體" w:hAnsi="Times New Roman" w:hint="eastAsia"/>
          <w:color w:val="000000" w:themeColor="text1"/>
        </w:rPr>
        <w:t>以及</w:t>
      </w:r>
      <w:r w:rsidR="001565FA" w:rsidRPr="005C7FA6">
        <w:rPr>
          <w:rFonts w:ascii="Times New Roman" w:eastAsia="標楷體" w:hAnsi="Times New Roman" w:hint="eastAsia"/>
          <w:color w:val="000000" w:themeColor="text1"/>
        </w:rPr>
        <w:t>承受</w:t>
      </w:r>
      <w:r w:rsidR="0041715F" w:rsidRPr="005C7FA6">
        <w:rPr>
          <w:rFonts w:ascii="Times New Roman" w:eastAsia="標楷體" w:hAnsi="Times New Roman" w:hint="eastAsia"/>
          <w:color w:val="000000" w:themeColor="text1"/>
        </w:rPr>
        <w:t>風險越</w:t>
      </w:r>
      <w:r w:rsidR="001565FA" w:rsidRPr="005C7FA6">
        <w:rPr>
          <w:rFonts w:ascii="Times New Roman" w:eastAsia="標楷體" w:hAnsi="Times New Roman" w:hint="eastAsia"/>
          <w:color w:val="000000" w:themeColor="text1"/>
        </w:rPr>
        <w:t>高的人</w:t>
      </w:r>
      <w:r w:rsidR="00F55879" w:rsidRPr="005C7FA6">
        <w:rPr>
          <w:rFonts w:ascii="Times New Roman" w:eastAsia="標楷體" w:hAnsi="Times New Roman" w:hint="eastAsia"/>
          <w:color w:val="000000" w:themeColor="text1"/>
        </w:rPr>
        <w:t>在</w:t>
      </w:r>
      <w:r w:rsidR="001565FA" w:rsidRPr="005C7FA6">
        <w:rPr>
          <w:rFonts w:ascii="Times New Roman" w:eastAsia="標楷體" w:hAnsi="Times New Roman" w:hint="eastAsia"/>
          <w:color w:val="000000" w:themeColor="text1"/>
        </w:rPr>
        <w:t>投資</w:t>
      </w:r>
      <w:r w:rsidR="00F55879" w:rsidRPr="005C7FA6">
        <w:rPr>
          <w:rFonts w:ascii="Times New Roman" w:eastAsia="標楷體" w:hAnsi="Times New Roman" w:hint="eastAsia"/>
          <w:color w:val="000000" w:themeColor="text1"/>
        </w:rPr>
        <w:t>上越</w:t>
      </w:r>
      <w:r w:rsidR="001565FA" w:rsidRPr="005C7FA6">
        <w:rPr>
          <w:rFonts w:ascii="Times New Roman" w:eastAsia="標楷體" w:hAnsi="Times New Roman" w:hint="eastAsia"/>
          <w:color w:val="000000" w:themeColor="text1"/>
        </w:rPr>
        <w:t>積極</w:t>
      </w:r>
      <w:r w:rsidR="004A05AA" w:rsidRPr="005C7FA6">
        <w:rPr>
          <w:rFonts w:ascii="Times New Roman" w:eastAsia="標楷體" w:hAnsi="Times New Roman" w:hint="eastAsia"/>
          <w:color w:val="000000" w:themeColor="text1"/>
        </w:rPr>
        <w:t>。</w:t>
      </w:r>
    </w:p>
    <w:p w14:paraId="588FB790" w14:textId="7999A476" w:rsidR="008D46A8" w:rsidRPr="005C7FA6" w:rsidRDefault="005C7FA6" w:rsidP="00134A9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總結上述文獻探討，現今</w:t>
      </w:r>
      <w:r w:rsidR="008D46A8" w:rsidRPr="005C7FA6">
        <w:rPr>
          <w:rFonts w:ascii="Times New Roman" w:eastAsia="標楷體" w:hAnsi="Times New Roman"/>
          <w:color w:val="000000" w:themeColor="text1"/>
        </w:rPr>
        <w:t>投資人對風險態度的差異，可分爲風險趨避者、風險中立者與風險偏好者三種類型的投資人，分別描述如下：</w:t>
      </w:r>
    </w:p>
    <w:p w14:paraId="6DB5DC7D" w14:textId="51D4BB7F" w:rsidR="008D46A8" w:rsidRPr="005C7FA6" w:rsidRDefault="008D46A8" w:rsidP="008D46A8">
      <w:pPr>
        <w:pStyle w:val="a3"/>
        <w:numPr>
          <w:ilvl w:val="0"/>
          <w:numId w:val="39"/>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color w:val="000000" w:themeColor="text1"/>
        </w:rPr>
        <w:t>風險趨避者</w:t>
      </w:r>
      <w:r w:rsidRPr="005C7FA6">
        <w:rPr>
          <w:rFonts w:ascii="Times New Roman" w:eastAsia="標楷體" w:hAnsi="Times New Roman" w:hint="eastAsia"/>
          <w:color w:val="000000" w:themeColor="text1"/>
        </w:rPr>
        <w:t>：</w:t>
      </w:r>
      <w:r w:rsidR="005302F7" w:rsidRPr="005C7FA6">
        <w:rPr>
          <w:rFonts w:ascii="Times New Roman" w:eastAsia="標楷體" w:hAnsi="Times New Roman" w:hint="eastAsia"/>
          <w:color w:val="000000" w:themeColor="text1"/>
        </w:rPr>
        <w:t>投資者在</w:t>
      </w:r>
      <w:r w:rsidR="00E86D28" w:rsidRPr="005C7FA6">
        <w:rPr>
          <w:rFonts w:ascii="Times New Roman" w:eastAsia="標楷體" w:hAnsi="Times New Roman"/>
          <w:color w:val="000000" w:themeColor="text1"/>
        </w:rPr>
        <w:t>面對相同期望報酬的投資</w:t>
      </w:r>
      <w:r w:rsidR="005302F7" w:rsidRPr="005C7FA6">
        <w:rPr>
          <w:rFonts w:ascii="Times New Roman" w:eastAsia="標楷體" w:hAnsi="Times New Roman" w:hint="eastAsia"/>
          <w:color w:val="000000" w:themeColor="text1"/>
        </w:rPr>
        <w:t>資產</w:t>
      </w:r>
      <w:r w:rsidR="00E86D28" w:rsidRPr="005C7FA6">
        <w:rPr>
          <w:rFonts w:ascii="Times New Roman" w:eastAsia="標楷體" w:hAnsi="Times New Roman"/>
          <w:color w:val="000000" w:themeColor="text1"/>
        </w:rPr>
        <w:t>時，往往會選擇風險較小的選項，因為大部分投資人都不喜歡無條件承擔風險。</w:t>
      </w:r>
      <w:r w:rsidRPr="005C7FA6">
        <w:rPr>
          <w:rFonts w:ascii="Times New Roman" w:eastAsia="標楷體" w:hAnsi="Times New Roman"/>
          <w:color w:val="000000" w:themeColor="text1"/>
        </w:rPr>
        <w:t xml:space="preserve"> </w:t>
      </w:r>
    </w:p>
    <w:p w14:paraId="43268EFE" w14:textId="32737491" w:rsidR="008D46A8" w:rsidRPr="005C7FA6" w:rsidRDefault="008D46A8" w:rsidP="008D46A8">
      <w:pPr>
        <w:pStyle w:val="a3"/>
        <w:numPr>
          <w:ilvl w:val="0"/>
          <w:numId w:val="39"/>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color w:val="000000" w:themeColor="text1"/>
        </w:rPr>
        <w:t>風險中立者</w:t>
      </w:r>
      <w:r w:rsidRPr="005C7FA6">
        <w:rPr>
          <w:rFonts w:ascii="Times New Roman" w:eastAsia="標楷體" w:hAnsi="Times New Roman" w:hint="eastAsia"/>
          <w:color w:val="000000" w:themeColor="text1"/>
        </w:rPr>
        <w:t>：</w:t>
      </w:r>
      <w:r w:rsidR="00DC77F7" w:rsidRPr="005C7FA6">
        <w:rPr>
          <w:rFonts w:ascii="Times New Roman" w:eastAsia="標楷體" w:hAnsi="Times New Roman"/>
          <w:color w:val="000000" w:themeColor="text1"/>
        </w:rPr>
        <w:t>投資人投資時，面對未來收益的不確定性，會要求相對的報酬以為代價，不同程度的風險所要求的報酬可能有所不同。但若無論風險水準為何，每增加一單位的風險所要求的報酬皆呈固定不變，</w:t>
      </w:r>
      <w:r w:rsidR="00DC77F7" w:rsidRPr="005C7FA6">
        <w:rPr>
          <w:rFonts w:ascii="Times New Roman" w:eastAsia="標楷體" w:hAnsi="Times New Roman"/>
          <w:color w:val="000000" w:themeColor="text1"/>
        </w:rPr>
        <w:lastRenderedPageBreak/>
        <w:t>此種每增加一單位風險而要求的報酬不會隨風險水準之不同而改變的投資人，係屬不被風險水準影響、不在意不確定性的投資人，稱之為風險中立者。</w:t>
      </w:r>
      <w:r w:rsidRPr="005C7FA6">
        <w:rPr>
          <w:rFonts w:ascii="Times New Roman" w:eastAsia="標楷體" w:hAnsi="Times New Roman"/>
          <w:color w:val="000000" w:themeColor="text1"/>
        </w:rPr>
        <w:t xml:space="preserve"> </w:t>
      </w:r>
    </w:p>
    <w:p w14:paraId="4734FCA9" w14:textId="46865F7D" w:rsidR="00B1110F" w:rsidRPr="005F01F9" w:rsidRDefault="008D46A8" w:rsidP="00B1110F">
      <w:pPr>
        <w:pStyle w:val="a3"/>
        <w:numPr>
          <w:ilvl w:val="0"/>
          <w:numId w:val="39"/>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color w:val="000000" w:themeColor="text1"/>
        </w:rPr>
        <w:t>風險偏好者</w:t>
      </w:r>
      <w:r w:rsidRPr="005C7FA6">
        <w:rPr>
          <w:rFonts w:ascii="Times New Roman" w:eastAsia="標楷體" w:hAnsi="Times New Roman" w:hint="eastAsia"/>
          <w:color w:val="000000" w:themeColor="text1"/>
        </w:rPr>
        <w:t>：</w:t>
      </w:r>
      <w:r w:rsidRPr="005C7FA6">
        <w:rPr>
          <w:rFonts w:ascii="Times New Roman" w:eastAsia="標楷體" w:hAnsi="Times New Roman"/>
          <w:color w:val="000000" w:themeColor="text1"/>
        </w:rPr>
        <w:t>每多承擔一單位的風險，所要求的風險溢酬反而愈來愈低，故風險偏好者會接受公平或有利的賭局，同時也有可能會接受不利的賭局。</w:t>
      </w:r>
    </w:p>
    <w:p w14:paraId="7E15F46D" w14:textId="3B461C30" w:rsidR="00234D72" w:rsidRPr="005C7FA6" w:rsidRDefault="008D46A8" w:rsidP="0022598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t>由以上的分類可知，一個人的風險偏好會影響到其投資標的的選擇。</w:t>
      </w:r>
    </w:p>
    <w:p w14:paraId="6ABB9993" w14:textId="19810811" w:rsidR="007039D2" w:rsidRPr="005C7FA6" w:rsidRDefault="007039D2" w:rsidP="007039D2">
      <w:pPr>
        <w:pStyle w:val="part"/>
        <w:numPr>
          <w:ilvl w:val="0"/>
          <w:numId w:val="1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3" w:name="_Toc83922690"/>
      <w:r w:rsidRPr="005C7FA6">
        <w:rPr>
          <w:rFonts w:ascii="Times New Roman" w:eastAsia="標楷體" w:hAnsi="Times New Roman" w:cs="Times New Roman" w:hint="eastAsia"/>
          <w:b/>
          <w:bCs/>
          <w:color w:val="000000" w:themeColor="text1"/>
          <w:kern w:val="2"/>
          <w:sz w:val="32"/>
          <w:szCs w:val="32"/>
        </w:rPr>
        <w:t>投資組合</w:t>
      </w:r>
      <w:bookmarkEnd w:id="23"/>
    </w:p>
    <w:p w14:paraId="3176AF12" w14:textId="0B30BB09" w:rsidR="00DA7429" w:rsidRPr="005C7FA6" w:rsidRDefault="006D3427" w:rsidP="00DA7429">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投資組合是由</w:t>
      </w:r>
      <w:r w:rsidR="00747AA7" w:rsidRPr="005C7FA6">
        <w:rPr>
          <w:rFonts w:ascii="Times New Roman" w:eastAsia="標楷體" w:hAnsi="Times New Roman" w:hint="eastAsia"/>
          <w:color w:val="000000" w:themeColor="text1"/>
        </w:rPr>
        <w:t>多個資產</w:t>
      </w:r>
      <w:r w:rsidRPr="005C7FA6">
        <w:rPr>
          <w:rFonts w:ascii="Times New Roman" w:eastAsia="標楷體" w:hAnsi="Times New Roman" w:hint="eastAsia"/>
          <w:color w:val="000000" w:themeColor="text1"/>
        </w:rPr>
        <w:t>組合而成的，</w:t>
      </w:r>
      <w:r w:rsidR="00D4445F" w:rsidRPr="005C7FA6">
        <w:rPr>
          <w:rFonts w:ascii="Times New Roman" w:eastAsia="標楷體" w:hAnsi="Times New Roman" w:hint="eastAsia"/>
          <w:color w:val="000000" w:themeColor="text1"/>
        </w:rPr>
        <w:t>而</w:t>
      </w:r>
      <w:r w:rsidR="001B1040" w:rsidRPr="005C7FA6">
        <w:rPr>
          <w:rFonts w:ascii="Times New Roman" w:eastAsia="標楷體" w:hAnsi="Times New Roman" w:hint="eastAsia"/>
          <w:color w:val="000000" w:themeColor="text1"/>
        </w:rPr>
        <w:t>組合的</w:t>
      </w:r>
      <w:r w:rsidR="006415A0" w:rsidRPr="005C7FA6">
        <w:rPr>
          <w:rFonts w:ascii="Times New Roman" w:eastAsia="標楷體" w:hAnsi="Times New Roman" w:hint="eastAsia"/>
          <w:color w:val="000000" w:themeColor="text1"/>
        </w:rPr>
        <w:t>核心是</w:t>
      </w:r>
      <w:r w:rsidR="009A40E1" w:rsidRPr="005C7FA6">
        <w:rPr>
          <w:rFonts w:ascii="Times New Roman" w:eastAsia="標楷體" w:hAnsi="Times New Roman" w:hint="eastAsia"/>
          <w:color w:val="000000" w:themeColor="text1"/>
        </w:rPr>
        <w:t>如何在</w:t>
      </w:r>
      <w:r w:rsidR="006415A0" w:rsidRPr="005C7FA6">
        <w:rPr>
          <w:rFonts w:ascii="Times New Roman" w:eastAsia="標楷體" w:hAnsi="Times New Roman" w:hint="eastAsia"/>
          <w:color w:val="000000" w:themeColor="text1"/>
        </w:rPr>
        <w:t>風險與報酬之間進行</w:t>
      </w:r>
      <w:r w:rsidR="009A40E1" w:rsidRPr="005C7FA6">
        <w:rPr>
          <w:rFonts w:ascii="Times New Roman" w:eastAsia="標楷體" w:hAnsi="Times New Roman" w:hint="eastAsia"/>
          <w:color w:val="000000" w:themeColor="text1"/>
        </w:rPr>
        <w:t>有效的配置</w:t>
      </w:r>
      <w:r w:rsidR="00507A24" w:rsidRPr="005C7FA6">
        <w:rPr>
          <w:rFonts w:ascii="Times New Roman" w:eastAsia="標楷體" w:hAnsi="Times New Roman" w:hint="eastAsia"/>
          <w:color w:val="000000" w:themeColor="text1"/>
        </w:rPr>
        <w:t>，</w:t>
      </w:r>
      <w:r w:rsidR="00D4445F" w:rsidRPr="005C7FA6">
        <w:rPr>
          <w:rFonts w:ascii="Times New Roman" w:eastAsia="標楷體" w:hAnsi="Times New Roman" w:hint="eastAsia"/>
          <w:color w:val="000000" w:themeColor="text1"/>
        </w:rPr>
        <w:t>比</w:t>
      </w:r>
      <w:r w:rsidR="00507A24" w:rsidRPr="005C7FA6">
        <w:rPr>
          <w:rFonts w:ascii="Times New Roman" w:eastAsia="標楷體" w:hAnsi="Times New Roman" w:hint="eastAsia"/>
          <w:color w:val="000000" w:themeColor="text1"/>
        </w:rPr>
        <w:t>如</w:t>
      </w:r>
      <w:r w:rsidR="006415A0" w:rsidRPr="005C7FA6">
        <w:rPr>
          <w:rFonts w:ascii="Times New Roman" w:eastAsia="標楷體" w:hAnsi="Times New Roman" w:hint="eastAsia"/>
          <w:color w:val="000000" w:themeColor="text1"/>
        </w:rPr>
        <w:t>在風險固定下，獲得最高的報酬</w:t>
      </w:r>
      <w:r w:rsidR="009535D8" w:rsidRPr="005C7FA6">
        <w:rPr>
          <w:rFonts w:ascii="Times New Roman" w:eastAsia="標楷體" w:hAnsi="Times New Roman" w:hint="eastAsia"/>
          <w:color w:val="000000" w:themeColor="text1"/>
        </w:rPr>
        <w:t>；</w:t>
      </w:r>
      <w:r w:rsidR="00507A24" w:rsidRPr="005C7FA6">
        <w:rPr>
          <w:rFonts w:ascii="Times New Roman" w:eastAsia="標楷體" w:hAnsi="Times New Roman" w:hint="eastAsia"/>
          <w:color w:val="000000" w:themeColor="text1"/>
        </w:rPr>
        <w:t>或是</w:t>
      </w:r>
      <w:r w:rsidR="006415A0" w:rsidRPr="005C7FA6">
        <w:rPr>
          <w:rFonts w:ascii="Times New Roman" w:eastAsia="標楷體" w:hAnsi="Times New Roman" w:hint="eastAsia"/>
          <w:color w:val="000000" w:themeColor="text1"/>
        </w:rPr>
        <w:t>在報酬固定下</w:t>
      </w:r>
      <w:r w:rsidR="00D4445F" w:rsidRPr="005C7FA6">
        <w:rPr>
          <w:rFonts w:ascii="Times New Roman" w:eastAsia="標楷體" w:hAnsi="Times New Roman" w:hint="eastAsia"/>
          <w:color w:val="000000" w:themeColor="text1"/>
        </w:rPr>
        <w:t>，將</w:t>
      </w:r>
      <w:r w:rsidR="00507A24" w:rsidRPr="005C7FA6">
        <w:rPr>
          <w:rFonts w:ascii="Times New Roman" w:eastAsia="標楷體" w:hAnsi="Times New Roman" w:hint="eastAsia"/>
          <w:color w:val="000000" w:themeColor="text1"/>
        </w:rPr>
        <w:t>風險</w:t>
      </w:r>
      <w:r w:rsidR="006415A0" w:rsidRPr="005C7FA6">
        <w:rPr>
          <w:rFonts w:ascii="Times New Roman" w:eastAsia="標楷體" w:hAnsi="Times New Roman" w:hint="eastAsia"/>
          <w:color w:val="000000" w:themeColor="text1"/>
        </w:rPr>
        <w:t>降到最低</w:t>
      </w:r>
      <w:r w:rsidR="009535D8" w:rsidRPr="005C7FA6">
        <w:rPr>
          <w:rFonts w:ascii="Times New Roman" w:eastAsia="標楷體" w:hAnsi="Times New Roman" w:hint="eastAsia"/>
          <w:color w:val="000000" w:themeColor="text1"/>
        </w:rPr>
        <w:t>。</w:t>
      </w:r>
      <w:r w:rsidR="00277785" w:rsidRPr="005C7FA6">
        <w:rPr>
          <w:rFonts w:ascii="Times New Roman" w:eastAsia="標楷體" w:hAnsi="Times New Roman" w:hint="eastAsia"/>
          <w:color w:val="000000" w:themeColor="text1"/>
        </w:rPr>
        <w:t>而</w:t>
      </w:r>
      <w:r w:rsidR="009535D8" w:rsidRPr="005C7FA6">
        <w:rPr>
          <w:rFonts w:ascii="Times New Roman" w:eastAsia="標楷體" w:hAnsi="Times New Roman" w:hint="eastAsia"/>
          <w:color w:val="000000" w:themeColor="text1"/>
        </w:rPr>
        <w:t>這兩者的目</w:t>
      </w:r>
      <w:r w:rsidR="00AD12FF" w:rsidRPr="005C7FA6">
        <w:rPr>
          <w:rFonts w:ascii="Times New Roman" w:eastAsia="標楷體" w:hAnsi="Times New Roman" w:hint="eastAsia"/>
          <w:color w:val="000000" w:themeColor="text1"/>
        </w:rPr>
        <w:t>標</w:t>
      </w:r>
      <w:r w:rsidR="00072926" w:rsidRPr="005C7FA6">
        <w:rPr>
          <w:rFonts w:ascii="Times New Roman" w:eastAsia="標楷體" w:hAnsi="Times New Roman" w:hint="eastAsia"/>
          <w:color w:val="000000" w:themeColor="text1"/>
        </w:rPr>
        <w:t>都是</w:t>
      </w:r>
      <w:r w:rsidR="00AD12FF" w:rsidRPr="005C7FA6">
        <w:rPr>
          <w:rFonts w:ascii="Times New Roman" w:eastAsia="標楷體" w:hAnsi="Times New Roman" w:hint="eastAsia"/>
          <w:color w:val="000000" w:themeColor="text1"/>
        </w:rPr>
        <w:t>將有限的資金在投資資產中作有效的配置，以滿足最佳投資組合。</w:t>
      </w:r>
      <w:r w:rsidR="00CB2AFB" w:rsidRPr="005C7FA6">
        <w:rPr>
          <w:rFonts w:ascii="Times New Roman" w:eastAsia="標楷體" w:hAnsi="Times New Roman" w:hint="eastAsia"/>
          <w:color w:val="000000" w:themeColor="text1"/>
        </w:rPr>
        <w:t>而在投資組合策略上可分為消極型跟積極型</w:t>
      </w:r>
      <w:r w:rsidR="0089737F">
        <w:rPr>
          <w:rFonts w:ascii="Times New Roman" w:eastAsia="標楷體" w:hAnsi="Times New Roman" w:hint="eastAsia"/>
          <w:color w:val="000000" w:themeColor="text1"/>
        </w:rPr>
        <w:t>(</w:t>
      </w:r>
      <w:r w:rsidR="0089737F" w:rsidRPr="00C75B12">
        <w:rPr>
          <w:rFonts w:ascii="Times New Roman" w:eastAsia="標楷體" w:hAnsi="Times New Roman" w:cs="Arial"/>
          <w:color w:val="222222"/>
          <w:szCs w:val="20"/>
          <w:shd w:val="clear" w:color="auto" w:fill="FFFFFF"/>
        </w:rPr>
        <w:t>Murphy</w:t>
      </w:r>
      <w:r w:rsidR="00703C40">
        <w:rPr>
          <w:rFonts w:ascii="Times New Roman" w:eastAsia="標楷體" w:hAnsi="Times New Roman" w:cs="Arial"/>
          <w:color w:val="222222"/>
          <w:szCs w:val="20"/>
          <w:shd w:val="clear" w:color="auto" w:fill="FFFFFF"/>
        </w:rPr>
        <w:t>,</w:t>
      </w:r>
      <w:r w:rsidR="0089737F">
        <w:rPr>
          <w:rFonts w:ascii="Times New Roman" w:eastAsia="標楷體" w:hAnsi="Times New Roman" w:cs="Arial"/>
          <w:color w:val="222222"/>
          <w:szCs w:val="20"/>
          <w:shd w:val="clear" w:color="auto" w:fill="FFFFFF"/>
        </w:rPr>
        <w:t>1999</w:t>
      </w:r>
      <w:r w:rsidR="0089737F">
        <w:rPr>
          <w:rFonts w:ascii="Times New Roman" w:eastAsia="標楷體" w:hAnsi="Times New Roman"/>
          <w:color w:val="000000" w:themeColor="text1"/>
        </w:rPr>
        <w:t>)</w:t>
      </w:r>
      <w:r w:rsidR="00CB2AFB" w:rsidRPr="005C7FA6">
        <w:rPr>
          <w:rFonts w:ascii="Times New Roman" w:eastAsia="標楷體" w:hAnsi="Times New Roman" w:hint="eastAsia"/>
          <w:color w:val="000000" w:themeColor="text1"/>
        </w:rPr>
        <w:t>，</w:t>
      </w:r>
      <w:r w:rsidR="00FA10C9" w:rsidRPr="005C7FA6">
        <w:rPr>
          <w:rFonts w:ascii="Times New Roman" w:eastAsia="標楷體" w:hAnsi="Times New Roman" w:hint="eastAsia"/>
          <w:color w:val="000000" w:themeColor="text1"/>
        </w:rPr>
        <w:t>說明如下</w:t>
      </w:r>
      <w:r w:rsidR="00AE6892" w:rsidRPr="005C7FA6">
        <w:rPr>
          <w:rFonts w:ascii="Times New Roman" w:eastAsia="標楷體" w:hAnsi="Times New Roman" w:hint="eastAsia"/>
          <w:color w:val="000000" w:themeColor="text1"/>
        </w:rPr>
        <w:t>：</w:t>
      </w:r>
    </w:p>
    <w:p w14:paraId="621FCAAC" w14:textId="619827DF" w:rsidR="00DA7429" w:rsidRPr="005C7FA6" w:rsidRDefault="0096293E" w:rsidP="00DA7429">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消極型投資策略</w:t>
      </w:r>
      <w:r w:rsidR="000E03C3" w:rsidRPr="005C7FA6">
        <w:rPr>
          <w:rFonts w:ascii="Times New Roman" w:eastAsia="標楷體" w:hAnsi="Times New Roman" w:hint="eastAsia"/>
          <w:color w:val="000000" w:themeColor="text1"/>
        </w:rPr>
        <w:t>(</w:t>
      </w:r>
      <w:r w:rsidR="00D16FF1" w:rsidRPr="005C7FA6">
        <w:rPr>
          <w:rFonts w:ascii="Times New Roman" w:eastAsia="標楷體" w:hAnsi="Times New Roman" w:hint="eastAsia"/>
          <w:color w:val="000000" w:themeColor="text1"/>
        </w:rPr>
        <w:t>Passive Investment Strategy</w:t>
      </w:r>
      <w:r w:rsidR="000E03C3" w:rsidRPr="005C7FA6">
        <w:rPr>
          <w:rFonts w:ascii="Times New Roman" w:eastAsia="標楷體" w:hAnsi="Times New Roman" w:hint="eastAsia"/>
          <w:color w:val="000000" w:themeColor="text1"/>
        </w:rPr>
        <w:t>)</w:t>
      </w:r>
      <w:r w:rsidR="000C337F" w:rsidRPr="005C7FA6">
        <w:rPr>
          <w:rFonts w:ascii="Times New Roman" w:eastAsia="標楷體" w:hAnsi="Times New Roman" w:hint="eastAsia"/>
          <w:color w:val="000000" w:themeColor="text1"/>
        </w:rPr>
        <w:t>：</w:t>
      </w:r>
      <w:r w:rsidR="009D5831" w:rsidRPr="005C7FA6">
        <w:rPr>
          <w:rFonts w:ascii="Times New Roman" w:eastAsia="標楷體" w:hAnsi="Times New Roman" w:hint="eastAsia"/>
          <w:color w:val="000000" w:themeColor="text1"/>
        </w:rPr>
        <w:t>又稱為保守型投資策略，</w:t>
      </w:r>
      <w:r w:rsidR="001F1EFA" w:rsidRPr="005C7FA6">
        <w:rPr>
          <w:rFonts w:ascii="Times New Roman" w:eastAsia="標楷體" w:hAnsi="Times New Roman" w:hint="eastAsia"/>
          <w:color w:val="000000" w:themeColor="text1"/>
        </w:rPr>
        <w:t>是基於</w:t>
      </w:r>
      <w:r w:rsidR="00635179" w:rsidRPr="005C7FA6">
        <w:rPr>
          <w:rFonts w:ascii="Times New Roman" w:eastAsia="標楷體" w:hAnsi="Times New Roman" w:hint="eastAsia"/>
          <w:color w:val="000000" w:themeColor="text1"/>
        </w:rPr>
        <w:t>投資人</w:t>
      </w:r>
      <w:r w:rsidR="001B7EE7" w:rsidRPr="005C7FA6">
        <w:rPr>
          <w:rFonts w:ascii="Times New Roman" w:eastAsia="標楷體" w:hAnsi="Times New Roman" w:hint="eastAsia"/>
          <w:color w:val="000000" w:themeColor="text1"/>
        </w:rPr>
        <w:t>認為市場是有效率的</w:t>
      </w:r>
      <w:r w:rsidR="000D2443" w:rsidRPr="005C7FA6">
        <w:rPr>
          <w:rFonts w:ascii="Times New Roman" w:eastAsia="標楷體" w:hAnsi="Times New Roman" w:hint="eastAsia"/>
          <w:color w:val="000000" w:themeColor="text1"/>
        </w:rPr>
        <w:t>，市場能快速正確</w:t>
      </w:r>
      <w:r w:rsidR="006666DA" w:rsidRPr="005C7FA6">
        <w:rPr>
          <w:rFonts w:ascii="Times New Roman" w:eastAsia="標楷體" w:hAnsi="Times New Roman" w:hint="eastAsia"/>
          <w:color w:val="000000" w:themeColor="text1"/>
        </w:rPr>
        <w:t>地</w:t>
      </w:r>
      <w:r w:rsidR="000D2443" w:rsidRPr="005C7FA6">
        <w:rPr>
          <w:rFonts w:ascii="Times New Roman" w:eastAsia="標楷體" w:hAnsi="Times New Roman" w:hint="eastAsia"/>
          <w:color w:val="000000" w:themeColor="text1"/>
        </w:rPr>
        <w:t>反應各項資產價格</w:t>
      </w:r>
      <w:r w:rsidR="00B26E9F" w:rsidRPr="005C7FA6">
        <w:rPr>
          <w:rFonts w:ascii="Times New Roman" w:eastAsia="標楷體" w:hAnsi="Times New Roman" w:hint="eastAsia"/>
          <w:color w:val="000000" w:themeColor="text1"/>
        </w:rPr>
        <w:t>，因此找不到價格被錯誤定價</w:t>
      </w:r>
      <w:r w:rsidR="00B26E9F" w:rsidRPr="005C7FA6">
        <w:rPr>
          <w:rFonts w:ascii="Times New Roman" w:eastAsia="標楷體" w:hAnsi="Times New Roman" w:hint="eastAsia"/>
          <w:color w:val="000000" w:themeColor="text1"/>
        </w:rPr>
        <w:t>(</w:t>
      </w:r>
      <w:r w:rsidR="00B26E9F" w:rsidRPr="005C7FA6">
        <w:rPr>
          <w:rFonts w:ascii="Times New Roman" w:eastAsia="標楷體" w:hAnsi="Times New Roman"/>
          <w:color w:val="000000" w:themeColor="text1"/>
        </w:rPr>
        <w:t>mispricing)</w:t>
      </w:r>
      <w:r w:rsidR="00B26E9F" w:rsidRPr="005C7FA6">
        <w:rPr>
          <w:rFonts w:ascii="Times New Roman" w:eastAsia="標楷體" w:hAnsi="Times New Roman" w:hint="eastAsia"/>
          <w:color w:val="000000" w:themeColor="text1"/>
        </w:rPr>
        <w:t>的情況</w:t>
      </w:r>
      <w:r w:rsidR="00B67563" w:rsidRPr="005C7FA6">
        <w:rPr>
          <w:rFonts w:ascii="Times New Roman" w:eastAsia="標楷體" w:hAnsi="Times New Roman" w:hint="eastAsia"/>
          <w:color w:val="000000" w:themeColor="text1"/>
        </w:rPr>
        <w:t>。</w:t>
      </w:r>
      <w:r w:rsidR="001E5B5F" w:rsidRPr="001E5B5F">
        <w:rPr>
          <w:rFonts w:ascii="Times New Roman" w:eastAsia="標楷體" w:hAnsi="Times New Roman" w:hint="eastAsia"/>
          <w:color w:val="000000" w:themeColor="text1"/>
        </w:rPr>
        <w:t>總而言之</w:t>
      </w:r>
      <w:r w:rsidR="001E5B5F" w:rsidRPr="001E5B5F">
        <w:rPr>
          <w:rFonts w:ascii="Times New Roman" w:eastAsia="標楷體" w:hAnsi="Times New Roman"/>
          <w:color w:val="000000" w:themeColor="text1"/>
        </w:rPr>
        <w:t>，</w:t>
      </w:r>
      <w:r w:rsidR="001E5B5F" w:rsidRPr="005C7FA6">
        <w:rPr>
          <w:rFonts w:ascii="Times New Roman" w:eastAsia="標楷體" w:hAnsi="Times New Roman" w:hint="eastAsia"/>
          <w:color w:val="000000" w:themeColor="text1"/>
        </w:rPr>
        <w:t>消極型投資策略</w:t>
      </w:r>
      <w:r w:rsidR="001E5B5F" w:rsidRPr="001E5B5F">
        <w:rPr>
          <w:rFonts w:ascii="Times New Roman" w:eastAsia="標楷體" w:hAnsi="Times New Roman"/>
          <w:color w:val="000000" w:themeColor="text1"/>
        </w:rPr>
        <w:t>的目的只是建立一個多元化的投資組合</w:t>
      </w:r>
      <w:r w:rsidR="0039732F">
        <w:rPr>
          <w:rFonts w:ascii="Times New Roman" w:eastAsia="標楷體" w:hAnsi="Times New Roman" w:hint="eastAsia"/>
          <w:color w:val="000000" w:themeColor="text1"/>
        </w:rPr>
        <w:t>，及</w:t>
      </w:r>
      <w:r w:rsidR="004008C6" w:rsidRPr="005C7FA6">
        <w:rPr>
          <w:rFonts w:ascii="Times New Roman" w:eastAsia="標楷體" w:hAnsi="Times New Roman" w:hint="eastAsia"/>
          <w:color w:val="000000" w:themeColor="text1"/>
        </w:rPr>
        <w:t>有效控制風險並獲得正常報酬。</w:t>
      </w:r>
    </w:p>
    <w:p w14:paraId="536C4BFE" w14:textId="1FF6BB9E" w:rsidR="00753544" w:rsidRPr="005C7FA6" w:rsidRDefault="00561DD3" w:rsidP="00320F1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積極型投資策略</w:t>
      </w:r>
      <w:r w:rsidR="000E03C3" w:rsidRPr="005C7FA6">
        <w:rPr>
          <w:rFonts w:ascii="Times New Roman" w:eastAsia="標楷體" w:hAnsi="Times New Roman" w:hint="eastAsia"/>
          <w:color w:val="000000" w:themeColor="text1"/>
        </w:rPr>
        <w:t>(</w:t>
      </w:r>
      <w:r w:rsidR="00E63051" w:rsidRPr="005C7FA6">
        <w:rPr>
          <w:rFonts w:ascii="Times New Roman" w:eastAsia="標楷體" w:hAnsi="Times New Roman" w:hint="eastAsia"/>
          <w:color w:val="000000" w:themeColor="text1"/>
        </w:rPr>
        <w:t>Active Investment Strategy</w:t>
      </w:r>
      <w:r w:rsidR="000E03C3" w:rsidRPr="005C7FA6">
        <w:rPr>
          <w:rFonts w:ascii="Times New Roman" w:eastAsia="標楷體" w:hAnsi="Times New Roman" w:hint="eastAsia"/>
          <w:color w:val="000000" w:themeColor="text1"/>
        </w:rPr>
        <w:t>)</w:t>
      </w:r>
      <w:r w:rsidR="000C337F" w:rsidRPr="005C7FA6">
        <w:rPr>
          <w:rFonts w:ascii="Times New Roman" w:eastAsia="標楷體" w:hAnsi="Times New Roman" w:hint="eastAsia"/>
          <w:color w:val="000000" w:themeColor="text1"/>
        </w:rPr>
        <w:t>：</w:t>
      </w:r>
      <w:r w:rsidR="00DF3641" w:rsidRPr="005C7FA6">
        <w:rPr>
          <w:rFonts w:ascii="Times New Roman" w:eastAsia="標楷體" w:hAnsi="Times New Roman" w:hint="eastAsia"/>
          <w:color w:val="000000" w:themeColor="text1"/>
        </w:rPr>
        <w:t>是基於</w:t>
      </w:r>
      <w:r w:rsidR="00002B21" w:rsidRPr="005C7FA6">
        <w:rPr>
          <w:rFonts w:ascii="Times New Roman" w:eastAsia="標楷體" w:hAnsi="Times New Roman"/>
          <w:color w:val="000000" w:themeColor="text1"/>
        </w:rPr>
        <w:t>投資人認為市場是無效率的，</w:t>
      </w:r>
      <w:r w:rsidR="00002B21" w:rsidRPr="005C7FA6">
        <w:rPr>
          <w:rFonts w:ascii="Times New Roman" w:eastAsia="標楷體" w:hAnsi="Times New Roman" w:hint="eastAsia"/>
          <w:color w:val="000000" w:themeColor="text1"/>
        </w:rPr>
        <w:t>所以必須</w:t>
      </w:r>
      <w:r w:rsidR="00002B21" w:rsidRPr="005C7FA6">
        <w:rPr>
          <w:rFonts w:ascii="Times New Roman" w:eastAsia="標楷體" w:hAnsi="Times New Roman"/>
          <w:color w:val="000000" w:themeColor="text1"/>
        </w:rPr>
        <w:t>積極的掌握</w:t>
      </w:r>
      <w:r w:rsidR="001A1724" w:rsidRPr="005C7FA6">
        <w:rPr>
          <w:rFonts w:ascii="Times New Roman" w:eastAsia="標楷體" w:hAnsi="Times New Roman" w:hint="eastAsia"/>
          <w:color w:val="000000" w:themeColor="text1"/>
        </w:rPr>
        <w:t>股票</w:t>
      </w:r>
      <w:r w:rsidR="00002B21" w:rsidRPr="005C7FA6">
        <w:rPr>
          <w:rFonts w:ascii="Times New Roman" w:eastAsia="標楷體" w:hAnsi="Times New Roman"/>
          <w:color w:val="000000" w:themeColor="text1"/>
        </w:rPr>
        <w:t>進場時機或挑選</w:t>
      </w:r>
      <w:r w:rsidR="001A1724" w:rsidRPr="005C7FA6">
        <w:rPr>
          <w:rFonts w:ascii="Times New Roman" w:eastAsia="標楷體" w:hAnsi="Times New Roman" w:hint="eastAsia"/>
          <w:color w:val="000000" w:themeColor="text1"/>
        </w:rPr>
        <w:t>股票</w:t>
      </w:r>
      <w:r w:rsidR="00F22397" w:rsidRPr="005C7FA6">
        <w:rPr>
          <w:rFonts w:ascii="Times New Roman" w:eastAsia="標楷體" w:hAnsi="Times New Roman" w:hint="eastAsia"/>
          <w:color w:val="000000" w:themeColor="text1"/>
        </w:rPr>
        <w:t>，</w:t>
      </w:r>
      <w:r w:rsidR="001A1724" w:rsidRPr="005C7FA6">
        <w:rPr>
          <w:rFonts w:ascii="Times New Roman" w:eastAsia="標楷體" w:hAnsi="Times New Roman" w:hint="eastAsia"/>
          <w:color w:val="000000" w:themeColor="text1"/>
        </w:rPr>
        <w:t>以</w:t>
      </w:r>
      <w:r w:rsidR="00002B21" w:rsidRPr="005C7FA6">
        <w:rPr>
          <w:rFonts w:ascii="Times New Roman" w:eastAsia="標楷體" w:hAnsi="Times New Roman"/>
          <w:color w:val="000000" w:themeColor="text1"/>
        </w:rPr>
        <w:t>獲</w:t>
      </w:r>
      <w:r w:rsidR="006666DA" w:rsidRPr="005C7FA6">
        <w:rPr>
          <w:rFonts w:ascii="Times New Roman" w:eastAsia="標楷體" w:hAnsi="Times New Roman" w:hint="eastAsia"/>
          <w:color w:val="000000" w:themeColor="text1"/>
        </w:rPr>
        <w:t>取</w:t>
      </w:r>
      <w:r w:rsidR="00002B21" w:rsidRPr="005C7FA6">
        <w:rPr>
          <w:rFonts w:ascii="Times New Roman" w:eastAsia="標楷體" w:hAnsi="Times New Roman"/>
          <w:color w:val="000000" w:themeColor="text1"/>
        </w:rPr>
        <w:t>超過大盤的利潤或比正常報酬率高的超額利潤</w:t>
      </w:r>
      <w:r w:rsidR="005C2F31" w:rsidRPr="005C7FA6">
        <w:rPr>
          <w:rFonts w:ascii="Times New Roman" w:eastAsia="標楷體" w:hAnsi="Times New Roman" w:hint="eastAsia"/>
          <w:color w:val="000000" w:themeColor="text1"/>
        </w:rPr>
        <w:t>，</w:t>
      </w:r>
      <w:r w:rsidR="00BB1E2F" w:rsidRPr="005C7FA6">
        <w:rPr>
          <w:rFonts w:ascii="Times New Roman" w:eastAsia="標楷體" w:hAnsi="Times New Roman" w:hint="eastAsia"/>
          <w:color w:val="000000" w:themeColor="text1"/>
        </w:rPr>
        <w:t>此策略</w:t>
      </w:r>
      <w:r w:rsidR="005C2F31" w:rsidRPr="005C7FA6">
        <w:rPr>
          <w:rFonts w:ascii="Times New Roman" w:eastAsia="標楷體" w:hAnsi="Times New Roman" w:hint="eastAsia"/>
          <w:color w:val="000000" w:themeColor="text1"/>
        </w:rPr>
        <w:t>屬於估價分析、信用分析</w:t>
      </w:r>
      <w:r w:rsidR="006F0AAA" w:rsidRPr="005C7FA6">
        <w:rPr>
          <w:rFonts w:ascii="Times New Roman" w:eastAsia="標楷體" w:hAnsi="Times New Roman" w:hint="eastAsia"/>
          <w:color w:val="000000" w:themeColor="text1"/>
        </w:rPr>
        <w:t>策略</w:t>
      </w:r>
      <w:r w:rsidR="00002B21" w:rsidRPr="005C7FA6">
        <w:rPr>
          <w:rFonts w:ascii="Times New Roman" w:eastAsia="標楷體" w:hAnsi="Times New Roman"/>
          <w:color w:val="000000" w:themeColor="text1"/>
        </w:rPr>
        <w:t>。</w:t>
      </w:r>
      <w:r w:rsidR="003D5CD5" w:rsidRPr="005C7FA6">
        <w:rPr>
          <w:rFonts w:ascii="Times New Roman" w:eastAsia="標楷體" w:hAnsi="Times New Roman" w:hint="eastAsia"/>
          <w:color w:val="000000" w:themeColor="text1"/>
        </w:rPr>
        <w:t>因此，積極型投資策略目標是承受一定風險並獲取超額報酬。</w:t>
      </w:r>
      <w:r w:rsidR="00E936AF" w:rsidRPr="005C7FA6">
        <w:rPr>
          <w:rFonts w:ascii="Times New Roman" w:eastAsia="標楷體" w:hAnsi="Times New Roman" w:hint="eastAsia"/>
          <w:color w:val="000000" w:themeColor="text1"/>
        </w:rPr>
        <w:t>S</w:t>
      </w:r>
      <w:r w:rsidR="00E936AF" w:rsidRPr="005C7FA6">
        <w:rPr>
          <w:rFonts w:ascii="Times New Roman" w:eastAsia="標楷體" w:hAnsi="Times New Roman"/>
          <w:color w:val="000000" w:themeColor="text1"/>
        </w:rPr>
        <w:t>ilva et al.</w:t>
      </w:r>
      <w:r w:rsidR="00D6161C" w:rsidRPr="005C7FA6">
        <w:rPr>
          <w:rFonts w:ascii="Times New Roman" w:eastAsia="標楷體" w:hAnsi="Times New Roman"/>
          <w:color w:val="000000" w:themeColor="text1"/>
        </w:rPr>
        <w:t xml:space="preserve"> </w:t>
      </w:r>
      <w:r w:rsidR="00E936AF" w:rsidRPr="005C7FA6">
        <w:rPr>
          <w:rFonts w:ascii="Times New Roman" w:eastAsia="標楷體" w:hAnsi="Times New Roman"/>
          <w:color w:val="000000" w:themeColor="text1"/>
        </w:rPr>
        <w:t>(2015)</w:t>
      </w:r>
      <w:r w:rsidR="007C068C" w:rsidRPr="005C7FA6">
        <w:rPr>
          <w:rFonts w:ascii="Times New Roman" w:eastAsia="標楷體" w:hAnsi="Times New Roman"/>
          <w:color w:val="000000" w:themeColor="text1"/>
        </w:rPr>
        <w:t xml:space="preserve"> </w:t>
      </w:r>
      <w:r w:rsidR="00985946" w:rsidRPr="005C7FA6">
        <w:rPr>
          <w:rFonts w:ascii="Times New Roman" w:eastAsia="標楷體" w:hAnsi="Times New Roman" w:hint="eastAsia"/>
          <w:color w:val="000000" w:themeColor="text1"/>
        </w:rPr>
        <w:t>在策略上</w:t>
      </w:r>
      <w:r w:rsidR="006A2DE7" w:rsidRPr="005C7FA6">
        <w:rPr>
          <w:rFonts w:ascii="Times New Roman" w:eastAsia="標楷體" w:hAnsi="Times New Roman" w:hint="eastAsia"/>
          <w:color w:val="000000" w:themeColor="text1"/>
        </w:rPr>
        <w:t>從一開始的</w:t>
      </w:r>
      <w:r w:rsidR="004128A7" w:rsidRPr="005C7FA6">
        <w:rPr>
          <w:rFonts w:ascii="Times New Roman" w:eastAsia="標楷體" w:hAnsi="Times New Roman" w:hint="eastAsia"/>
          <w:color w:val="000000" w:themeColor="text1"/>
        </w:rPr>
        <w:t>股票</w:t>
      </w:r>
      <w:r w:rsidR="006A2DE7" w:rsidRPr="005C7FA6">
        <w:rPr>
          <w:rFonts w:ascii="Times New Roman" w:eastAsia="標楷體" w:hAnsi="Times New Roman" w:hint="eastAsia"/>
          <w:color w:val="000000" w:themeColor="text1"/>
        </w:rPr>
        <w:t>選擇</w:t>
      </w:r>
      <w:r w:rsidR="004128A7" w:rsidRPr="005C7FA6">
        <w:rPr>
          <w:rFonts w:ascii="Times New Roman" w:eastAsia="標楷體" w:hAnsi="Times New Roman" w:hint="eastAsia"/>
          <w:color w:val="000000" w:themeColor="text1"/>
        </w:rPr>
        <w:t>是基於基本面的股東權益報酬率及淨利</w:t>
      </w:r>
      <w:r w:rsidR="00D70363" w:rsidRPr="005C7FA6">
        <w:rPr>
          <w:rFonts w:ascii="Times New Roman" w:eastAsia="標楷體" w:hAnsi="Times New Roman" w:hint="eastAsia"/>
          <w:color w:val="000000" w:themeColor="text1"/>
        </w:rPr>
        <w:t>潤</w:t>
      </w:r>
      <w:r w:rsidR="004128A7" w:rsidRPr="005C7FA6">
        <w:rPr>
          <w:rFonts w:ascii="Times New Roman" w:eastAsia="標楷體" w:hAnsi="Times New Roman" w:hint="eastAsia"/>
          <w:color w:val="000000" w:themeColor="text1"/>
        </w:rPr>
        <w:t>來挑選營運方面最佳的公司</w:t>
      </w:r>
      <w:r w:rsidR="00B51746" w:rsidRPr="005C7FA6">
        <w:rPr>
          <w:rFonts w:ascii="Times New Roman" w:eastAsia="標楷體" w:hAnsi="Times New Roman" w:hint="eastAsia"/>
          <w:color w:val="000000" w:themeColor="text1"/>
        </w:rPr>
        <w:t>，並透過</w:t>
      </w:r>
      <w:r w:rsidR="00AD6E50" w:rsidRPr="005C7FA6">
        <w:rPr>
          <w:rFonts w:ascii="Times New Roman" w:eastAsia="標楷體" w:hAnsi="Times New Roman" w:hint="eastAsia"/>
          <w:color w:val="000000" w:themeColor="text1"/>
        </w:rPr>
        <w:t>技術指標</w:t>
      </w:r>
      <w:r w:rsidR="00D70363" w:rsidRPr="005C7FA6">
        <w:rPr>
          <w:rFonts w:ascii="Times New Roman" w:eastAsia="標楷體" w:hAnsi="Times New Roman"/>
          <w:color w:val="000000" w:themeColor="text1"/>
        </w:rPr>
        <w:t>簡單移動平均線</w:t>
      </w:r>
      <w:r w:rsidR="00B51746" w:rsidRPr="005C7FA6">
        <w:rPr>
          <w:rFonts w:ascii="Times New Roman" w:eastAsia="標楷體" w:hAnsi="Times New Roman" w:hint="eastAsia"/>
          <w:color w:val="000000" w:themeColor="text1"/>
        </w:rPr>
        <w:t>來</w:t>
      </w:r>
      <w:r w:rsidR="00AD6E50" w:rsidRPr="005C7FA6">
        <w:rPr>
          <w:rFonts w:ascii="Times New Roman" w:eastAsia="標楷體" w:hAnsi="Times New Roman" w:hint="eastAsia"/>
          <w:color w:val="000000" w:themeColor="text1"/>
        </w:rPr>
        <w:t>告知</w:t>
      </w:r>
      <w:r w:rsidR="00D70363" w:rsidRPr="005C7FA6">
        <w:rPr>
          <w:rFonts w:ascii="Times New Roman" w:eastAsia="標楷體" w:hAnsi="Times New Roman" w:hint="eastAsia"/>
          <w:color w:val="000000" w:themeColor="text1"/>
        </w:rPr>
        <w:t>進入市場的</w:t>
      </w:r>
      <w:r w:rsidR="00AD6E50" w:rsidRPr="005C7FA6">
        <w:rPr>
          <w:rFonts w:ascii="Times New Roman" w:eastAsia="標楷體" w:hAnsi="Times New Roman" w:hint="eastAsia"/>
          <w:color w:val="000000" w:themeColor="text1"/>
        </w:rPr>
        <w:t>時機點</w:t>
      </w:r>
      <w:r w:rsidR="004B1904" w:rsidRPr="005C7FA6">
        <w:rPr>
          <w:rFonts w:ascii="Times New Roman" w:eastAsia="標楷體" w:hAnsi="Times New Roman" w:hint="eastAsia"/>
          <w:color w:val="000000" w:themeColor="text1"/>
        </w:rPr>
        <w:t>，結果</w:t>
      </w:r>
      <w:r w:rsidR="004B1904" w:rsidRPr="005C7FA6">
        <w:rPr>
          <w:rFonts w:ascii="Times New Roman" w:eastAsia="標楷體" w:hAnsi="Times New Roman"/>
          <w:color w:val="000000" w:themeColor="text1"/>
        </w:rPr>
        <w:t>表現優於</w:t>
      </w:r>
      <w:r w:rsidR="004B1904" w:rsidRPr="005C7FA6">
        <w:rPr>
          <w:rFonts w:ascii="Times New Roman" w:eastAsia="標楷體" w:hAnsi="Times New Roman" w:hint="eastAsia"/>
          <w:color w:val="000000" w:themeColor="text1"/>
        </w:rPr>
        <w:t>市場</w:t>
      </w:r>
      <w:r w:rsidR="004B1904" w:rsidRPr="005C7FA6">
        <w:rPr>
          <w:rFonts w:ascii="Times New Roman" w:eastAsia="標楷體" w:hAnsi="Times New Roman"/>
          <w:color w:val="000000" w:themeColor="text1"/>
        </w:rPr>
        <w:t>指數</w:t>
      </w:r>
      <w:r w:rsidR="00AD6E50" w:rsidRPr="005C7FA6">
        <w:rPr>
          <w:rFonts w:ascii="Times New Roman" w:eastAsia="標楷體" w:hAnsi="Times New Roman" w:hint="eastAsia"/>
          <w:color w:val="000000" w:themeColor="text1"/>
        </w:rPr>
        <w:t>。</w:t>
      </w:r>
    </w:p>
    <w:p w14:paraId="07B497B3" w14:textId="0BB443CB" w:rsidR="00234D72" w:rsidRPr="005C7FA6" w:rsidRDefault="00BA06F5" w:rsidP="0022598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lastRenderedPageBreak/>
        <w:t>總結上述</w:t>
      </w:r>
      <w:r w:rsidR="00927B44" w:rsidRPr="005C7FA6">
        <w:rPr>
          <w:rFonts w:ascii="Times New Roman" w:eastAsia="標楷體" w:hAnsi="Times New Roman" w:hint="eastAsia"/>
          <w:color w:val="000000" w:themeColor="text1"/>
        </w:rPr>
        <w:t>投資組合策略</w:t>
      </w:r>
      <w:r w:rsidR="00BC0F79" w:rsidRPr="005C7FA6">
        <w:rPr>
          <w:rFonts w:ascii="Times New Roman" w:eastAsia="標楷體" w:hAnsi="Times New Roman" w:hint="eastAsia"/>
          <w:color w:val="000000" w:themeColor="text1"/>
        </w:rPr>
        <w:t>從一開始的資產選擇、組合決策、風險評估來提供</w:t>
      </w:r>
      <w:r w:rsidR="00BC0F79" w:rsidRPr="005C7FA6">
        <w:rPr>
          <w:rFonts w:ascii="Times New Roman" w:eastAsia="標楷體" w:hAnsi="Times New Roman"/>
          <w:color w:val="000000" w:themeColor="text1"/>
        </w:rPr>
        <w:t>一</w:t>
      </w:r>
      <w:r w:rsidR="00BC0F79" w:rsidRPr="005C7FA6">
        <w:rPr>
          <w:rFonts w:ascii="Times New Roman" w:eastAsia="標楷體" w:hAnsi="Times New Roman" w:hint="eastAsia"/>
          <w:color w:val="000000" w:themeColor="text1"/>
        </w:rPr>
        <w:t>個最佳的行動方案，需包含挑選股票</w:t>
      </w:r>
      <w:r w:rsidR="00BC0F79" w:rsidRPr="005C7FA6">
        <w:rPr>
          <w:rFonts w:ascii="Times New Roman" w:eastAsia="標楷體" w:hAnsi="Times New Roman" w:hint="eastAsia"/>
          <w:color w:val="000000" w:themeColor="text1"/>
        </w:rPr>
        <w:t>(</w:t>
      </w:r>
      <w:r w:rsidR="00BC0F79" w:rsidRPr="005C7FA6">
        <w:rPr>
          <w:rFonts w:ascii="Times New Roman" w:eastAsia="標楷體" w:hAnsi="Times New Roman" w:hint="eastAsia"/>
          <w:color w:val="000000" w:themeColor="text1"/>
        </w:rPr>
        <w:t>選股</w:t>
      </w:r>
      <w:r w:rsidR="00BC0F79" w:rsidRPr="005C7FA6">
        <w:rPr>
          <w:rFonts w:ascii="Times New Roman" w:eastAsia="標楷體" w:hAnsi="Times New Roman" w:hint="eastAsia"/>
          <w:color w:val="000000" w:themeColor="text1"/>
        </w:rPr>
        <w:t>)</w:t>
      </w:r>
      <w:r w:rsidR="00BC0F79" w:rsidRPr="005C7FA6">
        <w:rPr>
          <w:rFonts w:ascii="Times New Roman" w:eastAsia="標楷體" w:hAnsi="Times New Roman" w:hint="eastAsia"/>
          <w:color w:val="000000" w:themeColor="text1"/>
        </w:rPr>
        <w:t>，掌握進場時機</w:t>
      </w:r>
      <w:r w:rsidR="00BC0F79" w:rsidRPr="005C7FA6">
        <w:rPr>
          <w:rFonts w:ascii="Times New Roman" w:eastAsia="標楷體" w:hAnsi="Times New Roman" w:hint="eastAsia"/>
          <w:color w:val="000000" w:themeColor="text1"/>
        </w:rPr>
        <w:t>(</w:t>
      </w:r>
      <w:r w:rsidR="00BC0F79" w:rsidRPr="005C7FA6">
        <w:rPr>
          <w:rFonts w:ascii="Times New Roman" w:eastAsia="標楷體" w:hAnsi="Times New Roman" w:hint="eastAsia"/>
          <w:color w:val="000000" w:themeColor="text1"/>
        </w:rPr>
        <w:t>擇時交易</w:t>
      </w:r>
      <w:r w:rsidR="00BC0F79" w:rsidRPr="005C7FA6">
        <w:rPr>
          <w:rFonts w:ascii="Times New Roman" w:eastAsia="標楷體" w:hAnsi="Times New Roman" w:hint="eastAsia"/>
          <w:color w:val="000000" w:themeColor="text1"/>
        </w:rPr>
        <w:t>)</w:t>
      </w:r>
      <w:r w:rsidR="00BC0F79" w:rsidRPr="005C7FA6">
        <w:rPr>
          <w:rFonts w:ascii="Times New Roman" w:eastAsia="標楷體" w:hAnsi="Times New Roman" w:hint="eastAsia"/>
          <w:color w:val="000000" w:themeColor="text1"/>
        </w:rPr>
        <w:t>，</w:t>
      </w:r>
      <w:r w:rsidR="00BC0F79" w:rsidRPr="005C7FA6">
        <w:rPr>
          <w:rFonts w:ascii="Times New Roman" w:eastAsia="標楷體" w:hAnsi="Times New Roman"/>
          <w:color w:val="000000" w:themeColor="text1"/>
        </w:rPr>
        <w:t>資產配置</w:t>
      </w:r>
      <w:r w:rsidR="00BC0F79" w:rsidRPr="005C7FA6">
        <w:rPr>
          <w:rFonts w:ascii="Times New Roman" w:eastAsia="標楷體" w:hAnsi="Times New Roman" w:hint="eastAsia"/>
          <w:color w:val="000000" w:themeColor="text1"/>
        </w:rPr>
        <w:t>策略</w:t>
      </w:r>
      <w:r w:rsidR="00BD2A0F" w:rsidRPr="005C7FA6">
        <w:rPr>
          <w:rFonts w:ascii="Times New Roman" w:eastAsia="標楷體" w:hAnsi="Times New Roman" w:hint="eastAsia"/>
          <w:color w:val="000000" w:themeColor="text1"/>
        </w:rPr>
        <w:t>(</w:t>
      </w:r>
      <w:r w:rsidR="00BD2A0F" w:rsidRPr="005C7FA6">
        <w:rPr>
          <w:rFonts w:ascii="Times New Roman" w:eastAsia="標楷體" w:hAnsi="Times New Roman" w:cs="Segoe UI"/>
          <w:color w:val="000000" w:themeColor="text1"/>
          <w:spacing w:val="5"/>
        </w:rPr>
        <w:t xml:space="preserve">Chang &amp; </w:t>
      </w:r>
      <w:r w:rsidR="00BD2A0F" w:rsidRPr="005C7FA6">
        <w:rPr>
          <w:rFonts w:ascii="Times New Roman" w:eastAsia="標楷體" w:hAnsi="Times New Roman" w:cs="Segoe UI" w:hint="eastAsia"/>
          <w:color w:val="000000" w:themeColor="text1"/>
          <w:spacing w:val="5"/>
        </w:rPr>
        <w:t>L</w:t>
      </w:r>
      <w:r w:rsidR="00BD2A0F" w:rsidRPr="005C7FA6">
        <w:rPr>
          <w:rFonts w:ascii="Times New Roman" w:eastAsia="標楷體" w:hAnsi="Times New Roman" w:cs="Segoe UI"/>
          <w:color w:val="000000" w:themeColor="text1"/>
          <w:spacing w:val="5"/>
        </w:rPr>
        <w:t>ee</w:t>
      </w:r>
      <w:r w:rsidR="00DA2E85">
        <w:rPr>
          <w:rFonts w:ascii="Times New Roman" w:eastAsia="標楷體" w:hAnsi="Times New Roman" w:cs="Segoe UI"/>
          <w:color w:val="000000" w:themeColor="text1"/>
          <w:spacing w:val="5"/>
        </w:rPr>
        <w:t>,</w:t>
      </w:r>
      <w:r w:rsidR="00F824AE" w:rsidRPr="005C7FA6">
        <w:rPr>
          <w:rFonts w:ascii="Times New Roman" w:eastAsia="標楷體" w:hAnsi="Times New Roman" w:cs="Segoe UI" w:hint="eastAsia"/>
          <w:color w:val="000000" w:themeColor="text1"/>
          <w:spacing w:val="5"/>
        </w:rPr>
        <w:t xml:space="preserve"> </w:t>
      </w:r>
      <w:r w:rsidR="00BD2A0F" w:rsidRPr="005C7FA6">
        <w:rPr>
          <w:rFonts w:ascii="Times New Roman" w:eastAsia="標楷體" w:hAnsi="Times New Roman" w:cs="Segoe UI"/>
          <w:color w:val="000000" w:themeColor="text1"/>
          <w:spacing w:val="5"/>
        </w:rPr>
        <w:t>2017)</w:t>
      </w:r>
      <w:r w:rsidR="00BC0F79" w:rsidRPr="005C7FA6">
        <w:rPr>
          <w:rFonts w:ascii="Times New Roman" w:eastAsia="標楷體" w:hAnsi="Times New Roman"/>
          <w:color w:val="000000" w:themeColor="text1"/>
        </w:rPr>
        <w:t>。</w:t>
      </w:r>
    </w:p>
    <w:p w14:paraId="6F830688" w14:textId="01DDBB9E" w:rsidR="00925EA5" w:rsidRPr="005C7FA6" w:rsidRDefault="00925EA5" w:rsidP="004B7AF5">
      <w:pPr>
        <w:pStyle w:val="part"/>
        <w:numPr>
          <w:ilvl w:val="1"/>
          <w:numId w:val="8"/>
        </w:numPr>
        <w:shd w:val="clear" w:color="auto" w:fill="FFFFFF"/>
        <w:spacing w:line="360" w:lineRule="auto"/>
        <w:outlineLvl w:val="2"/>
        <w:rPr>
          <w:rFonts w:ascii="Times New Roman" w:eastAsia="標楷體" w:hAnsi="Times New Roman" w:cs="Times New Roman"/>
          <w:b/>
          <w:bCs/>
          <w:color w:val="000000" w:themeColor="text1"/>
          <w:kern w:val="2"/>
          <w:sz w:val="32"/>
          <w:szCs w:val="32"/>
        </w:rPr>
      </w:pPr>
      <w:bookmarkStart w:id="24" w:name="_Toc83922691"/>
      <w:r w:rsidRPr="005C7FA6">
        <w:rPr>
          <w:rFonts w:ascii="Times New Roman" w:eastAsia="標楷體" w:hAnsi="Times New Roman" w:cs="Times New Roman" w:hint="eastAsia"/>
          <w:b/>
          <w:bCs/>
          <w:color w:val="000000" w:themeColor="text1"/>
          <w:kern w:val="2"/>
          <w:sz w:val="32"/>
          <w:szCs w:val="32"/>
        </w:rPr>
        <w:t>選股</w:t>
      </w:r>
      <w:r w:rsidR="00760CF8" w:rsidRPr="005C7FA6">
        <w:rPr>
          <w:rFonts w:ascii="Times New Roman" w:eastAsia="標楷體" w:hAnsi="Times New Roman" w:cs="Times New Roman" w:hint="eastAsia"/>
          <w:b/>
          <w:bCs/>
          <w:color w:val="000000" w:themeColor="text1"/>
          <w:kern w:val="2"/>
          <w:sz w:val="32"/>
          <w:szCs w:val="32"/>
        </w:rPr>
        <w:t>策略</w:t>
      </w:r>
      <w:bookmarkEnd w:id="24"/>
    </w:p>
    <w:p w14:paraId="79CF5502" w14:textId="551E9B5D" w:rsidR="007056A3" w:rsidRPr="005C7FA6" w:rsidRDefault="007056A3" w:rsidP="007056A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選股是指在眾多股票當中找出潛在高報酬和低風險的股票，因此評估公司當前和未來的</w:t>
      </w:r>
      <w:r w:rsidR="00457970" w:rsidRPr="005C7FA6">
        <w:rPr>
          <w:rFonts w:ascii="Times New Roman" w:eastAsia="標楷體" w:hAnsi="Times New Roman" w:hint="eastAsia"/>
          <w:color w:val="000000" w:themeColor="text1"/>
        </w:rPr>
        <w:t>獲利</w:t>
      </w:r>
      <w:r w:rsidRPr="005C7FA6">
        <w:rPr>
          <w:rFonts w:ascii="Times New Roman" w:eastAsia="標楷體" w:hAnsi="Times New Roman" w:hint="eastAsia"/>
          <w:color w:val="000000" w:themeColor="text1"/>
        </w:rPr>
        <w:t>能力來估計實際股票價值是非常重要的，一旦確認完實際價值後，投資者即能確定股票是被高估還是低估，以促進投資選擇和獲利機會。主要</w:t>
      </w:r>
      <w:r w:rsidR="002640EC" w:rsidRPr="005C7FA6">
        <w:rPr>
          <w:rFonts w:ascii="Times New Roman" w:eastAsia="標楷體" w:hAnsi="Times New Roman" w:hint="eastAsia"/>
          <w:color w:val="000000" w:themeColor="text1"/>
        </w:rPr>
        <w:t>是以基本面來評估一家公司的價值</w:t>
      </w:r>
      <w:r w:rsidR="00C674DC" w:rsidRPr="005C7FA6">
        <w:rPr>
          <w:rFonts w:ascii="Times New Roman" w:eastAsia="標楷體" w:hAnsi="Times New Roman" w:hint="eastAsia"/>
          <w:color w:val="000000" w:themeColor="text1"/>
        </w:rPr>
        <w:t>，</w:t>
      </w:r>
      <w:r w:rsidR="00D44D8D" w:rsidRPr="005C7FA6">
        <w:rPr>
          <w:rFonts w:ascii="Times New Roman" w:eastAsia="標楷體" w:hAnsi="Times New Roman" w:hint="eastAsia"/>
          <w:color w:val="000000" w:themeColor="text1"/>
        </w:rPr>
        <w:t>是</w:t>
      </w:r>
      <w:r w:rsidR="00C63D26" w:rsidRPr="005C7FA6">
        <w:rPr>
          <w:rFonts w:ascii="Times New Roman" w:eastAsia="標楷體" w:hAnsi="Times New Roman" w:hint="eastAsia"/>
          <w:color w:val="000000" w:themeColor="text1"/>
        </w:rPr>
        <w:t>基於</w:t>
      </w:r>
      <w:r w:rsidR="00FB1517" w:rsidRPr="005C7FA6">
        <w:rPr>
          <w:rFonts w:ascii="Times New Roman" w:eastAsia="標楷體" w:hAnsi="Times New Roman" w:hint="eastAsia"/>
          <w:color w:val="000000" w:themeColor="text1"/>
        </w:rPr>
        <w:t>評估在產業中的地位，競爭優勢，及未來的成長潛力，可依據公司的資產負債表、損益表、股利發放記錄等其他相關資訊來衡量企業的價值。在</w:t>
      </w:r>
      <w:r w:rsidRPr="005C7FA6">
        <w:rPr>
          <w:rFonts w:ascii="Times New Roman" w:eastAsia="標楷體" w:hAnsi="Times New Roman" w:hint="eastAsia"/>
          <w:color w:val="000000" w:themeColor="text1"/>
        </w:rPr>
        <w:t>基本面評估企業價值</w:t>
      </w:r>
      <w:r w:rsidR="00FB1517" w:rsidRPr="005C7FA6">
        <w:rPr>
          <w:rFonts w:ascii="Times New Roman" w:eastAsia="標楷體" w:hAnsi="Times New Roman" w:hint="eastAsia"/>
          <w:color w:val="000000" w:themeColor="text1"/>
        </w:rPr>
        <w:t>可</w:t>
      </w:r>
      <w:r w:rsidRPr="005C7FA6">
        <w:rPr>
          <w:rFonts w:ascii="Times New Roman" w:eastAsia="標楷體" w:hAnsi="Times New Roman" w:hint="eastAsia"/>
          <w:color w:val="000000" w:themeColor="text1"/>
        </w:rPr>
        <w:t>分為絕對估值</w:t>
      </w:r>
      <w:r w:rsidR="002D4C97" w:rsidRPr="005C7FA6">
        <w:rPr>
          <w:rFonts w:ascii="Times New Roman" w:eastAsia="標楷體" w:hAnsi="Times New Roman" w:hint="eastAsia"/>
          <w:color w:val="000000" w:themeColor="text1"/>
        </w:rPr>
        <w:t>與</w:t>
      </w:r>
      <w:r w:rsidRPr="005C7FA6">
        <w:rPr>
          <w:rFonts w:ascii="Times New Roman" w:eastAsia="標楷體" w:hAnsi="Times New Roman" w:hint="eastAsia"/>
          <w:color w:val="000000" w:themeColor="text1"/>
        </w:rPr>
        <w:t>相對估值。</w:t>
      </w:r>
    </w:p>
    <w:p w14:paraId="2E41A832" w14:textId="2DFF32C8" w:rsidR="005952AA" w:rsidRPr="005C7FA6" w:rsidRDefault="007056A3" w:rsidP="007056A3">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絕對估值</w:t>
      </w:r>
      <w:r w:rsidRPr="005C7FA6">
        <w:rPr>
          <w:rFonts w:ascii="Times New Roman" w:eastAsia="標楷體" w:hAnsi="Times New Roman" w:hint="eastAsia"/>
          <w:color w:val="000000" w:themeColor="text1"/>
        </w:rPr>
        <w:t>(Absolute Valuation)</w:t>
      </w:r>
      <w:r w:rsidRPr="005C7FA6">
        <w:rPr>
          <w:rFonts w:ascii="Times New Roman" w:eastAsia="標楷體" w:hAnsi="Times New Roman" w:hint="eastAsia"/>
          <w:color w:val="000000" w:themeColor="text1"/>
        </w:rPr>
        <w:t>是以基本面來尋找投資的內在價值。從基本面來看只需關注公司的股息、現金流和成長率。模型包括現金流貼現模型、股息貼現模型。</w:t>
      </w:r>
      <w:r w:rsidRPr="005C7FA6">
        <w:rPr>
          <w:rFonts w:ascii="Times New Roman" w:eastAsia="標楷體" w:hAnsi="Times New Roman" w:hint="eastAsia"/>
          <w:color w:val="000000" w:themeColor="text1"/>
        </w:rPr>
        <w:t xml:space="preserve"> </w:t>
      </w:r>
    </w:p>
    <w:p w14:paraId="34F751B7" w14:textId="43900FE2" w:rsidR="005952AA" w:rsidRPr="005C7FA6" w:rsidRDefault="007056A3" w:rsidP="00017CA9">
      <w:pPr>
        <w:pStyle w:val="a3"/>
        <w:numPr>
          <w:ilvl w:val="1"/>
          <w:numId w:val="3"/>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現金流量折現模型</w:t>
      </w:r>
      <w:r w:rsidRPr="005C7FA6">
        <w:rPr>
          <w:rFonts w:ascii="Times New Roman" w:eastAsia="標楷體" w:hAnsi="Times New Roman" w:hint="eastAsia"/>
          <w:color w:val="000000" w:themeColor="text1"/>
        </w:rPr>
        <w:t>(Discounted Cash Flow</w:t>
      </w:r>
      <w:r w:rsidRPr="005C7FA6">
        <w:rPr>
          <w:rFonts w:ascii="Times New Roman" w:eastAsia="標楷體" w:hAnsi="Times New Roman" w:hint="eastAsia"/>
          <w:color w:val="000000" w:themeColor="text1"/>
        </w:rPr>
        <w:t>，</w:t>
      </w:r>
      <w:r w:rsidRPr="005C7FA6">
        <w:rPr>
          <w:rFonts w:ascii="Times New Roman" w:eastAsia="標楷體" w:hAnsi="Times New Roman" w:hint="eastAsia"/>
          <w:color w:val="000000" w:themeColor="text1"/>
        </w:rPr>
        <w:t>DCF)</w:t>
      </w:r>
      <w:r w:rsidRPr="005C7FA6">
        <w:rPr>
          <w:rFonts w:ascii="Times New Roman" w:eastAsia="標楷體" w:hAnsi="Times New Roman" w:hint="eastAsia"/>
          <w:color w:val="000000" w:themeColor="text1"/>
        </w:rPr>
        <w:t>：是將公司未來會產生的現金流都轉換成現值</w:t>
      </w:r>
      <w:r w:rsidR="00DB481C" w:rsidRPr="005C7FA6">
        <w:rPr>
          <w:rFonts w:ascii="Times New Roman" w:eastAsia="標楷體" w:hAnsi="Times New Roman" w:hint="eastAsia"/>
          <w:color w:val="000000" w:themeColor="text1"/>
        </w:rPr>
        <w:t>的</w:t>
      </w:r>
      <w:r w:rsidRPr="005C7FA6">
        <w:rPr>
          <w:rFonts w:ascii="Times New Roman" w:eastAsia="標楷體" w:hAnsi="Times New Roman" w:hint="eastAsia"/>
          <w:color w:val="000000" w:themeColor="text1"/>
        </w:rPr>
        <w:t>概念，所得到的數值即為企業的內在價值。</w:t>
      </w:r>
      <w:r w:rsidR="00662A66" w:rsidRPr="005C7FA6">
        <w:rPr>
          <w:rFonts w:ascii="Times New Roman" w:eastAsia="標楷體" w:hAnsi="Times New Roman" w:hint="eastAsia"/>
          <w:color w:val="000000" w:themeColor="text1"/>
        </w:rPr>
        <w:t>Y</w:t>
      </w:r>
      <w:r w:rsidR="00662A66" w:rsidRPr="005C7FA6">
        <w:rPr>
          <w:rFonts w:ascii="Times New Roman" w:eastAsia="標楷體" w:hAnsi="Times New Roman"/>
          <w:color w:val="000000" w:themeColor="text1"/>
        </w:rPr>
        <w:t>ao et al. (2005)</w:t>
      </w:r>
      <w:r w:rsidR="009E7D8E" w:rsidRPr="005C7FA6">
        <w:rPr>
          <w:rFonts w:ascii="Times New Roman" w:eastAsia="標楷體" w:hAnsi="Times New Roman"/>
          <w:color w:val="000000" w:themeColor="text1"/>
        </w:rPr>
        <w:t xml:space="preserve"> </w:t>
      </w:r>
      <w:r w:rsidR="00A1265A" w:rsidRPr="005C7FA6">
        <w:rPr>
          <w:rFonts w:ascii="Times New Roman" w:eastAsia="標楷體" w:hAnsi="Times New Roman" w:hint="eastAsia"/>
          <w:color w:val="000000" w:themeColor="text1"/>
        </w:rPr>
        <w:t>開發出一個新型的</w:t>
      </w:r>
      <w:r w:rsidR="00662A66" w:rsidRPr="005C7FA6">
        <w:rPr>
          <w:rFonts w:ascii="Times New Roman" w:eastAsia="標楷體" w:hAnsi="Times New Roman" w:hint="eastAsia"/>
          <w:color w:val="000000" w:themeColor="text1"/>
        </w:rPr>
        <w:t>現金流量折現模型，</w:t>
      </w:r>
      <w:r w:rsidR="00A1265A" w:rsidRPr="005C7FA6">
        <w:rPr>
          <w:rFonts w:ascii="Times New Roman" w:eastAsia="標楷體" w:hAnsi="Times New Roman" w:hint="eastAsia"/>
          <w:color w:val="000000" w:themeColor="text1"/>
        </w:rPr>
        <w:t>是原始</w:t>
      </w:r>
      <w:r w:rsidR="006E3AA5" w:rsidRPr="005C7FA6">
        <w:rPr>
          <w:rFonts w:ascii="Times New Roman" w:eastAsia="標楷體" w:hAnsi="Times New Roman" w:hint="eastAsia"/>
          <w:color w:val="000000" w:themeColor="text1"/>
        </w:rPr>
        <w:t>現金</w:t>
      </w:r>
      <w:r w:rsidR="00A1265A" w:rsidRPr="005C7FA6">
        <w:rPr>
          <w:rFonts w:ascii="Times New Roman" w:eastAsia="標楷體" w:hAnsi="Times New Roman" w:hint="eastAsia"/>
          <w:color w:val="000000" w:themeColor="text1"/>
        </w:rPr>
        <w:t>流量折現模型與</w:t>
      </w:r>
      <w:r w:rsidR="003B0EBA" w:rsidRPr="005C7FA6">
        <w:rPr>
          <w:rFonts w:ascii="Times New Roman" w:eastAsia="標楷體" w:hAnsi="Times New Roman"/>
          <w:color w:val="000000" w:themeColor="text1"/>
        </w:rPr>
        <w:t>不</w:t>
      </w:r>
      <w:r w:rsidR="00662A66" w:rsidRPr="005C7FA6">
        <w:rPr>
          <w:rFonts w:ascii="Times New Roman" w:eastAsia="標楷體" w:hAnsi="Times New Roman" w:hint="eastAsia"/>
          <w:color w:val="000000" w:themeColor="text1"/>
        </w:rPr>
        <w:t>確定的</w:t>
      </w:r>
      <w:r w:rsidR="003B0EBA" w:rsidRPr="005C7FA6">
        <w:rPr>
          <w:rFonts w:ascii="Times New Roman" w:eastAsia="標楷體" w:hAnsi="Times New Roman"/>
          <w:color w:val="000000" w:themeColor="text1"/>
        </w:rPr>
        <w:t>貼現率</w:t>
      </w:r>
      <w:r w:rsidR="00662A66" w:rsidRPr="005C7FA6">
        <w:rPr>
          <w:rFonts w:ascii="Times New Roman" w:eastAsia="標楷體" w:hAnsi="Times New Roman" w:hint="eastAsia"/>
          <w:color w:val="000000" w:themeColor="text1"/>
        </w:rPr>
        <w:t>來評價公司</w:t>
      </w:r>
      <w:r w:rsidR="00C9449F" w:rsidRPr="005C7FA6">
        <w:rPr>
          <w:rFonts w:ascii="Times New Roman" w:eastAsia="標楷體" w:hAnsi="Times New Roman" w:hint="eastAsia"/>
          <w:color w:val="000000" w:themeColor="text1"/>
        </w:rPr>
        <w:t>，</w:t>
      </w:r>
      <w:r w:rsidR="003441F4" w:rsidRPr="005C7FA6">
        <w:rPr>
          <w:rFonts w:ascii="Times New Roman" w:eastAsia="標楷體" w:hAnsi="Times New Roman" w:hint="eastAsia"/>
          <w:color w:val="000000" w:themeColor="text1"/>
        </w:rPr>
        <w:t>是</w:t>
      </w:r>
      <w:r w:rsidR="00A7326B" w:rsidRPr="005C7FA6">
        <w:rPr>
          <w:rFonts w:ascii="Times New Roman" w:eastAsia="標楷體" w:hAnsi="Times New Roman" w:hint="eastAsia"/>
          <w:color w:val="000000" w:themeColor="text1"/>
        </w:rPr>
        <w:t>符合</w:t>
      </w:r>
      <w:r w:rsidR="00EF7015" w:rsidRPr="005C7FA6">
        <w:rPr>
          <w:rFonts w:ascii="Times New Roman" w:eastAsia="標楷體" w:hAnsi="Times New Roman" w:hint="eastAsia"/>
          <w:color w:val="000000" w:themeColor="text1"/>
        </w:rPr>
        <w:t>創造</w:t>
      </w:r>
      <w:r w:rsidR="00A7326B" w:rsidRPr="005C7FA6">
        <w:rPr>
          <w:rFonts w:ascii="Times New Roman" w:eastAsia="標楷體" w:hAnsi="Times New Roman" w:hint="eastAsia"/>
          <w:color w:val="000000" w:themeColor="text1"/>
        </w:rPr>
        <w:t>長期價值的目標，</w:t>
      </w:r>
      <w:r w:rsidR="00C9449F" w:rsidRPr="005C7FA6">
        <w:rPr>
          <w:rFonts w:ascii="Times New Roman" w:eastAsia="標楷體" w:hAnsi="Times New Roman" w:hint="eastAsia"/>
          <w:color w:val="000000" w:themeColor="text1"/>
        </w:rPr>
        <w:t>可以全面</w:t>
      </w:r>
      <w:r w:rsidR="00DD3D62" w:rsidRPr="005C7FA6">
        <w:rPr>
          <w:rFonts w:ascii="Times New Roman" w:eastAsia="標楷體" w:hAnsi="Times New Roman" w:hint="eastAsia"/>
          <w:color w:val="000000" w:themeColor="text1"/>
        </w:rPr>
        <w:t>性地</w:t>
      </w:r>
      <w:r w:rsidR="00C9449F" w:rsidRPr="005C7FA6">
        <w:rPr>
          <w:rFonts w:ascii="Times New Roman" w:eastAsia="標楷體" w:hAnsi="Times New Roman" w:hint="eastAsia"/>
          <w:color w:val="000000" w:themeColor="text1"/>
        </w:rPr>
        <w:t>捕捉</w:t>
      </w:r>
      <w:r w:rsidR="00DD3D62" w:rsidRPr="005C7FA6">
        <w:rPr>
          <w:rFonts w:ascii="Times New Roman" w:eastAsia="標楷體" w:hAnsi="Times New Roman" w:hint="eastAsia"/>
          <w:color w:val="000000" w:themeColor="text1"/>
        </w:rPr>
        <w:t>到</w:t>
      </w:r>
      <w:r w:rsidR="00C9449F" w:rsidRPr="005C7FA6">
        <w:rPr>
          <w:rFonts w:ascii="Times New Roman" w:eastAsia="標楷體" w:hAnsi="Times New Roman" w:hint="eastAsia"/>
          <w:color w:val="000000" w:themeColor="text1"/>
        </w:rPr>
        <w:t>影響公司價值的所有要素</w:t>
      </w:r>
      <w:r w:rsidR="00662A66" w:rsidRPr="005C7FA6">
        <w:rPr>
          <w:rFonts w:ascii="Times New Roman" w:eastAsia="標楷體" w:hAnsi="Times New Roman" w:hint="eastAsia"/>
          <w:color w:val="000000" w:themeColor="text1"/>
        </w:rPr>
        <w:t>。</w:t>
      </w:r>
    </w:p>
    <w:p w14:paraId="074F2E4B" w14:textId="6A723CC9" w:rsidR="005952AA" w:rsidRPr="005C7FA6" w:rsidRDefault="007056A3" w:rsidP="00F36708">
      <w:pPr>
        <w:pStyle w:val="a3"/>
        <w:numPr>
          <w:ilvl w:val="1"/>
          <w:numId w:val="3"/>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股息貼現模型</w:t>
      </w:r>
      <w:r w:rsidRPr="005C7FA6">
        <w:rPr>
          <w:rFonts w:ascii="Times New Roman" w:eastAsia="標楷體" w:hAnsi="Times New Roman" w:hint="eastAsia"/>
          <w:color w:val="000000" w:themeColor="text1"/>
        </w:rPr>
        <w:t>(Dividend Discount Model</w:t>
      </w:r>
      <w:r w:rsidRPr="005C7FA6">
        <w:rPr>
          <w:rFonts w:ascii="Times New Roman" w:eastAsia="標楷體" w:hAnsi="Times New Roman" w:hint="eastAsia"/>
          <w:color w:val="000000" w:themeColor="text1"/>
        </w:rPr>
        <w:t>，</w:t>
      </w:r>
      <w:r w:rsidRPr="005C7FA6">
        <w:rPr>
          <w:rFonts w:ascii="Times New Roman" w:eastAsia="標楷體" w:hAnsi="Times New Roman" w:hint="eastAsia"/>
          <w:color w:val="000000" w:themeColor="text1"/>
        </w:rPr>
        <w:t>DDM)</w:t>
      </w:r>
      <w:r w:rsidRPr="005C7FA6">
        <w:rPr>
          <w:rFonts w:ascii="Times New Roman" w:eastAsia="標楷體" w:hAnsi="Times New Roman" w:hint="eastAsia"/>
          <w:color w:val="000000" w:themeColor="text1"/>
        </w:rPr>
        <w:t>：以適當的貼現率將股票未來預計將派發的股息折算為現值，以評估股票的價值。</w:t>
      </w:r>
      <w:r w:rsidR="009E7D8E" w:rsidRPr="005C7FA6">
        <w:rPr>
          <w:rFonts w:ascii="Times New Roman" w:eastAsia="標楷體" w:hAnsi="Times New Roman"/>
          <w:color w:val="000000" w:themeColor="text1"/>
        </w:rPr>
        <w:t xml:space="preserve">Sim </w:t>
      </w:r>
      <w:r w:rsidR="00BD102F" w:rsidRPr="005C7FA6">
        <w:rPr>
          <w:rFonts w:ascii="Times New Roman" w:eastAsia="標楷體" w:hAnsi="Times New Roman"/>
          <w:color w:val="000000" w:themeColor="text1"/>
        </w:rPr>
        <w:t>and</w:t>
      </w:r>
      <w:r w:rsidR="009E7D8E" w:rsidRPr="005C7FA6">
        <w:rPr>
          <w:rFonts w:ascii="Times New Roman" w:eastAsia="標楷體" w:hAnsi="Times New Roman"/>
          <w:color w:val="000000" w:themeColor="text1"/>
        </w:rPr>
        <w:t xml:space="preserve"> Wright (2017)</w:t>
      </w:r>
      <w:r w:rsidR="009E7D8E" w:rsidRPr="005C7FA6">
        <w:rPr>
          <w:rFonts w:ascii="Times New Roman" w:eastAsia="標楷體" w:hAnsi="Times New Roman" w:hint="eastAsia"/>
          <w:color w:val="000000" w:themeColor="text1"/>
        </w:rPr>
        <w:t xml:space="preserve"> </w:t>
      </w:r>
      <w:r w:rsidR="00F36708" w:rsidRPr="005C7FA6">
        <w:rPr>
          <w:rFonts w:ascii="Times New Roman" w:eastAsia="標楷體" w:hAnsi="Times New Roman" w:hint="eastAsia"/>
          <w:color w:val="000000" w:themeColor="text1"/>
        </w:rPr>
        <w:t>提出了股息貼現的替代用途，投資者可根據</w:t>
      </w:r>
      <w:r w:rsidR="00202B03" w:rsidRPr="005C7FA6">
        <w:rPr>
          <w:rFonts w:ascii="Times New Roman" w:eastAsia="標楷體" w:hAnsi="Times New Roman" w:hint="eastAsia"/>
          <w:color w:val="000000" w:themeColor="text1"/>
        </w:rPr>
        <w:t>歷史</w:t>
      </w:r>
      <w:r w:rsidR="00F36708" w:rsidRPr="005C7FA6">
        <w:rPr>
          <w:rFonts w:ascii="Times New Roman" w:eastAsia="標楷體" w:hAnsi="Times New Roman" w:hint="eastAsia"/>
          <w:color w:val="000000" w:themeColor="text1"/>
        </w:rPr>
        <w:t>股息</w:t>
      </w:r>
      <w:r w:rsidR="00202B03" w:rsidRPr="005C7FA6">
        <w:rPr>
          <w:rFonts w:ascii="Times New Roman" w:eastAsia="標楷體" w:hAnsi="Times New Roman" w:hint="eastAsia"/>
          <w:color w:val="000000" w:themeColor="text1"/>
        </w:rPr>
        <w:t>來評估</w:t>
      </w:r>
      <w:r w:rsidR="00F36708" w:rsidRPr="005C7FA6">
        <w:rPr>
          <w:rFonts w:ascii="Times New Roman" w:eastAsia="標楷體" w:hAnsi="Times New Roman" w:hint="eastAsia"/>
          <w:color w:val="000000" w:themeColor="text1"/>
        </w:rPr>
        <w:t>與特定股票相關的風險。</w:t>
      </w:r>
    </w:p>
    <w:p w14:paraId="20A7BCF1" w14:textId="6AA4AD61" w:rsidR="005952AA" w:rsidRPr="005C7FA6" w:rsidRDefault="007056A3" w:rsidP="005952AA">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相對估值</w:t>
      </w:r>
      <w:r w:rsidRPr="005C7FA6">
        <w:rPr>
          <w:rFonts w:ascii="Times New Roman" w:eastAsia="標楷體" w:hAnsi="Times New Roman" w:hint="eastAsia"/>
          <w:color w:val="000000" w:themeColor="text1"/>
        </w:rPr>
        <w:t>(Relative Valuation)</w:t>
      </w:r>
      <w:r w:rsidRPr="005C7FA6">
        <w:rPr>
          <w:rFonts w:ascii="Times New Roman" w:eastAsia="標楷體" w:hAnsi="Times New Roman" w:hint="eastAsia"/>
          <w:color w:val="000000" w:themeColor="text1"/>
        </w:rPr>
        <w:t>是涉及計算比率來探討公司的財務狀況。比率分析是一種透過資產負債表和損益表等財務報表來洞察公司流動性、運營效率和盈</w:t>
      </w:r>
      <w:r w:rsidRPr="005C7FA6">
        <w:rPr>
          <w:rFonts w:ascii="Times New Roman" w:eastAsia="標楷體" w:hAnsi="Times New Roman" w:hint="eastAsia"/>
          <w:color w:val="000000" w:themeColor="text1"/>
        </w:rPr>
        <w:lastRenderedPageBreak/>
        <w:t>利能力的定量方法。</w:t>
      </w:r>
      <w:r w:rsidRPr="005C7FA6">
        <w:rPr>
          <w:rFonts w:ascii="Times New Roman" w:eastAsia="標楷體" w:hAnsi="Times New Roman" w:hint="eastAsia"/>
          <w:color w:val="000000" w:themeColor="text1"/>
        </w:rPr>
        <w:t xml:space="preserve"> </w:t>
      </w:r>
    </w:p>
    <w:p w14:paraId="704DCF4C" w14:textId="1B7EA69C" w:rsidR="005952AA" w:rsidRPr="005C7FA6" w:rsidRDefault="007056A3" w:rsidP="005952AA">
      <w:pPr>
        <w:pStyle w:val="a3"/>
        <w:numPr>
          <w:ilvl w:val="0"/>
          <w:numId w:val="3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流動性比率：用來評估企業償付短期債務的能力。流動性比率越高，代表公司償債能力越強。流動性比率包括流動比率、速動比率和營運資金比率。</w:t>
      </w:r>
    </w:p>
    <w:p w14:paraId="575E082C" w14:textId="64CA7507" w:rsidR="005952AA" w:rsidRPr="005C7FA6" w:rsidRDefault="007056A3" w:rsidP="005952AA">
      <w:pPr>
        <w:pStyle w:val="a3"/>
        <w:numPr>
          <w:ilvl w:val="0"/>
          <w:numId w:val="3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償</w:t>
      </w:r>
      <w:r w:rsidR="0095328A" w:rsidRPr="005C7FA6">
        <w:rPr>
          <w:rFonts w:ascii="Times New Roman" w:eastAsia="標楷體" w:hAnsi="Times New Roman" w:hint="eastAsia"/>
          <w:color w:val="000000" w:themeColor="text1"/>
        </w:rPr>
        <w:t>債</w:t>
      </w:r>
      <w:r w:rsidRPr="005C7FA6">
        <w:rPr>
          <w:rFonts w:ascii="Times New Roman" w:eastAsia="標楷體" w:hAnsi="Times New Roman" w:hint="eastAsia"/>
          <w:color w:val="000000" w:themeColor="text1"/>
        </w:rPr>
        <w:t>能力比率：也稱為財務槓桿比率，</w:t>
      </w:r>
      <w:r w:rsidR="008A17D4" w:rsidRPr="005C7FA6">
        <w:rPr>
          <w:rFonts w:ascii="Times New Roman" w:eastAsia="標楷體" w:hAnsi="Times New Roman" w:hint="eastAsia"/>
          <w:color w:val="000000" w:themeColor="text1"/>
        </w:rPr>
        <w:t>是</w:t>
      </w:r>
      <w:r w:rsidRPr="005C7FA6">
        <w:rPr>
          <w:rFonts w:ascii="Times New Roman" w:eastAsia="標楷體" w:hAnsi="Times New Roman" w:hint="eastAsia"/>
          <w:color w:val="000000" w:themeColor="text1"/>
        </w:rPr>
        <w:t>反映公司償債能力的財務比率之一，將公司的債務水平與其資產、股權和收益進行比較，並過償還長期債務以及利息來評估公司長期維持生計的可能性。償付能力比率的例子包括：債務權益比率、債務資產比率和利息覆蓋率。</w:t>
      </w:r>
    </w:p>
    <w:p w14:paraId="260DE9BE" w14:textId="45F87CE3" w:rsidR="005952AA" w:rsidRPr="005C7FA6" w:rsidRDefault="00D13115" w:rsidP="005952AA">
      <w:pPr>
        <w:pStyle w:val="a3"/>
        <w:numPr>
          <w:ilvl w:val="0"/>
          <w:numId w:val="3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盈</w:t>
      </w:r>
      <w:r w:rsidR="007056A3" w:rsidRPr="005C7FA6">
        <w:rPr>
          <w:rFonts w:ascii="Times New Roman" w:eastAsia="標楷體" w:hAnsi="Times New Roman" w:hint="eastAsia"/>
          <w:color w:val="000000" w:themeColor="text1"/>
        </w:rPr>
        <w:t>利比率：衡量企業在某一段期間內的營運收入。利潤率、資產報酬率、本益比。</w:t>
      </w:r>
    </w:p>
    <w:p w14:paraId="7CE7F83B" w14:textId="4309582A" w:rsidR="005952AA" w:rsidRPr="005C7FA6" w:rsidRDefault="007056A3" w:rsidP="005952AA">
      <w:pPr>
        <w:pStyle w:val="a3"/>
        <w:numPr>
          <w:ilvl w:val="0"/>
          <w:numId w:val="3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效率比</w:t>
      </w:r>
      <w:r w:rsidR="00FE54CC" w:rsidRPr="005C7FA6">
        <w:rPr>
          <w:rFonts w:ascii="Times New Roman" w:eastAsia="標楷體" w:hAnsi="Times New Roman" w:hint="eastAsia"/>
          <w:color w:val="000000" w:themeColor="text1"/>
        </w:rPr>
        <w:t>率</w:t>
      </w:r>
      <w:r w:rsidRPr="005C7FA6">
        <w:rPr>
          <w:rFonts w:ascii="Times New Roman" w:eastAsia="標楷體" w:hAnsi="Times New Roman" w:hint="eastAsia"/>
          <w:color w:val="000000" w:themeColor="text1"/>
        </w:rPr>
        <w:t>：也稱為活動比率，效率比率是評估公司如何有效地利用其資產和負債來產生最大化利潤。關鍵效率比率包括：周轉率、庫存周轉率和庫存天數。</w:t>
      </w:r>
    </w:p>
    <w:p w14:paraId="652F7FA1" w14:textId="7F45BD99" w:rsidR="005952AA" w:rsidRPr="005C7FA6" w:rsidRDefault="007056A3" w:rsidP="005952AA">
      <w:pPr>
        <w:pStyle w:val="a3"/>
        <w:numPr>
          <w:ilvl w:val="0"/>
          <w:numId w:val="3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覆蓋率：是衡量公司支付利息和其他與其債務相關的義務的能力。包括利息賺取倍數和償債覆蓋率。</w:t>
      </w:r>
    </w:p>
    <w:p w14:paraId="7D69F68D" w14:textId="6E4ED56B" w:rsidR="0015034C" w:rsidRPr="005C7FA6" w:rsidRDefault="00B96546" w:rsidP="005952AA">
      <w:pPr>
        <w:pStyle w:val="a3"/>
        <w:numPr>
          <w:ilvl w:val="0"/>
          <w:numId w:val="31"/>
        </w:numPr>
        <w:spacing w:line="360" w:lineRule="auto"/>
        <w:ind w:leftChars="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股價評價指標</w:t>
      </w:r>
      <w:r w:rsidR="007056A3" w:rsidRPr="005C7FA6">
        <w:rPr>
          <w:rFonts w:ascii="Times New Roman" w:eastAsia="標楷體" w:hAnsi="Times New Roman" w:hint="eastAsia"/>
          <w:color w:val="000000" w:themeColor="text1"/>
        </w:rPr>
        <w:t>：這些是基本面分析中最常用的比率。它們包括股息率，每股收益，本益比。</w:t>
      </w:r>
    </w:p>
    <w:p w14:paraId="032E1D87" w14:textId="23E6D6BE" w:rsidR="000F60A9" w:rsidRPr="005C7FA6" w:rsidRDefault="00805C39" w:rsidP="00745CBE">
      <w:pPr>
        <w:pStyle w:val="part"/>
        <w:shd w:val="clear" w:color="auto" w:fill="FFFFFF"/>
        <w:spacing w:line="360" w:lineRule="auto"/>
        <w:ind w:firstLineChars="200" w:firstLine="480"/>
        <w:rPr>
          <w:rFonts w:ascii="Times New Roman" w:eastAsia="標楷體" w:hAnsi="Times New Roman"/>
          <w:color w:val="000000" w:themeColor="text1"/>
        </w:rPr>
      </w:pPr>
      <w:r w:rsidRPr="005C7FA6">
        <w:rPr>
          <w:rFonts w:ascii="Times New Roman" w:eastAsia="標楷體" w:hAnsi="Times New Roman" w:hint="eastAsia"/>
          <w:color w:val="000000" w:themeColor="text1"/>
        </w:rPr>
        <w:t>根據文獻</w:t>
      </w:r>
      <w:r w:rsidR="00066252" w:rsidRPr="005C7FA6">
        <w:rPr>
          <w:rFonts w:ascii="Times New Roman" w:eastAsia="標楷體" w:hAnsi="Times New Roman"/>
          <w:color w:val="000000" w:themeColor="text1"/>
        </w:rPr>
        <w:t xml:space="preserve">Liu </w:t>
      </w:r>
      <w:r w:rsidRPr="005C7FA6">
        <w:rPr>
          <w:rFonts w:ascii="Times New Roman" w:eastAsia="標楷體" w:hAnsi="Times New Roman"/>
          <w:color w:val="000000" w:themeColor="text1"/>
        </w:rPr>
        <w:t>&amp;</w:t>
      </w:r>
      <w:r w:rsidR="00066252" w:rsidRPr="005C7FA6">
        <w:rPr>
          <w:rFonts w:ascii="Times New Roman" w:eastAsia="標楷體" w:hAnsi="Times New Roman"/>
          <w:color w:val="000000" w:themeColor="text1"/>
        </w:rPr>
        <w:t xml:space="preserve"> Yeh</w:t>
      </w:r>
      <w:r w:rsidRPr="005C7FA6">
        <w:rPr>
          <w:rFonts w:ascii="Times New Roman" w:eastAsia="標楷體" w:hAnsi="Times New Roman"/>
          <w:color w:val="000000" w:themeColor="text1"/>
        </w:rPr>
        <w:t xml:space="preserve"> </w:t>
      </w:r>
      <w:r w:rsidR="00066252" w:rsidRPr="005C7FA6">
        <w:rPr>
          <w:rFonts w:ascii="Times New Roman" w:eastAsia="標楷體" w:hAnsi="Times New Roman"/>
          <w:color w:val="000000" w:themeColor="text1"/>
        </w:rPr>
        <w:t>(2017)</w:t>
      </w:r>
      <w:r w:rsidRPr="005C7FA6">
        <w:rPr>
          <w:rFonts w:ascii="Times New Roman" w:eastAsia="標楷體" w:hAnsi="Times New Roman"/>
          <w:color w:val="000000" w:themeColor="text1"/>
        </w:rPr>
        <w:t xml:space="preserve"> </w:t>
      </w:r>
      <w:r w:rsidR="00066252" w:rsidRPr="005C7FA6">
        <w:rPr>
          <w:rFonts w:ascii="Times New Roman" w:eastAsia="標楷體" w:hAnsi="Times New Roman"/>
          <w:color w:val="000000" w:themeColor="text1"/>
        </w:rPr>
        <w:t>建立一個選股決策支</w:t>
      </w:r>
      <w:r w:rsidR="00066252" w:rsidRPr="005C7FA6">
        <w:rPr>
          <w:rFonts w:ascii="Times New Roman" w:eastAsia="標楷體" w:hAnsi="Times New Roman" w:hint="eastAsia"/>
          <w:color w:val="000000" w:themeColor="text1"/>
        </w:rPr>
        <w:t>緩</w:t>
      </w:r>
      <w:r w:rsidR="00066252" w:rsidRPr="005C7FA6">
        <w:rPr>
          <w:rFonts w:ascii="Times New Roman" w:eastAsia="標楷體" w:hAnsi="Times New Roman"/>
          <w:color w:val="000000" w:themeColor="text1"/>
        </w:rPr>
        <w:t>系統</w:t>
      </w:r>
      <w:r w:rsidR="00066252" w:rsidRPr="005C7FA6">
        <w:rPr>
          <w:rFonts w:ascii="Times New Roman" w:eastAsia="標楷體" w:hAnsi="Times New Roman" w:hint="eastAsia"/>
          <w:color w:val="000000" w:themeColor="text1"/>
        </w:rPr>
        <w:t>，</w:t>
      </w:r>
      <w:r w:rsidR="00066252" w:rsidRPr="005C7FA6">
        <w:rPr>
          <w:rFonts w:ascii="Times New Roman" w:eastAsia="標楷體" w:hAnsi="Times New Roman"/>
          <w:color w:val="000000" w:themeColor="text1"/>
        </w:rPr>
        <w:t>基於多個特徵</w:t>
      </w:r>
      <w:r w:rsidR="00066252" w:rsidRPr="005C7FA6">
        <w:rPr>
          <w:rFonts w:ascii="Times New Roman" w:eastAsia="標楷體" w:hAnsi="Times New Roman" w:hint="eastAsia"/>
          <w:color w:val="000000" w:themeColor="text1"/>
        </w:rPr>
        <w:t>因子選股，</w:t>
      </w:r>
      <w:r w:rsidR="00066252" w:rsidRPr="005C7FA6">
        <w:rPr>
          <w:rFonts w:ascii="Times New Roman" w:eastAsia="標楷體" w:hAnsi="Times New Roman"/>
          <w:color w:val="000000" w:themeColor="text1"/>
        </w:rPr>
        <w:t>以滿足不同投資者偏好</w:t>
      </w:r>
      <w:r w:rsidR="00066252" w:rsidRPr="005C7FA6">
        <w:rPr>
          <w:rFonts w:ascii="Times New Roman" w:eastAsia="標楷體" w:hAnsi="Times New Roman" w:hint="eastAsia"/>
          <w:color w:val="000000" w:themeColor="text1"/>
        </w:rPr>
        <w:t>，並證實可</w:t>
      </w:r>
      <w:r w:rsidR="00066252" w:rsidRPr="005C7FA6">
        <w:rPr>
          <w:rFonts w:ascii="Times New Roman" w:eastAsia="標楷體" w:hAnsi="Times New Roman"/>
          <w:color w:val="000000" w:themeColor="text1"/>
        </w:rPr>
        <w:t>提高策略的有效性</w:t>
      </w:r>
      <w:r w:rsidR="00066252" w:rsidRPr="005C7FA6">
        <w:rPr>
          <w:rFonts w:ascii="Times New Roman" w:eastAsia="標楷體" w:hAnsi="Times New Roman" w:hint="eastAsia"/>
          <w:color w:val="000000" w:themeColor="text1"/>
        </w:rPr>
        <w:t>。</w:t>
      </w:r>
      <w:r w:rsidR="00066252" w:rsidRPr="005C7FA6">
        <w:rPr>
          <w:rFonts w:ascii="Times New Roman" w:eastAsia="標楷體" w:hAnsi="Times New Roman"/>
          <w:color w:val="000000" w:themeColor="text1"/>
        </w:rPr>
        <w:t xml:space="preserve">Hajjami </w:t>
      </w:r>
      <w:r w:rsidRPr="005C7FA6">
        <w:rPr>
          <w:rFonts w:ascii="Times New Roman" w:eastAsia="標楷體" w:hAnsi="Times New Roman"/>
          <w:color w:val="000000" w:themeColor="text1"/>
        </w:rPr>
        <w:t>&amp;</w:t>
      </w:r>
      <w:r w:rsidR="00066252" w:rsidRPr="005C7FA6">
        <w:rPr>
          <w:rFonts w:ascii="Times New Roman" w:eastAsia="標楷體" w:hAnsi="Times New Roman"/>
          <w:color w:val="000000" w:themeColor="text1"/>
        </w:rPr>
        <w:t xml:space="preserve"> Amin</w:t>
      </w:r>
      <w:r w:rsidRPr="005C7FA6">
        <w:rPr>
          <w:rFonts w:ascii="Times New Roman" w:eastAsia="標楷體" w:hAnsi="Times New Roman"/>
          <w:color w:val="000000" w:themeColor="text1"/>
        </w:rPr>
        <w:t xml:space="preserve"> </w:t>
      </w:r>
      <w:r w:rsidR="00066252" w:rsidRPr="005C7FA6">
        <w:rPr>
          <w:rFonts w:ascii="Times New Roman" w:eastAsia="標楷體" w:hAnsi="Times New Roman"/>
          <w:color w:val="000000" w:themeColor="text1"/>
        </w:rPr>
        <w:t>(2018)</w:t>
      </w:r>
      <w:r w:rsidRPr="005C7FA6">
        <w:rPr>
          <w:rFonts w:ascii="Times New Roman" w:eastAsia="標楷體" w:hAnsi="Times New Roman"/>
          <w:color w:val="000000" w:themeColor="text1"/>
        </w:rPr>
        <w:t xml:space="preserve"> </w:t>
      </w:r>
      <w:r w:rsidR="00066252" w:rsidRPr="005C7FA6">
        <w:rPr>
          <w:rFonts w:ascii="Times New Roman" w:eastAsia="標楷體" w:hAnsi="Times New Roman" w:hint="eastAsia"/>
          <w:color w:val="000000" w:themeColor="text1"/>
        </w:rPr>
        <w:t>使用兩種視角來</w:t>
      </w:r>
      <w:r w:rsidR="00066252" w:rsidRPr="005C7FA6">
        <w:rPr>
          <w:rFonts w:ascii="Times New Roman" w:eastAsia="標楷體" w:hAnsi="Times New Roman"/>
          <w:color w:val="000000" w:themeColor="text1"/>
        </w:rPr>
        <w:t>探討選股問題</w:t>
      </w:r>
      <w:r w:rsidR="00066252" w:rsidRPr="005C7FA6">
        <w:rPr>
          <w:rFonts w:ascii="Times New Roman" w:eastAsia="標楷體" w:hAnsi="Times New Roman" w:hint="eastAsia"/>
          <w:color w:val="000000" w:themeColor="text1"/>
        </w:rPr>
        <w:t>，一是以投資者視角，尋找</w:t>
      </w:r>
      <w:r w:rsidR="004474E6" w:rsidRPr="005C7FA6">
        <w:rPr>
          <w:rFonts w:ascii="Times New Roman" w:eastAsia="標楷體" w:hAnsi="Times New Roman" w:hint="eastAsia"/>
          <w:color w:val="000000" w:themeColor="text1"/>
        </w:rPr>
        <w:t>高</w:t>
      </w:r>
      <w:r w:rsidR="00066252" w:rsidRPr="005C7FA6">
        <w:rPr>
          <w:rFonts w:ascii="Times New Roman" w:eastAsia="標楷體" w:hAnsi="Times New Roman" w:hint="eastAsia"/>
          <w:color w:val="000000" w:themeColor="text1"/>
        </w:rPr>
        <w:t>報酬的股票</w:t>
      </w:r>
      <w:r w:rsidR="00066252" w:rsidRPr="005C7FA6">
        <w:rPr>
          <w:rFonts w:ascii="Times New Roman" w:eastAsia="標楷體" w:hAnsi="Times New Roman" w:hint="eastAsia"/>
          <w:color w:val="000000" w:themeColor="text1"/>
        </w:rPr>
        <w:t>;</w:t>
      </w:r>
      <w:r w:rsidR="00066252" w:rsidRPr="005C7FA6">
        <w:rPr>
          <w:rFonts w:ascii="Times New Roman" w:eastAsia="標楷體" w:hAnsi="Times New Roman" w:hint="eastAsia"/>
          <w:color w:val="000000" w:themeColor="text1"/>
        </w:rPr>
        <w:t>二是以債權人視角尋找最大化還款能力，</w:t>
      </w:r>
      <w:r w:rsidR="000E179E" w:rsidRPr="005C7FA6">
        <w:rPr>
          <w:rFonts w:ascii="Times New Roman" w:eastAsia="標楷體" w:hAnsi="Times New Roman" w:hint="eastAsia"/>
          <w:color w:val="000000" w:themeColor="text1"/>
        </w:rPr>
        <w:t>結果</w:t>
      </w:r>
      <w:r w:rsidR="00066252" w:rsidRPr="005C7FA6">
        <w:rPr>
          <w:rFonts w:ascii="Times New Roman" w:eastAsia="標楷體" w:hAnsi="Times New Roman" w:hint="eastAsia"/>
          <w:color w:val="000000" w:themeColor="text1"/>
        </w:rPr>
        <w:t>證實該投資策略具有可行性。</w:t>
      </w:r>
      <w:r w:rsidR="00066252" w:rsidRPr="005C7FA6">
        <w:rPr>
          <w:rFonts w:ascii="Times New Roman" w:eastAsia="標楷體" w:hAnsi="Times New Roman"/>
          <w:color w:val="000000" w:themeColor="text1"/>
        </w:rPr>
        <w:t>Yang et al.</w:t>
      </w:r>
      <w:r w:rsidRPr="005C7FA6">
        <w:rPr>
          <w:rFonts w:ascii="Times New Roman" w:eastAsia="標楷體" w:hAnsi="Times New Roman"/>
          <w:color w:val="000000" w:themeColor="text1"/>
        </w:rPr>
        <w:t xml:space="preserve"> </w:t>
      </w:r>
      <w:r w:rsidR="00066252" w:rsidRPr="005C7FA6">
        <w:rPr>
          <w:rFonts w:ascii="Times New Roman" w:eastAsia="標楷體" w:hAnsi="Times New Roman"/>
          <w:color w:val="000000" w:themeColor="text1"/>
        </w:rPr>
        <w:t>(2019)</w:t>
      </w:r>
      <w:r w:rsidRPr="005C7FA6">
        <w:rPr>
          <w:rFonts w:ascii="Times New Roman" w:eastAsia="標楷體" w:hAnsi="Times New Roman"/>
          <w:color w:val="000000" w:themeColor="text1"/>
        </w:rPr>
        <w:t xml:space="preserve"> </w:t>
      </w:r>
      <w:r w:rsidR="00066252" w:rsidRPr="005C7FA6">
        <w:rPr>
          <w:rFonts w:ascii="Times New Roman" w:eastAsia="標楷體" w:hAnsi="Times New Roman"/>
          <w:color w:val="000000" w:themeColor="text1"/>
        </w:rPr>
        <w:t>提出了一種新的選股</w:t>
      </w:r>
      <w:r w:rsidR="00066252" w:rsidRPr="005C7FA6">
        <w:rPr>
          <w:rFonts w:ascii="Times New Roman" w:eastAsia="標楷體" w:hAnsi="Times New Roman" w:hint="eastAsia"/>
          <w:color w:val="000000" w:themeColor="text1"/>
        </w:rPr>
        <w:t>模型，透過多因子評價模式並搭配股票預測</w:t>
      </w:r>
      <w:r w:rsidR="00066252" w:rsidRPr="005C7FA6">
        <w:rPr>
          <w:rFonts w:ascii="Times New Roman" w:eastAsia="標楷體" w:hAnsi="Times New Roman"/>
          <w:color w:val="000000" w:themeColor="text1"/>
        </w:rPr>
        <w:t>，有效</w:t>
      </w:r>
      <w:r w:rsidR="00066252" w:rsidRPr="005C7FA6">
        <w:rPr>
          <w:rFonts w:ascii="Times New Roman" w:eastAsia="標楷體" w:hAnsi="Times New Roman" w:hint="eastAsia"/>
          <w:color w:val="000000" w:themeColor="text1"/>
        </w:rPr>
        <w:t>地</w:t>
      </w:r>
      <w:r w:rsidR="00066252" w:rsidRPr="005C7FA6">
        <w:rPr>
          <w:rFonts w:ascii="Times New Roman" w:eastAsia="標楷體" w:hAnsi="Times New Roman"/>
          <w:color w:val="000000" w:themeColor="text1"/>
        </w:rPr>
        <w:t>捕捉</w:t>
      </w:r>
      <w:r w:rsidR="00066252" w:rsidRPr="005C7FA6">
        <w:rPr>
          <w:rFonts w:ascii="Times New Roman" w:eastAsia="標楷體" w:hAnsi="Times New Roman" w:hint="eastAsia"/>
          <w:color w:val="000000" w:themeColor="text1"/>
        </w:rPr>
        <w:t>到公司的</w:t>
      </w:r>
      <w:r w:rsidR="00066252" w:rsidRPr="005C7FA6">
        <w:rPr>
          <w:rFonts w:ascii="Times New Roman" w:eastAsia="標楷體" w:hAnsi="Times New Roman"/>
          <w:color w:val="000000" w:themeColor="text1"/>
        </w:rPr>
        <w:t>未來特徵</w:t>
      </w:r>
      <w:r w:rsidR="002F0421" w:rsidRPr="005C7FA6">
        <w:rPr>
          <w:rFonts w:ascii="Times New Roman" w:eastAsia="標楷體" w:hAnsi="Times New Roman" w:hint="eastAsia"/>
          <w:color w:val="000000" w:themeColor="text1"/>
        </w:rPr>
        <w:t>。</w:t>
      </w:r>
      <w:r w:rsidR="007060AE" w:rsidRPr="005C7FA6">
        <w:rPr>
          <w:rFonts w:ascii="Times New Roman" w:eastAsia="標楷體" w:hAnsi="Times New Roman" w:hint="eastAsia"/>
          <w:color w:val="000000" w:themeColor="text1"/>
        </w:rPr>
        <w:t>以上文獻所使用的基本面因子</w:t>
      </w:r>
      <w:r w:rsidR="00200679" w:rsidRPr="005C7FA6">
        <w:rPr>
          <w:rFonts w:ascii="Times New Roman" w:eastAsia="標楷體" w:hAnsi="Times New Roman" w:hint="eastAsia"/>
          <w:color w:val="000000" w:themeColor="text1"/>
        </w:rPr>
        <w:t>已</w:t>
      </w:r>
      <w:r w:rsidR="007060AE" w:rsidRPr="005C7FA6">
        <w:rPr>
          <w:rFonts w:ascii="Times New Roman" w:eastAsia="標楷體" w:hAnsi="Times New Roman" w:hint="eastAsia"/>
          <w:color w:val="000000" w:themeColor="text1"/>
        </w:rPr>
        <w:t>整理在</w:t>
      </w:r>
      <w:r w:rsidR="002F0421" w:rsidRPr="005C7FA6">
        <w:rPr>
          <w:rFonts w:ascii="Times New Roman" w:eastAsia="標楷體" w:hAnsi="Times New Roman"/>
          <w:color w:val="000000" w:themeColor="text1"/>
        </w:rPr>
        <w:t>2-1</w:t>
      </w:r>
      <w:r w:rsidR="00FB68A1" w:rsidRPr="005C7FA6">
        <w:rPr>
          <w:rFonts w:ascii="Times New Roman" w:eastAsia="標楷體" w:hAnsi="Times New Roman" w:hint="eastAsia"/>
          <w:color w:val="000000" w:themeColor="text1"/>
        </w:rPr>
        <w:t>使用基本面財務指標之選用表</w:t>
      </w:r>
      <w:r w:rsidR="00FB68A1" w:rsidRPr="005C7FA6">
        <w:rPr>
          <w:rFonts w:ascii="Times New Roman" w:eastAsia="標楷體" w:hAnsi="Times New Roman" w:hint="eastAsia"/>
          <w:color w:val="000000" w:themeColor="text1"/>
        </w:rPr>
        <w:t xml:space="preserve"> </w:t>
      </w:r>
      <w:r w:rsidR="00461300" w:rsidRPr="005C7FA6">
        <w:rPr>
          <w:rFonts w:ascii="Times New Roman" w:eastAsia="標楷體" w:hAnsi="Times New Roman" w:hint="eastAsia"/>
          <w:color w:val="000000" w:themeColor="text1"/>
        </w:rPr>
        <w:t>所示</w:t>
      </w:r>
      <w:r w:rsidR="000D4841" w:rsidRPr="005C7FA6">
        <w:rPr>
          <w:rFonts w:ascii="Times New Roman" w:eastAsia="標楷體" w:hAnsi="Times New Roman" w:hint="eastAsia"/>
          <w:color w:val="000000" w:themeColor="text1"/>
        </w:rPr>
        <w:t>：</w:t>
      </w:r>
    </w:p>
    <w:p w14:paraId="39CE645C" w14:textId="6AE600DB" w:rsidR="000F60A9" w:rsidRPr="005C7FA6" w:rsidRDefault="000F60A9" w:rsidP="000F60A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14BBCEB1" w14:textId="3B302E71" w:rsidR="00171417" w:rsidRPr="005C7FA6" w:rsidRDefault="00171417" w:rsidP="00171417">
      <w:pPr>
        <w:spacing w:line="360" w:lineRule="auto"/>
        <w:ind w:firstLineChars="200" w:firstLine="480"/>
        <w:jc w:val="center"/>
        <w:rPr>
          <w:rFonts w:ascii="Times New Roman" w:eastAsia="標楷體" w:hAnsi="Times New Roman"/>
          <w:color w:val="000000" w:themeColor="text1"/>
        </w:rPr>
      </w:pPr>
      <w:r w:rsidRPr="005C7FA6">
        <w:rPr>
          <w:rFonts w:ascii="Times New Roman" w:eastAsia="標楷體" w:hAnsi="Times New Roman"/>
          <w:color w:val="000000" w:themeColor="text1"/>
        </w:rPr>
        <w:lastRenderedPageBreak/>
        <w:t>表</w:t>
      </w:r>
      <w:r w:rsidRPr="005C7FA6">
        <w:rPr>
          <w:rFonts w:ascii="Times New Roman" w:eastAsia="標楷體" w:hAnsi="Times New Roman"/>
          <w:color w:val="000000" w:themeColor="text1"/>
        </w:rPr>
        <w:t>2-1</w:t>
      </w:r>
      <w:r w:rsidRPr="005C7FA6">
        <w:rPr>
          <w:rFonts w:ascii="Times New Roman" w:eastAsia="標楷體" w:hAnsi="Times New Roman" w:hint="eastAsia"/>
          <w:color w:val="000000" w:themeColor="text1"/>
        </w:rPr>
        <w:t>：</w:t>
      </w:r>
      <w:r w:rsidR="008A2877" w:rsidRPr="005C7FA6">
        <w:rPr>
          <w:rFonts w:ascii="Times New Roman" w:eastAsia="標楷體" w:hAnsi="Times New Roman" w:hint="eastAsia"/>
          <w:color w:val="000000" w:themeColor="text1"/>
        </w:rPr>
        <w:t>使用</w:t>
      </w:r>
      <w:r w:rsidR="00635FC8" w:rsidRPr="005C7FA6">
        <w:rPr>
          <w:rFonts w:ascii="Times New Roman" w:eastAsia="標楷體" w:hAnsi="Times New Roman" w:hint="eastAsia"/>
          <w:color w:val="000000" w:themeColor="text1"/>
        </w:rPr>
        <w:t>基本面</w:t>
      </w:r>
      <w:r w:rsidR="008D19E5" w:rsidRPr="005C7FA6">
        <w:rPr>
          <w:rFonts w:ascii="Times New Roman" w:eastAsia="標楷體" w:hAnsi="Times New Roman" w:hint="eastAsia"/>
          <w:color w:val="000000" w:themeColor="text1"/>
        </w:rPr>
        <w:t>財務指標之選用表</w:t>
      </w:r>
    </w:p>
    <w:tbl>
      <w:tblPr>
        <w:tblStyle w:val="ae"/>
        <w:tblW w:w="0" w:type="auto"/>
        <w:tblLook w:val="04A0" w:firstRow="1" w:lastRow="0" w:firstColumn="1" w:lastColumn="0" w:noHBand="0" w:noVBand="1"/>
      </w:tblPr>
      <w:tblGrid>
        <w:gridCol w:w="1413"/>
        <w:gridCol w:w="1907"/>
        <w:gridCol w:w="1353"/>
        <w:gridCol w:w="1968"/>
        <w:gridCol w:w="1661"/>
      </w:tblGrid>
      <w:tr w:rsidR="005C7FA6" w:rsidRPr="005C7FA6" w14:paraId="2FDDE31F" w14:textId="77777777" w:rsidTr="00407290">
        <w:tc>
          <w:tcPr>
            <w:tcW w:w="1413" w:type="dxa"/>
          </w:tcPr>
          <w:p w14:paraId="22C8F6FD" w14:textId="668BA9C9" w:rsidR="00657103" w:rsidRPr="005C7FA6" w:rsidRDefault="00FD3C09" w:rsidP="00FD3C09">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構面</w:t>
            </w:r>
          </w:p>
        </w:tc>
        <w:tc>
          <w:tcPr>
            <w:tcW w:w="1907" w:type="dxa"/>
          </w:tcPr>
          <w:p w14:paraId="1FA4883E" w14:textId="77777777" w:rsidR="00657103" w:rsidRPr="005C7FA6" w:rsidRDefault="002D3E9B"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基本面</w:t>
            </w:r>
          </w:p>
          <w:p w14:paraId="12B8195C" w14:textId="61D414FE" w:rsidR="00A6614D" w:rsidRPr="005C7FA6" w:rsidRDefault="00A6614D"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財務指標</w:t>
            </w:r>
          </w:p>
        </w:tc>
        <w:tc>
          <w:tcPr>
            <w:tcW w:w="1353" w:type="dxa"/>
          </w:tcPr>
          <w:p w14:paraId="3BB1A2E8" w14:textId="5601126C" w:rsidR="00657103" w:rsidRPr="005C7FA6" w:rsidRDefault="000F15B2"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L</w:t>
            </w:r>
            <w:r w:rsidRPr="005C7FA6">
              <w:rPr>
                <w:rFonts w:ascii="Times New Roman" w:eastAsia="標楷體" w:hAnsi="Times New Roman"/>
                <w:color w:val="000000" w:themeColor="text1"/>
              </w:rPr>
              <w:t>iu</w:t>
            </w:r>
            <w:r w:rsidRPr="005C7FA6">
              <w:rPr>
                <w:rFonts w:ascii="Times New Roman" w:eastAsia="標楷體" w:hAnsi="Times New Roman" w:hint="eastAsia"/>
                <w:color w:val="000000" w:themeColor="text1"/>
              </w:rPr>
              <w:t xml:space="preserve"> </w:t>
            </w:r>
            <w:r w:rsidRPr="005C7FA6">
              <w:rPr>
                <w:rFonts w:ascii="Times New Roman" w:eastAsia="標楷體" w:hAnsi="Times New Roman"/>
                <w:color w:val="000000" w:themeColor="text1"/>
              </w:rPr>
              <w:t xml:space="preserve">&amp; </w:t>
            </w:r>
            <w:r w:rsidRPr="005C7FA6">
              <w:rPr>
                <w:rFonts w:ascii="Times New Roman" w:eastAsia="標楷體" w:hAnsi="Times New Roman" w:hint="eastAsia"/>
                <w:color w:val="000000" w:themeColor="text1"/>
              </w:rPr>
              <w:t>Y</w:t>
            </w:r>
            <w:r w:rsidRPr="005C7FA6">
              <w:rPr>
                <w:rFonts w:ascii="Times New Roman" w:eastAsia="標楷體" w:hAnsi="Times New Roman"/>
                <w:color w:val="000000" w:themeColor="text1"/>
              </w:rPr>
              <w:t>eh (2017)</w:t>
            </w:r>
          </w:p>
        </w:tc>
        <w:tc>
          <w:tcPr>
            <w:tcW w:w="1968" w:type="dxa"/>
          </w:tcPr>
          <w:p w14:paraId="4863661F" w14:textId="77777777" w:rsidR="00407290" w:rsidRPr="005C7FA6" w:rsidRDefault="000F15B2"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Hajjami</w:t>
            </w:r>
            <w:r w:rsidRPr="005C7FA6">
              <w:rPr>
                <w:rFonts w:ascii="Times New Roman" w:eastAsia="標楷體" w:hAnsi="Times New Roman" w:hint="eastAsia"/>
                <w:color w:val="000000" w:themeColor="text1"/>
              </w:rPr>
              <w:t xml:space="preserve"> </w:t>
            </w:r>
            <w:r w:rsidRPr="005C7FA6">
              <w:rPr>
                <w:rFonts w:ascii="Times New Roman" w:eastAsia="標楷體" w:hAnsi="Times New Roman"/>
                <w:color w:val="000000" w:themeColor="text1"/>
              </w:rPr>
              <w:t xml:space="preserve">&amp; </w:t>
            </w:r>
            <w:r w:rsidRPr="005C7FA6">
              <w:rPr>
                <w:rFonts w:ascii="Times New Roman" w:eastAsia="標楷體" w:hAnsi="Times New Roman" w:hint="eastAsia"/>
                <w:color w:val="000000" w:themeColor="text1"/>
              </w:rPr>
              <w:t>A</w:t>
            </w:r>
            <w:r w:rsidRPr="005C7FA6">
              <w:rPr>
                <w:rFonts w:ascii="Times New Roman" w:eastAsia="標楷體" w:hAnsi="Times New Roman"/>
                <w:color w:val="000000" w:themeColor="text1"/>
              </w:rPr>
              <w:t xml:space="preserve">min </w:t>
            </w:r>
          </w:p>
          <w:p w14:paraId="28C378DF" w14:textId="43FFD38B" w:rsidR="00657103" w:rsidRPr="005C7FA6" w:rsidRDefault="000F15B2"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(2018)</w:t>
            </w:r>
          </w:p>
        </w:tc>
        <w:tc>
          <w:tcPr>
            <w:tcW w:w="1661" w:type="dxa"/>
          </w:tcPr>
          <w:p w14:paraId="6E00CDA3" w14:textId="00FD205B" w:rsidR="00657103" w:rsidRPr="005C7FA6" w:rsidRDefault="000F15B2"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Yang</w:t>
            </w:r>
            <w:r w:rsidRPr="005C7FA6">
              <w:rPr>
                <w:rFonts w:ascii="Times New Roman" w:eastAsia="標楷體" w:hAnsi="Times New Roman" w:hint="eastAsia"/>
                <w:color w:val="000000" w:themeColor="text1"/>
              </w:rPr>
              <w:t xml:space="preserve"> </w:t>
            </w:r>
            <w:r w:rsidRPr="005C7FA6">
              <w:rPr>
                <w:rFonts w:ascii="Times New Roman" w:eastAsia="標楷體" w:hAnsi="Times New Roman"/>
                <w:color w:val="000000" w:themeColor="text1"/>
              </w:rPr>
              <w:t xml:space="preserve">&amp; </w:t>
            </w:r>
            <w:r w:rsidRPr="005C7FA6">
              <w:rPr>
                <w:rFonts w:ascii="Times New Roman" w:eastAsia="標楷體" w:hAnsi="Times New Roman" w:hint="eastAsia"/>
                <w:color w:val="000000" w:themeColor="text1"/>
              </w:rPr>
              <w:t>C</w:t>
            </w:r>
            <w:r w:rsidRPr="005C7FA6">
              <w:rPr>
                <w:rFonts w:ascii="Times New Roman" w:eastAsia="標楷體" w:hAnsi="Times New Roman"/>
                <w:color w:val="000000" w:themeColor="text1"/>
              </w:rPr>
              <w:t>hen (2019)</w:t>
            </w:r>
          </w:p>
        </w:tc>
      </w:tr>
      <w:tr w:rsidR="005C7FA6" w:rsidRPr="005C7FA6" w14:paraId="44C014F4" w14:textId="77777777" w:rsidTr="00407290">
        <w:tc>
          <w:tcPr>
            <w:tcW w:w="1413" w:type="dxa"/>
            <w:vMerge w:val="restart"/>
          </w:tcPr>
          <w:p w14:paraId="6E5EEE4E" w14:textId="0A5F8FFB" w:rsidR="009B337F" w:rsidRPr="005C7FA6" w:rsidRDefault="00AB48EE"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盈</w:t>
            </w:r>
            <w:r w:rsidR="009B337F" w:rsidRPr="005C7FA6">
              <w:rPr>
                <w:rFonts w:ascii="Times New Roman" w:eastAsia="標楷體" w:hAnsi="Times New Roman" w:hint="eastAsia"/>
                <w:color w:val="000000" w:themeColor="text1"/>
              </w:rPr>
              <w:t>利</w:t>
            </w:r>
            <w:r w:rsidR="009B337F" w:rsidRPr="005C7FA6">
              <w:rPr>
                <w:rFonts w:ascii="Times New Roman" w:eastAsia="標楷體" w:hAnsi="Times New Roman"/>
                <w:color w:val="000000" w:themeColor="text1"/>
              </w:rPr>
              <w:t>能力</w:t>
            </w:r>
          </w:p>
        </w:tc>
        <w:tc>
          <w:tcPr>
            <w:tcW w:w="1907" w:type="dxa"/>
          </w:tcPr>
          <w:p w14:paraId="4AE92291" w14:textId="1656D2CE"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股本回報率</w:t>
            </w:r>
          </w:p>
        </w:tc>
        <w:tc>
          <w:tcPr>
            <w:tcW w:w="1353" w:type="dxa"/>
          </w:tcPr>
          <w:p w14:paraId="6CDFF4CE" w14:textId="304EF9A1" w:rsidR="009B337F" w:rsidRPr="005C7FA6" w:rsidRDefault="009C0D9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968" w:type="dxa"/>
          </w:tcPr>
          <w:p w14:paraId="66BF84C2"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5C55057B" w14:textId="151EAC4A" w:rsidR="009B337F" w:rsidRPr="005C7FA6" w:rsidRDefault="00943B47"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4B08EBAE" w14:textId="77777777" w:rsidTr="00407290">
        <w:tc>
          <w:tcPr>
            <w:tcW w:w="1413" w:type="dxa"/>
            <w:vMerge/>
          </w:tcPr>
          <w:p w14:paraId="11EE0A93"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7418754D" w14:textId="5E31CC45"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資產回報率</w:t>
            </w:r>
          </w:p>
        </w:tc>
        <w:tc>
          <w:tcPr>
            <w:tcW w:w="1353" w:type="dxa"/>
          </w:tcPr>
          <w:p w14:paraId="69590B3F"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18116EE5" w14:textId="011285BC" w:rsidR="009B337F" w:rsidRPr="005C7FA6" w:rsidRDefault="00D52469"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661" w:type="dxa"/>
          </w:tcPr>
          <w:p w14:paraId="6FD7F618" w14:textId="03B2A8F0" w:rsidR="009B337F" w:rsidRPr="005C7FA6" w:rsidRDefault="00FF2A4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2DFE9CFC" w14:textId="77777777" w:rsidTr="00407290">
        <w:tc>
          <w:tcPr>
            <w:tcW w:w="1413" w:type="dxa"/>
            <w:vMerge/>
          </w:tcPr>
          <w:p w14:paraId="17F0A33E"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05B349C2" w14:textId="171E0B3A"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現金流量比率</w:t>
            </w:r>
          </w:p>
        </w:tc>
        <w:tc>
          <w:tcPr>
            <w:tcW w:w="1353" w:type="dxa"/>
          </w:tcPr>
          <w:p w14:paraId="4A214ED9"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7ADABD96"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34A80CC4" w14:textId="5A44BA00" w:rsidR="009B337F" w:rsidRPr="005C7FA6" w:rsidRDefault="008705D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1027FBDE" w14:textId="77777777" w:rsidTr="00407290">
        <w:tc>
          <w:tcPr>
            <w:tcW w:w="1413" w:type="dxa"/>
            <w:vMerge/>
          </w:tcPr>
          <w:p w14:paraId="136706A4"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72767D85" w14:textId="3B9B0A02"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營業利潤率</w:t>
            </w:r>
          </w:p>
        </w:tc>
        <w:tc>
          <w:tcPr>
            <w:tcW w:w="1353" w:type="dxa"/>
          </w:tcPr>
          <w:p w14:paraId="46BA3D25"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71C88895"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352CBBA8" w14:textId="0C472102" w:rsidR="009B337F" w:rsidRPr="005C7FA6" w:rsidRDefault="00943B47"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1ED65E60" w14:textId="77777777" w:rsidTr="00407290">
        <w:tc>
          <w:tcPr>
            <w:tcW w:w="1413" w:type="dxa"/>
            <w:vMerge/>
          </w:tcPr>
          <w:p w14:paraId="68F63356"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481C5337" w14:textId="5453E49C"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淨利潤</w:t>
            </w:r>
          </w:p>
        </w:tc>
        <w:tc>
          <w:tcPr>
            <w:tcW w:w="1353" w:type="dxa"/>
          </w:tcPr>
          <w:p w14:paraId="01B1512E"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0A841048"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077140FA" w14:textId="1FC9F137" w:rsidR="009B337F" w:rsidRPr="005C7FA6" w:rsidRDefault="00943B47"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4E2B5403" w14:textId="77777777" w:rsidTr="00407290">
        <w:tc>
          <w:tcPr>
            <w:tcW w:w="1413" w:type="dxa"/>
            <w:vMerge w:val="restart"/>
          </w:tcPr>
          <w:p w14:paraId="20EF4FDD" w14:textId="28DEF287"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槓桿作用</w:t>
            </w:r>
          </w:p>
        </w:tc>
        <w:tc>
          <w:tcPr>
            <w:tcW w:w="1907" w:type="dxa"/>
          </w:tcPr>
          <w:p w14:paraId="17D78CB5" w14:textId="01F6C387"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債務權益比率</w:t>
            </w:r>
          </w:p>
        </w:tc>
        <w:tc>
          <w:tcPr>
            <w:tcW w:w="1353" w:type="dxa"/>
          </w:tcPr>
          <w:p w14:paraId="433DB0CE"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30B49964"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1B6D60E8" w14:textId="3F20F4B0" w:rsidR="009B337F" w:rsidRPr="005C7FA6" w:rsidRDefault="00D332E2"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1CAB7811" w14:textId="77777777" w:rsidTr="00407290">
        <w:tc>
          <w:tcPr>
            <w:tcW w:w="1413" w:type="dxa"/>
            <w:vMerge/>
          </w:tcPr>
          <w:p w14:paraId="6F42C59D"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6FA3FFA9" w14:textId="790562A0"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槓桿比率</w:t>
            </w:r>
          </w:p>
        </w:tc>
        <w:tc>
          <w:tcPr>
            <w:tcW w:w="1353" w:type="dxa"/>
          </w:tcPr>
          <w:p w14:paraId="0193D854"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1FDED194" w14:textId="60CB5DB8" w:rsidR="009B337F" w:rsidRPr="005C7FA6" w:rsidRDefault="009C0D9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661" w:type="dxa"/>
          </w:tcPr>
          <w:p w14:paraId="421AE40C" w14:textId="77777777" w:rsidR="009B337F" w:rsidRPr="005C7FA6" w:rsidRDefault="009B337F" w:rsidP="00407290">
            <w:pPr>
              <w:spacing w:line="400" w:lineRule="exact"/>
              <w:jc w:val="center"/>
              <w:rPr>
                <w:rFonts w:ascii="Times New Roman" w:eastAsia="標楷體" w:hAnsi="Times New Roman"/>
                <w:color w:val="000000" w:themeColor="text1"/>
              </w:rPr>
            </w:pPr>
          </w:p>
        </w:tc>
      </w:tr>
      <w:tr w:rsidR="005C7FA6" w:rsidRPr="005C7FA6" w14:paraId="126F9AE0" w14:textId="77777777" w:rsidTr="00407290">
        <w:tc>
          <w:tcPr>
            <w:tcW w:w="1413" w:type="dxa"/>
            <w:vMerge w:val="restart"/>
          </w:tcPr>
          <w:p w14:paraId="01565082" w14:textId="055A38AC"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流動性</w:t>
            </w:r>
          </w:p>
        </w:tc>
        <w:tc>
          <w:tcPr>
            <w:tcW w:w="1907" w:type="dxa"/>
          </w:tcPr>
          <w:p w14:paraId="675B4598" w14:textId="2E7C5127"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現金流量比率</w:t>
            </w:r>
          </w:p>
        </w:tc>
        <w:tc>
          <w:tcPr>
            <w:tcW w:w="1353" w:type="dxa"/>
          </w:tcPr>
          <w:p w14:paraId="3389C52B"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475DC59B" w14:textId="74D73993" w:rsidR="009B337F" w:rsidRPr="005C7FA6" w:rsidRDefault="009C0D9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661" w:type="dxa"/>
          </w:tcPr>
          <w:p w14:paraId="7372B3FB" w14:textId="77C369D3" w:rsidR="009B337F" w:rsidRPr="005C7FA6" w:rsidRDefault="00B40708"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61EA251E" w14:textId="77777777" w:rsidTr="00407290">
        <w:tc>
          <w:tcPr>
            <w:tcW w:w="1413" w:type="dxa"/>
            <w:vMerge/>
          </w:tcPr>
          <w:p w14:paraId="16AB3660"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4151CF8D" w14:textId="40B10B7F"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目前的比例</w:t>
            </w:r>
          </w:p>
        </w:tc>
        <w:tc>
          <w:tcPr>
            <w:tcW w:w="1353" w:type="dxa"/>
          </w:tcPr>
          <w:p w14:paraId="7A94236B"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201FBFDA" w14:textId="5F150A60"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7D0FCAF5" w14:textId="1EBFB34C" w:rsidR="009B337F" w:rsidRPr="005C7FA6" w:rsidRDefault="00B40708"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3636B5F0" w14:textId="77777777" w:rsidTr="00407290">
        <w:tc>
          <w:tcPr>
            <w:tcW w:w="1413" w:type="dxa"/>
            <w:vMerge/>
          </w:tcPr>
          <w:p w14:paraId="4DFC0D33" w14:textId="4BDF059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59932F93" w14:textId="158F7418"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速動比率</w:t>
            </w:r>
          </w:p>
        </w:tc>
        <w:tc>
          <w:tcPr>
            <w:tcW w:w="1353" w:type="dxa"/>
          </w:tcPr>
          <w:p w14:paraId="7E94F044"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32D2670D" w14:textId="453BFE69"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4CC82B6C" w14:textId="3B4E36F6" w:rsidR="009B337F" w:rsidRPr="005C7FA6" w:rsidRDefault="00B40708"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0471209D" w14:textId="77777777" w:rsidTr="00407290">
        <w:tc>
          <w:tcPr>
            <w:tcW w:w="1413" w:type="dxa"/>
            <w:vMerge w:val="restart"/>
          </w:tcPr>
          <w:p w14:paraId="4E2F5F28" w14:textId="45E64ED7"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營運能力</w:t>
            </w:r>
          </w:p>
        </w:tc>
        <w:tc>
          <w:tcPr>
            <w:tcW w:w="1907" w:type="dxa"/>
          </w:tcPr>
          <w:p w14:paraId="0A62596D" w14:textId="29D89C5F"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庫存周轉率</w:t>
            </w:r>
          </w:p>
        </w:tc>
        <w:tc>
          <w:tcPr>
            <w:tcW w:w="1353" w:type="dxa"/>
          </w:tcPr>
          <w:p w14:paraId="7A0D608B"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6E3DAC4E" w14:textId="59257D4F"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4F081742" w14:textId="429F58BA" w:rsidR="009B337F" w:rsidRPr="005C7FA6" w:rsidRDefault="00B40708"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733CE383" w14:textId="77777777" w:rsidTr="00407290">
        <w:tc>
          <w:tcPr>
            <w:tcW w:w="1413" w:type="dxa"/>
            <w:vMerge/>
          </w:tcPr>
          <w:p w14:paraId="073F0155" w14:textId="77777777" w:rsidR="00D52469" w:rsidRPr="005C7FA6" w:rsidRDefault="00D52469" w:rsidP="00407290">
            <w:pPr>
              <w:spacing w:line="400" w:lineRule="exact"/>
              <w:jc w:val="center"/>
              <w:rPr>
                <w:rFonts w:ascii="Times New Roman" w:eastAsia="標楷體" w:hAnsi="Times New Roman"/>
                <w:color w:val="000000" w:themeColor="text1"/>
              </w:rPr>
            </w:pPr>
          </w:p>
        </w:tc>
        <w:tc>
          <w:tcPr>
            <w:tcW w:w="1907" w:type="dxa"/>
          </w:tcPr>
          <w:p w14:paraId="1722BF0C" w14:textId="3CFAF66E" w:rsidR="00D52469" w:rsidRPr="005C7FA6" w:rsidRDefault="00D52469"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投資周轉率</w:t>
            </w:r>
          </w:p>
        </w:tc>
        <w:tc>
          <w:tcPr>
            <w:tcW w:w="1353" w:type="dxa"/>
          </w:tcPr>
          <w:p w14:paraId="2B07E66F" w14:textId="77777777" w:rsidR="00D52469" w:rsidRPr="005C7FA6" w:rsidRDefault="00D52469" w:rsidP="00407290">
            <w:pPr>
              <w:spacing w:line="400" w:lineRule="exact"/>
              <w:jc w:val="center"/>
              <w:rPr>
                <w:rFonts w:ascii="Times New Roman" w:eastAsia="標楷體" w:hAnsi="Times New Roman"/>
                <w:color w:val="000000" w:themeColor="text1"/>
              </w:rPr>
            </w:pPr>
          </w:p>
        </w:tc>
        <w:tc>
          <w:tcPr>
            <w:tcW w:w="1968" w:type="dxa"/>
          </w:tcPr>
          <w:p w14:paraId="691FF734" w14:textId="02CCC02B" w:rsidR="00D52469" w:rsidRPr="005C7FA6" w:rsidRDefault="00D52469"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661" w:type="dxa"/>
          </w:tcPr>
          <w:p w14:paraId="0A5B7FA7" w14:textId="77777777" w:rsidR="00D52469" w:rsidRPr="005C7FA6" w:rsidRDefault="00D52469" w:rsidP="00407290">
            <w:pPr>
              <w:spacing w:line="400" w:lineRule="exact"/>
              <w:jc w:val="center"/>
              <w:rPr>
                <w:rFonts w:ascii="Times New Roman" w:eastAsia="標楷體" w:hAnsi="Times New Roman"/>
                <w:color w:val="000000" w:themeColor="text1"/>
              </w:rPr>
            </w:pPr>
          </w:p>
        </w:tc>
      </w:tr>
      <w:tr w:rsidR="005C7FA6" w:rsidRPr="005C7FA6" w14:paraId="6A6E324C" w14:textId="77777777" w:rsidTr="00407290">
        <w:tc>
          <w:tcPr>
            <w:tcW w:w="1413" w:type="dxa"/>
            <w:vMerge/>
          </w:tcPr>
          <w:p w14:paraId="5E952C0F"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1BC82D7E" w14:textId="4C112522"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應收賬款周轉率</w:t>
            </w:r>
          </w:p>
        </w:tc>
        <w:tc>
          <w:tcPr>
            <w:tcW w:w="1353" w:type="dxa"/>
          </w:tcPr>
          <w:p w14:paraId="6985FFC8"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54B280A9"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5EFEA78A" w14:textId="761BBDD8" w:rsidR="009B337F" w:rsidRPr="005C7FA6" w:rsidRDefault="00B40708"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0F39B2EB" w14:textId="77777777" w:rsidTr="00407290">
        <w:tc>
          <w:tcPr>
            <w:tcW w:w="1413" w:type="dxa"/>
            <w:vMerge w:val="restart"/>
          </w:tcPr>
          <w:p w14:paraId="373DE368" w14:textId="44276BF3"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成長能力</w:t>
            </w:r>
          </w:p>
        </w:tc>
        <w:tc>
          <w:tcPr>
            <w:tcW w:w="1907" w:type="dxa"/>
          </w:tcPr>
          <w:p w14:paraId="5C49D05D" w14:textId="0A0C80EA"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營業收入增長率</w:t>
            </w:r>
          </w:p>
        </w:tc>
        <w:tc>
          <w:tcPr>
            <w:tcW w:w="1353" w:type="dxa"/>
          </w:tcPr>
          <w:p w14:paraId="16CB79D9"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170E2931"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154EE87D" w14:textId="04BD77BD" w:rsidR="009B337F" w:rsidRPr="005C7FA6" w:rsidRDefault="003846C4"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50788554" w14:textId="77777777" w:rsidTr="00407290">
        <w:tc>
          <w:tcPr>
            <w:tcW w:w="1413" w:type="dxa"/>
            <w:vMerge/>
          </w:tcPr>
          <w:p w14:paraId="67FAD610"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07" w:type="dxa"/>
          </w:tcPr>
          <w:p w14:paraId="1CF30812" w14:textId="40A159FD" w:rsidR="009B337F" w:rsidRPr="005C7FA6" w:rsidRDefault="009B337F"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淨收入增長率</w:t>
            </w:r>
          </w:p>
        </w:tc>
        <w:tc>
          <w:tcPr>
            <w:tcW w:w="1353" w:type="dxa"/>
          </w:tcPr>
          <w:p w14:paraId="32894F5D"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968" w:type="dxa"/>
          </w:tcPr>
          <w:p w14:paraId="58B67ECC" w14:textId="77777777" w:rsidR="009B337F" w:rsidRPr="005C7FA6" w:rsidRDefault="009B337F" w:rsidP="00407290">
            <w:pPr>
              <w:spacing w:line="400" w:lineRule="exact"/>
              <w:jc w:val="center"/>
              <w:rPr>
                <w:rFonts w:ascii="Times New Roman" w:eastAsia="標楷體" w:hAnsi="Times New Roman"/>
                <w:color w:val="000000" w:themeColor="text1"/>
              </w:rPr>
            </w:pPr>
          </w:p>
        </w:tc>
        <w:tc>
          <w:tcPr>
            <w:tcW w:w="1661" w:type="dxa"/>
          </w:tcPr>
          <w:p w14:paraId="6C2B340B" w14:textId="73A7390A" w:rsidR="009B337F" w:rsidRPr="005C7FA6" w:rsidRDefault="003846C4"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2DA2912C" w14:textId="77777777" w:rsidTr="00407290">
        <w:tc>
          <w:tcPr>
            <w:tcW w:w="1413" w:type="dxa"/>
            <w:vMerge w:val="restart"/>
          </w:tcPr>
          <w:p w14:paraId="208C6D4C" w14:textId="790750F8" w:rsidR="00B97041" w:rsidRPr="005C7FA6" w:rsidRDefault="00B97041"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股價評價指標</w:t>
            </w:r>
          </w:p>
        </w:tc>
        <w:tc>
          <w:tcPr>
            <w:tcW w:w="1907" w:type="dxa"/>
          </w:tcPr>
          <w:p w14:paraId="4649AE5D" w14:textId="382EA35D" w:rsidR="00B97041" w:rsidRPr="005C7FA6" w:rsidRDefault="00B97041"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股權價值</w:t>
            </w:r>
            <w:r w:rsidRPr="005C7FA6">
              <w:rPr>
                <w:rFonts w:ascii="Times New Roman" w:eastAsia="標楷體" w:hAnsi="Times New Roman" w:hint="eastAsia"/>
                <w:color w:val="000000" w:themeColor="text1"/>
              </w:rPr>
              <w:t>/</w:t>
            </w:r>
            <w:r w:rsidRPr="005C7FA6">
              <w:rPr>
                <w:rFonts w:ascii="Times New Roman" w:eastAsia="標楷體" w:hAnsi="Times New Roman" w:hint="eastAsia"/>
                <w:color w:val="000000" w:themeColor="text1"/>
              </w:rPr>
              <w:t>淨值</w:t>
            </w:r>
          </w:p>
        </w:tc>
        <w:tc>
          <w:tcPr>
            <w:tcW w:w="1353" w:type="dxa"/>
          </w:tcPr>
          <w:p w14:paraId="13B2F0A4" w14:textId="0774CA95" w:rsidR="00B97041" w:rsidRPr="005C7FA6" w:rsidRDefault="0073205A"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968" w:type="dxa"/>
          </w:tcPr>
          <w:p w14:paraId="52C688A9"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661" w:type="dxa"/>
          </w:tcPr>
          <w:p w14:paraId="2575A75E" w14:textId="77777777" w:rsidR="00B97041" w:rsidRPr="005C7FA6" w:rsidRDefault="00B97041" w:rsidP="00407290">
            <w:pPr>
              <w:spacing w:line="400" w:lineRule="exact"/>
              <w:jc w:val="center"/>
              <w:rPr>
                <w:rFonts w:ascii="Times New Roman" w:eastAsia="標楷體" w:hAnsi="Times New Roman"/>
                <w:color w:val="000000" w:themeColor="text1"/>
              </w:rPr>
            </w:pPr>
          </w:p>
        </w:tc>
      </w:tr>
      <w:tr w:rsidR="005C7FA6" w:rsidRPr="005C7FA6" w14:paraId="6421397C" w14:textId="77777777" w:rsidTr="00407290">
        <w:tc>
          <w:tcPr>
            <w:tcW w:w="1413" w:type="dxa"/>
            <w:vMerge/>
          </w:tcPr>
          <w:p w14:paraId="647466B8"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907" w:type="dxa"/>
          </w:tcPr>
          <w:p w14:paraId="60958899" w14:textId="43212D89" w:rsidR="00B97041" w:rsidRPr="005C7FA6" w:rsidRDefault="00B97041"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股權價值</w:t>
            </w:r>
            <w:r w:rsidRPr="005C7FA6">
              <w:rPr>
                <w:rFonts w:ascii="Times New Roman" w:eastAsia="標楷體" w:hAnsi="Times New Roman" w:hint="eastAsia"/>
                <w:color w:val="000000" w:themeColor="text1"/>
              </w:rPr>
              <w:t>/</w:t>
            </w:r>
            <w:r w:rsidRPr="005C7FA6">
              <w:rPr>
                <w:rFonts w:ascii="Times New Roman" w:eastAsia="標楷體" w:hAnsi="Times New Roman" w:hint="eastAsia"/>
                <w:color w:val="000000" w:themeColor="text1"/>
              </w:rPr>
              <w:t>營業收入</w:t>
            </w:r>
          </w:p>
        </w:tc>
        <w:tc>
          <w:tcPr>
            <w:tcW w:w="1353" w:type="dxa"/>
          </w:tcPr>
          <w:p w14:paraId="63A64D3E" w14:textId="268C6A35" w:rsidR="00B97041" w:rsidRPr="005C7FA6" w:rsidRDefault="0073205A"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968" w:type="dxa"/>
          </w:tcPr>
          <w:p w14:paraId="7DEE206E"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661" w:type="dxa"/>
          </w:tcPr>
          <w:p w14:paraId="335F2528" w14:textId="77777777" w:rsidR="00B97041" w:rsidRPr="005C7FA6" w:rsidRDefault="00B97041" w:rsidP="00407290">
            <w:pPr>
              <w:spacing w:line="400" w:lineRule="exact"/>
              <w:jc w:val="center"/>
              <w:rPr>
                <w:rFonts w:ascii="Times New Roman" w:eastAsia="標楷體" w:hAnsi="Times New Roman"/>
                <w:color w:val="000000" w:themeColor="text1"/>
              </w:rPr>
            </w:pPr>
          </w:p>
        </w:tc>
      </w:tr>
      <w:tr w:rsidR="005C7FA6" w:rsidRPr="005C7FA6" w14:paraId="63DF21A6" w14:textId="77777777" w:rsidTr="00407290">
        <w:tc>
          <w:tcPr>
            <w:tcW w:w="1413" w:type="dxa"/>
            <w:vMerge/>
          </w:tcPr>
          <w:p w14:paraId="69A72E99"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907" w:type="dxa"/>
          </w:tcPr>
          <w:p w14:paraId="4DB39AA4" w14:textId="152A19C5" w:rsidR="00B97041" w:rsidRPr="005C7FA6" w:rsidRDefault="00B97041"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本益比</w:t>
            </w:r>
          </w:p>
        </w:tc>
        <w:tc>
          <w:tcPr>
            <w:tcW w:w="1353" w:type="dxa"/>
          </w:tcPr>
          <w:p w14:paraId="7E407777" w14:textId="6994AB19" w:rsidR="00B97041" w:rsidRPr="005C7FA6" w:rsidRDefault="0073205A"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V</w:t>
            </w:r>
          </w:p>
        </w:tc>
        <w:tc>
          <w:tcPr>
            <w:tcW w:w="1968" w:type="dxa"/>
          </w:tcPr>
          <w:p w14:paraId="0A341408"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661" w:type="dxa"/>
          </w:tcPr>
          <w:p w14:paraId="0AF13DDE" w14:textId="77777777" w:rsidR="00B97041" w:rsidRPr="005C7FA6" w:rsidRDefault="00B97041" w:rsidP="00407290">
            <w:pPr>
              <w:spacing w:line="400" w:lineRule="exact"/>
              <w:jc w:val="center"/>
              <w:rPr>
                <w:rFonts w:ascii="Times New Roman" w:eastAsia="標楷體" w:hAnsi="Times New Roman"/>
                <w:color w:val="000000" w:themeColor="text1"/>
              </w:rPr>
            </w:pPr>
          </w:p>
        </w:tc>
      </w:tr>
      <w:tr w:rsidR="005C7FA6" w:rsidRPr="005C7FA6" w14:paraId="092C61C2" w14:textId="77777777" w:rsidTr="00407290">
        <w:tc>
          <w:tcPr>
            <w:tcW w:w="1413" w:type="dxa"/>
            <w:vMerge/>
          </w:tcPr>
          <w:p w14:paraId="021AB965"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907" w:type="dxa"/>
          </w:tcPr>
          <w:p w14:paraId="5647143C" w14:textId="1CB8E01D" w:rsidR="00B97041" w:rsidRPr="005C7FA6" w:rsidRDefault="00B97041"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每股收益</w:t>
            </w:r>
          </w:p>
        </w:tc>
        <w:tc>
          <w:tcPr>
            <w:tcW w:w="1353" w:type="dxa"/>
          </w:tcPr>
          <w:p w14:paraId="7FE012A5" w14:textId="77777777" w:rsidR="00B97041" w:rsidRPr="005C7FA6" w:rsidRDefault="00B97041" w:rsidP="00407290">
            <w:pPr>
              <w:spacing w:line="400" w:lineRule="exact"/>
              <w:jc w:val="center"/>
              <w:rPr>
                <w:rFonts w:ascii="Times New Roman" w:eastAsia="標楷體" w:hAnsi="Times New Roman"/>
                <w:color w:val="000000" w:themeColor="text1"/>
              </w:rPr>
            </w:pPr>
          </w:p>
        </w:tc>
        <w:tc>
          <w:tcPr>
            <w:tcW w:w="1968" w:type="dxa"/>
          </w:tcPr>
          <w:p w14:paraId="52383468" w14:textId="71443B5A" w:rsidR="00B97041" w:rsidRPr="005C7FA6" w:rsidRDefault="003846C4" w:rsidP="00407290">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661" w:type="dxa"/>
          </w:tcPr>
          <w:p w14:paraId="513F6C59" w14:textId="77777777" w:rsidR="00B97041" w:rsidRPr="005C7FA6" w:rsidRDefault="00B97041" w:rsidP="00407290">
            <w:pPr>
              <w:spacing w:line="400" w:lineRule="exact"/>
              <w:jc w:val="center"/>
              <w:rPr>
                <w:rFonts w:ascii="Times New Roman" w:eastAsia="標楷體" w:hAnsi="Times New Roman"/>
                <w:color w:val="000000" w:themeColor="text1"/>
              </w:rPr>
            </w:pPr>
          </w:p>
        </w:tc>
      </w:tr>
    </w:tbl>
    <w:p w14:paraId="52C8ED02" w14:textId="1B290279" w:rsidR="00657103" w:rsidRPr="005C7FA6" w:rsidRDefault="00410B95" w:rsidP="00171417">
      <w:pPr>
        <w:spacing w:line="360" w:lineRule="auto"/>
        <w:ind w:firstLineChars="200" w:firstLine="480"/>
        <w:jc w:val="center"/>
        <w:rPr>
          <w:rFonts w:ascii="Times New Roman" w:eastAsia="標楷體" w:hAnsi="Times New Roman"/>
          <w:color w:val="000000" w:themeColor="text1"/>
        </w:rPr>
      </w:pPr>
      <w:r w:rsidRPr="005C7FA6">
        <w:rPr>
          <w:rFonts w:ascii="Times New Roman" w:eastAsia="標楷體" w:hAnsi="Times New Roman"/>
          <w:color w:val="000000" w:themeColor="text1"/>
        </w:rPr>
        <w:t>註：「</w:t>
      </w:r>
      <w:r w:rsidRPr="005C7FA6">
        <w:rPr>
          <w:rFonts w:ascii="Times New Roman" w:eastAsia="標楷體" w:hAnsi="Times New Roman"/>
          <w:color w:val="000000" w:themeColor="text1"/>
        </w:rPr>
        <w:t>V</w:t>
      </w:r>
      <w:r w:rsidRPr="005C7FA6">
        <w:rPr>
          <w:rFonts w:ascii="Times New Roman" w:eastAsia="標楷體" w:hAnsi="Times New Roman"/>
          <w:color w:val="000000" w:themeColor="text1"/>
        </w:rPr>
        <w:t>」代表選用該財務指標；「</w:t>
      </w:r>
      <w:r w:rsidRPr="005C7FA6">
        <w:rPr>
          <w:rFonts w:ascii="Times New Roman" w:eastAsia="標楷體" w:hAnsi="Times New Roman"/>
          <w:color w:val="000000" w:themeColor="text1"/>
        </w:rPr>
        <w:t xml:space="preserve"> </w:t>
      </w:r>
      <w:r w:rsidRPr="005C7FA6">
        <w:rPr>
          <w:rFonts w:ascii="Times New Roman" w:eastAsia="標楷體" w:hAnsi="Times New Roman"/>
          <w:color w:val="000000" w:themeColor="text1"/>
        </w:rPr>
        <w:t>」代表未選用該指標。</w:t>
      </w:r>
    </w:p>
    <w:p w14:paraId="7FDBC1B4" w14:textId="566E811A" w:rsidR="00FC13E9" w:rsidRPr="005C7FA6" w:rsidRDefault="00FC13E9" w:rsidP="00FC13E9">
      <w:pPr>
        <w:spacing w:line="360" w:lineRule="auto"/>
        <w:ind w:firstLineChars="200" w:firstLine="480"/>
        <w:jc w:val="center"/>
        <w:rPr>
          <w:rFonts w:ascii="Times New Roman" w:eastAsia="標楷體" w:hAnsi="Times New Roman"/>
          <w:color w:val="000000" w:themeColor="text1"/>
        </w:rPr>
      </w:pPr>
    </w:p>
    <w:p w14:paraId="685B95D7" w14:textId="05EEC543" w:rsidR="00FC13E9" w:rsidRPr="005C7FA6" w:rsidRDefault="00FC13E9" w:rsidP="00FC13E9">
      <w:pPr>
        <w:spacing w:line="360" w:lineRule="auto"/>
        <w:ind w:firstLineChars="200" w:firstLine="480"/>
        <w:jc w:val="center"/>
        <w:rPr>
          <w:rFonts w:ascii="Times New Roman" w:eastAsia="標楷體" w:hAnsi="Times New Roman"/>
          <w:color w:val="000000" w:themeColor="text1"/>
        </w:rPr>
      </w:pPr>
    </w:p>
    <w:p w14:paraId="341260F3" w14:textId="401E1A4D" w:rsidR="00B522FD" w:rsidRPr="005C7FA6" w:rsidRDefault="00B522FD" w:rsidP="00FC13E9">
      <w:pPr>
        <w:spacing w:line="360" w:lineRule="auto"/>
        <w:ind w:firstLineChars="200" w:firstLine="480"/>
        <w:jc w:val="center"/>
        <w:rPr>
          <w:rFonts w:ascii="Times New Roman" w:eastAsia="標楷體" w:hAnsi="Times New Roman"/>
          <w:color w:val="000000" w:themeColor="text1"/>
        </w:rPr>
      </w:pPr>
    </w:p>
    <w:p w14:paraId="5DE3D583" w14:textId="17E9A7DB" w:rsidR="00B522FD" w:rsidRPr="005C7FA6" w:rsidRDefault="00B522FD" w:rsidP="00FC13E9">
      <w:pPr>
        <w:spacing w:line="360" w:lineRule="auto"/>
        <w:ind w:firstLineChars="200" w:firstLine="480"/>
        <w:jc w:val="center"/>
        <w:rPr>
          <w:rFonts w:ascii="Times New Roman" w:eastAsia="標楷體" w:hAnsi="Times New Roman"/>
          <w:color w:val="000000" w:themeColor="text1"/>
        </w:rPr>
      </w:pPr>
    </w:p>
    <w:p w14:paraId="5CBD7D37" w14:textId="6B4DA748" w:rsidR="002B5319" w:rsidRDefault="002B5319" w:rsidP="00336CE1">
      <w:pPr>
        <w:spacing w:line="360" w:lineRule="auto"/>
        <w:rPr>
          <w:rFonts w:ascii="Times New Roman" w:eastAsia="標楷體" w:hAnsi="Times New Roman"/>
          <w:color w:val="000000" w:themeColor="text1"/>
        </w:rPr>
      </w:pPr>
    </w:p>
    <w:p w14:paraId="1D175C6A" w14:textId="77777777" w:rsidR="000701DF" w:rsidRPr="005C7FA6" w:rsidRDefault="000701DF" w:rsidP="00336CE1">
      <w:pPr>
        <w:spacing w:line="360" w:lineRule="auto"/>
        <w:rPr>
          <w:rFonts w:ascii="Times New Roman" w:eastAsia="標楷體" w:hAnsi="Times New Roman"/>
          <w:color w:val="000000" w:themeColor="text1"/>
        </w:rPr>
      </w:pPr>
    </w:p>
    <w:p w14:paraId="15F4C786" w14:textId="31462078" w:rsidR="00925EDD" w:rsidRPr="005C7FA6" w:rsidRDefault="00925EA5" w:rsidP="00410B95">
      <w:pPr>
        <w:pStyle w:val="part"/>
        <w:numPr>
          <w:ilvl w:val="1"/>
          <w:numId w:val="8"/>
        </w:numPr>
        <w:shd w:val="clear" w:color="auto" w:fill="FFFFFF"/>
        <w:spacing w:line="360" w:lineRule="auto"/>
        <w:outlineLvl w:val="2"/>
        <w:rPr>
          <w:rFonts w:ascii="Times New Roman" w:eastAsia="標楷體" w:hAnsi="Times New Roman" w:cs="Times New Roman"/>
          <w:b/>
          <w:bCs/>
          <w:color w:val="000000" w:themeColor="text1"/>
          <w:kern w:val="2"/>
          <w:sz w:val="32"/>
          <w:szCs w:val="32"/>
        </w:rPr>
      </w:pPr>
      <w:bookmarkStart w:id="25" w:name="_Toc83922692"/>
      <w:r w:rsidRPr="005C7FA6">
        <w:rPr>
          <w:rFonts w:ascii="Times New Roman" w:eastAsia="標楷體" w:hAnsi="Times New Roman" w:cs="Times New Roman" w:hint="eastAsia"/>
          <w:b/>
          <w:bCs/>
          <w:color w:val="000000" w:themeColor="text1"/>
          <w:kern w:val="2"/>
          <w:sz w:val="32"/>
          <w:szCs w:val="32"/>
        </w:rPr>
        <w:lastRenderedPageBreak/>
        <w:t>擇時</w:t>
      </w:r>
      <w:r w:rsidR="00F33570" w:rsidRPr="005C7FA6">
        <w:rPr>
          <w:rFonts w:ascii="Times New Roman" w:eastAsia="標楷體" w:hAnsi="Times New Roman" w:cs="Times New Roman" w:hint="eastAsia"/>
          <w:b/>
          <w:bCs/>
          <w:color w:val="000000" w:themeColor="text1"/>
          <w:kern w:val="2"/>
          <w:sz w:val="32"/>
          <w:szCs w:val="32"/>
        </w:rPr>
        <w:t>交易</w:t>
      </w:r>
      <w:r w:rsidR="00760CF8" w:rsidRPr="005C7FA6">
        <w:rPr>
          <w:rFonts w:ascii="Times New Roman" w:eastAsia="標楷體" w:hAnsi="Times New Roman" w:cs="Times New Roman" w:hint="eastAsia"/>
          <w:b/>
          <w:bCs/>
          <w:color w:val="000000" w:themeColor="text1"/>
          <w:kern w:val="2"/>
          <w:sz w:val="32"/>
          <w:szCs w:val="32"/>
        </w:rPr>
        <w:t>策略</w:t>
      </w:r>
      <w:bookmarkEnd w:id="25"/>
    </w:p>
    <w:p w14:paraId="503F45CE" w14:textId="4ABF07BA" w:rsidR="00F05E37" w:rsidRPr="005C7FA6" w:rsidRDefault="00B3048B" w:rsidP="00DD0A26">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投資中最基本的策略是購買特定股票並持有它，並預期未來股價能持續上漲，此策略帶來的樂觀情緒有助於推動買入並持有，以增加投資者的信心</w:t>
      </w:r>
      <w:r w:rsidRPr="005C7FA6">
        <w:rPr>
          <w:rFonts w:ascii="Times New Roman" w:eastAsia="標楷體" w:hAnsi="Times New Roman" w:hint="eastAsia"/>
          <w:color w:val="000000" w:themeColor="text1"/>
        </w:rPr>
        <w:t xml:space="preserve"> ; </w:t>
      </w:r>
      <w:r w:rsidRPr="005C7FA6">
        <w:rPr>
          <w:rFonts w:ascii="Times New Roman" w:eastAsia="標楷體" w:hAnsi="Times New Roman" w:hint="eastAsia"/>
          <w:color w:val="000000" w:themeColor="text1"/>
        </w:rPr>
        <w:t>反之，當股票價格持續下跌，此時市場將籠罩著悲觀情緒。而擇時交易策略是</w:t>
      </w:r>
      <w:r w:rsidR="00046398" w:rsidRPr="005C7FA6">
        <w:rPr>
          <w:rFonts w:ascii="Times New Roman" w:eastAsia="標楷體" w:hAnsi="Times New Roman" w:hint="eastAsia"/>
          <w:color w:val="000000" w:themeColor="text1"/>
        </w:rPr>
        <w:t>基於</w:t>
      </w:r>
      <w:r w:rsidR="00675CDF" w:rsidRPr="005C7FA6">
        <w:rPr>
          <w:rFonts w:ascii="Times New Roman" w:eastAsia="標楷體" w:hAnsi="Times New Roman" w:hint="eastAsia"/>
          <w:color w:val="000000" w:themeColor="text1"/>
        </w:rPr>
        <w:t>技術分析</w:t>
      </w:r>
      <w:r w:rsidRPr="005C7FA6">
        <w:rPr>
          <w:rFonts w:ascii="Times New Roman" w:eastAsia="標楷體" w:hAnsi="Times New Roman" w:hint="eastAsia"/>
          <w:color w:val="000000" w:themeColor="text1"/>
        </w:rPr>
        <w:t>判斷股票的走勢情況，如果是上漲則買入持有</w:t>
      </w:r>
      <w:r w:rsidRPr="005C7FA6">
        <w:rPr>
          <w:rFonts w:ascii="Times New Roman" w:eastAsia="標楷體" w:hAnsi="Times New Roman" w:hint="eastAsia"/>
          <w:color w:val="000000" w:themeColor="text1"/>
        </w:rPr>
        <w:t>;</w:t>
      </w:r>
      <w:r w:rsidRPr="005C7FA6">
        <w:rPr>
          <w:rFonts w:ascii="Times New Roman" w:eastAsia="標楷體" w:hAnsi="Times New Roman" w:hint="eastAsia"/>
          <w:color w:val="000000" w:themeColor="text1"/>
        </w:rPr>
        <w:t>如果判斷是下跌，則賣出清倉，取決於買入或賣出的時機點。技術分析是利用歷史的資料如成交價、成交量、時間等資料以圖形、表格、指標等分析工具來解釋，並提供趨勢交易訊號或是反轉警告，因此技術分析真正含義是幫助投資者更好地理解金融市場並製定出能適應當前市場的交易策略。</w:t>
      </w:r>
    </w:p>
    <w:p w14:paraId="68D3681C" w14:textId="67B6BDF7" w:rsidR="00974CBF" w:rsidRPr="005C7FA6" w:rsidRDefault="00112F38" w:rsidP="00226DE3">
      <w:pPr>
        <w:spacing w:line="360" w:lineRule="auto"/>
        <w:ind w:firstLineChars="200" w:firstLine="480"/>
        <w:rPr>
          <w:rFonts w:ascii="Times New Roman" w:eastAsia="標楷體" w:hAnsi="Times New Roman"/>
          <w:color w:val="000000" w:themeColor="text1"/>
        </w:rPr>
      </w:pPr>
      <w:r w:rsidRPr="005C7FA6">
        <w:rPr>
          <w:rFonts w:ascii="Times New Roman" w:eastAsia="標楷體" w:hAnsi="Times New Roman" w:hint="eastAsia"/>
          <w:color w:val="000000" w:themeColor="text1"/>
        </w:rPr>
        <w:t>根據</w:t>
      </w:r>
      <w:r w:rsidR="00380D9C" w:rsidRPr="005C7FA6">
        <w:rPr>
          <w:rFonts w:ascii="Times New Roman" w:eastAsia="標楷體" w:hAnsi="Times New Roman" w:hint="eastAsia"/>
          <w:color w:val="000000" w:themeColor="text1"/>
        </w:rPr>
        <w:t>文獻</w:t>
      </w:r>
      <w:r w:rsidR="0039109E" w:rsidRPr="005C7FA6">
        <w:rPr>
          <w:rFonts w:ascii="Times New Roman" w:eastAsia="標楷體" w:hAnsi="Times New Roman"/>
          <w:color w:val="000000" w:themeColor="text1"/>
        </w:rPr>
        <w:t>Chen</w:t>
      </w:r>
      <w:r w:rsidR="000567BD" w:rsidRPr="005C7FA6">
        <w:rPr>
          <w:rFonts w:ascii="Times New Roman" w:eastAsia="標楷體" w:hAnsi="Times New Roman"/>
          <w:color w:val="000000" w:themeColor="text1"/>
        </w:rPr>
        <w:t xml:space="preserve"> </w:t>
      </w:r>
      <w:r w:rsidR="0039109E" w:rsidRPr="005C7FA6">
        <w:rPr>
          <w:rFonts w:ascii="Times New Roman" w:eastAsia="標楷體" w:hAnsi="Times New Roman"/>
          <w:color w:val="000000" w:themeColor="text1"/>
        </w:rPr>
        <w:t>(2014)</w:t>
      </w:r>
      <w:r w:rsidR="000567BD" w:rsidRPr="005C7FA6">
        <w:rPr>
          <w:rFonts w:ascii="Times New Roman" w:eastAsia="標楷體" w:hAnsi="Times New Roman"/>
          <w:color w:val="000000" w:themeColor="text1"/>
        </w:rPr>
        <w:t xml:space="preserve"> </w:t>
      </w:r>
      <w:r w:rsidR="00040F72" w:rsidRPr="005C7FA6">
        <w:rPr>
          <w:rFonts w:ascii="Times New Roman" w:eastAsia="標楷體" w:hAnsi="Times New Roman" w:hint="eastAsia"/>
          <w:color w:val="000000" w:themeColor="text1"/>
        </w:rPr>
        <w:t>提出使用技術分析來增強股市預測，</w:t>
      </w:r>
      <w:r w:rsidR="00A83661" w:rsidRPr="005C7FA6">
        <w:rPr>
          <w:rFonts w:ascii="Times New Roman" w:eastAsia="標楷體" w:hAnsi="Times New Roman" w:hint="eastAsia"/>
          <w:color w:val="000000" w:themeColor="text1"/>
        </w:rPr>
        <w:t>採用了</w:t>
      </w:r>
      <w:r w:rsidR="006248A6" w:rsidRPr="005C7FA6">
        <w:rPr>
          <w:rFonts w:ascii="Times New Roman" w:eastAsia="標楷體" w:hAnsi="Times New Roman"/>
          <w:color w:val="000000" w:themeColor="text1"/>
        </w:rPr>
        <w:t>4</w:t>
      </w:r>
      <w:r w:rsidR="00A360B3" w:rsidRPr="005C7FA6">
        <w:rPr>
          <w:rFonts w:ascii="Times New Roman" w:eastAsia="標楷體" w:hAnsi="Times New Roman" w:hint="eastAsia"/>
          <w:color w:val="000000" w:themeColor="text1"/>
        </w:rPr>
        <w:t>個</w:t>
      </w:r>
      <w:r w:rsidR="006248A6" w:rsidRPr="005C7FA6">
        <w:rPr>
          <w:rFonts w:ascii="Times New Roman" w:eastAsia="標楷體" w:hAnsi="Times New Roman" w:hint="eastAsia"/>
          <w:color w:val="000000" w:themeColor="text1"/>
        </w:rPr>
        <w:t>技術指標</w:t>
      </w:r>
      <w:r w:rsidR="00F07D0E" w:rsidRPr="005C7FA6">
        <w:rPr>
          <w:rFonts w:ascii="Times New Roman" w:eastAsia="標楷體" w:hAnsi="Times New Roman" w:hint="eastAsia"/>
          <w:color w:val="000000" w:themeColor="text1"/>
        </w:rPr>
        <w:t>並</w:t>
      </w:r>
      <w:r w:rsidR="00892A91" w:rsidRPr="005C7FA6">
        <w:rPr>
          <w:rFonts w:ascii="Times New Roman" w:eastAsia="標楷體" w:hAnsi="Times New Roman" w:hint="eastAsia"/>
          <w:color w:val="000000" w:themeColor="text1"/>
        </w:rPr>
        <w:t>依</w:t>
      </w:r>
      <w:r w:rsidR="00A83661" w:rsidRPr="005C7FA6">
        <w:rPr>
          <w:rFonts w:ascii="Times New Roman" w:eastAsia="標楷體" w:hAnsi="Times New Roman" w:hint="eastAsia"/>
          <w:color w:val="000000" w:themeColor="text1"/>
        </w:rPr>
        <w:t>據指標</w:t>
      </w:r>
      <w:r w:rsidR="00892A91" w:rsidRPr="005C7FA6">
        <w:rPr>
          <w:rFonts w:ascii="Times New Roman" w:eastAsia="標楷體" w:hAnsi="Times New Roman" w:hint="eastAsia"/>
          <w:color w:val="000000" w:themeColor="text1"/>
        </w:rPr>
        <w:t>提供</w:t>
      </w:r>
      <w:r w:rsidR="00A83661" w:rsidRPr="005C7FA6">
        <w:rPr>
          <w:rFonts w:ascii="Times New Roman" w:eastAsia="標楷體" w:hAnsi="Times New Roman" w:hint="eastAsia"/>
          <w:color w:val="000000" w:themeColor="text1"/>
        </w:rPr>
        <w:t>的交易信號</w:t>
      </w:r>
      <w:r w:rsidR="00E97697" w:rsidRPr="005C7FA6">
        <w:rPr>
          <w:rFonts w:ascii="Times New Roman" w:eastAsia="標楷體" w:hAnsi="Times New Roman" w:hint="eastAsia"/>
          <w:color w:val="000000" w:themeColor="text1"/>
        </w:rPr>
        <w:t>來進行交易，</w:t>
      </w:r>
      <w:r w:rsidR="001F37B2" w:rsidRPr="005C7FA6">
        <w:rPr>
          <w:rFonts w:ascii="Times New Roman" w:eastAsia="標楷體" w:hAnsi="Times New Roman" w:hint="eastAsia"/>
          <w:color w:val="000000" w:themeColor="text1"/>
        </w:rPr>
        <w:t>實驗證明</w:t>
      </w:r>
      <w:r w:rsidR="001F37B2" w:rsidRPr="005C7FA6">
        <w:rPr>
          <w:rFonts w:ascii="Times New Roman" w:eastAsia="標楷體" w:hAnsi="Times New Roman"/>
          <w:color w:val="000000" w:themeColor="text1"/>
        </w:rPr>
        <w:t>提出</w:t>
      </w:r>
      <w:r w:rsidR="00F07D0E" w:rsidRPr="005C7FA6">
        <w:rPr>
          <w:rFonts w:ascii="Times New Roman" w:eastAsia="標楷體" w:hAnsi="Times New Roman" w:hint="eastAsia"/>
          <w:color w:val="000000" w:themeColor="text1"/>
        </w:rPr>
        <w:t>的</w:t>
      </w:r>
      <w:r w:rsidR="001F37B2" w:rsidRPr="005C7FA6">
        <w:rPr>
          <w:rFonts w:ascii="Times New Roman" w:eastAsia="標楷體" w:hAnsi="Times New Roman"/>
          <w:color w:val="000000" w:themeColor="text1"/>
        </w:rPr>
        <w:t>預測方法的平均準確度優於過去的研究</w:t>
      </w:r>
      <w:r w:rsidR="00040F72" w:rsidRPr="005C7FA6">
        <w:rPr>
          <w:rFonts w:ascii="Times New Roman" w:eastAsia="標楷體" w:hAnsi="Times New Roman" w:hint="eastAsia"/>
          <w:color w:val="000000" w:themeColor="text1"/>
        </w:rPr>
        <w:t>。</w:t>
      </w:r>
      <w:r w:rsidR="0090609E" w:rsidRPr="005C7FA6">
        <w:rPr>
          <w:rFonts w:ascii="Times New Roman" w:eastAsia="標楷體" w:hAnsi="Times New Roman"/>
          <w:color w:val="000000" w:themeColor="text1"/>
        </w:rPr>
        <w:t xml:space="preserve">Kamble (2017) </w:t>
      </w:r>
      <w:r w:rsidR="0090609E" w:rsidRPr="005C7FA6">
        <w:rPr>
          <w:rFonts w:ascii="Times New Roman" w:eastAsia="標楷體" w:hAnsi="Times New Roman" w:hint="eastAsia"/>
          <w:color w:val="000000" w:themeColor="text1"/>
        </w:rPr>
        <w:t>提出使用</w:t>
      </w:r>
      <w:r w:rsidR="00882D83" w:rsidRPr="005C7FA6">
        <w:rPr>
          <w:rFonts w:ascii="Times New Roman" w:eastAsia="標楷體" w:hAnsi="Times New Roman"/>
          <w:color w:val="000000" w:themeColor="text1"/>
        </w:rPr>
        <w:t>隨機森林</w:t>
      </w:r>
      <w:r w:rsidR="0090609E" w:rsidRPr="005C7FA6">
        <w:rPr>
          <w:rFonts w:ascii="Times New Roman" w:eastAsia="標楷體" w:hAnsi="Times New Roman" w:hint="eastAsia"/>
          <w:color w:val="000000" w:themeColor="text1"/>
        </w:rPr>
        <w:t>與</w:t>
      </w:r>
      <w:r w:rsidR="0090609E" w:rsidRPr="005C7FA6">
        <w:rPr>
          <w:rFonts w:ascii="Times New Roman" w:eastAsia="標楷體" w:hAnsi="Times New Roman" w:hint="eastAsia"/>
          <w:color w:val="000000" w:themeColor="text1"/>
        </w:rPr>
        <w:t>4</w:t>
      </w:r>
      <w:r w:rsidR="00A360B3" w:rsidRPr="005C7FA6">
        <w:rPr>
          <w:rFonts w:ascii="Times New Roman" w:eastAsia="標楷體" w:hAnsi="Times New Roman" w:hint="eastAsia"/>
          <w:color w:val="000000" w:themeColor="text1"/>
        </w:rPr>
        <w:t>個</w:t>
      </w:r>
      <w:r w:rsidR="0090609E" w:rsidRPr="005C7FA6">
        <w:rPr>
          <w:rFonts w:ascii="Times New Roman" w:eastAsia="標楷體" w:hAnsi="Times New Roman" w:hint="eastAsia"/>
          <w:color w:val="000000" w:themeColor="text1"/>
        </w:rPr>
        <w:t>技術指標來預測股價趨勢，實驗證明此模型對於買入信號的準確率為</w:t>
      </w:r>
      <w:r w:rsidR="0090609E" w:rsidRPr="005C7FA6">
        <w:rPr>
          <w:rFonts w:ascii="Times New Roman" w:eastAsia="標楷體" w:hAnsi="Times New Roman" w:hint="eastAsia"/>
          <w:color w:val="000000" w:themeColor="text1"/>
        </w:rPr>
        <w:t xml:space="preserve"> 66.8%</w:t>
      </w:r>
      <w:r w:rsidR="0090609E" w:rsidRPr="005C7FA6">
        <w:rPr>
          <w:rFonts w:ascii="Times New Roman" w:eastAsia="標楷體" w:hAnsi="Times New Roman" w:hint="eastAsia"/>
          <w:color w:val="000000" w:themeColor="text1"/>
        </w:rPr>
        <w:t>。</w:t>
      </w:r>
      <w:r w:rsidR="0061334C" w:rsidRPr="005C7FA6">
        <w:rPr>
          <w:rFonts w:ascii="Times New Roman" w:eastAsia="標楷體" w:hAnsi="Times New Roman"/>
          <w:color w:val="000000" w:themeColor="text1"/>
        </w:rPr>
        <w:t>Prasetijo et al.</w:t>
      </w:r>
      <w:r w:rsidR="00380D9C" w:rsidRPr="005C7FA6">
        <w:rPr>
          <w:rFonts w:ascii="Times New Roman" w:eastAsia="標楷體" w:hAnsi="Times New Roman"/>
          <w:color w:val="000000" w:themeColor="text1"/>
        </w:rPr>
        <w:t xml:space="preserve"> </w:t>
      </w:r>
      <w:r w:rsidR="0061334C" w:rsidRPr="005C7FA6">
        <w:rPr>
          <w:rFonts w:ascii="Times New Roman" w:eastAsia="標楷體" w:hAnsi="Times New Roman"/>
          <w:color w:val="000000" w:themeColor="text1"/>
        </w:rPr>
        <w:t>(2017)</w:t>
      </w:r>
      <w:r w:rsidR="00380D9C" w:rsidRPr="005C7FA6">
        <w:rPr>
          <w:rFonts w:ascii="Times New Roman" w:eastAsia="標楷體" w:hAnsi="Times New Roman"/>
          <w:color w:val="000000" w:themeColor="text1"/>
        </w:rPr>
        <w:t xml:space="preserve"> </w:t>
      </w:r>
      <w:r w:rsidR="002B0A8C" w:rsidRPr="005C7FA6">
        <w:rPr>
          <w:rFonts w:ascii="Times New Roman" w:eastAsia="標楷體" w:hAnsi="Times New Roman" w:hint="eastAsia"/>
          <w:color w:val="000000" w:themeColor="text1"/>
        </w:rPr>
        <w:t>提出使</w:t>
      </w:r>
      <w:r w:rsidR="00925CB9" w:rsidRPr="005C7FA6">
        <w:rPr>
          <w:rFonts w:ascii="Times New Roman" w:eastAsia="標楷體" w:hAnsi="Times New Roman" w:hint="eastAsia"/>
          <w:color w:val="000000" w:themeColor="text1"/>
        </w:rPr>
        <w:t>用兩</w:t>
      </w:r>
      <w:r w:rsidR="00A360B3" w:rsidRPr="005C7FA6">
        <w:rPr>
          <w:rFonts w:ascii="Times New Roman" w:eastAsia="標楷體" w:hAnsi="Times New Roman" w:hint="eastAsia"/>
          <w:color w:val="000000" w:themeColor="text1"/>
        </w:rPr>
        <w:t>個</w:t>
      </w:r>
      <w:r w:rsidR="00925CB9" w:rsidRPr="005C7FA6">
        <w:rPr>
          <w:rFonts w:ascii="Times New Roman" w:eastAsia="標楷體" w:hAnsi="Times New Roman" w:hint="eastAsia"/>
          <w:color w:val="000000" w:themeColor="text1"/>
        </w:rPr>
        <w:t>技術指標</w:t>
      </w:r>
      <w:r w:rsidR="00C45911" w:rsidRPr="005C7FA6">
        <w:rPr>
          <w:rFonts w:ascii="Times New Roman" w:eastAsia="標楷體" w:hAnsi="Times New Roman" w:hint="eastAsia"/>
          <w:color w:val="000000" w:themeColor="text1"/>
        </w:rPr>
        <w:t>並搭配</w:t>
      </w:r>
      <w:r w:rsidR="00C45911" w:rsidRPr="005C7FA6">
        <w:rPr>
          <w:rFonts w:ascii="Times New Roman" w:eastAsia="標楷體" w:hAnsi="Times New Roman" w:hint="eastAsia"/>
          <w:color w:val="000000" w:themeColor="text1"/>
        </w:rPr>
        <w:t>7</w:t>
      </w:r>
      <w:r w:rsidR="00C45911" w:rsidRPr="005C7FA6">
        <w:rPr>
          <w:rFonts w:ascii="Times New Roman" w:eastAsia="標楷體" w:hAnsi="Times New Roman" w:hint="eastAsia"/>
          <w:color w:val="000000" w:themeColor="text1"/>
        </w:rPr>
        <w:t>種交易策略，且</w:t>
      </w:r>
      <w:r w:rsidR="00C45911" w:rsidRPr="005C7FA6">
        <w:rPr>
          <w:rFonts w:ascii="Times New Roman" w:eastAsia="標楷體" w:hAnsi="Times New Roman"/>
          <w:color w:val="000000" w:themeColor="text1"/>
        </w:rPr>
        <w:t>開</w:t>
      </w:r>
      <w:r w:rsidR="00C45911" w:rsidRPr="005C7FA6">
        <w:rPr>
          <w:rFonts w:ascii="Times New Roman" w:eastAsia="標楷體" w:hAnsi="Times New Roman" w:hint="eastAsia"/>
          <w:color w:val="000000" w:themeColor="text1"/>
        </w:rPr>
        <w:t>發出一個基於</w:t>
      </w:r>
      <w:r w:rsidR="00C45911" w:rsidRPr="005C7FA6">
        <w:rPr>
          <w:rFonts w:ascii="Times New Roman" w:eastAsia="標楷體" w:hAnsi="Times New Roman" w:hint="eastAsia"/>
          <w:color w:val="000000" w:themeColor="text1"/>
        </w:rPr>
        <w:t>W</w:t>
      </w:r>
      <w:r w:rsidR="00C45911" w:rsidRPr="005C7FA6">
        <w:rPr>
          <w:rFonts w:ascii="Times New Roman" w:eastAsia="標楷體" w:hAnsi="Times New Roman"/>
          <w:color w:val="000000" w:themeColor="text1"/>
        </w:rPr>
        <w:t>eb</w:t>
      </w:r>
      <w:r w:rsidR="00C45911" w:rsidRPr="005C7FA6">
        <w:rPr>
          <w:rFonts w:ascii="Times New Roman" w:eastAsia="標楷體" w:hAnsi="Times New Roman"/>
          <w:color w:val="000000" w:themeColor="text1"/>
        </w:rPr>
        <w:t>的應用程序來測試所提出策略的性能</w:t>
      </w:r>
      <w:r w:rsidR="002B0A8C" w:rsidRPr="005C7FA6">
        <w:rPr>
          <w:rFonts w:ascii="Times New Roman" w:eastAsia="標楷體" w:hAnsi="Times New Roman" w:hint="eastAsia"/>
          <w:color w:val="000000" w:themeColor="text1"/>
        </w:rPr>
        <w:t>，實證結果在</w:t>
      </w:r>
      <w:r w:rsidR="002B0A8C" w:rsidRPr="005C7FA6">
        <w:rPr>
          <w:rFonts w:ascii="Times New Roman" w:eastAsia="標楷體" w:hAnsi="Times New Roman"/>
          <w:color w:val="000000" w:themeColor="text1"/>
        </w:rPr>
        <w:t>上</w:t>
      </w:r>
      <w:r w:rsidR="002B0A8C" w:rsidRPr="005C7FA6">
        <w:rPr>
          <w:rFonts w:ascii="Times New Roman" w:eastAsia="標楷體" w:hAnsi="Times New Roman" w:hint="eastAsia"/>
          <w:color w:val="000000" w:themeColor="text1"/>
        </w:rPr>
        <w:t>漲</w:t>
      </w:r>
      <w:r w:rsidR="002B0A8C" w:rsidRPr="005C7FA6">
        <w:rPr>
          <w:rFonts w:ascii="Times New Roman" w:eastAsia="標楷體" w:hAnsi="Times New Roman"/>
          <w:color w:val="000000" w:themeColor="text1"/>
        </w:rPr>
        <w:t>趨勢股票</w:t>
      </w:r>
      <w:r w:rsidR="002B0A8C" w:rsidRPr="005C7FA6">
        <w:rPr>
          <w:rFonts w:ascii="Times New Roman" w:eastAsia="標楷體" w:hAnsi="Times New Roman" w:hint="eastAsia"/>
          <w:color w:val="000000" w:themeColor="text1"/>
        </w:rPr>
        <w:t>中的</w:t>
      </w:r>
      <w:r w:rsidR="002B0A8C" w:rsidRPr="005C7FA6">
        <w:rPr>
          <w:rFonts w:ascii="Times New Roman" w:eastAsia="標楷體" w:hAnsi="Times New Roman"/>
          <w:color w:val="000000" w:themeColor="text1"/>
        </w:rPr>
        <w:t>最佳策略</w:t>
      </w:r>
      <w:r w:rsidR="002B0A8C" w:rsidRPr="005C7FA6">
        <w:rPr>
          <w:rFonts w:ascii="Times New Roman" w:eastAsia="標楷體" w:hAnsi="Times New Roman" w:hint="eastAsia"/>
          <w:color w:val="000000" w:themeColor="text1"/>
        </w:rPr>
        <w:t>可提升</w:t>
      </w:r>
      <w:r w:rsidR="002B0A8C" w:rsidRPr="005C7FA6">
        <w:rPr>
          <w:rFonts w:ascii="Times New Roman" w:eastAsia="標楷體" w:hAnsi="Times New Roman"/>
          <w:color w:val="000000" w:themeColor="text1"/>
        </w:rPr>
        <w:t>17.06%</w:t>
      </w:r>
      <w:r w:rsidR="002B0A8C" w:rsidRPr="005C7FA6">
        <w:rPr>
          <w:rFonts w:ascii="Times New Roman" w:eastAsia="標楷體" w:hAnsi="Times New Roman"/>
          <w:color w:val="000000" w:themeColor="text1"/>
        </w:rPr>
        <w:t>的</w:t>
      </w:r>
      <w:r w:rsidR="002B0A8C" w:rsidRPr="005C7FA6">
        <w:rPr>
          <w:rFonts w:ascii="Times New Roman" w:eastAsia="標楷體" w:hAnsi="Times New Roman" w:hint="eastAsia"/>
          <w:color w:val="000000" w:themeColor="text1"/>
        </w:rPr>
        <w:t>報酬。</w:t>
      </w:r>
      <w:r w:rsidR="000F3000" w:rsidRPr="005C7FA6">
        <w:rPr>
          <w:rFonts w:ascii="Times New Roman" w:eastAsia="標楷體" w:hAnsi="Times New Roman"/>
          <w:color w:val="000000" w:themeColor="text1"/>
        </w:rPr>
        <w:t>Chen et al. (2019)</w:t>
      </w:r>
      <w:r w:rsidR="000F23C9" w:rsidRPr="005C7FA6">
        <w:rPr>
          <w:rFonts w:ascii="Times New Roman" w:eastAsia="標楷體" w:hAnsi="Times New Roman"/>
          <w:color w:val="000000" w:themeColor="text1"/>
        </w:rPr>
        <w:t xml:space="preserve"> </w:t>
      </w:r>
      <w:r w:rsidR="00C036E9" w:rsidRPr="005C7FA6">
        <w:rPr>
          <w:rFonts w:ascii="Times New Roman" w:eastAsia="標楷體" w:hAnsi="Times New Roman" w:hint="eastAsia"/>
          <w:color w:val="000000" w:themeColor="text1"/>
        </w:rPr>
        <w:t>提出</w:t>
      </w:r>
      <w:r w:rsidR="007E5277" w:rsidRPr="005C7FA6">
        <w:rPr>
          <w:rFonts w:ascii="Times New Roman" w:eastAsia="標楷體" w:hAnsi="Times New Roman" w:hint="eastAsia"/>
          <w:color w:val="000000" w:themeColor="text1"/>
        </w:rPr>
        <w:t>能提供</w:t>
      </w:r>
      <w:r w:rsidR="00015DC1" w:rsidRPr="005C7FA6">
        <w:rPr>
          <w:rFonts w:ascii="Times New Roman" w:eastAsia="標楷體" w:hAnsi="Times New Roman" w:hint="eastAsia"/>
          <w:color w:val="000000" w:themeColor="text1"/>
        </w:rPr>
        <w:t>給</w:t>
      </w:r>
      <w:r w:rsidR="00F833D1" w:rsidRPr="005C7FA6">
        <w:rPr>
          <w:rFonts w:ascii="Times New Roman" w:eastAsia="標楷體" w:hAnsi="Times New Roman" w:hint="eastAsia"/>
          <w:color w:val="000000" w:themeColor="text1"/>
        </w:rPr>
        <w:t>投資者</w:t>
      </w:r>
      <w:r w:rsidR="00015DC1" w:rsidRPr="005C7FA6">
        <w:rPr>
          <w:rFonts w:ascii="Times New Roman" w:eastAsia="標楷體" w:hAnsi="Times New Roman" w:hint="eastAsia"/>
          <w:color w:val="000000" w:themeColor="text1"/>
        </w:rPr>
        <w:t>更有用的</w:t>
      </w:r>
      <w:r w:rsidR="000F23C9" w:rsidRPr="005C7FA6">
        <w:rPr>
          <w:rFonts w:ascii="Times New Roman" w:eastAsia="標楷體" w:hAnsi="Times New Roman" w:hint="eastAsia"/>
          <w:color w:val="000000" w:themeColor="text1"/>
        </w:rPr>
        <w:t>交易策略，透過遺傳演算法與</w:t>
      </w:r>
      <w:r w:rsidR="000F23C9" w:rsidRPr="005C7FA6">
        <w:rPr>
          <w:rFonts w:ascii="Times New Roman" w:eastAsia="標楷體" w:hAnsi="Times New Roman" w:hint="eastAsia"/>
          <w:color w:val="000000" w:themeColor="text1"/>
        </w:rPr>
        <w:t>1</w:t>
      </w:r>
      <w:r w:rsidR="000F23C9" w:rsidRPr="005C7FA6">
        <w:rPr>
          <w:rFonts w:ascii="Times New Roman" w:eastAsia="標楷體" w:hAnsi="Times New Roman"/>
          <w:color w:val="000000" w:themeColor="text1"/>
        </w:rPr>
        <w:t>0</w:t>
      </w:r>
      <w:r w:rsidR="000F23C9" w:rsidRPr="005C7FA6">
        <w:rPr>
          <w:rFonts w:ascii="Times New Roman" w:eastAsia="標楷體" w:hAnsi="Times New Roman" w:hint="eastAsia"/>
          <w:color w:val="000000" w:themeColor="text1"/>
        </w:rPr>
        <w:t>個技術指標來生成交易規則以識別買入與賣出的訊號。</w:t>
      </w:r>
      <w:r w:rsidR="00226DE3" w:rsidRPr="005C7FA6">
        <w:rPr>
          <w:rFonts w:ascii="Times New Roman" w:eastAsia="標楷體" w:hAnsi="Times New Roman" w:hint="eastAsia"/>
          <w:color w:val="000000" w:themeColor="text1"/>
        </w:rPr>
        <w:t>以上文獻所使用的技術指標</w:t>
      </w:r>
      <w:r w:rsidR="00D8548E" w:rsidRPr="005C7FA6">
        <w:rPr>
          <w:rFonts w:ascii="Times New Roman" w:eastAsia="標楷體" w:hAnsi="Times New Roman" w:hint="eastAsia"/>
          <w:color w:val="000000" w:themeColor="text1"/>
        </w:rPr>
        <w:t>已</w:t>
      </w:r>
      <w:r w:rsidR="00226DE3" w:rsidRPr="005C7FA6">
        <w:rPr>
          <w:rFonts w:ascii="Times New Roman" w:eastAsia="標楷體" w:hAnsi="Times New Roman" w:hint="eastAsia"/>
          <w:color w:val="000000" w:themeColor="text1"/>
        </w:rPr>
        <w:t>整理在</w:t>
      </w:r>
      <w:r w:rsidR="00974CBF" w:rsidRPr="005C7FA6">
        <w:rPr>
          <w:rFonts w:ascii="Times New Roman" w:eastAsia="標楷體" w:hAnsi="Times New Roman" w:hint="eastAsia"/>
          <w:color w:val="000000" w:themeColor="text1"/>
        </w:rPr>
        <w:t>表</w:t>
      </w:r>
      <w:r w:rsidR="00974CBF" w:rsidRPr="005C7FA6">
        <w:rPr>
          <w:rFonts w:ascii="Times New Roman" w:eastAsia="標楷體" w:hAnsi="Times New Roman" w:hint="eastAsia"/>
          <w:color w:val="000000" w:themeColor="text1"/>
        </w:rPr>
        <w:t>2</w:t>
      </w:r>
      <w:r w:rsidR="00974CBF" w:rsidRPr="005C7FA6">
        <w:rPr>
          <w:rFonts w:ascii="Times New Roman" w:eastAsia="標楷體" w:hAnsi="Times New Roman"/>
          <w:color w:val="000000" w:themeColor="text1"/>
        </w:rPr>
        <w:t xml:space="preserve">-2 </w:t>
      </w:r>
      <w:r w:rsidR="00974CBF" w:rsidRPr="005C7FA6">
        <w:rPr>
          <w:rFonts w:ascii="Times New Roman" w:eastAsia="標楷體" w:hAnsi="Times New Roman" w:hint="eastAsia"/>
          <w:color w:val="000000" w:themeColor="text1"/>
        </w:rPr>
        <w:t>使用技術指標之選用表</w:t>
      </w:r>
      <w:r w:rsidR="00164AE3" w:rsidRPr="005C7FA6">
        <w:rPr>
          <w:rFonts w:ascii="Times New Roman" w:eastAsia="標楷體" w:hAnsi="Times New Roman" w:hint="eastAsia"/>
          <w:color w:val="000000" w:themeColor="text1"/>
        </w:rPr>
        <w:t xml:space="preserve"> </w:t>
      </w:r>
      <w:r w:rsidR="00164AE3" w:rsidRPr="005C7FA6">
        <w:rPr>
          <w:rFonts w:ascii="Times New Roman" w:eastAsia="標楷體" w:hAnsi="Times New Roman" w:hint="eastAsia"/>
          <w:color w:val="000000" w:themeColor="text1"/>
        </w:rPr>
        <w:t>所示</w:t>
      </w:r>
      <w:r w:rsidR="00226DE3" w:rsidRPr="005C7FA6">
        <w:rPr>
          <w:rFonts w:ascii="Times New Roman" w:eastAsia="標楷體" w:hAnsi="Times New Roman" w:hint="eastAsia"/>
          <w:color w:val="000000" w:themeColor="text1"/>
        </w:rPr>
        <w:t>。</w:t>
      </w:r>
    </w:p>
    <w:p w14:paraId="61D6A5B5" w14:textId="114DE9BE" w:rsidR="00066E4B" w:rsidRPr="005C7FA6" w:rsidRDefault="00066E4B" w:rsidP="00906377">
      <w:pPr>
        <w:spacing w:line="360" w:lineRule="auto"/>
        <w:ind w:firstLineChars="200" w:firstLine="480"/>
        <w:jc w:val="both"/>
        <w:rPr>
          <w:rFonts w:ascii="Times New Roman" w:eastAsia="標楷體" w:hAnsi="Times New Roman"/>
          <w:color w:val="000000" w:themeColor="text1"/>
        </w:rPr>
      </w:pPr>
    </w:p>
    <w:p w14:paraId="260A6718" w14:textId="7821BB2A" w:rsidR="00906377" w:rsidRPr="005C7FA6" w:rsidRDefault="00906377" w:rsidP="00906377">
      <w:pPr>
        <w:spacing w:line="360" w:lineRule="auto"/>
        <w:ind w:firstLineChars="200" w:firstLine="480"/>
        <w:jc w:val="both"/>
        <w:rPr>
          <w:rFonts w:ascii="Times New Roman" w:eastAsia="標楷體" w:hAnsi="Times New Roman"/>
          <w:color w:val="000000" w:themeColor="text1"/>
        </w:rPr>
      </w:pPr>
    </w:p>
    <w:p w14:paraId="411623FB" w14:textId="096F396A" w:rsidR="00906377" w:rsidRPr="005C7FA6" w:rsidRDefault="00906377" w:rsidP="00906377">
      <w:pPr>
        <w:spacing w:line="360" w:lineRule="auto"/>
        <w:ind w:firstLineChars="200" w:firstLine="480"/>
        <w:jc w:val="both"/>
        <w:rPr>
          <w:rFonts w:ascii="Times New Roman" w:eastAsia="標楷體" w:hAnsi="Times New Roman"/>
          <w:color w:val="000000" w:themeColor="text1"/>
        </w:rPr>
      </w:pPr>
    </w:p>
    <w:p w14:paraId="0AFA5A33" w14:textId="4162FCF7" w:rsidR="00906377" w:rsidRPr="005C7FA6" w:rsidRDefault="00906377" w:rsidP="00906377">
      <w:pPr>
        <w:spacing w:line="360" w:lineRule="auto"/>
        <w:ind w:firstLineChars="200" w:firstLine="480"/>
        <w:jc w:val="both"/>
        <w:rPr>
          <w:rFonts w:ascii="Times New Roman" w:eastAsia="標楷體" w:hAnsi="Times New Roman"/>
          <w:color w:val="000000" w:themeColor="text1"/>
        </w:rPr>
      </w:pPr>
    </w:p>
    <w:p w14:paraId="0D8F708B" w14:textId="52DD2BAF" w:rsidR="00906377" w:rsidRPr="005C7FA6" w:rsidRDefault="00906377" w:rsidP="00906377">
      <w:pPr>
        <w:spacing w:line="360" w:lineRule="auto"/>
        <w:ind w:firstLineChars="200" w:firstLine="480"/>
        <w:jc w:val="both"/>
        <w:rPr>
          <w:rFonts w:ascii="Times New Roman" w:eastAsia="標楷體" w:hAnsi="Times New Roman"/>
          <w:color w:val="000000" w:themeColor="text1"/>
        </w:rPr>
      </w:pPr>
    </w:p>
    <w:p w14:paraId="6BFEC5F1" w14:textId="27FC961A" w:rsidR="00906377" w:rsidRPr="005C7FA6" w:rsidRDefault="00906377" w:rsidP="00A32913">
      <w:pPr>
        <w:spacing w:line="360" w:lineRule="auto"/>
        <w:jc w:val="both"/>
        <w:rPr>
          <w:rFonts w:ascii="Times New Roman" w:eastAsia="標楷體" w:hAnsi="Times New Roman"/>
          <w:color w:val="000000" w:themeColor="text1"/>
        </w:rPr>
      </w:pPr>
    </w:p>
    <w:p w14:paraId="20173E7C" w14:textId="77777777" w:rsidR="00906377" w:rsidRPr="005C7FA6" w:rsidRDefault="00906377" w:rsidP="00906377">
      <w:pPr>
        <w:spacing w:line="360" w:lineRule="auto"/>
        <w:ind w:firstLineChars="200" w:firstLine="480"/>
        <w:jc w:val="both"/>
        <w:rPr>
          <w:rFonts w:ascii="Times New Roman" w:eastAsia="標楷體" w:hAnsi="Times New Roman"/>
          <w:color w:val="000000" w:themeColor="text1"/>
        </w:rPr>
      </w:pPr>
    </w:p>
    <w:p w14:paraId="3EAF2907" w14:textId="50C892D5" w:rsidR="00365F2A" w:rsidRPr="005C7FA6" w:rsidRDefault="00365F2A" w:rsidP="00365F2A">
      <w:pPr>
        <w:spacing w:line="360" w:lineRule="auto"/>
        <w:ind w:firstLineChars="200" w:firstLine="480"/>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lastRenderedPageBreak/>
        <w:t>表</w:t>
      </w:r>
      <w:r w:rsidRPr="005C7FA6">
        <w:rPr>
          <w:rFonts w:ascii="Times New Roman" w:eastAsia="標楷體" w:hAnsi="Times New Roman" w:hint="eastAsia"/>
          <w:color w:val="000000" w:themeColor="text1"/>
        </w:rPr>
        <w:t>2</w:t>
      </w:r>
      <w:r w:rsidRPr="005C7FA6">
        <w:rPr>
          <w:rFonts w:ascii="Times New Roman" w:eastAsia="標楷體" w:hAnsi="Times New Roman"/>
          <w:color w:val="000000" w:themeColor="text1"/>
        </w:rPr>
        <w:t xml:space="preserve">-2 </w:t>
      </w:r>
      <w:r w:rsidR="00974CBF" w:rsidRPr="005C7FA6">
        <w:rPr>
          <w:rFonts w:ascii="Times New Roman" w:eastAsia="標楷體" w:hAnsi="Times New Roman" w:hint="eastAsia"/>
          <w:color w:val="000000" w:themeColor="text1"/>
        </w:rPr>
        <w:t>使用技術指標之選用表</w:t>
      </w:r>
    </w:p>
    <w:tbl>
      <w:tblPr>
        <w:tblStyle w:val="ae"/>
        <w:tblW w:w="0" w:type="auto"/>
        <w:tblLook w:val="04A0" w:firstRow="1" w:lastRow="0" w:firstColumn="1" w:lastColumn="0" w:noHBand="0" w:noVBand="1"/>
      </w:tblPr>
      <w:tblGrid>
        <w:gridCol w:w="1555"/>
        <w:gridCol w:w="1701"/>
        <w:gridCol w:w="1134"/>
        <w:gridCol w:w="1134"/>
        <w:gridCol w:w="1417"/>
        <w:gridCol w:w="1361"/>
      </w:tblGrid>
      <w:tr w:rsidR="005C7FA6" w:rsidRPr="005C7FA6" w14:paraId="43C54537" w14:textId="77777777" w:rsidTr="00286C90">
        <w:tc>
          <w:tcPr>
            <w:tcW w:w="1555" w:type="dxa"/>
          </w:tcPr>
          <w:p w14:paraId="64438EE0" w14:textId="162745A8" w:rsidR="00254D02" w:rsidRPr="005C7FA6" w:rsidRDefault="00374D6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分類</w:t>
            </w:r>
          </w:p>
        </w:tc>
        <w:tc>
          <w:tcPr>
            <w:tcW w:w="1701" w:type="dxa"/>
          </w:tcPr>
          <w:p w14:paraId="0ECD0603" w14:textId="69684BE4" w:rsidR="00254D02" w:rsidRPr="005C7FA6" w:rsidRDefault="00374D6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技術指標</w:t>
            </w:r>
          </w:p>
        </w:tc>
        <w:tc>
          <w:tcPr>
            <w:tcW w:w="1134" w:type="dxa"/>
          </w:tcPr>
          <w:p w14:paraId="6A6C6460" w14:textId="0B015341" w:rsidR="00254D02" w:rsidRPr="005C7FA6" w:rsidRDefault="00254D02"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Chen (2014)</w:t>
            </w:r>
          </w:p>
        </w:tc>
        <w:tc>
          <w:tcPr>
            <w:tcW w:w="1134" w:type="dxa"/>
          </w:tcPr>
          <w:p w14:paraId="5B53950F" w14:textId="1082206D" w:rsidR="00254D02" w:rsidRPr="005C7FA6" w:rsidRDefault="00254D02"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Kamble (2017)</w:t>
            </w:r>
          </w:p>
        </w:tc>
        <w:tc>
          <w:tcPr>
            <w:tcW w:w="1417" w:type="dxa"/>
          </w:tcPr>
          <w:p w14:paraId="0D53B56E" w14:textId="0396FD17" w:rsidR="00254D02" w:rsidRPr="005C7FA6" w:rsidRDefault="00254D02"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Prasetijo et al. (2017)</w:t>
            </w:r>
          </w:p>
        </w:tc>
        <w:tc>
          <w:tcPr>
            <w:tcW w:w="1361" w:type="dxa"/>
          </w:tcPr>
          <w:p w14:paraId="308A46A7" w14:textId="5FEB2155" w:rsidR="00254D02" w:rsidRPr="005C7FA6" w:rsidRDefault="00254D02"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Chen et al. (2019)</w:t>
            </w:r>
          </w:p>
        </w:tc>
      </w:tr>
      <w:tr w:rsidR="005C7FA6" w:rsidRPr="005C7FA6" w14:paraId="1BCF533A" w14:textId="77777777" w:rsidTr="00286C90">
        <w:trPr>
          <w:trHeight w:val="619"/>
        </w:trPr>
        <w:tc>
          <w:tcPr>
            <w:tcW w:w="1555" w:type="dxa"/>
          </w:tcPr>
          <w:p w14:paraId="01FD32F0" w14:textId="4C528560" w:rsidR="00254D02" w:rsidRPr="005C7FA6" w:rsidRDefault="00416F53"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移動平均線</w:t>
            </w:r>
          </w:p>
        </w:tc>
        <w:tc>
          <w:tcPr>
            <w:tcW w:w="1701" w:type="dxa"/>
          </w:tcPr>
          <w:p w14:paraId="6997E080" w14:textId="27D21879" w:rsidR="00EA2ED1" w:rsidRPr="005C7FA6" w:rsidRDefault="00416F53" w:rsidP="00EA2ED1">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移動平均線</w:t>
            </w:r>
          </w:p>
        </w:tc>
        <w:tc>
          <w:tcPr>
            <w:tcW w:w="1134" w:type="dxa"/>
          </w:tcPr>
          <w:p w14:paraId="028C7B01" w14:textId="275F24E5" w:rsidR="00254D02"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134" w:type="dxa"/>
          </w:tcPr>
          <w:p w14:paraId="62577A14" w14:textId="77777777" w:rsidR="00254D02" w:rsidRPr="005C7FA6" w:rsidRDefault="00254D02" w:rsidP="00387B8C">
            <w:pPr>
              <w:spacing w:line="400" w:lineRule="exact"/>
              <w:jc w:val="center"/>
              <w:rPr>
                <w:rFonts w:ascii="Times New Roman" w:eastAsia="標楷體" w:hAnsi="Times New Roman"/>
                <w:color w:val="000000" w:themeColor="text1"/>
              </w:rPr>
            </w:pPr>
          </w:p>
        </w:tc>
        <w:tc>
          <w:tcPr>
            <w:tcW w:w="1417" w:type="dxa"/>
          </w:tcPr>
          <w:p w14:paraId="170BF5DF" w14:textId="77777777" w:rsidR="00254D02" w:rsidRPr="005C7FA6" w:rsidRDefault="00254D02" w:rsidP="00387B8C">
            <w:pPr>
              <w:spacing w:line="400" w:lineRule="exact"/>
              <w:jc w:val="center"/>
              <w:rPr>
                <w:rFonts w:ascii="Times New Roman" w:eastAsia="標楷體" w:hAnsi="Times New Roman"/>
                <w:color w:val="000000" w:themeColor="text1"/>
              </w:rPr>
            </w:pPr>
          </w:p>
        </w:tc>
        <w:tc>
          <w:tcPr>
            <w:tcW w:w="1361" w:type="dxa"/>
          </w:tcPr>
          <w:p w14:paraId="50F32B42" w14:textId="4BE58C43" w:rsidR="00254D02"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16CE6B8B" w14:textId="77777777" w:rsidTr="00286C90">
        <w:tc>
          <w:tcPr>
            <w:tcW w:w="1555" w:type="dxa"/>
            <w:vMerge w:val="restart"/>
          </w:tcPr>
          <w:p w14:paraId="032DFAF8" w14:textId="7113599B" w:rsidR="0011272D" w:rsidRPr="005C7FA6" w:rsidRDefault="0011272D"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震盪指標</w:t>
            </w:r>
          </w:p>
        </w:tc>
        <w:tc>
          <w:tcPr>
            <w:tcW w:w="1701" w:type="dxa"/>
          </w:tcPr>
          <w:p w14:paraId="1601B006" w14:textId="603F2E15" w:rsidR="0011272D" w:rsidRPr="005C7FA6" w:rsidRDefault="0011272D"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隨機震盪指標</w:t>
            </w:r>
          </w:p>
        </w:tc>
        <w:tc>
          <w:tcPr>
            <w:tcW w:w="1134" w:type="dxa"/>
          </w:tcPr>
          <w:p w14:paraId="59CA84F0" w14:textId="08172F86" w:rsidR="0011272D"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134" w:type="dxa"/>
          </w:tcPr>
          <w:p w14:paraId="495AC2DA" w14:textId="1E77E990" w:rsidR="0011272D"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417" w:type="dxa"/>
          </w:tcPr>
          <w:p w14:paraId="42068A05" w14:textId="1B09393D"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361" w:type="dxa"/>
          </w:tcPr>
          <w:p w14:paraId="39F212F7" w14:textId="2EBDCA4C" w:rsidR="0011272D" w:rsidRPr="005C7FA6" w:rsidRDefault="0011272D" w:rsidP="00387B8C">
            <w:pPr>
              <w:spacing w:line="400" w:lineRule="exact"/>
              <w:jc w:val="center"/>
              <w:rPr>
                <w:rFonts w:ascii="Times New Roman" w:eastAsia="標楷體" w:hAnsi="Times New Roman"/>
                <w:color w:val="000000" w:themeColor="text1"/>
              </w:rPr>
            </w:pPr>
          </w:p>
        </w:tc>
      </w:tr>
      <w:tr w:rsidR="005C7FA6" w:rsidRPr="005C7FA6" w14:paraId="3C478DB1" w14:textId="77777777" w:rsidTr="00286C90">
        <w:tc>
          <w:tcPr>
            <w:tcW w:w="1555" w:type="dxa"/>
            <w:vMerge/>
          </w:tcPr>
          <w:p w14:paraId="080076DC"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14DC94B7" w14:textId="6094026C" w:rsidR="0011272D" w:rsidRPr="005C7FA6" w:rsidRDefault="0011272D"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相對強弱指數</w:t>
            </w:r>
          </w:p>
        </w:tc>
        <w:tc>
          <w:tcPr>
            <w:tcW w:w="1134" w:type="dxa"/>
          </w:tcPr>
          <w:p w14:paraId="6D41EC32" w14:textId="7C86E258" w:rsidR="0011272D"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134" w:type="dxa"/>
          </w:tcPr>
          <w:p w14:paraId="150F3174" w14:textId="5DA652C9" w:rsidR="0011272D"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417" w:type="dxa"/>
          </w:tcPr>
          <w:p w14:paraId="13E25871"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02E8E937" w14:textId="5B213E66"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52421DC0" w14:textId="77777777" w:rsidTr="00286C90">
        <w:tc>
          <w:tcPr>
            <w:tcW w:w="1555" w:type="dxa"/>
            <w:vMerge/>
          </w:tcPr>
          <w:p w14:paraId="20138750"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283AC189" w14:textId="22964CB3" w:rsidR="0011272D" w:rsidRPr="005C7FA6" w:rsidRDefault="0011272D"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平滑異同移動平均線</w:t>
            </w:r>
          </w:p>
        </w:tc>
        <w:tc>
          <w:tcPr>
            <w:tcW w:w="1134" w:type="dxa"/>
          </w:tcPr>
          <w:p w14:paraId="711F6475"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134" w:type="dxa"/>
          </w:tcPr>
          <w:p w14:paraId="5C5DC57A" w14:textId="50C2DCEF" w:rsidR="0011272D"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417" w:type="dxa"/>
          </w:tcPr>
          <w:p w14:paraId="3A13250D"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146DC598" w14:textId="6E32ABD6"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24805FF3" w14:textId="77777777" w:rsidTr="00286C90">
        <w:tc>
          <w:tcPr>
            <w:tcW w:w="1555" w:type="dxa"/>
            <w:vMerge/>
          </w:tcPr>
          <w:p w14:paraId="32ED120A"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4BD9D11D" w14:textId="7F048896" w:rsidR="0011272D" w:rsidRPr="005C7FA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動量</w:t>
            </w:r>
          </w:p>
        </w:tc>
        <w:tc>
          <w:tcPr>
            <w:tcW w:w="1134" w:type="dxa"/>
          </w:tcPr>
          <w:p w14:paraId="7E382A4F"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134" w:type="dxa"/>
          </w:tcPr>
          <w:p w14:paraId="4BBC24AA"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417" w:type="dxa"/>
          </w:tcPr>
          <w:p w14:paraId="0BD7734A"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636E9614" w14:textId="2563C1C6"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269B8141" w14:textId="77777777" w:rsidTr="00286C90">
        <w:tc>
          <w:tcPr>
            <w:tcW w:w="1555" w:type="dxa"/>
            <w:vMerge/>
          </w:tcPr>
          <w:p w14:paraId="6C582304"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0C4438C2" w14:textId="01D7C296" w:rsidR="0011272D" w:rsidRPr="005C7FA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商品通道指數</w:t>
            </w:r>
            <w:r w:rsidRPr="005C7FA6">
              <w:rPr>
                <w:rFonts w:ascii="Times New Roman" w:eastAsia="標楷體" w:hAnsi="Times New Roman" w:hint="eastAsia"/>
                <w:color w:val="000000" w:themeColor="text1"/>
              </w:rPr>
              <w:t xml:space="preserve"> </w:t>
            </w:r>
          </w:p>
        </w:tc>
        <w:tc>
          <w:tcPr>
            <w:tcW w:w="1134" w:type="dxa"/>
          </w:tcPr>
          <w:p w14:paraId="304217F6"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134" w:type="dxa"/>
          </w:tcPr>
          <w:p w14:paraId="729DF5A8"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417" w:type="dxa"/>
          </w:tcPr>
          <w:p w14:paraId="30E61E33"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07216139" w14:textId="77777777" w:rsidR="0011272D" w:rsidRPr="005C7FA6" w:rsidRDefault="0011272D" w:rsidP="00387B8C">
            <w:pPr>
              <w:spacing w:line="400" w:lineRule="exact"/>
              <w:jc w:val="center"/>
              <w:rPr>
                <w:rFonts w:ascii="Times New Roman" w:eastAsia="標楷體" w:hAnsi="Times New Roman"/>
                <w:color w:val="000000" w:themeColor="text1"/>
              </w:rPr>
            </w:pPr>
          </w:p>
        </w:tc>
      </w:tr>
      <w:tr w:rsidR="005C7FA6" w:rsidRPr="005C7FA6" w14:paraId="3F7D9265" w14:textId="77777777" w:rsidTr="00286C90">
        <w:tc>
          <w:tcPr>
            <w:tcW w:w="1555" w:type="dxa"/>
            <w:vMerge/>
          </w:tcPr>
          <w:p w14:paraId="4A4C5587"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6D79EC37" w14:textId="427307F7" w:rsidR="0011272D" w:rsidRPr="005C7FA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定向運動指數</w:t>
            </w:r>
          </w:p>
        </w:tc>
        <w:tc>
          <w:tcPr>
            <w:tcW w:w="1134" w:type="dxa"/>
          </w:tcPr>
          <w:p w14:paraId="7967E174"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134" w:type="dxa"/>
          </w:tcPr>
          <w:p w14:paraId="21411980"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417" w:type="dxa"/>
          </w:tcPr>
          <w:p w14:paraId="597C0ECD"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0750BD5F" w14:textId="20AEB159"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2DE50D80" w14:textId="77777777" w:rsidTr="00286C90">
        <w:tc>
          <w:tcPr>
            <w:tcW w:w="1555" w:type="dxa"/>
            <w:vMerge/>
          </w:tcPr>
          <w:p w14:paraId="0D22437C"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7683A5BD" w14:textId="4808C8FC" w:rsidR="0011272D" w:rsidRPr="005C7FA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乖離率</w:t>
            </w:r>
          </w:p>
        </w:tc>
        <w:tc>
          <w:tcPr>
            <w:tcW w:w="1134" w:type="dxa"/>
          </w:tcPr>
          <w:p w14:paraId="337A3E9E"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134" w:type="dxa"/>
          </w:tcPr>
          <w:p w14:paraId="73C11015"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417" w:type="dxa"/>
          </w:tcPr>
          <w:p w14:paraId="5092E9EB"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2F24B29D" w14:textId="43F18D60"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3D583D14" w14:textId="77777777" w:rsidTr="00286C90">
        <w:tc>
          <w:tcPr>
            <w:tcW w:w="1555" w:type="dxa"/>
            <w:vMerge/>
          </w:tcPr>
          <w:p w14:paraId="1021491B"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701" w:type="dxa"/>
          </w:tcPr>
          <w:p w14:paraId="67FE40B0" w14:textId="2B3D5617" w:rsidR="0011272D" w:rsidRPr="005C7FA6" w:rsidRDefault="0011272D"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心理</w:t>
            </w:r>
          </w:p>
        </w:tc>
        <w:tc>
          <w:tcPr>
            <w:tcW w:w="1134" w:type="dxa"/>
          </w:tcPr>
          <w:p w14:paraId="20047C67"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134" w:type="dxa"/>
          </w:tcPr>
          <w:p w14:paraId="67253470"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417" w:type="dxa"/>
          </w:tcPr>
          <w:p w14:paraId="19598F4C" w14:textId="77777777" w:rsidR="0011272D" w:rsidRPr="005C7FA6" w:rsidRDefault="0011272D" w:rsidP="00387B8C">
            <w:pPr>
              <w:spacing w:line="400" w:lineRule="exact"/>
              <w:jc w:val="center"/>
              <w:rPr>
                <w:rFonts w:ascii="Times New Roman" w:eastAsia="標楷體" w:hAnsi="Times New Roman"/>
                <w:color w:val="000000" w:themeColor="text1"/>
              </w:rPr>
            </w:pPr>
          </w:p>
        </w:tc>
        <w:tc>
          <w:tcPr>
            <w:tcW w:w="1361" w:type="dxa"/>
          </w:tcPr>
          <w:p w14:paraId="1BDB0B96" w14:textId="7F0D7FEC" w:rsidR="0011272D"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r w:rsidR="005C7FA6" w:rsidRPr="005C7FA6" w14:paraId="27C9B1DB" w14:textId="77777777" w:rsidTr="00286C90">
        <w:tc>
          <w:tcPr>
            <w:tcW w:w="1555" w:type="dxa"/>
            <w:vMerge w:val="restart"/>
          </w:tcPr>
          <w:p w14:paraId="4D7C3E2B" w14:textId="53D90461" w:rsidR="00436E3E" w:rsidRPr="005C7FA6" w:rsidRDefault="00436E3E"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波動率</w:t>
            </w:r>
          </w:p>
        </w:tc>
        <w:tc>
          <w:tcPr>
            <w:tcW w:w="1701" w:type="dxa"/>
          </w:tcPr>
          <w:p w14:paraId="3269D548" w14:textId="7D76F10F" w:rsidR="00436E3E" w:rsidRPr="005C7FA6" w:rsidRDefault="00436E3E"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color w:val="000000" w:themeColor="text1"/>
              </w:rPr>
              <w:t>布林</w:t>
            </w:r>
            <w:r w:rsidRPr="005C7FA6">
              <w:rPr>
                <w:rFonts w:ascii="Times New Roman" w:eastAsia="標楷體" w:hAnsi="Times New Roman" w:hint="eastAsia"/>
                <w:color w:val="000000" w:themeColor="text1"/>
              </w:rPr>
              <w:t>通道</w:t>
            </w:r>
          </w:p>
        </w:tc>
        <w:tc>
          <w:tcPr>
            <w:tcW w:w="1134" w:type="dxa"/>
          </w:tcPr>
          <w:p w14:paraId="212806F2" w14:textId="77777777" w:rsidR="00436E3E" w:rsidRPr="005C7FA6" w:rsidRDefault="00436E3E" w:rsidP="00387B8C">
            <w:pPr>
              <w:spacing w:line="400" w:lineRule="exact"/>
              <w:jc w:val="center"/>
              <w:rPr>
                <w:rFonts w:ascii="Times New Roman" w:eastAsia="標楷體" w:hAnsi="Times New Roman"/>
                <w:color w:val="000000" w:themeColor="text1"/>
              </w:rPr>
            </w:pPr>
          </w:p>
        </w:tc>
        <w:tc>
          <w:tcPr>
            <w:tcW w:w="1134" w:type="dxa"/>
          </w:tcPr>
          <w:p w14:paraId="179F38F3" w14:textId="5EA29696" w:rsidR="00436E3E" w:rsidRPr="005C7FA6" w:rsidRDefault="009C1119"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417" w:type="dxa"/>
          </w:tcPr>
          <w:p w14:paraId="79993E2B" w14:textId="77777777" w:rsidR="00436E3E" w:rsidRPr="005C7FA6" w:rsidRDefault="00436E3E" w:rsidP="00387B8C">
            <w:pPr>
              <w:spacing w:line="400" w:lineRule="exact"/>
              <w:jc w:val="center"/>
              <w:rPr>
                <w:rFonts w:ascii="Times New Roman" w:eastAsia="標楷體" w:hAnsi="Times New Roman"/>
                <w:color w:val="000000" w:themeColor="text1"/>
              </w:rPr>
            </w:pPr>
          </w:p>
        </w:tc>
        <w:tc>
          <w:tcPr>
            <w:tcW w:w="1361" w:type="dxa"/>
          </w:tcPr>
          <w:p w14:paraId="52587D3F" w14:textId="0B81474E" w:rsidR="00436E3E" w:rsidRPr="005C7FA6" w:rsidRDefault="00436E3E" w:rsidP="00387B8C">
            <w:pPr>
              <w:spacing w:line="400" w:lineRule="exact"/>
              <w:jc w:val="center"/>
              <w:rPr>
                <w:rFonts w:ascii="Times New Roman" w:eastAsia="標楷體" w:hAnsi="Times New Roman"/>
                <w:color w:val="000000" w:themeColor="text1"/>
              </w:rPr>
            </w:pPr>
          </w:p>
        </w:tc>
      </w:tr>
      <w:tr w:rsidR="005C7FA6" w:rsidRPr="005C7FA6" w14:paraId="716E5B70" w14:textId="77777777" w:rsidTr="00286C90">
        <w:tc>
          <w:tcPr>
            <w:tcW w:w="1555" w:type="dxa"/>
            <w:vMerge/>
          </w:tcPr>
          <w:p w14:paraId="7FB8DB79" w14:textId="17339C17" w:rsidR="00436E3E" w:rsidRPr="005C7FA6" w:rsidRDefault="00436E3E" w:rsidP="00387B8C">
            <w:pPr>
              <w:spacing w:line="400" w:lineRule="exact"/>
              <w:jc w:val="center"/>
              <w:rPr>
                <w:rFonts w:ascii="Times New Roman" w:eastAsia="標楷體" w:hAnsi="Times New Roman"/>
                <w:color w:val="000000" w:themeColor="text1"/>
              </w:rPr>
            </w:pPr>
          </w:p>
        </w:tc>
        <w:tc>
          <w:tcPr>
            <w:tcW w:w="1701" w:type="dxa"/>
          </w:tcPr>
          <w:p w14:paraId="71C8A4A5" w14:textId="053488EF" w:rsidR="00436E3E" w:rsidRPr="005C7FA6" w:rsidRDefault="00436E3E"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S</w:t>
            </w:r>
            <w:r w:rsidRPr="005C7FA6">
              <w:rPr>
                <w:rFonts w:ascii="Times New Roman" w:eastAsia="標楷體" w:hAnsi="Times New Roman"/>
                <w:color w:val="000000" w:themeColor="text1"/>
              </w:rPr>
              <w:t>AR</w:t>
            </w:r>
            <w:r w:rsidRPr="005C7FA6">
              <w:rPr>
                <w:rFonts w:ascii="Times New Roman" w:eastAsia="標楷體" w:hAnsi="Times New Roman" w:hint="eastAsia"/>
                <w:color w:val="000000" w:themeColor="text1"/>
              </w:rPr>
              <w:t>拋物線</w:t>
            </w:r>
          </w:p>
        </w:tc>
        <w:tc>
          <w:tcPr>
            <w:tcW w:w="1134" w:type="dxa"/>
          </w:tcPr>
          <w:p w14:paraId="3961392A" w14:textId="77777777" w:rsidR="00436E3E" w:rsidRPr="005C7FA6" w:rsidRDefault="00436E3E" w:rsidP="00387B8C">
            <w:pPr>
              <w:spacing w:line="400" w:lineRule="exact"/>
              <w:jc w:val="center"/>
              <w:rPr>
                <w:rFonts w:ascii="Times New Roman" w:eastAsia="標楷體" w:hAnsi="Times New Roman"/>
                <w:color w:val="000000" w:themeColor="text1"/>
              </w:rPr>
            </w:pPr>
          </w:p>
        </w:tc>
        <w:tc>
          <w:tcPr>
            <w:tcW w:w="1134" w:type="dxa"/>
          </w:tcPr>
          <w:p w14:paraId="61DAD766" w14:textId="77777777" w:rsidR="00436E3E" w:rsidRPr="005C7FA6" w:rsidRDefault="00436E3E" w:rsidP="00387B8C">
            <w:pPr>
              <w:spacing w:line="400" w:lineRule="exact"/>
              <w:jc w:val="center"/>
              <w:rPr>
                <w:rFonts w:ascii="Times New Roman" w:eastAsia="標楷體" w:hAnsi="Times New Roman"/>
                <w:color w:val="000000" w:themeColor="text1"/>
              </w:rPr>
            </w:pPr>
          </w:p>
        </w:tc>
        <w:tc>
          <w:tcPr>
            <w:tcW w:w="1417" w:type="dxa"/>
          </w:tcPr>
          <w:p w14:paraId="323CA9D9" w14:textId="3AB05DBF" w:rsidR="00436E3E"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c>
          <w:tcPr>
            <w:tcW w:w="1361" w:type="dxa"/>
          </w:tcPr>
          <w:p w14:paraId="23864769" w14:textId="06F2F8BA" w:rsidR="00436E3E" w:rsidRPr="005C7FA6" w:rsidRDefault="00436E3E" w:rsidP="00387B8C">
            <w:pPr>
              <w:spacing w:line="400" w:lineRule="exact"/>
              <w:jc w:val="center"/>
              <w:rPr>
                <w:rFonts w:ascii="Times New Roman" w:eastAsia="標楷體" w:hAnsi="Times New Roman"/>
                <w:color w:val="000000" w:themeColor="text1"/>
              </w:rPr>
            </w:pPr>
          </w:p>
        </w:tc>
      </w:tr>
      <w:tr w:rsidR="005C7FA6" w:rsidRPr="005C7FA6" w14:paraId="6C084A82" w14:textId="77777777" w:rsidTr="00286C90">
        <w:tc>
          <w:tcPr>
            <w:tcW w:w="1555" w:type="dxa"/>
          </w:tcPr>
          <w:p w14:paraId="09BE00B0" w14:textId="77777777" w:rsidR="00286C90" w:rsidRPr="005C7FA6" w:rsidRDefault="00571CA3"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比爾威廉</w:t>
            </w:r>
          </w:p>
          <w:p w14:paraId="43A97246" w14:textId="1C2D1CFE" w:rsidR="00C12132" w:rsidRPr="005C7FA6" w:rsidRDefault="00571CA3"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指標</w:t>
            </w:r>
          </w:p>
        </w:tc>
        <w:tc>
          <w:tcPr>
            <w:tcW w:w="1701" w:type="dxa"/>
          </w:tcPr>
          <w:p w14:paraId="5691CE61" w14:textId="66E45A39" w:rsidR="00C12132" w:rsidRPr="005C7FA6" w:rsidRDefault="00571CA3" w:rsidP="00387B8C">
            <w:pPr>
              <w:widowControl/>
              <w:spacing w:before="100" w:beforeAutospacing="1" w:after="100" w:afterAutospacing="1" w:line="36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威廉姆斯</w:t>
            </w:r>
            <w:r w:rsidRPr="005C7FA6">
              <w:rPr>
                <w:rFonts w:ascii="Times New Roman" w:eastAsia="標楷體" w:hAnsi="Times New Roman" w:hint="eastAsia"/>
                <w:color w:val="000000" w:themeColor="text1"/>
              </w:rPr>
              <w:t>%R</w:t>
            </w:r>
          </w:p>
        </w:tc>
        <w:tc>
          <w:tcPr>
            <w:tcW w:w="1134" w:type="dxa"/>
          </w:tcPr>
          <w:p w14:paraId="32A74F1B" w14:textId="77777777" w:rsidR="00C12132" w:rsidRPr="005C7FA6" w:rsidRDefault="00C12132" w:rsidP="00387B8C">
            <w:pPr>
              <w:spacing w:line="400" w:lineRule="exact"/>
              <w:jc w:val="center"/>
              <w:rPr>
                <w:rFonts w:ascii="Times New Roman" w:eastAsia="標楷體" w:hAnsi="Times New Roman"/>
                <w:color w:val="000000" w:themeColor="text1"/>
              </w:rPr>
            </w:pPr>
          </w:p>
        </w:tc>
        <w:tc>
          <w:tcPr>
            <w:tcW w:w="1134" w:type="dxa"/>
          </w:tcPr>
          <w:p w14:paraId="57929FEA" w14:textId="77777777" w:rsidR="00C12132" w:rsidRPr="005C7FA6" w:rsidRDefault="00C12132" w:rsidP="00387B8C">
            <w:pPr>
              <w:spacing w:line="400" w:lineRule="exact"/>
              <w:jc w:val="center"/>
              <w:rPr>
                <w:rFonts w:ascii="Times New Roman" w:eastAsia="標楷體" w:hAnsi="Times New Roman"/>
                <w:color w:val="000000" w:themeColor="text1"/>
              </w:rPr>
            </w:pPr>
          </w:p>
        </w:tc>
        <w:tc>
          <w:tcPr>
            <w:tcW w:w="1417" w:type="dxa"/>
          </w:tcPr>
          <w:p w14:paraId="2F0DBD6F" w14:textId="77777777" w:rsidR="00C12132" w:rsidRPr="005C7FA6" w:rsidRDefault="00C12132" w:rsidP="00387B8C">
            <w:pPr>
              <w:spacing w:line="400" w:lineRule="exact"/>
              <w:jc w:val="center"/>
              <w:rPr>
                <w:rFonts w:ascii="Times New Roman" w:eastAsia="標楷體" w:hAnsi="Times New Roman"/>
                <w:color w:val="000000" w:themeColor="text1"/>
              </w:rPr>
            </w:pPr>
          </w:p>
        </w:tc>
        <w:tc>
          <w:tcPr>
            <w:tcW w:w="1361" w:type="dxa"/>
          </w:tcPr>
          <w:p w14:paraId="3D29149B" w14:textId="4042BB89" w:rsidR="00C12132" w:rsidRPr="005C7FA6" w:rsidRDefault="0027714C" w:rsidP="00387B8C">
            <w:pPr>
              <w:spacing w:line="400" w:lineRule="exact"/>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V</w:t>
            </w:r>
          </w:p>
        </w:tc>
      </w:tr>
    </w:tbl>
    <w:p w14:paraId="7683E09D" w14:textId="1E926FB4" w:rsidR="00CA6A88" w:rsidRPr="005C7FA6" w:rsidRDefault="00CA6A88" w:rsidP="00CA6A88">
      <w:pPr>
        <w:spacing w:line="360" w:lineRule="auto"/>
        <w:ind w:firstLineChars="200" w:firstLine="480"/>
        <w:jc w:val="center"/>
        <w:rPr>
          <w:rFonts w:ascii="Times New Roman" w:eastAsia="標楷體" w:hAnsi="Times New Roman"/>
          <w:color w:val="000000" w:themeColor="text1"/>
        </w:rPr>
      </w:pPr>
      <w:r w:rsidRPr="005C7FA6">
        <w:rPr>
          <w:rFonts w:ascii="Times New Roman" w:eastAsia="標楷體" w:hAnsi="Times New Roman"/>
          <w:color w:val="000000" w:themeColor="text1"/>
        </w:rPr>
        <w:t>註：「</w:t>
      </w:r>
      <w:r w:rsidRPr="005C7FA6">
        <w:rPr>
          <w:rFonts w:ascii="Times New Roman" w:eastAsia="標楷體" w:hAnsi="Times New Roman"/>
          <w:color w:val="000000" w:themeColor="text1"/>
        </w:rPr>
        <w:t>V</w:t>
      </w:r>
      <w:r w:rsidRPr="005C7FA6">
        <w:rPr>
          <w:rFonts w:ascii="Times New Roman" w:eastAsia="標楷體" w:hAnsi="Times New Roman"/>
          <w:color w:val="000000" w:themeColor="text1"/>
        </w:rPr>
        <w:t>」代表選用該</w:t>
      </w:r>
      <w:r w:rsidRPr="005C7FA6">
        <w:rPr>
          <w:rFonts w:ascii="Times New Roman" w:eastAsia="標楷體" w:hAnsi="Times New Roman" w:hint="eastAsia"/>
          <w:color w:val="000000" w:themeColor="text1"/>
        </w:rPr>
        <w:t>技術</w:t>
      </w:r>
      <w:r w:rsidRPr="005C7FA6">
        <w:rPr>
          <w:rFonts w:ascii="Times New Roman" w:eastAsia="標楷體" w:hAnsi="Times New Roman"/>
          <w:color w:val="000000" w:themeColor="text1"/>
        </w:rPr>
        <w:t>指標；「</w:t>
      </w:r>
      <w:r w:rsidRPr="005C7FA6">
        <w:rPr>
          <w:rFonts w:ascii="Times New Roman" w:eastAsia="標楷體" w:hAnsi="Times New Roman"/>
          <w:color w:val="000000" w:themeColor="text1"/>
        </w:rPr>
        <w:t xml:space="preserve"> </w:t>
      </w:r>
      <w:r w:rsidRPr="005C7FA6">
        <w:rPr>
          <w:rFonts w:ascii="Times New Roman" w:eastAsia="標楷體" w:hAnsi="Times New Roman"/>
          <w:color w:val="000000" w:themeColor="text1"/>
        </w:rPr>
        <w:t>」代表未選用該指標。</w:t>
      </w:r>
    </w:p>
    <w:p w14:paraId="7250C56A" w14:textId="1FB26C85" w:rsidR="00254D02" w:rsidRPr="005C7FA6" w:rsidRDefault="00254D02" w:rsidP="00365F2A">
      <w:pPr>
        <w:spacing w:line="360" w:lineRule="auto"/>
        <w:ind w:firstLineChars="200" w:firstLine="480"/>
        <w:jc w:val="center"/>
        <w:rPr>
          <w:rFonts w:ascii="Times New Roman" w:eastAsia="標楷體" w:hAnsi="Times New Roman"/>
          <w:color w:val="000000" w:themeColor="text1"/>
        </w:rPr>
      </w:pPr>
    </w:p>
    <w:p w14:paraId="1AF9EB48" w14:textId="77777777" w:rsidR="00254D02" w:rsidRPr="005C7FA6" w:rsidRDefault="00254D02" w:rsidP="00365F2A">
      <w:pPr>
        <w:spacing w:line="360" w:lineRule="auto"/>
        <w:ind w:firstLineChars="200" w:firstLine="480"/>
        <w:jc w:val="center"/>
        <w:rPr>
          <w:rFonts w:ascii="Times New Roman" w:eastAsia="標楷體" w:hAnsi="Times New Roman"/>
          <w:color w:val="000000" w:themeColor="text1"/>
        </w:rPr>
      </w:pPr>
    </w:p>
    <w:p w14:paraId="3159D365" w14:textId="2BAC8663" w:rsidR="00421DFF" w:rsidRPr="005C7FA6" w:rsidRDefault="00421DFF"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14AC5E68" w14:textId="33AE7879" w:rsidR="00CA5DFB" w:rsidRPr="005C7FA6" w:rsidRDefault="00CA5DFB"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475098BE" w14:textId="69082C0A" w:rsidR="00CA5DFB" w:rsidRPr="005C7FA6" w:rsidRDefault="00CA5DFB"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798E7278" w14:textId="6BEEB672" w:rsidR="00CA5DFB" w:rsidRPr="005C7FA6" w:rsidRDefault="00CA5DFB"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3FDA1C17" w14:textId="63A9B7E8" w:rsidR="00CA5DFB" w:rsidRPr="005C7FA6" w:rsidRDefault="00CA5DFB"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01012B08" w14:textId="77777777" w:rsidR="00CA5DFB" w:rsidRPr="005C7FA6" w:rsidRDefault="00CA5DFB" w:rsidP="002B2279">
      <w:pPr>
        <w:widowControl/>
        <w:shd w:val="clear" w:color="auto" w:fill="FFFFFF"/>
        <w:spacing w:before="100" w:beforeAutospacing="1" w:after="100" w:afterAutospacing="1" w:line="360" w:lineRule="auto"/>
        <w:rPr>
          <w:rFonts w:ascii="Times New Roman" w:eastAsia="標楷體" w:hAnsi="Times New Roman"/>
          <w:color w:val="000000" w:themeColor="text1"/>
        </w:rPr>
      </w:pPr>
    </w:p>
    <w:p w14:paraId="0C6B5B13" w14:textId="55322A36" w:rsidR="00925EA5" w:rsidRPr="005C7FA6" w:rsidRDefault="00CD6887" w:rsidP="004B7AF5">
      <w:pPr>
        <w:pStyle w:val="part"/>
        <w:numPr>
          <w:ilvl w:val="1"/>
          <w:numId w:val="8"/>
        </w:numPr>
        <w:shd w:val="clear" w:color="auto" w:fill="FFFFFF"/>
        <w:spacing w:line="360" w:lineRule="auto"/>
        <w:outlineLvl w:val="2"/>
        <w:rPr>
          <w:rFonts w:ascii="Times New Roman" w:eastAsia="標楷體" w:hAnsi="Times New Roman" w:cs="Times New Roman"/>
          <w:b/>
          <w:bCs/>
          <w:color w:val="000000" w:themeColor="text1"/>
          <w:kern w:val="2"/>
          <w:sz w:val="32"/>
          <w:szCs w:val="32"/>
        </w:rPr>
      </w:pPr>
      <w:bookmarkStart w:id="26" w:name="_Toc83922693"/>
      <w:r w:rsidRPr="005C7FA6">
        <w:rPr>
          <w:rFonts w:ascii="Times New Roman" w:eastAsia="標楷體" w:hAnsi="Times New Roman" w:cs="Times New Roman" w:hint="eastAsia"/>
          <w:b/>
          <w:bCs/>
          <w:color w:val="000000" w:themeColor="text1"/>
          <w:kern w:val="2"/>
          <w:sz w:val="32"/>
          <w:szCs w:val="32"/>
        </w:rPr>
        <w:lastRenderedPageBreak/>
        <w:t>資產配置</w:t>
      </w:r>
      <w:r w:rsidR="00760CF8" w:rsidRPr="005C7FA6">
        <w:rPr>
          <w:rFonts w:ascii="Times New Roman" w:eastAsia="標楷體" w:hAnsi="Times New Roman" w:cs="Times New Roman" w:hint="eastAsia"/>
          <w:b/>
          <w:bCs/>
          <w:color w:val="000000" w:themeColor="text1"/>
          <w:kern w:val="2"/>
          <w:sz w:val="32"/>
          <w:szCs w:val="32"/>
        </w:rPr>
        <w:t>策略</w:t>
      </w:r>
      <w:bookmarkEnd w:id="26"/>
    </w:p>
    <w:p w14:paraId="61646B61" w14:textId="38546E9F" w:rsidR="00913EDF" w:rsidRPr="005C7FA6" w:rsidRDefault="00913EDF" w:rsidP="006949BC">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hint="eastAsia"/>
          <w:color w:val="000000" w:themeColor="text1"/>
        </w:rPr>
        <w:t>資產配置它是一種理財概念，因每個資產都有其本身的報酬和風險，投資者需設定個人的投資目標、風險承受能力、時間範圍和可投資資金以作為其資產構成的基礎</w:t>
      </w:r>
      <w:r w:rsidR="00DF5BCD" w:rsidRPr="005C7FA6">
        <w:rPr>
          <w:rFonts w:ascii="Times New Roman" w:eastAsia="標楷體" w:hAnsi="Times New Roman" w:hint="eastAsia"/>
          <w:color w:val="000000" w:themeColor="text1"/>
        </w:rPr>
        <w:t>，因此，</w:t>
      </w:r>
      <w:r w:rsidR="00DF5BCD" w:rsidRPr="005C7FA6">
        <w:rPr>
          <w:rFonts w:ascii="Times New Roman" w:eastAsia="標楷體" w:hAnsi="Times New Roman"/>
          <w:color w:val="000000" w:themeColor="text1"/>
        </w:rPr>
        <w:t>持有不同資產類型選擇與比例分配策略，稱為資產配置</w:t>
      </w:r>
      <w:r w:rsidRPr="005C7FA6">
        <w:rPr>
          <w:rFonts w:ascii="Times New Roman" w:eastAsia="標楷體" w:hAnsi="Times New Roman" w:hint="eastAsia"/>
          <w:color w:val="000000" w:themeColor="text1"/>
        </w:rPr>
        <w:t>。</w:t>
      </w:r>
      <w:r w:rsidR="00F974C0" w:rsidRPr="005C7FA6">
        <w:rPr>
          <w:rFonts w:ascii="Times New Roman" w:eastAsia="標楷體" w:hAnsi="Times New Roman" w:hint="eastAsia"/>
          <w:color w:val="000000" w:themeColor="text1"/>
        </w:rPr>
        <w:t>而在資產配置策略上可分策略性與戰術性</w:t>
      </w:r>
      <w:r w:rsidR="0063694A" w:rsidRPr="005C7FA6">
        <w:rPr>
          <w:rFonts w:ascii="Times New Roman" w:eastAsia="標楷體" w:hAnsi="Times New Roman"/>
          <w:color w:val="000000" w:themeColor="text1"/>
        </w:rPr>
        <w:t>資產配置</w:t>
      </w:r>
      <w:r w:rsidR="00F974C0" w:rsidRPr="005C7FA6">
        <w:rPr>
          <w:rFonts w:ascii="Times New Roman" w:eastAsia="標楷體" w:hAnsi="Times New Roman" w:hint="eastAsia"/>
          <w:color w:val="000000" w:themeColor="text1"/>
        </w:rPr>
        <w:t>。</w:t>
      </w:r>
    </w:p>
    <w:p w14:paraId="6B05C5B1" w14:textId="09B872CD" w:rsidR="00F974C0" w:rsidRPr="005C7FA6" w:rsidRDefault="001B08E4" w:rsidP="006949BC">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t>策略性資產配置</w:t>
      </w:r>
      <w:r w:rsidRPr="005C7FA6">
        <w:rPr>
          <w:rFonts w:ascii="Times New Roman" w:eastAsia="標楷體" w:hAnsi="Times New Roman"/>
          <w:color w:val="000000" w:themeColor="text1"/>
        </w:rPr>
        <w:t>(Strategic Asset Allocation</w:t>
      </w:r>
      <w:r w:rsidR="00842E9C" w:rsidRPr="005C7FA6">
        <w:rPr>
          <w:rFonts w:ascii="Times New Roman" w:eastAsia="標楷體" w:hAnsi="Times New Roman" w:hint="eastAsia"/>
          <w:color w:val="000000" w:themeColor="text1"/>
        </w:rPr>
        <w:t>，</w:t>
      </w:r>
      <w:r w:rsidR="009A37CA" w:rsidRPr="005C7FA6">
        <w:rPr>
          <w:rFonts w:ascii="Times New Roman" w:eastAsia="標楷體" w:hAnsi="Times New Roman"/>
          <w:color w:val="000000" w:themeColor="text1"/>
        </w:rPr>
        <w:t>SAA</w:t>
      </w:r>
      <w:r w:rsidRPr="005C7FA6">
        <w:rPr>
          <w:rFonts w:ascii="Times New Roman" w:eastAsia="標楷體" w:hAnsi="Times New Roman"/>
          <w:color w:val="000000" w:themeColor="text1"/>
        </w:rPr>
        <w:t>)</w:t>
      </w:r>
      <w:r w:rsidR="00FA3728" w:rsidRPr="005C7FA6">
        <w:rPr>
          <w:rFonts w:ascii="Times New Roman" w:eastAsia="標楷體" w:hAnsi="Times New Roman"/>
          <w:color w:val="000000" w:themeColor="text1"/>
        </w:rPr>
        <w:t xml:space="preserve"> </w:t>
      </w:r>
      <w:r w:rsidR="007450C1" w:rsidRPr="005C7FA6">
        <w:rPr>
          <w:rFonts w:ascii="Times New Roman" w:eastAsia="標楷體" w:hAnsi="Times New Roman" w:hint="eastAsia"/>
          <w:color w:val="000000" w:themeColor="text1"/>
        </w:rPr>
        <w:t>又稱為靜態資產配置</w:t>
      </w:r>
      <w:r w:rsidR="007755A1" w:rsidRPr="005C7FA6">
        <w:rPr>
          <w:rFonts w:ascii="Times New Roman" w:eastAsia="標楷體" w:hAnsi="Times New Roman" w:hint="eastAsia"/>
          <w:color w:val="000000" w:themeColor="text1"/>
        </w:rPr>
        <w:t>，認為市場運作是有效率的</w:t>
      </w:r>
      <w:r w:rsidR="007450C1" w:rsidRPr="005C7FA6">
        <w:rPr>
          <w:rFonts w:ascii="Times New Roman" w:eastAsia="標楷體" w:hAnsi="Times New Roman" w:hint="eastAsia"/>
          <w:color w:val="000000" w:themeColor="text1"/>
        </w:rPr>
        <w:t>，</w:t>
      </w:r>
      <w:r w:rsidRPr="005C7FA6">
        <w:rPr>
          <w:rFonts w:ascii="Times New Roman" w:eastAsia="標楷體" w:hAnsi="Times New Roman"/>
          <w:color w:val="000000" w:themeColor="text1"/>
        </w:rPr>
        <w:t>是一種長期的規劃，並不會因為短期市場的波動而改變</w:t>
      </w:r>
      <w:r w:rsidR="00AE2AC1" w:rsidRPr="005C7FA6">
        <w:rPr>
          <w:rFonts w:ascii="Times New Roman" w:eastAsia="標楷體" w:hAnsi="Times New Roman" w:cs="MS Gothic" w:hint="eastAsia"/>
          <w:color w:val="000000" w:themeColor="text1"/>
        </w:rPr>
        <w:t>，</w:t>
      </w:r>
      <w:r w:rsidR="00AE2AC1" w:rsidRPr="005C7FA6">
        <w:rPr>
          <w:rFonts w:ascii="Times New Roman" w:eastAsia="標楷體" w:hAnsi="Times New Roman" w:hint="eastAsia"/>
          <w:color w:val="000000" w:themeColor="text1"/>
        </w:rPr>
        <w:t>但是會</w:t>
      </w:r>
      <w:r w:rsidR="00ED713E" w:rsidRPr="005C7FA6">
        <w:rPr>
          <w:rFonts w:ascii="Times New Roman" w:eastAsia="標楷體" w:hAnsi="Times New Roman"/>
          <w:color w:val="000000" w:themeColor="text1"/>
        </w:rPr>
        <w:t>定期重新平衡投資組合，以追求更好的績效表現。</w:t>
      </w:r>
      <w:r w:rsidR="000802E6" w:rsidRPr="005C7FA6">
        <w:rPr>
          <w:rFonts w:ascii="Times New Roman" w:eastAsia="標楷體" w:hAnsi="Times New Roman" w:cs="Arial"/>
          <w:color w:val="000000" w:themeColor="text1"/>
          <w:szCs w:val="20"/>
          <w:shd w:val="clear" w:color="auto" w:fill="FFFFFF"/>
        </w:rPr>
        <w:t>Berald et al. (</w:t>
      </w:r>
      <w:r w:rsidR="002155B9" w:rsidRPr="005C7FA6">
        <w:rPr>
          <w:rFonts w:ascii="Times New Roman" w:eastAsia="標楷體" w:hAnsi="Times New Roman" w:cs="Arial"/>
          <w:color w:val="000000" w:themeColor="text1"/>
          <w:szCs w:val="20"/>
          <w:shd w:val="clear" w:color="auto" w:fill="FFFFFF"/>
        </w:rPr>
        <w:t>2011</w:t>
      </w:r>
      <w:r w:rsidR="000802E6" w:rsidRPr="005C7FA6">
        <w:rPr>
          <w:rFonts w:ascii="Times New Roman" w:eastAsia="標楷體" w:hAnsi="Times New Roman" w:cs="Arial"/>
          <w:color w:val="000000" w:themeColor="text1"/>
          <w:szCs w:val="20"/>
          <w:shd w:val="clear" w:color="auto" w:fill="FFFFFF"/>
        </w:rPr>
        <w:t>)</w:t>
      </w:r>
      <w:r w:rsidR="001B53EC" w:rsidRPr="005C7FA6">
        <w:rPr>
          <w:rFonts w:ascii="Times New Roman" w:eastAsia="標楷體" w:hAnsi="Times New Roman" w:cs="Arial"/>
          <w:color w:val="000000" w:themeColor="text1"/>
          <w:szCs w:val="20"/>
          <w:shd w:val="clear" w:color="auto" w:fill="FFFFFF"/>
        </w:rPr>
        <w:t xml:space="preserve"> </w:t>
      </w:r>
      <w:r w:rsidR="00BF71D8" w:rsidRPr="005C7FA6">
        <w:rPr>
          <w:rFonts w:ascii="Times New Roman" w:eastAsia="標楷體" w:hAnsi="Times New Roman"/>
          <w:color w:val="000000" w:themeColor="text1"/>
        </w:rPr>
        <w:t>提出了一個交易支</w:t>
      </w:r>
      <w:r w:rsidR="00BF71D8" w:rsidRPr="005C7FA6">
        <w:rPr>
          <w:rFonts w:ascii="Times New Roman" w:eastAsia="標楷體" w:hAnsi="Times New Roman" w:hint="eastAsia"/>
          <w:color w:val="000000" w:themeColor="text1"/>
        </w:rPr>
        <w:t>援</w:t>
      </w:r>
      <w:r w:rsidR="00BF71D8" w:rsidRPr="005C7FA6">
        <w:rPr>
          <w:rFonts w:ascii="Times New Roman" w:eastAsia="標楷體" w:hAnsi="Times New Roman"/>
          <w:color w:val="000000" w:themeColor="text1"/>
        </w:rPr>
        <w:t>系統</w:t>
      </w:r>
      <w:r w:rsidR="00B32C3C" w:rsidRPr="005C7FA6">
        <w:rPr>
          <w:rFonts w:ascii="Times New Roman" w:eastAsia="標楷體" w:hAnsi="Times New Roman" w:hint="eastAsia"/>
          <w:color w:val="000000" w:themeColor="text1"/>
        </w:rPr>
        <w:t>與複</w:t>
      </w:r>
      <w:r w:rsidR="005F3292" w:rsidRPr="005C7FA6">
        <w:rPr>
          <w:rFonts w:ascii="Times New Roman" w:eastAsia="標楷體" w:hAnsi="Times New Roman" w:hint="eastAsia"/>
          <w:color w:val="000000" w:themeColor="text1"/>
        </w:rPr>
        <w:t>雜</w:t>
      </w:r>
      <w:r w:rsidR="00B32C3C" w:rsidRPr="005C7FA6">
        <w:rPr>
          <w:rFonts w:ascii="Times New Roman" w:eastAsia="標楷體" w:hAnsi="Times New Roman" w:hint="eastAsia"/>
          <w:color w:val="000000" w:themeColor="text1"/>
        </w:rPr>
        <w:t>的隨機編</w:t>
      </w:r>
      <w:r w:rsidR="00775101" w:rsidRPr="005C7FA6">
        <w:rPr>
          <w:rFonts w:ascii="Times New Roman" w:eastAsia="標楷體" w:hAnsi="Times New Roman" w:hint="eastAsia"/>
          <w:color w:val="000000" w:themeColor="text1"/>
        </w:rPr>
        <w:t>程</w:t>
      </w:r>
      <w:r w:rsidR="00B32C3C" w:rsidRPr="005C7FA6">
        <w:rPr>
          <w:rFonts w:ascii="Times New Roman" w:eastAsia="標楷體" w:hAnsi="Times New Roman" w:hint="eastAsia"/>
          <w:color w:val="000000" w:themeColor="text1"/>
        </w:rPr>
        <w:t>方法</w:t>
      </w:r>
      <w:r w:rsidR="00BF71D8" w:rsidRPr="005C7FA6">
        <w:rPr>
          <w:rFonts w:ascii="Times New Roman" w:eastAsia="標楷體" w:hAnsi="Times New Roman"/>
          <w:color w:val="000000" w:themeColor="text1"/>
        </w:rPr>
        <w:t>來幫助投資者解決</w:t>
      </w:r>
      <w:r w:rsidR="00BF71D8" w:rsidRPr="005C7FA6">
        <w:rPr>
          <w:rFonts w:ascii="Times New Roman" w:eastAsia="標楷體" w:hAnsi="Times New Roman" w:hint="eastAsia"/>
          <w:color w:val="000000" w:themeColor="text1"/>
        </w:rPr>
        <w:t>策</w:t>
      </w:r>
      <w:r w:rsidR="00BF71D8" w:rsidRPr="005C7FA6">
        <w:rPr>
          <w:rFonts w:ascii="Times New Roman" w:eastAsia="標楷體" w:hAnsi="Times New Roman"/>
          <w:color w:val="000000" w:themeColor="text1"/>
        </w:rPr>
        <w:t>略</w:t>
      </w:r>
      <w:r w:rsidR="005C2983" w:rsidRPr="005C7FA6">
        <w:rPr>
          <w:rFonts w:ascii="Times New Roman" w:eastAsia="標楷體" w:hAnsi="Times New Roman" w:hint="eastAsia"/>
          <w:color w:val="000000" w:themeColor="text1"/>
        </w:rPr>
        <w:t>性</w:t>
      </w:r>
      <w:r w:rsidR="00BF71D8" w:rsidRPr="005C7FA6">
        <w:rPr>
          <w:rFonts w:ascii="Times New Roman" w:eastAsia="標楷體" w:hAnsi="Times New Roman"/>
          <w:color w:val="000000" w:themeColor="text1"/>
        </w:rPr>
        <w:t>資產配置</w:t>
      </w:r>
      <w:r w:rsidR="00310113" w:rsidRPr="005C7FA6">
        <w:rPr>
          <w:rFonts w:ascii="Times New Roman" w:eastAsia="標楷體" w:hAnsi="Times New Roman" w:hint="eastAsia"/>
          <w:color w:val="000000" w:themeColor="text1"/>
        </w:rPr>
        <w:t>的</w:t>
      </w:r>
      <w:r w:rsidR="00BF71D8" w:rsidRPr="005C7FA6">
        <w:rPr>
          <w:rFonts w:ascii="Times New Roman" w:eastAsia="標楷體" w:hAnsi="Times New Roman"/>
          <w:color w:val="000000" w:themeColor="text1"/>
        </w:rPr>
        <w:t>問題</w:t>
      </w:r>
      <w:r w:rsidR="00BF71D8" w:rsidRPr="005C7FA6">
        <w:rPr>
          <w:rFonts w:ascii="Times New Roman" w:eastAsia="標楷體" w:hAnsi="Times New Roman" w:hint="eastAsia"/>
          <w:color w:val="000000" w:themeColor="text1"/>
        </w:rPr>
        <w:t>，</w:t>
      </w:r>
      <w:r w:rsidR="00BF71D8" w:rsidRPr="005C7FA6">
        <w:rPr>
          <w:rFonts w:ascii="Times New Roman" w:eastAsia="標楷體" w:hAnsi="Times New Roman"/>
          <w:color w:val="000000" w:themeColor="text1"/>
        </w:rPr>
        <w:t>模</w:t>
      </w:r>
      <w:r w:rsidR="00BF71D8" w:rsidRPr="005C7FA6">
        <w:rPr>
          <w:rFonts w:ascii="Times New Roman" w:eastAsia="標楷體" w:hAnsi="Times New Roman" w:hint="eastAsia"/>
          <w:color w:val="000000" w:themeColor="text1"/>
        </w:rPr>
        <w:t>型</w:t>
      </w:r>
      <w:r w:rsidR="00BF71D8" w:rsidRPr="005C7FA6">
        <w:rPr>
          <w:rFonts w:ascii="Times New Roman" w:eastAsia="標楷體" w:hAnsi="Times New Roman"/>
          <w:color w:val="000000" w:themeColor="text1"/>
        </w:rPr>
        <w:t>包括數據管理、統計分析、場景模擬、</w:t>
      </w:r>
      <w:hyperlink r:id="rId15" w:tooltip="從 ScienceDirect 的 AI 生成的主題頁面了解有關模型生成器的更多信息" w:history="1">
        <w:r w:rsidR="00BF71D8" w:rsidRPr="005C7FA6">
          <w:rPr>
            <w:rFonts w:ascii="Times New Roman" w:eastAsia="標楷體" w:hAnsi="Times New Roman"/>
            <w:color w:val="000000" w:themeColor="text1"/>
          </w:rPr>
          <w:t>模型生成器</w:t>
        </w:r>
      </w:hyperlink>
      <w:r w:rsidR="00BF71D8" w:rsidRPr="005C7FA6">
        <w:rPr>
          <w:rFonts w:ascii="Times New Roman" w:eastAsia="標楷體" w:hAnsi="Times New Roman"/>
          <w:color w:val="000000" w:themeColor="text1"/>
        </w:rPr>
        <w:t>、解決方案內核和解決方案分析模塊。</w:t>
      </w:r>
    </w:p>
    <w:p w14:paraId="471E0A85" w14:textId="0668ABC7" w:rsidR="00FA3728" w:rsidRPr="005C7FA6" w:rsidRDefault="00F974C0" w:rsidP="006949BC">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t>戰術性資產配置</w:t>
      </w:r>
      <w:r w:rsidRPr="005C7FA6">
        <w:rPr>
          <w:rFonts w:ascii="Times New Roman" w:eastAsia="標楷體" w:hAnsi="Times New Roman"/>
          <w:color w:val="000000" w:themeColor="text1"/>
        </w:rPr>
        <w:t>(Tactical Asset Allocation</w:t>
      </w:r>
      <w:r w:rsidR="00842E9C" w:rsidRPr="005C7FA6">
        <w:rPr>
          <w:rFonts w:ascii="Times New Roman" w:eastAsia="標楷體" w:hAnsi="Times New Roman" w:hint="eastAsia"/>
          <w:color w:val="000000" w:themeColor="text1"/>
        </w:rPr>
        <w:t>，</w:t>
      </w:r>
      <w:r w:rsidRPr="005C7FA6">
        <w:rPr>
          <w:rFonts w:ascii="Times New Roman" w:eastAsia="標楷體" w:hAnsi="Times New Roman"/>
          <w:color w:val="000000" w:themeColor="text1"/>
        </w:rPr>
        <w:t>TAA)</w:t>
      </w:r>
      <w:r w:rsidR="00FA3728" w:rsidRPr="005C7FA6">
        <w:rPr>
          <w:rFonts w:ascii="Times New Roman" w:eastAsia="標楷體" w:hAnsi="Times New Roman"/>
          <w:color w:val="000000" w:themeColor="text1"/>
        </w:rPr>
        <w:t xml:space="preserve"> </w:t>
      </w:r>
      <w:r w:rsidR="001419E5" w:rsidRPr="005C7FA6">
        <w:rPr>
          <w:rFonts w:ascii="Times New Roman" w:eastAsia="標楷體" w:hAnsi="Times New Roman" w:hint="eastAsia"/>
          <w:color w:val="000000" w:themeColor="text1"/>
        </w:rPr>
        <w:t>又稱為動態資產配置</w:t>
      </w:r>
      <w:r w:rsidR="0026785C" w:rsidRPr="005C7FA6">
        <w:rPr>
          <w:rFonts w:ascii="Times New Roman" w:eastAsia="標楷體" w:hAnsi="Times New Roman" w:hint="eastAsia"/>
          <w:color w:val="000000" w:themeColor="text1"/>
        </w:rPr>
        <w:t>或</w:t>
      </w:r>
      <w:r w:rsidR="001419E5" w:rsidRPr="005C7FA6">
        <w:rPr>
          <w:rFonts w:ascii="Times New Roman" w:eastAsia="標楷體" w:hAnsi="Times New Roman" w:hint="eastAsia"/>
          <w:color w:val="000000" w:themeColor="text1"/>
        </w:rPr>
        <w:t>主動資產配置</w:t>
      </w:r>
      <w:r w:rsidR="00142BCF" w:rsidRPr="005C7FA6">
        <w:rPr>
          <w:rFonts w:ascii="Times New Roman" w:eastAsia="標楷體" w:hAnsi="Times New Roman" w:hint="eastAsia"/>
          <w:color w:val="000000" w:themeColor="text1"/>
        </w:rPr>
        <w:t>。</w:t>
      </w:r>
      <w:r w:rsidR="00FA3728" w:rsidRPr="005C7FA6">
        <w:rPr>
          <w:rFonts w:ascii="Times New Roman" w:eastAsia="標楷體" w:hAnsi="Times New Roman"/>
          <w:color w:val="000000" w:themeColor="text1"/>
        </w:rPr>
        <w:t>為一種積極的策略，</w:t>
      </w:r>
      <w:r w:rsidR="00142BCF" w:rsidRPr="005C7FA6">
        <w:rPr>
          <w:rFonts w:ascii="Times New Roman" w:eastAsia="標楷體" w:hAnsi="Times New Roman" w:hint="eastAsia"/>
          <w:color w:val="000000" w:themeColor="text1"/>
        </w:rPr>
        <w:t>認為市場是沒有效率的</w:t>
      </w:r>
      <w:r w:rsidR="00731226" w:rsidRPr="005C7FA6">
        <w:rPr>
          <w:rFonts w:ascii="Times New Roman" w:eastAsia="標楷體" w:hAnsi="Times New Roman" w:hint="eastAsia"/>
          <w:color w:val="000000" w:themeColor="text1"/>
        </w:rPr>
        <w:t>，</w:t>
      </w:r>
      <w:r w:rsidR="004A1D61" w:rsidRPr="005C7FA6">
        <w:rPr>
          <w:rFonts w:ascii="Times New Roman" w:eastAsia="標楷體" w:hAnsi="Times New Roman" w:hint="eastAsia"/>
          <w:color w:val="000000" w:themeColor="text1"/>
        </w:rPr>
        <w:t>是一種</w:t>
      </w:r>
      <w:r w:rsidR="00232F09" w:rsidRPr="005C7FA6">
        <w:rPr>
          <w:rFonts w:ascii="Times New Roman" w:eastAsia="標楷體" w:hAnsi="Times New Roman"/>
          <w:color w:val="000000" w:themeColor="text1"/>
        </w:rPr>
        <w:t>短期</w:t>
      </w:r>
      <w:r w:rsidR="00AF4C47" w:rsidRPr="005C7FA6">
        <w:rPr>
          <w:rFonts w:ascii="Times New Roman" w:eastAsia="標楷體" w:hAnsi="Times New Roman" w:hint="eastAsia"/>
          <w:color w:val="000000" w:themeColor="text1"/>
        </w:rPr>
        <w:t>規劃</w:t>
      </w:r>
      <w:r w:rsidR="00FA3728" w:rsidRPr="005C7FA6">
        <w:rPr>
          <w:rFonts w:ascii="Times New Roman" w:eastAsia="標楷體" w:hAnsi="Times New Roman"/>
          <w:color w:val="000000" w:themeColor="text1"/>
        </w:rPr>
        <w:t>。</w:t>
      </w:r>
      <w:r w:rsidR="002025F7" w:rsidRPr="005C7FA6">
        <w:rPr>
          <w:rFonts w:ascii="Times New Roman" w:eastAsia="標楷體" w:hAnsi="Times New Roman" w:hint="eastAsia"/>
          <w:color w:val="000000" w:themeColor="text1"/>
        </w:rPr>
        <w:t>是預測短期經濟的景氣、利率與政治情勢變化後，妥善調節資金投資到各類資產</w:t>
      </w:r>
      <w:r w:rsidR="00053169" w:rsidRPr="005C7FA6">
        <w:rPr>
          <w:rFonts w:ascii="Times New Roman" w:eastAsia="標楷體" w:hAnsi="Times New Roman" w:hint="eastAsia"/>
          <w:color w:val="000000" w:themeColor="text1"/>
        </w:rPr>
        <w:t>。由於此策略牽涉到資產進場時機，所以又稱掌握時機策略。</w:t>
      </w:r>
      <w:r w:rsidR="005B367E" w:rsidRPr="005C7FA6">
        <w:rPr>
          <w:rFonts w:ascii="Times New Roman" w:eastAsia="標楷體" w:hAnsi="Times New Roman" w:cs="Arial"/>
          <w:color w:val="000000" w:themeColor="text1"/>
          <w:szCs w:val="20"/>
          <w:shd w:val="clear" w:color="auto" w:fill="FFFFFF"/>
        </w:rPr>
        <w:t>Parque</w:t>
      </w:r>
      <w:r w:rsidR="00BE0336" w:rsidRPr="005C7FA6">
        <w:rPr>
          <w:rFonts w:ascii="Times New Roman" w:eastAsia="標楷體" w:hAnsi="Times New Roman" w:cs="Arial"/>
          <w:color w:val="000000" w:themeColor="text1"/>
          <w:szCs w:val="20"/>
          <w:shd w:val="clear" w:color="auto" w:fill="FFFFFF"/>
        </w:rPr>
        <w:t xml:space="preserve"> </w:t>
      </w:r>
      <w:r w:rsidR="005B367E" w:rsidRPr="005C7FA6">
        <w:rPr>
          <w:rFonts w:ascii="Times New Roman" w:eastAsia="標楷體" w:hAnsi="Times New Roman" w:cs="Arial"/>
          <w:color w:val="000000" w:themeColor="text1"/>
          <w:szCs w:val="20"/>
          <w:shd w:val="clear" w:color="auto" w:fill="FFFFFF"/>
        </w:rPr>
        <w:t xml:space="preserve">et al. (2011) </w:t>
      </w:r>
      <w:r w:rsidR="009C3F69" w:rsidRPr="005C7FA6">
        <w:rPr>
          <w:rFonts w:ascii="Times New Roman" w:eastAsia="標楷體" w:hAnsi="Times New Roman"/>
          <w:color w:val="000000" w:themeColor="text1"/>
        </w:rPr>
        <w:t>提出了一種使用引導遺傳關係</w:t>
      </w:r>
      <w:r w:rsidR="00A21DB1" w:rsidRPr="005C7FA6">
        <w:rPr>
          <w:rFonts w:ascii="Times New Roman" w:eastAsia="標楷體" w:hAnsi="Times New Roman" w:hint="eastAsia"/>
          <w:color w:val="000000" w:themeColor="text1"/>
        </w:rPr>
        <w:t>演</w:t>
      </w:r>
      <w:r w:rsidR="009C3F69" w:rsidRPr="005C7FA6">
        <w:rPr>
          <w:rFonts w:ascii="Times New Roman" w:eastAsia="標楷體" w:hAnsi="Times New Roman"/>
          <w:color w:val="000000" w:themeColor="text1"/>
        </w:rPr>
        <w:t>算法</w:t>
      </w:r>
      <w:r w:rsidR="00A21DB1" w:rsidRPr="005C7FA6">
        <w:rPr>
          <w:rFonts w:ascii="Times New Roman" w:eastAsia="標楷體" w:hAnsi="Times New Roman" w:hint="eastAsia"/>
          <w:color w:val="000000" w:themeColor="text1"/>
        </w:rPr>
        <w:t>來</w:t>
      </w:r>
      <w:r w:rsidR="00BB1C5F" w:rsidRPr="005C7FA6">
        <w:rPr>
          <w:rFonts w:ascii="Times New Roman" w:eastAsia="標楷體" w:hAnsi="Times New Roman" w:hint="eastAsia"/>
          <w:color w:val="000000" w:themeColor="text1"/>
        </w:rPr>
        <w:t>解決資產配置的問題</w:t>
      </w:r>
      <w:r w:rsidR="009C3F69" w:rsidRPr="005C7FA6">
        <w:rPr>
          <w:rFonts w:ascii="Times New Roman" w:eastAsia="標楷體" w:hAnsi="Times New Roman"/>
          <w:color w:val="000000" w:themeColor="text1"/>
        </w:rPr>
        <w:t>，</w:t>
      </w:r>
      <w:r w:rsidR="00BB1C5F" w:rsidRPr="005C7FA6">
        <w:rPr>
          <w:rFonts w:ascii="Times New Roman" w:eastAsia="標楷體" w:hAnsi="Times New Roman" w:hint="eastAsia"/>
          <w:color w:val="000000" w:themeColor="text1"/>
        </w:rPr>
        <w:t>並</w:t>
      </w:r>
      <w:r w:rsidR="009C3F69" w:rsidRPr="005C7FA6">
        <w:rPr>
          <w:rFonts w:ascii="Times New Roman" w:eastAsia="標楷體" w:hAnsi="Times New Roman"/>
          <w:color w:val="000000" w:themeColor="text1"/>
        </w:rPr>
        <w:t>在規定的時間內買入</w:t>
      </w:r>
      <w:r w:rsidR="00434716" w:rsidRPr="005C7FA6">
        <w:rPr>
          <w:rFonts w:ascii="Times New Roman" w:eastAsia="標楷體" w:hAnsi="Times New Roman" w:hint="eastAsia"/>
          <w:color w:val="000000" w:themeColor="text1"/>
        </w:rPr>
        <w:t>持有，</w:t>
      </w:r>
      <w:r w:rsidR="00244497" w:rsidRPr="005C7FA6">
        <w:rPr>
          <w:rFonts w:ascii="Times New Roman" w:eastAsia="標楷體" w:hAnsi="Times New Roman" w:hint="eastAsia"/>
          <w:color w:val="000000" w:themeColor="text1"/>
        </w:rPr>
        <w:t>為了避免</w:t>
      </w:r>
      <w:r w:rsidR="00434716" w:rsidRPr="005C7FA6">
        <w:rPr>
          <w:rFonts w:ascii="Times New Roman" w:eastAsia="標楷體" w:hAnsi="Times New Roman" w:hint="eastAsia"/>
          <w:color w:val="000000" w:themeColor="text1"/>
        </w:rPr>
        <w:t>市場不確定性，</w:t>
      </w:r>
      <w:r w:rsidR="00244497" w:rsidRPr="005C7FA6">
        <w:rPr>
          <w:rFonts w:ascii="Times New Roman" w:eastAsia="標楷體" w:hAnsi="Times New Roman" w:hint="eastAsia"/>
          <w:color w:val="000000" w:themeColor="text1"/>
        </w:rPr>
        <w:t>採用</w:t>
      </w:r>
      <w:r w:rsidR="00434716" w:rsidRPr="005C7FA6">
        <w:rPr>
          <w:rFonts w:ascii="Times New Roman" w:eastAsia="標楷體" w:hAnsi="Times New Roman" w:hint="eastAsia"/>
          <w:color w:val="000000" w:themeColor="text1"/>
        </w:rPr>
        <w:t>較短的時間內持有，並且定期重新優化投資組合</w:t>
      </w:r>
      <w:r w:rsidR="009C3F69" w:rsidRPr="005C7FA6">
        <w:rPr>
          <w:rFonts w:ascii="Times New Roman" w:eastAsia="標楷體" w:hAnsi="Times New Roman"/>
          <w:color w:val="000000" w:themeColor="text1"/>
        </w:rPr>
        <w:t>。</w:t>
      </w:r>
    </w:p>
    <w:p w14:paraId="1CFA8F9E" w14:textId="4B02A49E" w:rsidR="00234D72" w:rsidRPr="005C7FA6" w:rsidRDefault="00911E7E" w:rsidP="003334D3">
      <w:pPr>
        <w:spacing w:line="360" w:lineRule="auto"/>
        <w:ind w:firstLineChars="200" w:firstLine="480"/>
        <w:jc w:val="both"/>
        <w:rPr>
          <w:rFonts w:ascii="Times New Roman" w:eastAsia="標楷體" w:hAnsi="Times New Roman"/>
          <w:color w:val="000000" w:themeColor="text1"/>
        </w:rPr>
      </w:pPr>
      <w:r w:rsidRPr="00B1110F">
        <w:rPr>
          <w:rFonts w:ascii="Times New Roman" w:eastAsia="標楷體" w:hAnsi="Times New Roman" w:hint="eastAsia"/>
          <w:color w:val="000000" w:themeColor="text1"/>
        </w:rPr>
        <w:t>而</w:t>
      </w:r>
      <w:r w:rsidR="00356D48">
        <w:rPr>
          <w:rFonts w:ascii="Times New Roman" w:eastAsia="標楷體" w:hAnsi="Times New Roman" w:hint="eastAsia"/>
          <w:color w:val="000000" w:themeColor="text1"/>
        </w:rPr>
        <w:t>資產分配</w:t>
      </w:r>
      <w:r w:rsidR="00356D48" w:rsidRPr="00356D48">
        <w:rPr>
          <w:rFonts w:ascii="Times New Roman" w:eastAsia="標楷體" w:hAnsi="Times New Roman" w:hint="eastAsia"/>
          <w:color w:val="000000" w:themeColor="text1"/>
        </w:rPr>
        <w:t>權重</w:t>
      </w:r>
      <w:r w:rsidR="00356D48" w:rsidRPr="00356D48">
        <w:rPr>
          <w:rFonts w:ascii="Times New Roman" w:eastAsia="標楷體" w:hAnsi="Times New Roman"/>
          <w:color w:val="000000" w:themeColor="text1"/>
        </w:rPr>
        <w:t>衡量</w:t>
      </w:r>
      <w:r w:rsidR="00356D48" w:rsidRPr="00356D48">
        <w:rPr>
          <w:rFonts w:ascii="Times New Roman" w:eastAsia="標楷體" w:hAnsi="Times New Roman" w:hint="eastAsia"/>
          <w:color w:val="000000" w:themeColor="text1"/>
        </w:rPr>
        <w:t>乃是</w:t>
      </w:r>
      <w:r w:rsidR="007048C2">
        <w:rPr>
          <w:rFonts w:ascii="Times New Roman" w:eastAsia="標楷體" w:hAnsi="Times New Roman" w:hint="eastAsia"/>
          <w:color w:val="000000" w:themeColor="text1"/>
        </w:rPr>
        <w:t>以</w:t>
      </w:r>
      <w:r w:rsidR="00EF69EB" w:rsidRPr="00B1110F">
        <w:rPr>
          <w:rFonts w:ascii="Times New Roman" w:eastAsia="標楷體" w:hAnsi="Times New Roman" w:hint="eastAsia"/>
          <w:color w:val="000000" w:themeColor="text1"/>
        </w:rPr>
        <w:t>夏普</w:t>
      </w:r>
      <w:r w:rsidR="00EF69EB">
        <w:rPr>
          <w:rFonts w:ascii="Times New Roman" w:eastAsia="標楷體" w:hAnsi="Times New Roman" w:hint="eastAsia"/>
          <w:color w:val="000000" w:themeColor="text1"/>
        </w:rPr>
        <w:t>值、</w:t>
      </w:r>
      <w:r w:rsidR="007048C2">
        <w:rPr>
          <w:rFonts w:ascii="Times New Roman" w:eastAsia="標楷體" w:hAnsi="Times New Roman" w:hint="eastAsia"/>
          <w:color w:val="000000" w:themeColor="text1"/>
        </w:rPr>
        <w:t>風險值</w:t>
      </w:r>
      <w:r w:rsidRPr="00B1110F">
        <w:rPr>
          <w:rFonts w:ascii="Times New Roman" w:eastAsia="標楷體" w:hAnsi="Times New Roman"/>
          <w:color w:val="000000" w:themeColor="text1"/>
        </w:rPr>
        <w:t>(Value at Risk</w:t>
      </w:r>
      <w:r w:rsidRPr="00B1110F">
        <w:rPr>
          <w:rFonts w:ascii="Times New Roman" w:eastAsia="標楷體" w:hAnsi="Times New Roman" w:hint="eastAsia"/>
          <w:color w:val="000000" w:themeColor="text1"/>
        </w:rPr>
        <w:t>，</w:t>
      </w:r>
      <w:r w:rsidRPr="00B1110F">
        <w:rPr>
          <w:rFonts w:ascii="Times New Roman" w:eastAsia="標楷體" w:hAnsi="Times New Roman"/>
          <w:color w:val="000000" w:themeColor="text1"/>
        </w:rPr>
        <w:t>VaR)</w:t>
      </w:r>
      <w:r w:rsidRPr="00B1110F">
        <w:rPr>
          <w:rFonts w:ascii="Times New Roman" w:eastAsia="標楷體" w:hAnsi="Times New Roman" w:hint="eastAsia"/>
          <w:color w:val="000000" w:themeColor="text1"/>
        </w:rPr>
        <w:t>、</w:t>
      </w:r>
      <w:r w:rsidRPr="00B1110F">
        <w:rPr>
          <w:rFonts w:ascii="Times New Roman" w:eastAsia="標楷體" w:hAnsi="Times New Roman"/>
          <w:color w:val="000000" w:themeColor="text1"/>
        </w:rPr>
        <w:t>條件風險值</w:t>
      </w:r>
      <w:r w:rsidRPr="00B1110F">
        <w:rPr>
          <w:rFonts w:ascii="Times New Roman" w:eastAsia="標楷體" w:hAnsi="Times New Roman"/>
          <w:color w:val="000000" w:themeColor="text1"/>
        </w:rPr>
        <w:t>(Conditional Value at Risk</w:t>
      </w:r>
      <w:r w:rsidRPr="00B1110F">
        <w:rPr>
          <w:rFonts w:ascii="Times New Roman" w:eastAsia="標楷體" w:hAnsi="Times New Roman" w:hint="eastAsia"/>
          <w:color w:val="000000" w:themeColor="text1"/>
        </w:rPr>
        <w:t>，</w:t>
      </w:r>
      <w:r w:rsidRPr="00B1110F">
        <w:rPr>
          <w:rFonts w:ascii="Times New Roman" w:eastAsia="標楷體" w:hAnsi="Times New Roman"/>
          <w:color w:val="000000" w:themeColor="text1"/>
        </w:rPr>
        <w:t>CVaR)</w:t>
      </w:r>
      <w:r w:rsidR="007548A0">
        <w:rPr>
          <w:rFonts w:ascii="Times New Roman" w:eastAsia="標楷體" w:hAnsi="Times New Roman" w:hint="eastAsia"/>
          <w:color w:val="000000" w:themeColor="text1"/>
        </w:rPr>
        <w:t>來評估</w:t>
      </w:r>
      <w:r w:rsidR="00207B11">
        <w:rPr>
          <w:rFonts w:ascii="Times New Roman" w:eastAsia="標楷體" w:hAnsi="Times New Roman" w:hint="eastAsia"/>
          <w:color w:val="000000" w:themeColor="text1"/>
        </w:rPr>
        <w:t>。夏普值是</w:t>
      </w:r>
      <w:r w:rsidR="00207B11" w:rsidRPr="0094020C">
        <w:rPr>
          <w:rFonts w:ascii="Times New Roman" w:eastAsia="標楷體" w:hAnsi="Times New Roman"/>
          <w:color w:val="000000" w:themeColor="text1"/>
        </w:rPr>
        <w:t>衡量投資資產是否能用越小的波動</w:t>
      </w:r>
      <w:r w:rsidR="00BF57FE">
        <w:rPr>
          <w:rFonts w:ascii="Times New Roman" w:eastAsia="標楷體" w:hAnsi="Times New Roman" w:hint="eastAsia"/>
          <w:color w:val="000000" w:themeColor="text1"/>
        </w:rPr>
        <w:t>來</w:t>
      </w:r>
      <w:r w:rsidR="00207B11" w:rsidRPr="0094020C">
        <w:rPr>
          <w:rFonts w:ascii="Times New Roman" w:eastAsia="標楷體" w:hAnsi="Times New Roman"/>
          <w:color w:val="000000" w:themeColor="text1"/>
        </w:rPr>
        <w:t>創造越高的獲利，</w:t>
      </w:r>
      <w:r w:rsidR="000F709F">
        <w:rPr>
          <w:rFonts w:ascii="Times New Roman" w:eastAsia="標楷體" w:hAnsi="Times New Roman" w:hint="eastAsia"/>
          <w:color w:val="000000" w:themeColor="text1"/>
        </w:rPr>
        <w:t>也</w:t>
      </w:r>
      <w:r w:rsidR="00207B11" w:rsidRPr="00207B11">
        <w:rPr>
          <w:rFonts w:ascii="Times New Roman" w:eastAsia="標楷體" w:hAnsi="Times New Roman"/>
          <w:color w:val="000000" w:themeColor="text1"/>
        </w:rPr>
        <w:t>就是承受每單位風險所得的報酬，報酬指的是超越無風險利率的額外報酬</w:t>
      </w:r>
      <w:r w:rsidR="00E36767">
        <w:rPr>
          <w:rFonts w:ascii="Times New Roman" w:eastAsia="標楷體" w:hAnsi="Times New Roman" w:hint="eastAsia"/>
          <w:color w:val="000000" w:themeColor="text1"/>
        </w:rPr>
        <w:t>(</w:t>
      </w:r>
      <w:r w:rsidR="00E36767" w:rsidRPr="00441FF9">
        <w:rPr>
          <w:rFonts w:ascii="Times New Roman" w:eastAsia="標楷體" w:hAnsi="Times New Roman"/>
          <w:color w:val="000000" w:themeColor="text1"/>
        </w:rPr>
        <w:t>Harnpadungkij</w:t>
      </w:r>
      <w:r w:rsidR="00E36767" w:rsidRPr="005C7FA6">
        <w:rPr>
          <w:rFonts w:ascii="Times New Roman" w:eastAsia="標楷體" w:hAnsi="Times New Roman"/>
          <w:color w:val="000000" w:themeColor="text1"/>
        </w:rPr>
        <w:t xml:space="preserve"> et al.</w:t>
      </w:r>
      <w:r w:rsidR="00E36767">
        <w:rPr>
          <w:rFonts w:ascii="Times New Roman" w:eastAsia="標楷體" w:hAnsi="Times New Roman"/>
          <w:color w:val="000000" w:themeColor="text1"/>
        </w:rPr>
        <w:t xml:space="preserve">, </w:t>
      </w:r>
      <w:r w:rsidR="00E36767" w:rsidRPr="005C7FA6">
        <w:rPr>
          <w:rFonts w:ascii="Times New Roman" w:eastAsia="標楷體" w:hAnsi="Times New Roman"/>
          <w:color w:val="000000" w:themeColor="text1"/>
        </w:rPr>
        <w:t>2019</w:t>
      </w:r>
      <w:r w:rsidR="00E36767">
        <w:rPr>
          <w:rFonts w:ascii="Times New Roman" w:eastAsia="標楷體" w:hAnsi="Times New Roman"/>
          <w:color w:val="000000" w:themeColor="text1"/>
        </w:rPr>
        <w:t>)</w:t>
      </w:r>
      <w:r w:rsidR="000A4ED1">
        <w:rPr>
          <w:rFonts w:ascii="Times New Roman" w:eastAsia="標楷體" w:hAnsi="Times New Roman" w:hint="eastAsia"/>
          <w:color w:val="000000" w:themeColor="text1"/>
        </w:rPr>
        <w:t>。然而在非常態分配情況下，</w:t>
      </w:r>
      <w:r w:rsidR="000A4ED1" w:rsidRPr="000A4ED1">
        <w:rPr>
          <w:rFonts w:ascii="Times New Roman" w:eastAsia="標楷體" w:hAnsi="Times New Roman" w:hint="eastAsia"/>
          <w:color w:val="000000" w:themeColor="text1"/>
        </w:rPr>
        <w:t>不容易評定投資績效的優劣</w:t>
      </w:r>
      <w:r w:rsidR="00631CD5">
        <w:rPr>
          <w:rFonts w:ascii="Times New Roman" w:eastAsia="標楷體" w:hAnsi="Times New Roman"/>
          <w:color w:val="000000" w:themeColor="text1"/>
        </w:rPr>
        <w:t>(</w:t>
      </w:r>
      <w:r w:rsidR="00631CD5" w:rsidRPr="003D11B8">
        <w:rPr>
          <w:rFonts w:ascii="Times New Roman" w:eastAsia="標楷體" w:hAnsi="Times New Roman" w:cs="Arial"/>
          <w:color w:val="222222"/>
          <w:szCs w:val="24"/>
          <w:shd w:val="clear" w:color="auto" w:fill="FFFFFF"/>
        </w:rPr>
        <w:t>Homm &amp; Pigorsch,</w:t>
      </w:r>
      <w:r w:rsidR="00631CD5">
        <w:rPr>
          <w:rFonts w:ascii="Times New Roman" w:eastAsia="標楷體" w:hAnsi="Times New Roman" w:cs="Arial"/>
          <w:color w:val="222222"/>
          <w:szCs w:val="24"/>
          <w:shd w:val="clear" w:color="auto" w:fill="FFFFFF"/>
        </w:rPr>
        <w:t xml:space="preserve"> 2012</w:t>
      </w:r>
      <w:r w:rsidR="00631CD5">
        <w:rPr>
          <w:rFonts w:ascii="Times New Roman" w:eastAsia="標楷體" w:hAnsi="Times New Roman"/>
          <w:color w:val="000000" w:themeColor="text1"/>
        </w:rPr>
        <w:t>)</w:t>
      </w:r>
      <w:r w:rsidR="00207B11">
        <w:rPr>
          <w:rFonts w:ascii="Times New Roman" w:eastAsia="標楷體" w:hAnsi="Times New Roman" w:hint="eastAsia"/>
          <w:color w:val="000000" w:themeColor="text1"/>
        </w:rPr>
        <w:t>;</w:t>
      </w:r>
      <w:r w:rsidR="0094020C">
        <w:rPr>
          <w:rFonts w:ascii="Times New Roman" w:eastAsia="標楷體" w:hAnsi="Times New Roman"/>
          <w:color w:val="000000" w:themeColor="text1"/>
        </w:rPr>
        <w:t xml:space="preserve"> </w:t>
      </w:r>
      <w:r w:rsidRPr="00B1110F">
        <w:rPr>
          <w:rFonts w:ascii="Times New Roman" w:eastAsia="標楷體" w:hAnsi="Times New Roman" w:hint="eastAsia"/>
          <w:color w:val="000000" w:themeColor="text1"/>
        </w:rPr>
        <w:t>V</w:t>
      </w:r>
      <w:r w:rsidRPr="00B1110F">
        <w:rPr>
          <w:rFonts w:ascii="Times New Roman" w:eastAsia="標楷體" w:hAnsi="Times New Roman"/>
          <w:color w:val="000000" w:themeColor="text1"/>
        </w:rPr>
        <w:t>aR</w:t>
      </w:r>
      <w:r w:rsidRPr="00B1110F">
        <w:rPr>
          <w:rFonts w:ascii="Times New Roman" w:eastAsia="標楷體" w:hAnsi="Times New Roman" w:hint="eastAsia"/>
          <w:color w:val="000000" w:themeColor="text1"/>
        </w:rPr>
        <w:t>是</w:t>
      </w:r>
      <w:r w:rsidRPr="00B1110F">
        <w:rPr>
          <w:rFonts w:ascii="Times New Roman" w:eastAsia="標楷體" w:hAnsi="Times New Roman"/>
          <w:color w:val="000000" w:themeColor="text1"/>
        </w:rPr>
        <w:t>將風險量化</w:t>
      </w:r>
      <w:r w:rsidRPr="00B1110F">
        <w:rPr>
          <w:rFonts w:ascii="Times New Roman" w:eastAsia="標楷體" w:hAnsi="Times New Roman" w:hint="eastAsia"/>
          <w:color w:val="000000" w:themeColor="text1"/>
        </w:rPr>
        <w:t>為</w:t>
      </w:r>
      <w:r w:rsidRPr="00B1110F">
        <w:rPr>
          <w:rFonts w:ascii="Times New Roman" w:eastAsia="標楷體" w:hAnsi="Times New Roman"/>
          <w:color w:val="000000" w:themeColor="text1"/>
        </w:rPr>
        <w:t>數字</w:t>
      </w:r>
      <w:r w:rsidRPr="00B1110F">
        <w:rPr>
          <w:rFonts w:ascii="Times New Roman" w:eastAsia="標楷體" w:hAnsi="Times New Roman" w:hint="eastAsia"/>
          <w:color w:val="000000" w:themeColor="text1"/>
        </w:rPr>
        <w:t>，是基於</w:t>
      </w:r>
      <w:r w:rsidRPr="00B1110F">
        <w:rPr>
          <w:rFonts w:ascii="Times New Roman" w:eastAsia="標楷體" w:hAnsi="Times New Roman"/>
          <w:color w:val="000000" w:themeColor="text1"/>
        </w:rPr>
        <w:t>常態分</w:t>
      </w:r>
      <w:r w:rsidRPr="00B1110F">
        <w:rPr>
          <w:rFonts w:ascii="Times New Roman" w:eastAsia="標楷體" w:hAnsi="Times New Roman" w:hint="eastAsia"/>
          <w:color w:val="000000" w:themeColor="text1"/>
        </w:rPr>
        <w:t>配的假設下能估計正確的損失，但是並非所有的報酬都是常態分配，如在</w:t>
      </w:r>
      <w:r w:rsidRPr="00B1110F">
        <w:rPr>
          <w:rFonts w:ascii="Times New Roman" w:eastAsia="標楷體" w:hAnsi="Times New Roman"/>
          <w:color w:val="000000" w:themeColor="text1"/>
        </w:rPr>
        <w:t>極端事件</w:t>
      </w:r>
      <w:r w:rsidRPr="00B1110F">
        <w:rPr>
          <w:rFonts w:ascii="Times New Roman" w:eastAsia="標楷體" w:hAnsi="Times New Roman" w:hint="eastAsia"/>
          <w:color w:val="000000" w:themeColor="text1"/>
        </w:rPr>
        <w:t>下</w:t>
      </w:r>
      <w:r w:rsidRPr="00B1110F">
        <w:rPr>
          <w:rFonts w:ascii="Times New Roman" w:eastAsia="標楷體" w:hAnsi="Times New Roman"/>
          <w:color w:val="000000" w:themeColor="text1"/>
        </w:rPr>
        <w:t>敏感性</w:t>
      </w:r>
      <w:r w:rsidRPr="00B1110F">
        <w:rPr>
          <w:rFonts w:ascii="Times New Roman" w:eastAsia="標楷體" w:hAnsi="Times New Roman" w:hint="eastAsia"/>
          <w:color w:val="000000" w:themeColor="text1"/>
        </w:rPr>
        <w:t>低，則</w:t>
      </w:r>
      <w:r w:rsidRPr="00B1110F">
        <w:rPr>
          <w:rFonts w:ascii="Times New Roman" w:eastAsia="標楷體" w:hAnsi="Times New Roman"/>
          <w:color w:val="000000" w:themeColor="text1"/>
        </w:rPr>
        <w:t>無法正確評估風險</w:t>
      </w:r>
      <w:r w:rsidR="0094020C">
        <w:rPr>
          <w:rFonts w:ascii="Times New Roman" w:eastAsia="標楷體" w:hAnsi="Times New Roman" w:hint="eastAsia"/>
          <w:color w:val="000000" w:themeColor="text1"/>
        </w:rPr>
        <w:t>;</w:t>
      </w:r>
      <w:r w:rsidR="0094020C">
        <w:rPr>
          <w:rFonts w:ascii="Times New Roman" w:eastAsia="標楷體" w:hAnsi="Times New Roman"/>
          <w:color w:val="000000" w:themeColor="text1"/>
        </w:rPr>
        <w:t xml:space="preserve"> </w:t>
      </w:r>
      <w:r w:rsidRPr="00B1110F">
        <w:rPr>
          <w:rFonts w:ascii="Times New Roman" w:eastAsia="標楷體" w:hAnsi="Times New Roman" w:hint="eastAsia"/>
          <w:color w:val="000000" w:themeColor="text1"/>
        </w:rPr>
        <w:t>然而</w:t>
      </w:r>
      <w:r w:rsidRPr="00B1110F">
        <w:rPr>
          <w:rFonts w:ascii="Times New Roman" w:eastAsia="標楷體" w:hAnsi="Times New Roman" w:hint="eastAsia"/>
          <w:color w:val="000000" w:themeColor="text1"/>
        </w:rPr>
        <w:t>C</w:t>
      </w:r>
      <w:r w:rsidRPr="00B1110F">
        <w:rPr>
          <w:rFonts w:ascii="Times New Roman" w:eastAsia="標楷體" w:hAnsi="Times New Roman"/>
          <w:color w:val="000000" w:themeColor="text1"/>
        </w:rPr>
        <w:t>VaR</w:t>
      </w:r>
      <w:r w:rsidRPr="00B1110F">
        <w:rPr>
          <w:rFonts w:ascii="Times New Roman" w:eastAsia="標楷體" w:hAnsi="Times New Roman" w:hint="eastAsia"/>
          <w:color w:val="000000" w:themeColor="text1"/>
        </w:rPr>
        <w:t>能</w:t>
      </w:r>
      <w:r w:rsidRPr="00B1110F">
        <w:rPr>
          <w:rFonts w:ascii="Times New Roman" w:eastAsia="標楷體" w:hAnsi="Times New Roman"/>
          <w:color w:val="000000" w:themeColor="text1"/>
        </w:rPr>
        <w:t>在報酬分配未知</w:t>
      </w:r>
      <w:r w:rsidRPr="00B1110F">
        <w:rPr>
          <w:rFonts w:ascii="Times New Roman" w:eastAsia="標楷體" w:hAnsi="Times New Roman"/>
          <w:color w:val="000000" w:themeColor="text1"/>
        </w:rPr>
        <w:lastRenderedPageBreak/>
        <w:t>的情況下評估風險，</w:t>
      </w:r>
      <w:r w:rsidRPr="00B1110F">
        <w:rPr>
          <w:rFonts w:ascii="Times New Roman" w:eastAsia="標楷體" w:hAnsi="Times New Roman" w:hint="eastAsia"/>
          <w:color w:val="000000" w:themeColor="text1"/>
        </w:rPr>
        <w:t>則</w:t>
      </w:r>
      <w:r w:rsidRPr="00B1110F">
        <w:rPr>
          <w:rFonts w:ascii="Times New Roman" w:eastAsia="標楷體" w:hAnsi="Times New Roman"/>
          <w:color w:val="000000" w:themeColor="text1"/>
        </w:rPr>
        <w:t>可得到最佳</w:t>
      </w:r>
      <w:r w:rsidRPr="00B1110F">
        <w:rPr>
          <w:rFonts w:ascii="Times New Roman" w:eastAsia="標楷體" w:hAnsi="Times New Roman" w:hint="eastAsia"/>
          <w:color w:val="000000" w:themeColor="text1"/>
        </w:rPr>
        <w:t>風險值與</w:t>
      </w:r>
      <w:r w:rsidRPr="00B1110F">
        <w:rPr>
          <w:rFonts w:ascii="Times New Roman" w:eastAsia="標楷體" w:hAnsi="Times New Roman"/>
          <w:color w:val="000000" w:themeColor="text1"/>
        </w:rPr>
        <w:t>投資組合權重</w:t>
      </w:r>
      <w:r w:rsidRPr="00B1110F">
        <w:rPr>
          <w:rFonts w:ascii="Times New Roman" w:eastAsia="標楷體" w:hAnsi="Times New Roman" w:hint="eastAsia"/>
          <w:color w:val="000000" w:themeColor="text1"/>
        </w:rPr>
        <w:t>，</w:t>
      </w:r>
      <w:r w:rsidRPr="00B1110F">
        <w:rPr>
          <w:rFonts w:ascii="Times New Roman" w:eastAsia="標楷體" w:hAnsi="Times New Roman"/>
          <w:color w:val="000000" w:themeColor="text1"/>
        </w:rPr>
        <w:t>是一種有效的綜合風險度量，可以克服</w:t>
      </w:r>
      <w:r w:rsidRPr="00B1110F">
        <w:rPr>
          <w:rFonts w:ascii="Times New Roman" w:eastAsia="標楷體" w:hAnsi="Times New Roman"/>
          <w:color w:val="000000" w:themeColor="text1"/>
        </w:rPr>
        <w:t>VaR</w:t>
      </w:r>
      <w:r w:rsidRPr="00B1110F">
        <w:rPr>
          <w:rFonts w:ascii="Times New Roman" w:eastAsia="標楷體" w:hAnsi="Times New Roman" w:hint="eastAsia"/>
          <w:color w:val="000000" w:themeColor="text1"/>
        </w:rPr>
        <w:t>的問題</w:t>
      </w:r>
      <w:r w:rsidRPr="00B1110F">
        <w:rPr>
          <w:rFonts w:ascii="Times New Roman" w:eastAsia="標楷體" w:hAnsi="Times New Roman"/>
          <w:color w:val="000000" w:themeColor="text1"/>
        </w:rPr>
        <w:t>(</w:t>
      </w:r>
      <w:r w:rsidRPr="00B1110F">
        <w:rPr>
          <w:rFonts w:ascii="Times New Roman" w:eastAsia="標楷體" w:hAnsi="Times New Roman" w:cs="Arial"/>
          <w:color w:val="000000" w:themeColor="text1"/>
          <w:szCs w:val="20"/>
          <w:shd w:val="clear" w:color="auto" w:fill="FFFFFF"/>
        </w:rPr>
        <w:t xml:space="preserve">Quaranta </w:t>
      </w:r>
      <w:r>
        <w:rPr>
          <w:rFonts w:ascii="Times New Roman" w:eastAsia="標楷體" w:hAnsi="Times New Roman"/>
          <w:color w:val="000000" w:themeColor="text1"/>
        </w:rPr>
        <w:t>&amp;</w:t>
      </w:r>
      <w:r w:rsidRPr="00B1110F">
        <w:rPr>
          <w:rFonts w:ascii="Times New Roman" w:eastAsia="標楷體" w:hAnsi="Times New Roman" w:cs="Arial"/>
          <w:color w:val="000000" w:themeColor="text1"/>
          <w:szCs w:val="20"/>
          <w:shd w:val="clear" w:color="auto" w:fill="FFFFFF"/>
        </w:rPr>
        <w:t xml:space="preserve"> Zaffaroni</w:t>
      </w:r>
      <w:r>
        <w:rPr>
          <w:rFonts w:ascii="Times New Roman" w:eastAsia="標楷體" w:hAnsi="Times New Roman" w:cs="Arial"/>
          <w:color w:val="000000" w:themeColor="text1"/>
          <w:szCs w:val="20"/>
          <w:shd w:val="clear" w:color="auto" w:fill="FFFFFF"/>
        </w:rPr>
        <w:t>,</w:t>
      </w:r>
      <w:r w:rsidRPr="00B1110F">
        <w:rPr>
          <w:rFonts w:ascii="Times New Roman" w:eastAsia="標楷體" w:hAnsi="Times New Roman" w:cs="Arial"/>
          <w:color w:val="000000" w:themeColor="text1"/>
          <w:szCs w:val="20"/>
          <w:shd w:val="clear" w:color="auto" w:fill="FFFFFF"/>
        </w:rPr>
        <w:t xml:space="preserve"> 2008</w:t>
      </w:r>
      <w:r w:rsidRPr="00B1110F">
        <w:rPr>
          <w:rFonts w:ascii="Times New Roman" w:eastAsia="標楷體" w:hAnsi="Times New Roman"/>
          <w:color w:val="000000" w:themeColor="text1"/>
        </w:rPr>
        <w:t>)</w:t>
      </w:r>
      <w:r w:rsidRPr="00B1110F">
        <w:rPr>
          <w:rFonts w:ascii="Times New Roman" w:eastAsia="標楷體" w:hAnsi="Times New Roman"/>
          <w:color w:val="000000" w:themeColor="text1"/>
        </w:rPr>
        <w:t>。</w:t>
      </w:r>
    </w:p>
    <w:p w14:paraId="061B67C9" w14:textId="05514BF1" w:rsidR="009F1150" w:rsidRPr="005C7FA6" w:rsidRDefault="009F1150" w:rsidP="007039D2">
      <w:pPr>
        <w:pStyle w:val="part"/>
        <w:numPr>
          <w:ilvl w:val="0"/>
          <w:numId w:val="1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7" w:name="_Toc83922694"/>
      <w:r w:rsidRPr="005C7FA6">
        <w:rPr>
          <w:rFonts w:ascii="Times New Roman" w:eastAsia="標楷體" w:hAnsi="Times New Roman" w:cs="Times New Roman"/>
          <w:b/>
          <w:bCs/>
          <w:color w:val="000000" w:themeColor="text1"/>
          <w:kern w:val="2"/>
          <w:sz w:val="32"/>
          <w:szCs w:val="32"/>
        </w:rPr>
        <w:t>人工智慧應用</w:t>
      </w:r>
      <w:r w:rsidR="008B6F5E" w:rsidRPr="005C7FA6">
        <w:rPr>
          <w:rFonts w:ascii="Times New Roman" w:eastAsia="標楷體" w:hAnsi="Times New Roman" w:cs="Times New Roman" w:hint="eastAsia"/>
          <w:b/>
          <w:bCs/>
          <w:color w:val="000000" w:themeColor="text1"/>
          <w:kern w:val="2"/>
          <w:sz w:val="32"/>
          <w:szCs w:val="32"/>
        </w:rPr>
        <w:t>於</w:t>
      </w:r>
      <w:r w:rsidRPr="005C7FA6">
        <w:rPr>
          <w:rFonts w:ascii="Times New Roman" w:eastAsia="標楷體" w:hAnsi="Times New Roman" w:cs="Times New Roman"/>
          <w:b/>
          <w:bCs/>
          <w:color w:val="000000" w:themeColor="text1"/>
          <w:kern w:val="2"/>
          <w:sz w:val="32"/>
          <w:szCs w:val="32"/>
        </w:rPr>
        <w:t>金融領域</w:t>
      </w:r>
      <w:r w:rsidR="0036391D" w:rsidRPr="005C7FA6">
        <w:rPr>
          <w:rFonts w:ascii="Times New Roman" w:eastAsia="標楷體" w:hAnsi="Times New Roman" w:cs="Times New Roman" w:hint="eastAsia"/>
          <w:b/>
          <w:bCs/>
          <w:color w:val="000000" w:themeColor="text1"/>
          <w:kern w:val="2"/>
          <w:sz w:val="32"/>
          <w:szCs w:val="32"/>
        </w:rPr>
        <w:t>之</w:t>
      </w:r>
      <w:r w:rsidRPr="005C7FA6">
        <w:rPr>
          <w:rFonts w:ascii="Times New Roman" w:eastAsia="標楷體" w:hAnsi="Times New Roman" w:cs="Times New Roman"/>
          <w:b/>
          <w:bCs/>
          <w:color w:val="000000" w:themeColor="text1"/>
          <w:kern w:val="2"/>
          <w:sz w:val="32"/>
          <w:szCs w:val="32"/>
        </w:rPr>
        <w:t>文獻回顧</w:t>
      </w:r>
      <w:bookmarkEnd w:id="27"/>
    </w:p>
    <w:p w14:paraId="1BB576DC" w14:textId="4414AE53" w:rsidR="00D737B6" w:rsidRPr="005C7FA6" w:rsidRDefault="00234D72" w:rsidP="00CA6349">
      <w:pPr>
        <w:spacing w:line="360" w:lineRule="auto"/>
        <w:ind w:firstLineChars="200" w:firstLine="480"/>
        <w:jc w:val="both"/>
        <w:rPr>
          <w:rFonts w:ascii="Times New Roman" w:eastAsia="標楷體" w:hAnsi="Times New Roman"/>
          <w:color w:val="000000" w:themeColor="text1"/>
        </w:rPr>
      </w:pPr>
      <w:r w:rsidRPr="00234D72">
        <w:rPr>
          <w:rFonts w:ascii="Times New Roman" w:eastAsia="標楷體" w:hAnsi="Times New Roman"/>
          <w:color w:val="000000" w:themeColor="text1"/>
        </w:rPr>
        <w:t>近年來，隨著人工智</w:t>
      </w:r>
      <w:r w:rsidR="002406E1">
        <w:rPr>
          <w:rFonts w:ascii="Times New Roman" w:eastAsia="標楷體" w:hAnsi="Times New Roman" w:hint="eastAsia"/>
          <w:color w:val="000000" w:themeColor="text1"/>
        </w:rPr>
        <w:t>慧</w:t>
      </w:r>
      <w:r w:rsidR="00C513FC">
        <w:rPr>
          <w:rFonts w:ascii="Times New Roman" w:eastAsia="標楷體" w:hAnsi="Times New Roman" w:hint="eastAsia"/>
          <w:color w:val="000000" w:themeColor="text1"/>
        </w:rPr>
        <w:t>逢勃發</w:t>
      </w:r>
      <w:r w:rsidRPr="00234D72">
        <w:rPr>
          <w:rFonts w:ascii="Times New Roman" w:eastAsia="標楷體" w:hAnsi="Times New Roman"/>
          <w:color w:val="000000" w:themeColor="text1"/>
        </w:rPr>
        <w:t>展</w:t>
      </w:r>
      <w:r w:rsidR="00C513FC">
        <w:rPr>
          <w:rFonts w:ascii="Times New Roman" w:eastAsia="標楷體" w:hAnsi="Times New Roman" w:hint="eastAsia"/>
          <w:color w:val="000000" w:themeColor="text1"/>
        </w:rPr>
        <w:t>，</w:t>
      </w:r>
      <w:r w:rsidRPr="00234D72">
        <w:rPr>
          <w:rFonts w:ascii="Times New Roman" w:eastAsia="標楷體" w:hAnsi="Times New Roman"/>
          <w:color w:val="000000" w:themeColor="text1"/>
        </w:rPr>
        <w:t>學者</w:t>
      </w:r>
      <w:r w:rsidR="003A0324">
        <w:rPr>
          <w:rFonts w:ascii="Times New Roman" w:eastAsia="標楷體" w:hAnsi="Times New Roman" w:hint="eastAsia"/>
          <w:color w:val="000000" w:themeColor="text1"/>
        </w:rPr>
        <w:t>已</w:t>
      </w:r>
      <w:r w:rsidRPr="00234D72">
        <w:rPr>
          <w:rFonts w:ascii="Times New Roman" w:eastAsia="標楷體" w:hAnsi="Times New Roman"/>
          <w:color w:val="000000" w:themeColor="text1"/>
        </w:rPr>
        <w:t>開始應用人工智</w:t>
      </w:r>
      <w:r w:rsidR="002406E1">
        <w:rPr>
          <w:rFonts w:ascii="Times New Roman" w:eastAsia="標楷體" w:hAnsi="Times New Roman" w:hint="eastAsia"/>
          <w:color w:val="000000" w:themeColor="text1"/>
        </w:rPr>
        <w:t>慧在金融市場上研</w:t>
      </w:r>
      <w:r w:rsidRPr="00234D72">
        <w:rPr>
          <w:rFonts w:ascii="Times New Roman" w:eastAsia="標楷體" w:hAnsi="Times New Roman"/>
          <w:color w:val="000000" w:themeColor="text1"/>
        </w:rPr>
        <w:t>究</w:t>
      </w:r>
      <w:r w:rsidR="00C513FC">
        <w:rPr>
          <w:rFonts w:ascii="Times New Roman" w:eastAsia="標楷體" w:hAnsi="Times New Roman" w:hint="eastAsia"/>
          <w:color w:val="000000" w:themeColor="text1"/>
        </w:rPr>
        <w:t>，</w:t>
      </w:r>
      <w:r w:rsidR="00975319">
        <w:rPr>
          <w:rFonts w:ascii="Times New Roman" w:eastAsia="標楷體" w:hAnsi="Times New Roman" w:hint="eastAsia"/>
          <w:color w:val="000000" w:themeColor="text1"/>
        </w:rPr>
        <w:t>且</w:t>
      </w:r>
      <w:r w:rsidRPr="00234D72">
        <w:rPr>
          <w:rFonts w:ascii="Times New Roman" w:eastAsia="標楷體" w:hAnsi="Times New Roman"/>
          <w:color w:val="000000" w:themeColor="text1"/>
        </w:rPr>
        <w:t>人工智</w:t>
      </w:r>
      <w:r w:rsidR="00775B18">
        <w:rPr>
          <w:rFonts w:ascii="Times New Roman" w:eastAsia="標楷體" w:hAnsi="Times New Roman" w:hint="eastAsia"/>
          <w:color w:val="000000" w:themeColor="text1"/>
        </w:rPr>
        <w:t>慧</w:t>
      </w:r>
      <w:r w:rsidRPr="00234D72">
        <w:rPr>
          <w:rFonts w:ascii="Times New Roman" w:eastAsia="標楷體" w:hAnsi="Times New Roman"/>
          <w:color w:val="000000" w:themeColor="text1"/>
        </w:rPr>
        <w:t>理論已經有效地應</w:t>
      </w:r>
      <w:r w:rsidR="00775B18">
        <w:rPr>
          <w:rFonts w:ascii="Times New Roman" w:eastAsia="標楷體" w:hAnsi="Times New Roman" w:hint="eastAsia"/>
          <w:color w:val="000000" w:themeColor="text1"/>
        </w:rPr>
        <w:t>用在</w:t>
      </w:r>
      <w:r w:rsidRPr="00234D72">
        <w:rPr>
          <w:rFonts w:ascii="Times New Roman" w:eastAsia="標楷體" w:hAnsi="Times New Roman"/>
          <w:color w:val="000000" w:themeColor="text1"/>
        </w:rPr>
        <w:t>投資</w:t>
      </w:r>
      <w:r w:rsidR="007C3DCD">
        <w:rPr>
          <w:rFonts w:ascii="Times New Roman" w:eastAsia="標楷體" w:hAnsi="Times New Roman" w:hint="eastAsia"/>
          <w:color w:val="000000" w:themeColor="text1"/>
        </w:rPr>
        <w:t>上</w:t>
      </w:r>
      <w:r w:rsidRPr="00234D72">
        <w:rPr>
          <w:rFonts w:ascii="Times New Roman" w:eastAsia="標楷體" w:hAnsi="Times New Roman"/>
          <w:color w:val="000000" w:themeColor="text1"/>
        </w:rPr>
        <w:t>，成為</w:t>
      </w:r>
      <w:hyperlink r:id="rId16" w:tooltip="從 ScienceDirect 的 AI 生成的主題頁面中了解有關人類決策的更多信息" w:history="1">
        <w:r w:rsidR="008672BF">
          <w:rPr>
            <w:rFonts w:ascii="Times New Roman" w:eastAsia="標楷體" w:hAnsi="Times New Roman" w:hint="eastAsia"/>
            <w:color w:val="000000" w:themeColor="text1"/>
          </w:rPr>
          <w:t>投資者</w:t>
        </w:r>
        <w:r w:rsidRPr="00234D72">
          <w:rPr>
            <w:rFonts w:ascii="Times New Roman" w:eastAsia="標楷體" w:hAnsi="Times New Roman"/>
            <w:color w:val="000000" w:themeColor="text1"/>
          </w:rPr>
          <w:t>決策的</w:t>
        </w:r>
      </w:hyperlink>
      <w:r w:rsidRPr="00234D72">
        <w:rPr>
          <w:rFonts w:ascii="Times New Roman" w:eastAsia="標楷體" w:hAnsi="Times New Roman"/>
          <w:color w:val="000000" w:themeColor="text1"/>
        </w:rPr>
        <w:t>工具。著名的</w:t>
      </w:r>
      <w:r w:rsidR="007671E9" w:rsidRPr="00234D72">
        <w:rPr>
          <w:rFonts w:ascii="Times New Roman" w:eastAsia="標楷體" w:hAnsi="Times New Roman"/>
          <w:color w:val="000000" w:themeColor="text1"/>
        </w:rPr>
        <w:t>技術包括</w:t>
      </w:r>
      <w:r w:rsidR="007671E9">
        <w:rPr>
          <w:rFonts w:ascii="Times New Roman" w:eastAsia="標楷體" w:hAnsi="Times New Roman" w:hint="eastAsia"/>
          <w:color w:val="000000" w:themeColor="text1"/>
        </w:rPr>
        <w:t>類</w:t>
      </w:r>
      <w:hyperlink r:id="rId17" w:tooltip="從 ScienceDirect 的 AI 生成的主題頁面了解有關神經網絡的更多信息" w:history="1">
        <w:r w:rsidR="007671E9" w:rsidRPr="00234D72">
          <w:rPr>
            <w:rFonts w:ascii="Times New Roman" w:eastAsia="標楷體" w:hAnsi="Times New Roman"/>
            <w:color w:val="000000" w:themeColor="text1"/>
          </w:rPr>
          <w:t>神經網絡</w:t>
        </w:r>
      </w:hyperlink>
      <w:r w:rsidR="007671E9" w:rsidRPr="00234D72">
        <w:rPr>
          <w:rFonts w:ascii="Times New Roman" w:eastAsia="標楷體" w:hAnsi="Times New Roman"/>
          <w:color w:val="000000" w:themeColor="text1"/>
        </w:rPr>
        <w:t>、模糊理論</w:t>
      </w:r>
      <w:r w:rsidR="007671E9">
        <w:rPr>
          <w:rFonts w:ascii="Times New Roman" w:eastAsia="標楷體" w:hAnsi="Times New Roman" w:hint="eastAsia"/>
          <w:color w:val="000000" w:themeColor="text1"/>
        </w:rPr>
        <w:t>、強化學習</w:t>
      </w:r>
      <w:r w:rsidR="007671E9" w:rsidRPr="00234D72">
        <w:rPr>
          <w:rFonts w:ascii="Times New Roman" w:eastAsia="標楷體" w:hAnsi="Times New Roman"/>
          <w:color w:val="000000" w:themeColor="text1"/>
        </w:rPr>
        <w:t>。</w:t>
      </w:r>
      <w:r w:rsidR="00F26081" w:rsidRPr="00A40E0D">
        <w:rPr>
          <w:rFonts w:ascii="Times New Roman" w:eastAsia="標楷體" w:hAnsi="Times New Roman" w:cs="Arial"/>
          <w:color w:val="222222"/>
          <w:szCs w:val="24"/>
          <w:shd w:val="clear" w:color="auto" w:fill="FFFFFF"/>
        </w:rPr>
        <w:t>Pang</w:t>
      </w:r>
      <w:r w:rsidR="00F26081">
        <w:rPr>
          <w:rFonts w:ascii="Times New Roman" w:eastAsia="標楷體" w:hAnsi="Times New Roman" w:cs="Arial"/>
          <w:color w:val="222222"/>
          <w:szCs w:val="24"/>
          <w:shd w:val="clear" w:color="auto" w:fill="FFFFFF"/>
        </w:rPr>
        <w:t xml:space="preserve"> et al.</w:t>
      </w:r>
      <w:r w:rsidR="00441FF9">
        <w:rPr>
          <w:rFonts w:ascii="Times New Roman" w:eastAsia="標楷體" w:hAnsi="Times New Roman" w:cs="Arial"/>
          <w:color w:val="222222"/>
          <w:szCs w:val="24"/>
          <w:shd w:val="clear" w:color="auto" w:fill="FFFFFF"/>
        </w:rPr>
        <w:t xml:space="preserve"> (</w:t>
      </w:r>
      <w:r w:rsidR="00F26081">
        <w:rPr>
          <w:rFonts w:ascii="Times New Roman" w:eastAsia="標楷體" w:hAnsi="Times New Roman" w:cs="Arial"/>
          <w:color w:val="222222"/>
          <w:szCs w:val="24"/>
          <w:shd w:val="clear" w:color="auto" w:fill="FFFFFF"/>
        </w:rPr>
        <w:t>20</w:t>
      </w:r>
      <w:r w:rsidR="00F26081" w:rsidRPr="00441FF9">
        <w:rPr>
          <w:rFonts w:ascii="Times New Roman" w:eastAsia="標楷體" w:hAnsi="Times New Roman"/>
          <w:color w:val="000000" w:themeColor="text1"/>
        </w:rPr>
        <w:t>20</w:t>
      </w:r>
      <w:r w:rsidR="00F26081">
        <w:rPr>
          <w:rFonts w:ascii="Times New Roman" w:eastAsia="標楷體" w:hAnsi="Times New Roman"/>
          <w:color w:val="000000" w:themeColor="text1"/>
        </w:rPr>
        <w:t>)</w:t>
      </w:r>
      <w:r w:rsidR="00441FF9" w:rsidRPr="00441FF9">
        <w:rPr>
          <w:rFonts w:ascii="Times New Roman" w:eastAsia="標楷體" w:hAnsi="Times New Roman"/>
          <w:color w:val="000000" w:themeColor="text1"/>
        </w:rPr>
        <w:t>提出了</w:t>
      </w:r>
      <w:r w:rsidR="00441FF9">
        <w:rPr>
          <w:rFonts w:ascii="Times New Roman" w:eastAsia="標楷體" w:hAnsi="Times New Roman" w:hint="eastAsia"/>
          <w:color w:val="000000" w:themeColor="text1"/>
        </w:rPr>
        <w:t>使</w:t>
      </w:r>
      <w:r w:rsidR="00441FF9" w:rsidRPr="00441FF9">
        <w:rPr>
          <w:rFonts w:ascii="Times New Roman" w:eastAsia="標楷體" w:hAnsi="Times New Roman"/>
          <w:color w:val="000000" w:themeColor="text1"/>
        </w:rPr>
        <w:t>用嵌入層和自動編碼器對數據進行向量化</w:t>
      </w:r>
      <w:r w:rsidR="00441FF9">
        <w:rPr>
          <w:rFonts w:ascii="Times New Roman" w:eastAsia="標楷體" w:hAnsi="Times New Roman" w:hint="eastAsia"/>
          <w:color w:val="000000" w:themeColor="text1"/>
        </w:rPr>
        <w:t>，</w:t>
      </w:r>
      <w:r w:rsidR="00441FF9" w:rsidRPr="00441FF9">
        <w:rPr>
          <w:rFonts w:ascii="Times New Roman" w:eastAsia="標楷體" w:hAnsi="Times New Roman" w:hint="eastAsia"/>
          <w:color w:val="000000" w:themeColor="text1"/>
        </w:rPr>
        <w:t>並透過</w:t>
      </w:r>
      <w:r w:rsidR="00441FF9" w:rsidRPr="00441FF9">
        <w:rPr>
          <w:rFonts w:ascii="Times New Roman" w:eastAsia="標楷體" w:hAnsi="Times New Roman"/>
          <w:color w:val="000000" w:themeColor="text1"/>
        </w:rPr>
        <w:t>長短期記憶神經網絡</w:t>
      </w:r>
      <w:r w:rsidR="00441FF9" w:rsidRPr="00441FF9">
        <w:rPr>
          <w:rFonts w:ascii="Times New Roman" w:eastAsia="標楷體" w:hAnsi="Times New Roman" w:hint="eastAsia"/>
          <w:color w:val="000000" w:themeColor="text1"/>
        </w:rPr>
        <w:t>(</w:t>
      </w:r>
      <w:r w:rsidR="00441FF9" w:rsidRPr="00441FF9">
        <w:rPr>
          <w:rFonts w:ascii="Times New Roman" w:eastAsia="標楷體" w:hAnsi="Times New Roman"/>
          <w:color w:val="000000" w:themeColor="text1"/>
        </w:rPr>
        <w:t>LSTM)</w:t>
      </w:r>
      <w:r w:rsidR="00441FF9" w:rsidRPr="00441FF9">
        <w:rPr>
          <w:rFonts w:ascii="Times New Roman" w:eastAsia="標楷體" w:hAnsi="Times New Roman"/>
          <w:color w:val="000000" w:themeColor="text1"/>
        </w:rPr>
        <w:t>預測股票</w:t>
      </w:r>
      <w:r w:rsidR="00F52A76">
        <w:rPr>
          <w:rFonts w:ascii="Times New Roman" w:eastAsia="標楷體" w:hAnsi="Times New Roman" w:hint="eastAsia"/>
          <w:color w:val="000000" w:themeColor="text1"/>
        </w:rPr>
        <w:t>，</w:t>
      </w:r>
      <w:r w:rsidR="00F52A76" w:rsidRPr="001D391D">
        <w:rPr>
          <w:rFonts w:ascii="Times New Roman" w:eastAsia="標楷體" w:hAnsi="Times New Roman"/>
          <w:color w:val="000000" w:themeColor="text1"/>
        </w:rPr>
        <w:t>雖然</w:t>
      </w:r>
      <w:r w:rsidR="001D391D">
        <w:rPr>
          <w:rFonts w:ascii="Times New Roman" w:eastAsia="標楷體" w:hAnsi="Times New Roman" w:hint="eastAsia"/>
          <w:color w:val="000000" w:themeColor="text1"/>
        </w:rPr>
        <w:t>此方法</w:t>
      </w:r>
      <w:r w:rsidR="00F52A76" w:rsidRPr="001D391D">
        <w:rPr>
          <w:rFonts w:ascii="Times New Roman" w:eastAsia="標楷體" w:hAnsi="Times New Roman"/>
          <w:color w:val="000000" w:themeColor="text1"/>
        </w:rPr>
        <w:t>在某些應用中是有效的，但它們經常會遇到過擬合的問題，可能</w:t>
      </w:r>
      <w:r w:rsidR="004310C6">
        <w:rPr>
          <w:rFonts w:ascii="Times New Roman" w:eastAsia="標楷體" w:hAnsi="Times New Roman" w:hint="eastAsia"/>
          <w:color w:val="000000" w:themeColor="text1"/>
        </w:rPr>
        <w:t>會</w:t>
      </w:r>
      <w:r w:rsidR="00F52A76" w:rsidRPr="001D391D">
        <w:rPr>
          <w:rFonts w:ascii="Times New Roman" w:eastAsia="標楷體" w:hAnsi="Times New Roman"/>
          <w:color w:val="000000" w:themeColor="text1"/>
        </w:rPr>
        <w:t>陷入局部最</w:t>
      </w:r>
      <w:r w:rsidR="002B5994">
        <w:rPr>
          <w:rFonts w:ascii="Times New Roman" w:eastAsia="標楷體" w:hAnsi="Times New Roman" w:hint="eastAsia"/>
          <w:color w:val="000000" w:themeColor="text1"/>
        </w:rPr>
        <w:t>佳解</w:t>
      </w:r>
      <w:r w:rsidR="004310C6">
        <w:rPr>
          <w:rFonts w:ascii="Times New Roman" w:eastAsia="標楷體" w:hAnsi="Times New Roman" w:hint="eastAsia"/>
          <w:color w:val="000000" w:themeColor="text1"/>
        </w:rPr>
        <w:t>的挑選。</w:t>
      </w:r>
      <w:r w:rsidR="00E1756F" w:rsidRPr="00E1756F">
        <w:rPr>
          <w:rFonts w:ascii="Times New Roman" w:eastAsia="標楷體" w:hAnsi="Times New Roman"/>
          <w:color w:val="000000" w:themeColor="text1"/>
        </w:rPr>
        <w:t>Fasanghari &amp; Montazer</w:t>
      </w:r>
      <w:r w:rsidR="00E1756F">
        <w:rPr>
          <w:rFonts w:ascii="Times New Roman" w:eastAsia="標楷體" w:hAnsi="Times New Roman"/>
          <w:color w:val="000000" w:themeColor="text1"/>
        </w:rPr>
        <w:t xml:space="preserve"> (</w:t>
      </w:r>
      <w:r w:rsidR="00E1756F" w:rsidRPr="00E1756F">
        <w:rPr>
          <w:rFonts w:ascii="Times New Roman" w:eastAsia="標楷體" w:hAnsi="Times New Roman"/>
          <w:color w:val="000000" w:themeColor="text1"/>
        </w:rPr>
        <w:t>2010</w:t>
      </w:r>
      <w:r w:rsidR="00E1756F">
        <w:rPr>
          <w:rFonts w:ascii="Times New Roman" w:eastAsia="標楷體" w:hAnsi="Times New Roman"/>
          <w:color w:val="000000" w:themeColor="text1"/>
        </w:rPr>
        <w:t>)</w:t>
      </w:r>
      <w:r w:rsidR="00E1756F" w:rsidRPr="00E1756F">
        <w:rPr>
          <w:rFonts w:ascii="Times New Roman" w:eastAsia="標楷體" w:hAnsi="Times New Roman"/>
          <w:color w:val="000000" w:themeColor="text1"/>
        </w:rPr>
        <w:t xml:space="preserve"> </w:t>
      </w:r>
      <w:r w:rsidR="00E1756F" w:rsidRPr="00E1756F">
        <w:rPr>
          <w:rFonts w:ascii="Times New Roman" w:eastAsia="標楷體" w:hAnsi="Times New Roman"/>
          <w:color w:val="000000" w:themeColor="text1"/>
        </w:rPr>
        <w:t>開發一個用於選擇優質股票的模糊專家系統，以解決股票投資組合推薦的不確定性，</w:t>
      </w:r>
      <w:r w:rsidR="00BF0BAC" w:rsidRPr="00BF0BAC">
        <w:rPr>
          <w:rFonts w:ascii="Times New Roman" w:eastAsia="標楷體" w:hAnsi="Times New Roman"/>
          <w:color w:val="000000" w:themeColor="text1"/>
        </w:rPr>
        <w:t>雖然模糊方法表明</w:t>
      </w:r>
      <w:r w:rsidR="00BF0BAC">
        <w:rPr>
          <w:rFonts w:ascii="Times New Roman" w:eastAsia="標楷體" w:hAnsi="Times New Roman" w:hint="eastAsia"/>
          <w:color w:val="000000" w:themeColor="text1"/>
        </w:rPr>
        <w:t>能</w:t>
      </w:r>
      <w:r w:rsidR="00C30A45">
        <w:rPr>
          <w:rFonts w:ascii="Times New Roman" w:eastAsia="標楷體" w:hAnsi="Times New Roman" w:hint="eastAsia"/>
          <w:color w:val="000000" w:themeColor="text1"/>
        </w:rPr>
        <w:t>能</w:t>
      </w:r>
      <w:r w:rsidR="00BF0BAC" w:rsidRPr="00BF0BAC">
        <w:rPr>
          <w:rFonts w:ascii="Times New Roman" w:eastAsia="標楷體" w:hAnsi="Times New Roman"/>
          <w:color w:val="000000" w:themeColor="text1"/>
        </w:rPr>
        <w:t>在金融</w:t>
      </w:r>
      <w:r w:rsidR="00477A39">
        <w:rPr>
          <w:rFonts w:ascii="Times New Roman" w:eastAsia="標楷體" w:hAnsi="Times New Roman" w:hint="eastAsia"/>
          <w:color w:val="000000" w:themeColor="text1"/>
        </w:rPr>
        <w:t>領域</w:t>
      </w:r>
      <w:r w:rsidR="00BF0BAC" w:rsidRPr="00BF0BAC">
        <w:rPr>
          <w:rFonts w:ascii="Times New Roman" w:eastAsia="標楷體" w:hAnsi="Times New Roman"/>
          <w:color w:val="000000" w:themeColor="text1"/>
        </w:rPr>
        <w:t>中使用，但</w:t>
      </w:r>
      <w:r w:rsidR="00477A39">
        <w:rPr>
          <w:rFonts w:ascii="Times New Roman" w:eastAsia="標楷體" w:hAnsi="Times New Roman" w:hint="eastAsia"/>
          <w:color w:val="000000" w:themeColor="text1"/>
        </w:rPr>
        <w:t>由於模糊理論</w:t>
      </w:r>
      <w:r w:rsidR="00BF0BAC" w:rsidRPr="00BF0BAC">
        <w:rPr>
          <w:rFonts w:ascii="Times New Roman" w:eastAsia="標楷體" w:hAnsi="Times New Roman"/>
          <w:color w:val="000000" w:themeColor="text1"/>
        </w:rPr>
        <w:t>缺乏足夠的學習能力。</w:t>
      </w:r>
      <w:r w:rsidR="00E36767" w:rsidRPr="00441FF9">
        <w:rPr>
          <w:rFonts w:ascii="Times New Roman" w:eastAsia="標楷體" w:hAnsi="Times New Roman"/>
          <w:color w:val="000000" w:themeColor="text1"/>
        </w:rPr>
        <w:t>Harnpadungkij</w:t>
      </w:r>
      <w:r w:rsidR="00E36767" w:rsidRPr="005C7FA6">
        <w:rPr>
          <w:rFonts w:ascii="Times New Roman" w:eastAsia="標楷體" w:hAnsi="Times New Roman"/>
          <w:color w:val="000000" w:themeColor="text1"/>
        </w:rPr>
        <w:t xml:space="preserve"> et al.</w:t>
      </w:r>
      <w:r w:rsidR="00D75F45">
        <w:rPr>
          <w:rFonts w:ascii="Times New Roman" w:eastAsia="標楷體" w:hAnsi="Times New Roman" w:hint="eastAsia"/>
          <w:color w:val="000000" w:themeColor="text1"/>
        </w:rPr>
        <w:t>(</w:t>
      </w:r>
      <w:r w:rsidR="00E36767" w:rsidRPr="005C7FA6">
        <w:rPr>
          <w:rFonts w:ascii="Times New Roman" w:eastAsia="標楷體" w:hAnsi="Times New Roman"/>
          <w:color w:val="000000" w:themeColor="text1"/>
        </w:rPr>
        <w:t>2019</w:t>
      </w:r>
      <w:r w:rsidR="00E36767">
        <w:rPr>
          <w:rFonts w:ascii="Times New Roman" w:eastAsia="標楷體" w:hAnsi="Times New Roman"/>
          <w:color w:val="000000" w:themeColor="text1"/>
        </w:rPr>
        <w:t>)</w:t>
      </w:r>
      <w:r w:rsidR="00A476D4" w:rsidRPr="00831E66">
        <w:rPr>
          <w:rFonts w:ascii="Times New Roman" w:eastAsia="標楷體" w:hAnsi="Times New Roman"/>
          <w:color w:val="000000" w:themeColor="text1"/>
        </w:rPr>
        <w:t xml:space="preserve"> </w:t>
      </w:r>
      <w:r w:rsidR="00831E66" w:rsidRPr="00831E66">
        <w:rPr>
          <w:rFonts w:ascii="Times New Roman" w:eastAsia="標楷體" w:hAnsi="Times New Roman" w:hint="eastAsia"/>
          <w:color w:val="000000" w:themeColor="text1"/>
        </w:rPr>
        <w:t>使</w:t>
      </w:r>
      <w:r w:rsidR="00831E66" w:rsidRPr="00831E66">
        <w:rPr>
          <w:rFonts w:ascii="Times New Roman" w:eastAsia="標楷體" w:hAnsi="Times New Roman"/>
          <w:color w:val="000000" w:themeColor="text1"/>
        </w:rPr>
        <w:t>用了分佈式強化學習</w:t>
      </w:r>
      <w:r w:rsidR="00831E66" w:rsidRPr="00831E66">
        <w:rPr>
          <w:rFonts w:ascii="Times New Roman" w:eastAsia="標楷體" w:hAnsi="Times New Roman" w:hint="eastAsia"/>
          <w:color w:val="000000" w:themeColor="text1"/>
        </w:rPr>
        <w:t>應</w:t>
      </w:r>
      <w:r w:rsidR="00D270C7">
        <w:rPr>
          <w:rFonts w:ascii="Times New Roman" w:eastAsia="標楷體" w:hAnsi="Times New Roman" w:hint="eastAsia"/>
          <w:color w:val="000000" w:themeColor="text1"/>
        </w:rPr>
        <w:t>用於</w:t>
      </w:r>
      <w:r w:rsidR="00831E66" w:rsidRPr="00831E66">
        <w:rPr>
          <w:rFonts w:ascii="Times New Roman" w:eastAsia="標楷體" w:hAnsi="Times New Roman"/>
          <w:color w:val="000000" w:themeColor="text1"/>
        </w:rPr>
        <w:t>金融投資組合管理</w:t>
      </w:r>
      <w:r w:rsidR="00831E66" w:rsidRPr="00831E66">
        <w:rPr>
          <w:rFonts w:ascii="Times New Roman" w:eastAsia="標楷體" w:hAnsi="Times New Roman" w:hint="eastAsia"/>
          <w:color w:val="000000" w:themeColor="text1"/>
        </w:rPr>
        <w:t>，</w:t>
      </w:r>
      <w:r w:rsidR="00175F48">
        <w:rPr>
          <w:rFonts w:ascii="Times New Roman" w:eastAsia="標楷體" w:hAnsi="Times New Roman" w:hint="eastAsia"/>
          <w:color w:val="000000" w:themeColor="text1"/>
        </w:rPr>
        <w:t>能適應在</w:t>
      </w:r>
      <w:r w:rsidR="00C30A45" w:rsidRPr="00C30A45">
        <w:rPr>
          <w:rFonts w:ascii="Times New Roman" w:eastAsia="標楷體" w:hAnsi="Times New Roman"/>
          <w:color w:val="000000" w:themeColor="text1"/>
        </w:rPr>
        <w:t>高波動性自</w:t>
      </w:r>
      <w:r w:rsidR="00175F48">
        <w:rPr>
          <w:rFonts w:ascii="Times New Roman" w:eastAsia="標楷體" w:hAnsi="Times New Roman" w:hint="eastAsia"/>
          <w:color w:val="000000" w:themeColor="text1"/>
        </w:rPr>
        <w:t>的</w:t>
      </w:r>
      <w:r w:rsidR="00C30A45" w:rsidRPr="00C30A45">
        <w:rPr>
          <w:rFonts w:ascii="Times New Roman" w:eastAsia="標楷體" w:hAnsi="Times New Roman"/>
          <w:color w:val="000000" w:themeColor="text1"/>
        </w:rPr>
        <w:t>學習</w:t>
      </w:r>
      <w:r w:rsidR="00175F48">
        <w:rPr>
          <w:rFonts w:ascii="Times New Roman" w:eastAsia="標楷體" w:hAnsi="Times New Roman" w:hint="eastAsia"/>
          <w:color w:val="000000" w:themeColor="text1"/>
        </w:rPr>
        <w:t>能力</w:t>
      </w:r>
      <w:r w:rsidR="006A40DE">
        <w:rPr>
          <w:rFonts w:ascii="Times New Roman" w:eastAsia="標楷體" w:hAnsi="Times New Roman" w:hint="eastAsia"/>
          <w:color w:val="000000" w:themeColor="text1"/>
        </w:rPr>
        <w:t>，透過</w:t>
      </w:r>
      <w:r w:rsidR="006A40DE" w:rsidRPr="006A40DE">
        <w:rPr>
          <w:rFonts w:ascii="Times New Roman" w:eastAsia="標楷體" w:hAnsi="Times New Roman"/>
          <w:color w:val="000000" w:themeColor="text1"/>
        </w:rPr>
        <w:t>強化學習</w:t>
      </w:r>
      <w:r w:rsidR="00175F48">
        <w:rPr>
          <w:rFonts w:ascii="Times New Roman" w:eastAsia="標楷體" w:hAnsi="Times New Roman" w:hint="eastAsia"/>
          <w:color w:val="000000" w:themeColor="text1"/>
        </w:rPr>
        <w:t>的</w:t>
      </w:r>
      <w:r w:rsidR="006A40DE" w:rsidRPr="006A40DE">
        <w:rPr>
          <w:rFonts w:ascii="Times New Roman" w:eastAsia="標楷體" w:hAnsi="Times New Roman"/>
          <w:color w:val="000000" w:themeColor="text1"/>
        </w:rPr>
        <w:t>動作</w:t>
      </w:r>
      <w:r w:rsidR="006A40DE">
        <w:rPr>
          <w:rFonts w:ascii="Times New Roman" w:eastAsia="標楷體" w:hAnsi="Times New Roman" w:hint="eastAsia"/>
          <w:color w:val="000000" w:themeColor="text1"/>
        </w:rPr>
        <w:t>來</w:t>
      </w:r>
      <w:r w:rsidR="006A40DE" w:rsidRPr="006A40DE">
        <w:rPr>
          <w:rFonts w:ascii="Times New Roman" w:eastAsia="標楷體" w:hAnsi="Times New Roman"/>
          <w:color w:val="000000" w:themeColor="text1"/>
        </w:rPr>
        <w:t>選擇策略</w:t>
      </w:r>
      <w:r w:rsidR="006A40DE">
        <w:rPr>
          <w:rFonts w:ascii="Times New Roman" w:eastAsia="標楷體" w:hAnsi="Times New Roman" w:hint="eastAsia"/>
          <w:color w:val="000000" w:themeColor="text1"/>
        </w:rPr>
        <w:t>並</w:t>
      </w:r>
      <w:r w:rsidR="006A40DE" w:rsidRPr="006A40DE">
        <w:rPr>
          <w:rFonts w:ascii="Times New Roman" w:eastAsia="標楷體" w:hAnsi="Times New Roman"/>
          <w:color w:val="000000" w:themeColor="text1"/>
        </w:rPr>
        <w:t>控制投資風險</w:t>
      </w:r>
      <w:r w:rsidR="006A40DE">
        <w:rPr>
          <w:rFonts w:ascii="Times New Roman" w:eastAsia="標楷體" w:hAnsi="Times New Roman" w:hint="eastAsia"/>
          <w:color w:val="000000" w:themeColor="text1"/>
        </w:rPr>
        <w:t>來</w:t>
      </w:r>
      <w:r w:rsidR="006A40DE" w:rsidRPr="006A40DE">
        <w:rPr>
          <w:rFonts w:ascii="Times New Roman" w:eastAsia="標楷體" w:hAnsi="Times New Roman"/>
          <w:color w:val="000000" w:themeColor="text1"/>
        </w:rPr>
        <w:t>實現利潤最大化</w:t>
      </w:r>
      <w:r w:rsidR="00C30A45" w:rsidRPr="00C30A45">
        <w:rPr>
          <w:rFonts w:ascii="Times New Roman" w:eastAsia="標楷體" w:hAnsi="Times New Roman" w:hint="eastAsia"/>
          <w:color w:val="000000" w:themeColor="text1"/>
        </w:rPr>
        <w:t>。</w:t>
      </w:r>
      <w:r w:rsidR="00175F48">
        <w:rPr>
          <w:rFonts w:ascii="Times New Roman" w:eastAsia="標楷體" w:hAnsi="Times New Roman" w:hint="eastAsia"/>
          <w:color w:val="000000" w:themeColor="text1"/>
        </w:rPr>
        <w:t>而</w:t>
      </w:r>
      <w:r w:rsidR="00F641C2" w:rsidRPr="005C7FA6">
        <w:rPr>
          <w:rFonts w:ascii="Times New Roman" w:eastAsia="標楷體" w:hAnsi="Times New Roman" w:hint="eastAsia"/>
          <w:color w:val="000000" w:themeColor="text1"/>
        </w:rPr>
        <w:t>強化學習是</w:t>
      </w:r>
      <w:r w:rsidR="002C6B8E" w:rsidRPr="005C7FA6">
        <w:rPr>
          <w:rFonts w:ascii="Times New Roman" w:eastAsia="標楷體" w:hAnsi="Times New Roman" w:hint="eastAsia"/>
          <w:color w:val="000000" w:themeColor="text1"/>
        </w:rPr>
        <w:t>機器學習中一個領域</w:t>
      </w:r>
      <w:r w:rsidR="00FF04A9" w:rsidRPr="005C7FA6">
        <w:rPr>
          <w:rFonts w:ascii="Times New Roman" w:eastAsia="標楷體" w:hAnsi="Times New Roman" w:hint="eastAsia"/>
          <w:color w:val="000000" w:themeColor="text1"/>
        </w:rPr>
        <w:t>，其通用性很強，已被廣泛運用在資訊理論、多智能體、統計學等領域。其概念主要是</w:t>
      </w:r>
      <w:r w:rsidR="00F641C2" w:rsidRPr="005C7FA6">
        <w:rPr>
          <w:rFonts w:ascii="Times New Roman" w:eastAsia="標楷體" w:hAnsi="Times New Roman" w:hint="eastAsia"/>
          <w:color w:val="000000" w:themeColor="text1"/>
        </w:rPr>
        <w:t>藉由代理人</w:t>
      </w:r>
      <w:r w:rsidR="00F641C2" w:rsidRPr="005C7FA6">
        <w:rPr>
          <w:rFonts w:ascii="Times New Roman" w:eastAsia="標楷體" w:hAnsi="Times New Roman" w:hint="eastAsia"/>
          <w:color w:val="000000" w:themeColor="text1"/>
        </w:rPr>
        <w:t>(Agent)</w:t>
      </w:r>
      <w:r w:rsidR="00F641C2" w:rsidRPr="005C7FA6">
        <w:rPr>
          <w:rFonts w:ascii="Times New Roman" w:eastAsia="標楷體" w:hAnsi="Times New Roman" w:hint="eastAsia"/>
          <w:color w:val="000000" w:themeColor="text1"/>
        </w:rPr>
        <w:t>與環境</w:t>
      </w:r>
      <w:r w:rsidR="00D737B6" w:rsidRPr="005C7FA6">
        <w:rPr>
          <w:rFonts w:ascii="Times New Roman" w:eastAsia="標楷體" w:hAnsi="Times New Roman" w:hint="eastAsia"/>
          <w:color w:val="000000" w:themeColor="text1"/>
        </w:rPr>
        <w:t>(</w:t>
      </w:r>
      <w:r w:rsidR="00D737B6" w:rsidRPr="005C7FA6">
        <w:rPr>
          <w:rFonts w:ascii="Times New Roman" w:eastAsia="標楷體" w:hAnsi="Times New Roman"/>
          <w:color w:val="000000" w:themeColor="text1"/>
        </w:rPr>
        <w:t>Environment)</w:t>
      </w:r>
      <w:r w:rsidR="00FF04A9" w:rsidRPr="005C7FA6">
        <w:rPr>
          <w:rFonts w:ascii="Times New Roman" w:eastAsia="標楷體" w:hAnsi="Times New Roman" w:hint="eastAsia"/>
          <w:color w:val="000000" w:themeColor="text1"/>
        </w:rPr>
        <w:t xml:space="preserve"> </w:t>
      </w:r>
      <w:r w:rsidR="00FF04A9" w:rsidRPr="005C7FA6">
        <w:rPr>
          <w:rFonts w:ascii="Times New Roman" w:eastAsia="標楷體" w:hAnsi="Times New Roman" w:hint="eastAsia"/>
          <w:color w:val="000000" w:themeColor="text1"/>
        </w:rPr>
        <w:t>不斷重複地互動，</w:t>
      </w:r>
      <w:r w:rsidR="00FF04A9" w:rsidRPr="005C7FA6">
        <w:rPr>
          <w:rFonts w:ascii="Times New Roman" w:eastAsia="標楷體" w:hAnsi="Times New Roman"/>
          <w:color w:val="000000" w:themeColor="text1"/>
        </w:rPr>
        <w:t>並在過程中給予正負向的回饋</w:t>
      </w:r>
      <w:r w:rsidR="00FF04A9" w:rsidRPr="005C7FA6">
        <w:rPr>
          <w:rFonts w:ascii="Times New Roman" w:eastAsia="標楷體" w:hAnsi="Times New Roman" w:hint="eastAsia"/>
          <w:color w:val="000000" w:themeColor="text1"/>
        </w:rPr>
        <w:t>以及透過自我嘗試錯誤的</w:t>
      </w:r>
      <w:r w:rsidR="00FF04A9" w:rsidRPr="005C7FA6">
        <w:rPr>
          <w:rFonts w:ascii="Times New Roman" w:eastAsia="標楷體" w:hAnsi="Times New Roman"/>
          <w:color w:val="000000" w:themeColor="text1"/>
        </w:rPr>
        <w:t>行為，</w:t>
      </w:r>
      <w:r w:rsidR="00F641C2" w:rsidRPr="005C7FA6">
        <w:rPr>
          <w:rFonts w:ascii="Times New Roman" w:eastAsia="標楷體" w:hAnsi="Times New Roman" w:hint="eastAsia"/>
          <w:color w:val="000000" w:themeColor="text1"/>
        </w:rPr>
        <w:t>找出能獲得最大化報酬的學習方法，</w:t>
      </w:r>
      <w:r w:rsidR="00FF04A9" w:rsidRPr="005C7FA6">
        <w:rPr>
          <w:rFonts w:ascii="Times New Roman" w:eastAsia="標楷體" w:hAnsi="Times New Roman" w:hint="eastAsia"/>
          <w:color w:val="000000" w:themeColor="text1"/>
        </w:rPr>
        <w:t>進而學習</w:t>
      </w:r>
      <w:r w:rsidR="00F641C2" w:rsidRPr="005C7FA6">
        <w:rPr>
          <w:rFonts w:ascii="Times New Roman" w:eastAsia="標楷體" w:hAnsi="Times New Roman" w:hint="eastAsia"/>
          <w:color w:val="000000" w:themeColor="text1"/>
        </w:rPr>
        <w:t>出一種自我改進的交易策略</w:t>
      </w:r>
      <w:r w:rsidR="00C25468" w:rsidRPr="005C7FA6">
        <w:rPr>
          <w:rFonts w:ascii="Times New Roman" w:eastAsia="標楷體" w:hAnsi="Times New Roman" w:hint="eastAsia"/>
          <w:color w:val="000000" w:themeColor="text1"/>
        </w:rPr>
        <w:t>，如</w:t>
      </w:r>
      <w:r w:rsidR="00497B30" w:rsidRPr="005C7FA6">
        <w:rPr>
          <w:rFonts w:ascii="Times New Roman" w:eastAsia="標楷體" w:hAnsi="Times New Roman" w:hint="eastAsia"/>
          <w:color w:val="000000" w:themeColor="text1"/>
        </w:rPr>
        <w:t>圖</w:t>
      </w:r>
      <w:r w:rsidR="006C27AF">
        <w:rPr>
          <w:rFonts w:ascii="Times New Roman" w:eastAsia="標楷體" w:hAnsi="Times New Roman"/>
          <w:color w:val="000000" w:themeColor="text1"/>
        </w:rPr>
        <w:t>3-1</w:t>
      </w:r>
      <w:r w:rsidR="00C25468" w:rsidRPr="005C7FA6">
        <w:rPr>
          <w:rFonts w:ascii="Times New Roman" w:eastAsia="標楷體" w:hAnsi="Times New Roman" w:hint="eastAsia"/>
          <w:color w:val="000000" w:themeColor="text1"/>
        </w:rPr>
        <w:t>所示</w:t>
      </w:r>
      <w:r w:rsidR="00DE496E" w:rsidRPr="005C7FA6">
        <w:rPr>
          <w:rFonts w:ascii="Times New Roman" w:eastAsia="標楷體" w:hAnsi="Times New Roman" w:hint="eastAsia"/>
          <w:color w:val="000000" w:themeColor="text1"/>
        </w:rPr>
        <w:t>。</w:t>
      </w:r>
    </w:p>
    <w:p w14:paraId="0A2D8BDF" w14:textId="73D534AA" w:rsidR="00D737B6" w:rsidRPr="005C7FA6" w:rsidRDefault="00D737B6" w:rsidP="0096398F">
      <w:pPr>
        <w:pStyle w:val="a3"/>
        <w:widowControl/>
        <w:shd w:val="clear" w:color="auto" w:fill="FFFFFF"/>
        <w:spacing w:after="360"/>
        <w:ind w:leftChars="0" w:left="0" w:firstLineChars="200" w:firstLine="480"/>
        <w:jc w:val="center"/>
        <w:rPr>
          <w:rFonts w:ascii="Times New Roman" w:eastAsia="標楷體" w:hAnsi="Times New Roman"/>
          <w:color w:val="000000" w:themeColor="text1"/>
        </w:rPr>
      </w:pPr>
      <w:r w:rsidRPr="005C7FA6">
        <w:rPr>
          <w:rFonts w:ascii="Times New Roman" w:eastAsia="標楷體" w:hAnsi="Times New Roman"/>
          <w:noProof/>
          <w:color w:val="000000" w:themeColor="text1"/>
        </w:rPr>
        <w:drawing>
          <wp:inline distT="0" distB="0" distL="0" distR="0" wp14:anchorId="7BEA2394" wp14:editId="27EB3CD3">
            <wp:extent cx="2260450" cy="1632857"/>
            <wp:effectExtent l="0" t="0" r="6985"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4109" cy="1678841"/>
                    </a:xfrm>
                    <a:prstGeom prst="rect">
                      <a:avLst/>
                    </a:prstGeom>
                  </pic:spPr>
                </pic:pic>
              </a:graphicData>
            </a:graphic>
          </wp:inline>
        </w:drawing>
      </w:r>
    </w:p>
    <w:p w14:paraId="55524C6D" w14:textId="658EF141" w:rsidR="00E35300" w:rsidRPr="005C7FA6" w:rsidRDefault="00E35300" w:rsidP="003B7048">
      <w:pPr>
        <w:pStyle w:val="a3"/>
        <w:widowControl/>
        <w:shd w:val="clear" w:color="auto" w:fill="FFFFFF"/>
        <w:spacing w:after="360" w:line="240" w:lineRule="exact"/>
        <w:ind w:leftChars="0" w:left="0" w:firstLineChars="200" w:firstLine="480"/>
        <w:jc w:val="center"/>
        <w:rPr>
          <w:rFonts w:ascii="Times New Roman" w:eastAsia="標楷體" w:hAnsi="Times New Roman"/>
          <w:color w:val="000000" w:themeColor="text1"/>
        </w:rPr>
      </w:pPr>
      <w:r w:rsidRPr="005C7FA6">
        <w:rPr>
          <w:rFonts w:ascii="Times New Roman" w:eastAsia="標楷體" w:hAnsi="Times New Roman" w:hint="eastAsia"/>
          <w:color w:val="000000" w:themeColor="text1"/>
        </w:rPr>
        <w:t>圖</w:t>
      </w:r>
      <w:r w:rsidR="006C27AF">
        <w:rPr>
          <w:rFonts w:ascii="Times New Roman" w:eastAsia="標楷體" w:hAnsi="Times New Roman"/>
          <w:color w:val="000000" w:themeColor="text1"/>
        </w:rPr>
        <w:t>3-1</w:t>
      </w:r>
      <w:r w:rsidRPr="005C7FA6">
        <w:rPr>
          <w:rFonts w:ascii="Times New Roman" w:eastAsia="標楷體" w:hAnsi="Times New Roman" w:hint="eastAsia"/>
          <w:color w:val="000000" w:themeColor="text1"/>
        </w:rPr>
        <w:t>：強化學習</w:t>
      </w:r>
      <w:r w:rsidR="00497B30" w:rsidRPr="005C7FA6">
        <w:rPr>
          <w:rFonts w:ascii="Times New Roman" w:eastAsia="標楷體" w:hAnsi="Times New Roman" w:hint="eastAsia"/>
          <w:color w:val="000000" w:themeColor="text1"/>
        </w:rPr>
        <w:t>架構圖</w:t>
      </w:r>
    </w:p>
    <w:p w14:paraId="66283833" w14:textId="4030357B" w:rsidR="00D05CFC" w:rsidRPr="005C7FA6" w:rsidRDefault="00DE496E" w:rsidP="008241FF">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lastRenderedPageBreak/>
        <w:t>強化學習主要是因為具有自適應性和可自動交易的特性，使得</w:t>
      </w:r>
      <w:r w:rsidR="00F7716C" w:rsidRPr="005C7FA6">
        <w:rPr>
          <w:rFonts w:ascii="Times New Roman" w:eastAsia="標楷體" w:hAnsi="Times New Roman" w:hint="eastAsia"/>
          <w:color w:val="000000" w:themeColor="text1"/>
        </w:rPr>
        <w:t>強化</w:t>
      </w:r>
      <w:r w:rsidRPr="005C7FA6">
        <w:rPr>
          <w:rFonts w:ascii="Times New Roman" w:eastAsia="標楷體" w:hAnsi="Times New Roman"/>
          <w:color w:val="000000" w:themeColor="text1"/>
        </w:rPr>
        <w:t>學習與投資者目標有緊密聯合，</w:t>
      </w:r>
      <w:r w:rsidR="00F7716C" w:rsidRPr="005C7FA6">
        <w:rPr>
          <w:rFonts w:ascii="Times New Roman" w:eastAsia="標楷體" w:hAnsi="Times New Roman" w:hint="eastAsia"/>
          <w:color w:val="000000" w:themeColor="text1"/>
        </w:rPr>
        <w:t>比如</w:t>
      </w:r>
      <w:r w:rsidRPr="005C7FA6">
        <w:rPr>
          <w:rFonts w:ascii="Times New Roman" w:eastAsia="標楷體" w:hAnsi="Times New Roman"/>
          <w:color w:val="000000" w:themeColor="text1"/>
        </w:rPr>
        <w:t>像</w:t>
      </w:r>
      <w:r w:rsidR="00277B23" w:rsidRPr="005C7FA6">
        <w:rPr>
          <w:rFonts w:ascii="Times New Roman" w:eastAsia="標楷體" w:hAnsi="Times New Roman" w:hint="eastAsia"/>
          <w:color w:val="000000" w:themeColor="text1"/>
        </w:rPr>
        <w:t>股票</w:t>
      </w:r>
      <w:r w:rsidRPr="005C7FA6">
        <w:rPr>
          <w:rFonts w:ascii="Times New Roman" w:eastAsia="標楷體" w:hAnsi="Times New Roman"/>
          <w:color w:val="000000" w:themeColor="text1"/>
        </w:rPr>
        <w:t>交易</w:t>
      </w:r>
      <w:r w:rsidR="00C6155E" w:rsidRPr="005C7FA6">
        <w:rPr>
          <w:rFonts w:ascii="Times New Roman" w:eastAsia="標楷體" w:hAnsi="Times New Roman" w:hint="eastAsia"/>
          <w:color w:val="000000" w:themeColor="text1"/>
        </w:rPr>
        <w:t>訊</w:t>
      </w:r>
      <w:r w:rsidR="005F23FA" w:rsidRPr="005C7FA6">
        <w:rPr>
          <w:rFonts w:ascii="Times New Roman" w:eastAsia="標楷體" w:hAnsi="Times New Roman" w:hint="eastAsia"/>
          <w:color w:val="000000" w:themeColor="text1"/>
        </w:rPr>
        <w:t>號</w:t>
      </w:r>
      <w:r w:rsidRPr="005C7FA6">
        <w:rPr>
          <w:rFonts w:ascii="Times New Roman" w:eastAsia="標楷體" w:hAnsi="Times New Roman"/>
          <w:color w:val="000000" w:themeColor="text1"/>
        </w:rPr>
        <w:t>、規避</w:t>
      </w:r>
      <w:r w:rsidR="00253770" w:rsidRPr="005C7FA6">
        <w:rPr>
          <w:rFonts w:ascii="Times New Roman" w:eastAsia="標楷體" w:hAnsi="Times New Roman"/>
          <w:color w:val="000000" w:themeColor="text1"/>
        </w:rPr>
        <w:t>風險</w:t>
      </w:r>
      <w:r w:rsidRPr="005C7FA6">
        <w:rPr>
          <w:rFonts w:ascii="Times New Roman" w:eastAsia="標楷體" w:hAnsi="Times New Roman"/>
          <w:color w:val="000000" w:themeColor="text1"/>
        </w:rPr>
        <w:t>等</w:t>
      </w:r>
      <w:r w:rsidR="00C6155E" w:rsidRPr="005C7FA6">
        <w:rPr>
          <w:rFonts w:ascii="Times New Roman" w:eastAsia="標楷體" w:hAnsi="Times New Roman" w:hint="eastAsia"/>
          <w:color w:val="000000" w:themeColor="text1"/>
        </w:rPr>
        <w:t>相關</w:t>
      </w:r>
      <w:r w:rsidR="00F7716C" w:rsidRPr="005C7FA6">
        <w:rPr>
          <w:rFonts w:ascii="Times New Roman" w:eastAsia="標楷體" w:hAnsi="Times New Roman" w:hint="eastAsia"/>
          <w:color w:val="000000" w:themeColor="text1"/>
        </w:rPr>
        <w:t>性</w:t>
      </w:r>
      <w:r w:rsidR="00277B23" w:rsidRPr="005C7FA6">
        <w:rPr>
          <w:rFonts w:ascii="Times New Roman" w:eastAsia="標楷體" w:hAnsi="Times New Roman" w:hint="eastAsia"/>
          <w:color w:val="000000" w:themeColor="text1"/>
        </w:rPr>
        <w:t>研究</w:t>
      </w:r>
      <w:r w:rsidR="00AC2E76" w:rsidRPr="005C7FA6">
        <w:rPr>
          <w:rFonts w:ascii="Times New Roman" w:eastAsia="標楷體" w:hAnsi="Times New Roman" w:hint="eastAsia"/>
          <w:color w:val="000000" w:themeColor="text1"/>
        </w:rPr>
        <w:t>在</w:t>
      </w:r>
      <w:r w:rsidR="00F7716C" w:rsidRPr="005C7FA6">
        <w:rPr>
          <w:rFonts w:ascii="Times New Roman" w:eastAsia="標楷體" w:hAnsi="Times New Roman" w:hint="eastAsia"/>
          <w:color w:val="000000" w:themeColor="text1"/>
        </w:rPr>
        <w:t>成效上有不錯的結果</w:t>
      </w:r>
      <w:r w:rsidR="00FB351B">
        <w:rPr>
          <w:rFonts w:ascii="Times New Roman" w:eastAsia="標楷體" w:hAnsi="Times New Roman" w:hint="eastAsia"/>
          <w:color w:val="000000" w:themeColor="text1"/>
        </w:rPr>
        <w:t>。</w:t>
      </w:r>
      <w:r w:rsidR="00C10ED4" w:rsidRPr="005C7FA6">
        <w:rPr>
          <w:rFonts w:ascii="Times New Roman" w:eastAsia="標楷體" w:hAnsi="Times New Roman" w:cs="Arial"/>
          <w:color w:val="000000" w:themeColor="text1"/>
          <w:szCs w:val="20"/>
          <w:shd w:val="clear" w:color="auto" w:fill="FFFFFF"/>
        </w:rPr>
        <w:t>Harnpadungkij</w:t>
      </w:r>
      <w:r w:rsidR="00C10ED4" w:rsidRPr="005C7FA6">
        <w:rPr>
          <w:rFonts w:ascii="Times New Roman" w:eastAsia="標楷體" w:hAnsi="Times New Roman"/>
          <w:color w:val="000000" w:themeColor="text1"/>
        </w:rPr>
        <w:t xml:space="preserve"> </w:t>
      </w:r>
      <w:r w:rsidR="00740F1A" w:rsidRPr="005C7FA6">
        <w:rPr>
          <w:rFonts w:ascii="Times New Roman" w:eastAsia="標楷體" w:hAnsi="Times New Roman"/>
          <w:color w:val="000000" w:themeColor="text1"/>
        </w:rPr>
        <w:t>et al.</w:t>
      </w:r>
      <w:r w:rsidR="00E548A3" w:rsidRPr="005C7FA6">
        <w:rPr>
          <w:rFonts w:ascii="Times New Roman" w:eastAsia="標楷體" w:hAnsi="Times New Roman"/>
          <w:color w:val="000000" w:themeColor="text1"/>
        </w:rPr>
        <w:t xml:space="preserve"> </w:t>
      </w:r>
      <w:r w:rsidR="00740F1A" w:rsidRPr="005C7FA6">
        <w:rPr>
          <w:rFonts w:ascii="Times New Roman" w:eastAsia="標楷體" w:hAnsi="Times New Roman"/>
          <w:color w:val="000000" w:themeColor="text1"/>
        </w:rPr>
        <w:t>(2019)</w:t>
      </w:r>
      <w:r w:rsidR="007E0636" w:rsidRPr="005C7FA6">
        <w:rPr>
          <w:rFonts w:ascii="Times New Roman" w:eastAsia="標楷體" w:hAnsi="Times New Roman" w:hint="eastAsia"/>
          <w:color w:val="000000" w:themeColor="text1"/>
        </w:rPr>
        <w:t>提出使用</w:t>
      </w:r>
      <w:r w:rsidR="00D3621D" w:rsidRPr="005C7FA6">
        <w:rPr>
          <w:rFonts w:ascii="Times New Roman" w:eastAsia="標楷體" w:hAnsi="Times New Roman"/>
          <w:color w:val="000000" w:themeColor="text1"/>
        </w:rPr>
        <w:t>強化學習應用於投資組合管理</w:t>
      </w:r>
      <w:r w:rsidR="007E0636" w:rsidRPr="005C7FA6">
        <w:rPr>
          <w:rFonts w:ascii="Times New Roman" w:eastAsia="標楷體" w:hAnsi="Times New Roman" w:hint="eastAsia"/>
          <w:color w:val="000000" w:themeColor="text1"/>
        </w:rPr>
        <w:t>上</w:t>
      </w:r>
      <w:r w:rsidR="004C10E7">
        <w:rPr>
          <w:rFonts w:ascii="Times New Roman" w:eastAsia="標楷體" w:hAnsi="Times New Roman" w:hint="eastAsia"/>
          <w:color w:val="000000" w:themeColor="text1"/>
        </w:rPr>
        <w:t>，</w:t>
      </w:r>
      <w:r w:rsidR="00D3621D" w:rsidRPr="005C7FA6">
        <w:rPr>
          <w:rFonts w:ascii="Times New Roman" w:eastAsia="標楷體" w:hAnsi="Times New Roman" w:hint="eastAsia"/>
          <w:color w:val="000000" w:themeColor="text1"/>
        </w:rPr>
        <w:t>提出了一種</w:t>
      </w:r>
      <w:r w:rsidR="003066E6" w:rsidRPr="005C7FA6">
        <w:rPr>
          <w:rFonts w:ascii="Times New Roman" w:eastAsia="標楷體" w:hAnsi="Times New Roman" w:hint="eastAsia"/>
          <w:color w:val="000000" w:themeColor="text1"/>
        </w:rPr>
        <w:t>選擇</w:t>
      </w:r>
      <w:r w:rsidR="00D3621D" w:rsidRPr="005C7FA6">
        <w:rPr>
          <w:rFonts w:ascii="Times New Roman" w:eastAsia="標楷體" w:hAnsi="Times New Roman" w:hint="eastAsia"/>
          <w:color w:val="000000" w:themeColor="text1"/>
        </w:rPr>
        <w:t>策略，並搭配夏普比率來控制投資風險以實現報酬最大化</w:t>
      </w:r>
      <w:r w:rsidR="003C163F" w:rsidRPr="005C7FA6">
        <w:rPr>
          <w:rFonts w:ascii="Times New Roman" w:eastAsia="標楷體" w:hAnsi="Times New Roman" w:hint="eastAsia"/>
          <w:color w:val="000000" w:themeColor="text1"/>
        </w:rPr>
        <w:t>。</w:t>
      </w:r>
      <w:r w:rsidR="000906C8" w:rsidRPr="005C7FA6">
        <w:rPr>
          <w:rFonts w:ascii="Times New Roman" w:eastAsia="標楷體" w:hAnsi="Times New Roman"/>
          <w:color w:val="000000" w:themeColor="text1"/>
        </w:rPr>
        <w:t>Brim(2020)</w:t>
      </w:r>
      <w:r w:rsidR="006C1280" w:rsidRPr="005C7FA6">
        <w:rPr>
          <w:rFonts w:ascii="Times New Roman" w:eastAsia="標楷體" w:hAnsi="Times New Roman" w:hint="eastAsia"/>
          <w:color w:val="000000" w:themeColor="text1"/>
        </w:rPr>
        <w:t>提出使用</w:t>
      </w:r>
      <w:r w:rsidR="006C1280" w:rsidRPr="005C7FA6">
        <w:rPr>
          <w:rFonts w:ascii="Times New Roman" w:eastAsia="標楷體" w:hAnsi="Times New Roman"/>
          <w:color w:val="000000" w:themeColor="text1"/>
        </w:rPr>
        <w:t xml:space="preserve"> Deep Q-network (DQN) </w:t>
      </w:r>
      <w:r w:rsidR="003104D5" w:rsidRPr="005C7FA6">
        <w:rPr>
          <w:rFonts w:ascii="Times New Roman" w:eastAsia="標楷體" w:hAnsi="Times New Roman" w:hint="eastAsia"/>
          <w:color w:val="000000" w:themeColor="text1"/>
        </w:rPr>
        <w:t>並</w:t>
      </w:r>
      <w:r w:rsidR="006C1280" w:rsidRPr="005C7FA6">
        <w:rPr>
          <w:rFonts w:ascii="Times New Roman" w:eastAsia="標楷體" w:hAnsi="Times New Roman"/>
          <w:color w:val="000000" w:themeColor="text1"/>
        </w:rPr>
        <w:t>應用於股票市場</w:t>
      </w:r>
      <w:r w:rsidR="00BF62E4" w:rsidRPr="005C7FA6">
        <w:rPr>
          <w:rFonts w:ascii="Times New Roman" w:eastAsia="標楷體" w:hAnsi="Times New Roman" w:hint="eastAsia"/>
          <w:color w:val="000000" w:themeColor="text1"/>
        </w:rPr>
        <w:t>的</w:t>
      </w:r>
      <w:r w:rsidR="006C1280" w:rsidRPr="005C7FA6">
        <w:rPr>
          <w:rFonts w:ascii="Times New Roman" w:eastAsia="標楷體" w:hAnsi="Times New Roman"/>
          <w:color w:val="000000" w:themeColor="text1"/>
        </w:rPr>
        <w:t>交易策略</w:t>
      </w:r>
      <w:r w:rsidR="003104D5" w:rsidRPr="005C7FA6">
        <w:rPr>
          <w:rFonts w:ascii="Times New Roman" w:eastAsia="標楷體" w:hAnsi="Times New Roman" w:hint="eastAsia"/>
          <w:color w:val="000000" w:themeColor="text1"/>
        </w:rPr>
        <w:t>上</w:t>
      </w:r>
      <w:r w:rsidR="006C1280" w:rsidRPr="005C7FA6">
        <w:rPr>
          <w:rFonts w:ascii="Times New Roman" w:eastAsia="標楷體" w:hAnsi="Times New Roman" w:hint="eastAsia"/>
          <w:color w:val="000000" w:themeColor="text1"/>
        </w:rPr>
        <w:t>，</w:t>
      </w:r>
      <w:r w:rsidR="003104D5" w:rsidRPr="005C7FA6">
        <w:rPr>
          <w:rFonts w:ascii="Times New Roman" w:eastAsia="標楷體" w:hAnsi="Times New Roman" w:hint="eastAsia"/>
          <w:color w:val="000000" w:themeColor="text1"/>
        </w:rPr>
        <w:t>證實</w:t>
      </w:r>
      <w:r w:rsidR="003104D5" w:rsidRPr="005C7FA6">
        <w:rPr>
          <w:rFonts w:ascii="Times New Roman" w:eastAsia="標楷體" w:hAnsi="Times New Roman"/>
          <w:color w:val="000000" w:themeColor="text1"/>
        </w:rPr>
        <w:t xml:space="preserve">DQN </w:t>
      </w:r>
      <w:r w:rsidR="003104D5" w:rsidRPr="005C7FA6">
        <w:rPr>
          <w:rFonts w:ascii="Times New Roman" w:eastAsia="標楷體" w:hAnsi="Times New Roman"/>
          <w:color w:val="000000" w:themeColor="text1"/>
        </w:rPr>
        <w:t>能夠</w:t>
      </w:r>
      <w:r w:rsidR="003104D5" w:rsidRPr="005C7FA6">
        <w:rPr>
          <w:rFonts w:ascii="Times New Roman" w:eastAsia="標楷體" w:hAnsi="Times New Roman" w:hint="eastAsia"/>
          <w:color w:val="000000" w:themeColor="text1"/>
        </w:rPr>
        <w:t>透過</w:t>
      </w:r>
      <w:r w:rsidR="003104D5" w:rsidRPr="005C7FA6">
        <w:rPr>
          <w:rFonts w:ascii="Times New Roman" w:eastAsia="標楷體" w:hAnsi="Times New Roman"/>
          <w:color w:val="000000" w:themeColor="text1"/>
        </w:rPr>
        <w:t>學習</w:t>
      </w:r>
      <w:r w:rsidR="003104D5" w:rsidRPr="005C7FA6">
        <w:rPr>
          <w:rFonts w:ascii="Times New Roman" w:eastAsia="標楷體" w:hAnsi="Times New Roman" w:hint="eastAsia"/>
          <w:color w:val="000000" w:themeColor="text1"/>
        </w:rPr>
        <w:t>來</w:t>
      </w:r>
      <w:r w:rsidR="003104D5" w:rsidRPr="005C7FA6">
        <w:rPr>
          <w:rFonts w:ascii="Times New Roman" w:eastAsia="標楷體" w:hAnsi="Times New Roman"/>
          <w:color w:val="000000" w:themeColor="text1"/>
        </w:rPr>
        <w:t>執行交易策略以獲</w:t>
      </w:r>
      <w:r w:rsidR="003104D5" w:rsidRPr="005C7FA6">
        <w:rPr>
          <w:rFonts w:ascii="Times New Roman" w:eastAsia="標楷體" w:hAnsi="Times New Roman" w:hint="eastAsia"/>
          <w:color w:val="000000" w:themeColor="text1"/>
        </w:rPr>
        <w:t>取</w:t>
      </w:r>
      <w:r w:rsidR="003104D5" w:rsidRPr="005C7FA6">
        <w:rPr>
          <w:rFonts w:ascii="Times New Roman" w:eastAsia="標楷體" w:hAnsi="Times New Roman"/>
          <w:color w:val="000000" w:themeColor="text1"/>
        </w:rPr>
        <w:t>正</w:t>
      </w:r>
      <w:r w:rsidR="003104D5" w:rsidRPr="005C7FA6">
        <w:rPr>
          <w:rFonts w:ascii="Times New Roman" w:eastAsia="標楷體" w:hAnsi="Times New Roman" w:hint="eastAsia"/>
          <w:color w:val="000000" w:themeColor="text1"/>
        </w:rPr>
        <w:t>報酬。</w:t>
      </w:r>
      <w:r w:rsidR="000906C8" w:rsidRPr="005C7FA6">
        <w:rPr>
          <w:rFonts w:ascii="Times New Roman" w:eastAsia="標楷體" w:hAnsi="Times New Roman"/>
          <w:color w:val="000000" w:themeColor="text1"/>
        </w:rPr>
        <w:t>Darapaneni et al.(2020)</w:t>
      </w:r>
      <w:r w:rsidR="00A477C5" w:rsidRPr="005C7FA6">
        <w:rPr>
          <w:rFonts w:ascii="Times New Roman" w:eastAsia="標楷體" w:hAnsi="Times New Roman" w:hint="eastAsia"/>
          <w:color w:val="000000" w:themeColor="text1"/>
        </w:rPr>
        <w:t>使用</w:t>
      </w:r>
      <w:r w:rsidR="00A477C5" w:rsidRPr="005C7FA6">
        <w:rPr>
          <w:rFonts w:ascii="Times New Roman" w:eastAsia="標楷體" w:hAnsi="Times New Roman"/>
          <w:color w:val="000000" w:themeColor="text1"/>
        </w:rPr>
        <w:t>Q-Learning</w:t>
      </w:r>
      <w:r w:rsidR="00A477C5" w:rsidRPr="005C7FA6">
        <w:rPr>
          <w:rFonts w:ascii="Times New Roman" w:eastAsia="標楷體" w:hAnsi="Times New Roman" w:hint="eastAsia"/>
          <w:color w:val="000000" w:themeColor="text1"/>
        </w:rPr>
        <w:t>組合一個</w:t>
      </w:r>
      <w:r w:rsidR="00A477C5" w:rsidRPr="005C7FA6">
        <w:rPr>
          <w:rFonts w:ascii="Times New Roman" w:eastAsia="標楷體" w:hAnsi="Times New Roman"/>
          <w:color w:val="000000" w:themeColor="text1"/>
        </w:rPr>
        <w:t>平衡良好的金融資產組合，</w:t>
      </w:r>
      <w:r w:rsidR="00A477C5" w:rsidRPr="005C7FA6">
        <w:rPr>
          <w:rFonts w:ascii="Times New Roman" w:eastAsia="標楷體" w:hAnsi="Times New Roman" w:hint="eastAsia"/>
          <w:color w:val="000000" w:themeColor="text1"/>
        </w:rPr>
        <w:t>並</w:t>
      </w:r>
      <w:r w:rsidR="00A477C5" w:rsidRPr="005C7FA6">
        <w:rPr>
          <w:rFonts w:ascii="Times New Roman" w:eastAsia="標楷體" w:hAnsi="Times New Roman"/>
          <w:color w:val="000000" w:themeColor="text1"/>
        </w:rPr>
        <w:t>使用淨交易成本</w:t>
      </w:r>
      <w:r w:rsidR="00FF1B16" w:rsidRPr="005C7FA6">
        <w:rPr>
          <w:rFonts w:ascii="Times New Roman" w:eastAsia="標楷體" w:hAnsi="Times New Roman" w:hint="eastAsia"/>
          <w:color w:val="000000" w:themeColor="text1"/>
        </w:rPr>
        <w:t>作</w:t>
      </w:r>
      <w:r w:rsidR="00A477C5" w:rsidRPr="005C7FA6">
        <w:rPr>
          <w:rFonts w:ascii="Times New Roman" w:eastAsia="標楷體" w:hAnsi="Times New Roman" w:hint="eastAsia"/>
          <w:color w:val="000000" w:themeColor="text1"/>
        </w:rPr>
        <w:t>為</w:t>
      </w:r>
      <w:r w:rsidR="00A477C5" w:rsidRPr="005C7FA6">
        <w:rPr>
          <w:rFonts w:ascii="Times New Roman" w:eastAsia="標楷體" w:hAnsi="Times New Roman"/>
          <w:color w:val="000000" w:themeColor="text1"/>
        </w:rPr>
        <w:t>投資組合</w:t>
      </w:r>
      <w:r w:rsidR="00A477C5" w:rsidRPr="005C7FA6">
        <w:rPr>
          <w:rFonts w:ascii="Times New Roman" w:eastAsia="標楷體" w:hAnsi="Times New Roman" w:hint="eastAsia"/>
          <w:color w:val="000000" w:themeColor="text1"/>
        </w:rPr>
        <w:t>報酬</w:t>
      </w:r>
      <w:r w:rsidR="00FF1B16" w:rsidRPr="005C7FA6">
        <w:rPr>
          <w:rFonts w:ascii="Times New Roman" w:eastAsia="標楷體" w:hAnsi="Times New Roman" w:hint="eastAsia"/>
          <w:color w:val="000000" w:themeColor="text1"/>
        </w:rPr>
        <w:t>的</w:t>
      </w:r>
      <w:r w:rsidR="00A477C5" w:rsidRPr="005C7FA6">
        <w:rPr>
          <w:rFonts w:ascii="Times New Roman" w:eastAsia="標楷體" w:hAnsi="Times New Roman"/>
          <w:color w:val="000000" w:themeColor="text1"/>
        </w:rPr>
        <w:t>學習標</w:t>
      </w:r>
      <w:r w:rsidR="00FF1B16" w:rsidRPr="005C7FA6">
        <w:rPr>
          <w:rFonts w:ascii="Times New Roman" w:eastAsia="標楷體" w:hAnsi="Times New Roman" w:hint="eastAsia"/>
          <w:color w:val="000000" w:themeColor="text1"/>
        </w:rPr>
        <w:t>準</w:t>
      </w:r>
      <w:r w:rsidR="00A477C5" w:rsidRPr="005C7FA6">
        <w:rPr>
          <w:rFonts w:ascii="Times New Roman" w:eastAsia="標楷體" w:hAnsi="Times New Roman"/>
          <w:color w:val="000000" w:themeColor="text1"/>
        </w:rPr>
        <w:t>。</w:t>
      </w:r>
      <w:r w:rsidR="000906C8" w:rsidRPr="005C7FA6">
        <w:rPr>
          <w:rFonts w:ascii="Times New Roman" w:eastAsia="標楷體" w:hAnsi="Times New Roman"/>
          <w:color w:val="000000" w:themeColor="text1"/>
        </w:rPr>
        <w:t>Chakole et al.(2021)</w:t>
      </w:r>
      <w:r w:rsidR="00623B08" w:rsidRPr="005C7FA6">
        <w:rPr>
          <w:rFonts w:ascii="Times New Roman" w:eastAsia="標楷體" w:hAnsi="Times New Roman" w:hint="eastAsia"/>
          <w:color w:val="000000" w:themeColor="text1"/>
        </w:rPr>
        <w:t>提出使用</w:t>
      </w:r>
      <w:r w:rsidR="00623B08" w:rsidRPr="005C7FA6">
        <w:rPr>
          <w:rFonts w:ascii="Times New Roman" w:eastAsia="標楷體" w:hAnsi="Times New Roman" w:hint="eastAsia"/>
          <w:color w:val="000000" w:themeColor="text1"/>
        </w:rPr>
        <w:t>Q</w:t>
      </w:r>
      <w:r w:rsidR="00623B08" w:rsidRPr="005C7FA6">
        <w:rPr>
          <w:rFonts w:ascii="Times New Roman" w:eastAsia="標楷體" w:hAnsi="Times New Roman"/>
          <w:color w:val="000000" w:themeColor="text1"/>
        </w:rPr>
        <w:t>-learning</w:t>
      </w:r>
      <w:r w:rsidR="00623B08" w:rsidRPr="005C7FA6">
        <w:rPr>
          <w:rFonts w:ascii="Times New Roman" w:eastAsia="標楷體" w:hAnsi="Times New Roman"/>
          <w:color w:val="000000" w:themeColor="text1"/>
        </w:rPr>
        <w:t>生成最佳動態交易策略</w:t>
      </w:r>
      <w:r w:rsidR="00D73CB1" w:rsidRPr="005C7FA6">
        <w:rPr>
          <w:rFonts w:ascii="Times New Roman" w:eastAsia="標楷體" w:hAnsi="Times New Roman" w:hint="eastAsia"/>
          <w:color w:val="000000" w:themeColor="text1"/>
        </w:rPr>
        <w:t>，</w:t>
      </w:r>
      <w:r w:rsidR="005E0163" w:rsidRPr="005C7FA6">
        <w:rPr>
          <w:rFonts w:ascii="Times New Roman" w:eastAsia="標楷體" w:hAnsi="Times New Roman"/>
          <w:color w:val="000000" w:themeColor="text1"/>
        </w:rPr>
        <w:t>是開發一種基於自我改進代理的算法交易模型</w:t>
      </w:r>
      <w:r w:rsidR="00623B08" w:rsidRPr="005C7FA6">
        <w:rPr>
          <w:rFonts w:ascii="Times New Roman" w:eastAsia="標楷體" w:hAnsi="Times New Roman" w:hint="eastAsia"/>
          <w:color w:val="000000" w:themeColor="text1"/>
        </w:rPr>
        <w:t>。</w:t>
      </w:r>
    </w:p>
    <w:p w14:paraId="36C2FE63" w14:textId="58A3ECCF" w:rsidR="007332E4" w:rsidRPr="005C7FA6" w:rsidRDefault="00E90DF7" w:rsidP="008241FF">
      <w:pPr>
        <w:spacing w:line="360" w:lineRule="auto"/>
        <w:ind w:firstLineChars="200" w:firstLine="480"/>
        <w:jc w:val="both"/>
        <w:rPr>
          <w:rFonts w:ascii="Times New Roman" w:eastAsia="標楷體" w:hAnsi="Times New Roman"/>
          <w:color w:val="000000" w:themeColor="text1"/>
        </w:rPr>
      </w:pPr>
      <w:r w:rsidRPr="005C7FA6">
        <w:rPr>
          <w:rFonts w:ascii="Times New Roman" w:eastAsia="標楷體" w:hAnsi="Times New Roman"/>
          <w:color w:val="000000" w:themeColor="text1"/>
        </w:rPr>
        <w:t>綜合前述文獻的討論，本研究選擇以</w:t>
      </w:r>
      <w:r w:rsidR="00DA4C13" w:rsidRPr="005C7FA6">
        <w:rPr>
          <w:rFonts w:ascii="Times New Roman" w:eastAsia="標楷體" w:hAnsi="Times New Roman" w:hint="eastAsia"/>
          <w:color w:val="000000" w:themeColor="text1"/>
        </w:rPr>
        <w:t>強化學習來</w:t>
      </w:r>
      <w:r w:rsidRPr="005C7FA6">
        <w:rPr>
          <w:rFonts w:ascii="Times New Roman" w:eastAsia="標楷體" w:hAnsi="Times New Roman"/>
          <w:color w:val="000000" w:themeColor="text1"/>
        </w:rPr>
        <w:t>建</w:t>
      </w:r>
      <w:r w:rsidRPr="005C7FA6">
        <w:rPr>
          <w:rFonts w:ascii="Times New Roman" w:eastAsia="標楷體" w:hAnsi="Times New Roman" w:hint="eastAsia"/>
          <w:color w:val="000000" w:themeColor="text1"/>
        </w:rPr>
        <w:t>置股票市場的交易策略。</w:t>
      </w:r>
    </w:p>
    <w:p w14:paraId="04FE4F54" w14:textId="50D5B257" w:rsidR="00465AF3" w:rsidRPr="005C7FA6" w:rsidRDefault="00465AF3" w:rsidP="007039D2">
      <w:pPr>
        <w:pStyle w:val="part"/>
        <w:numPr>
          <w:ilvl w:val="0"/>
          <w:numId w:val="14"/>
        </w:numPr>
        <w:shd w:val="clear" w:color="auto" w:fill="FFFFFF"/>
        <w:spacing w:line="360" w:lineRule="auto"/>
        <w:outlineLvl w:val="1"/>
        <w:rPr>
          <w:rFonts w:ascii="Times New Roman" w:eastAsia="標楷體" w:hAnsi="Times New Roman" w:cs="Times New Roman"/>
          <w:b/>
          <w:bCs/>
          <w:color w:val="000000" w:themeColor="text1"/>
          <w:kern w:val="2"/>
          <w:sz w:val="32"/>
          <w:szCs w:val="32"/>
        </w:rPr>
      </w:pPr>
      <w:bookmarkStart w:id="28" w:name="_Toc83922695"/>
      <w:r w:rsidRPr="005C7FA6">
        <w:rPr>
          <w:rFonts w:ascii="Times New Roman" w:eastAsia="標楷體" w:hAnsi="Times New Roman" w:cs="Times New Roman"/>
          <w:b/>
          <w:bCs/>
          <w:color w:val="000000" w:themeColor="text1"/>
          <w:kern w:val="2"/>
          <w:sz w:val="32"/>
          <w:szCs w:val="32"/>
        </w:rPr>
        <w:t>小節</w:t>
      </w:r>
      <w:bookmarkEnd w:id="28"/>
    </w:p>
    <w:p w14:paraId="185920D9" w14:textId="464AA5EA" w:rsidR="0070552C" w:rsidRDefault="0070552C" w:rsidP="00F65177">
      <w:pPr>
        <w:spacing w:line="360" w:lineRule="auto"/>
        <w:ind w:firstLineChars="200" w:firstLine="480"/>
        <w:jc w:val="both"/>
        <w:rPr>
          <w:rFonts w:ascii="Times New Roman" w:eastAsia="標楷體" w:hAnsi="Times New Roman"/>
          <w:color w:val="000000" w:themeColor="text1"/>
        </w:rPr>
      </w:pPr>
      <w:r>
        <w:rPr>
          <w:rFonts w:ascii="Times New Roman" w:eastAsia="標楷體" w:hAnsi="Times New Roman" w:hint="eastAsia"/>
          <w:color w:val="000000" w:themeColor="text1"/>
        </w:rPr>
        <w:t>投資之前需先評估本身的風險偏好，由於</w:t>
      </w:r>
      <w:r w:rsidRPr="005C7FA6">
        <w:rPr>
          <w:rFonts w:ascii="Times New Roman" w:eastAsia="標楷體" w:hAnsi="Times New Roman" w:hint="eastAsia"/>
          <w:color w:val="000000" w:themeColor="text1"/>
        </w:rPr>
        <w:t>每個人承受風險能力各不相同所以再投資決策上會採取符合自己的行動方案</w:t>
      </w:r>
      <w:r>
        <w:rPr>
          <w:rFonts w:ascii="Times New Roman" w:eastAsia="標楷體" w:hAnsi="Times New Roman" w:hint="eastAsia"/>
          <w:color w:val="000000" w:themeColor="text1"/>
        </w:rPr>
        <w:t>。</w:t>
      </w:r>
      <w:r w:rsidR="00705608">
        <w:rPr>
          <w:rFonts w:ascii="Times New Roman" w:eastAsia="標楷體" w:hAnsi="Times New Roman" w:hint="eastAsia"/>
          <w:color w:val="000000" w:themeColor="text1"/>
        </w:rPr>
        <w:t>以及</w:t>
      </w:r>
      <w:r w:rsidR="004C18E0" w:rsidRPr="005C7FA6">
        <w:rPr>
          <w:rFonts w:ascii="Times New Roman" w:eastAsia="標楷體" w:hAnsi="Times New Roman" w:hint="eastAsia"/>
          <w:color w:val="000000" w:themeColor="text1"/>
        </w:rPr>
        <w:t>投資組合</w:t>
      </w:r>
      <w:r w:rsidR="00105AE1">
        <w:rPr>
          <w:rFonts w:ascii="Times New Roman" w:eastAsia="標楷體" w:hAnsi="Times New Roman" w:hint="eastAsia"/>
          <w:color w:val="000000" w:themeColor="text1"/>
        </w:rPr>
        <w:t>策略上</w:t>
      </w:r>
      <w:r w:rsidR="004C18E0" w:rsidRPr="005C7FA6">
        <w:rPr>
          <w:rFonts w:ascii="Times New Roman" w:eastAsia="標楷體" w:hAnsi="Times New Roman" w:hint="eastAsia"/>
          <w:color w:val="000000" w:themeColor="text1"/>
        </w:rPr>
        <w:t>可分為</w:t>
      </w:r>
      <w:r w:rsidR="000370D7" w:rsidRPr="005C7FA6">
        <w:rPr>
          <w:rFonts w:ascii="Times New Roman" w:eastAsia="標楷體" w:hAnsi="Times New Roman" w:hint="eastAsia"/>
          <w:color w:val="000000" w:themeColor="text1"/>
        </w:rPr>
        <w:t>消極</w:t>
      </w:r>
      <w:r w:rsidR="004C18E0" w:rsidRPr="005C7FA6">
        <w:rPr>
          <w:rFonts w:ascii="Times New Roman" w:eastAsia="標楷體" w:hAnsi="Times New Roman" w:hint="eastAsia"/>
          <w:color w:val="000000" w:themeColor="text1"/>
        </w:rPr>
        <w:t>型跟積極型，大多學者主要是以積極型管理方式進行探討，所謂地</w:t>
      </w:r>
      <w:r w:rsidR="006149B9" w:rsidRPr="005C7FA6">
        <w:rPr>
          <w:rFonts w:ascii="Times New Roman" w:eastAsia="標楷體" w:hAnsi="Times New Roman" w:hint="eastAsia"/>
          <w:color w:val="000000" w:themeColor="text1"/>
        </w:rPr>
        <w:t>積極型投資組合管理</w:t>
      </w:r>
      <w:r w:rsidR="00AA67D5" w:rsidRPr="005C7FA6">
        <w:rPr>
          <w:rFonts w:ascii="Times New Roman" w:eastAsia="標楷體" w:hAnsi="Times New Roman" w:hint="eastAsia"/>
          <w:color w:val="000000" w:themeColor="text1"/>
        </w:rPr>
        <w:t>是指</w:t>
      </w:r>
      <w:r w:rsidR="00A77E9C" w:rsidRPr="005C7FA6">
        <w:rPr>
          <w:rFonts w:ascii="Times New Roman" w:eastAsia="標楷體" w:hAnsi="Times New Roman" w:hint="eastAsia"/>
          <w:color w:val="000000" w:themeColor="text1"/>
        </w:rPr>
        <w:t>投資者需</w:t>
      </w:r>
      <w:r w:rsidR="00A77E9C" w:rsidRPr="005C7FA6">
        <w:rPr>
          <w:rFonts w:ascii="Times New Roman" w:eastAsia="標楷體" w:hAnsi="Times New Roman"/>
          <w:color w:val="000000" w:themeColor="text1"/>
        </w:rPr>
        <w:t>積極的掌握</w:t>
      </w:r>
      <w:r w:rsidR="00A77E9C" w:rsidRPr="005C7FA6">
        <w:rPr>
          <w:rFonts w:ascii="Times New Roman" w:eastAsia="標楷體" w:hAnsi="Times New Roman" w:hint="eastAsia"/>
          <w:color w:val="000000" w:themeColor="text1"/>
        </w:rPr>
        <w:t>股票</w:t>
      </w:r>
      <w:r w:rsidR="00A77E9C" w:rsidRPr="005C7FA6">
        <w:rPr>
          <w:rFonts w:ascii="Times New Roman" w:eastAsia="標楷體" w:hAnsi="Times New Roman"/>
          <w:color w:val="000000" w:themeColor="text1"/>
        </w:rPr>
        <w:t>進場時機</w:t>
      </w:r>
      <w:r w:rsidR="00A77E9C" w:rsidRPr="005C7FA6">
        <w:rPr>
          <w:rFonts w:ascii="Times New Roman" w:eastAsia="標楷體" w:hAnsi="Times New Roman" w:hint="eastAsia"/>
          <w:color w:val="000000" w:themeColor="text1"/>
        </w:rPr>
        <w:t>跟股票</w:t>
      </w:r>
      <w:r w:rsidR="00A77E9C" w:rsidRPr="005C7FA6">
        <w:rPr>
          <w:rFonts w:ascii="Times New Roman" w:eastAsia="標楷體" w:hAnsi="Times New Roman"/>
          <w:color w:val="000000" w:themeColor="text1"/>
        </w:rPr>
        <w:t>挑選</w:t>
      </w:r>
      <w:r w:rsidR="00A77E9C" w:rsidRPr="005C7FA6">
        <w:rPr>
          <w:rFonts w:ascii="Times New Roman" w:eastAsia="標楷體" w:hAnsi="Times New Roman" w:hint="eastAsia"/>
          <w:color w:val="000000" w:themeColor="text1"/>
        </w:rPr>
        <w:t>與資產配置，進而</w:t>
      </w:r>
      <w:r w:rsidR="00A77E9C" w:rsidRPr="005C7FA6">
        <w:rPr>
          <w:rFonts w:ascii="Times New Roman" w:eastAsia="標楷體" w:hAnsi="Times New Roman"/>
          <w:color w:val="000000" w:themeColor="text1"/>
        </w:rPr>
        <w:t>獲</w:t>
      </w:r>
      <w:r w:rsidR="00A77E9C" w:rsidRPr="005C7FA6">
        <w:rPr>
          <w:rFonts w:ascii="Times New Roman" w:eastAsia="標楷體" w:hAnsi="Times New Roman" w:hint="eastAsia"/>
          <w:color w:val="000000" w:themeColor="text1"/>
        </w:rPr>
        <w:t>取最大報酬跟最低風險。</w:t>
      </w:r>
      <w:r w:rsidR="006B7F82" w:rsidRPr="005C7FA6">
        <w:rPr>
          <w:rFonts w:ascii="Times New Roman" w:eastAsia="標楷體" w:hAnsi="Times New Roman" w:hint="eastAsia"/>
          <w:color w:val="000000" w:themeColor="text1"/>
        </w:rPr>
        <w:t>在挑選股票方面</w:t>
      </w:r>
      <w:r w:rsidR="0052106D" w:rsidRPr="005C7FA6">
        <w:rPr>
          <w:rFonts w:ascii="Times New Roman" w:eastAsia="標楷體" w:hAnsi="Times New Roman" w:hint="eastAsia"/>
          <w:color w:val="000000" w:themeColor="text1"/>
        </w:rPr>
        <w:t>主要是以基本面的</w:t>
      </w:r>
      <w:r w:rsidR="00094B92" w:rsidRPr="005C7FA6">
        <w:rPr>
          <w:rFonts w:ascii="Times New Roman" w:eastAsia="標楷體" w:hAnsi="Times New Roman" w:hint="eastAsia"/>
          <w:color w:val="000000" w:themeColor="text1"/>
        </w:rPr>
        <w:t>評價模式來評價股票，方法可分為</w:t>
      </w:r>
      <w:r>
        <w:rPr>
          <w:rFonts w:ascii="Times New Roman" w:eastAsia="標楷體" w:hAnsi="Times New Roman" w:hint="eastAsia"/>
          <w:color w:val="000000" w:themeColor="text1"/>
        </w:rPr>
        <w:t>現金折現模式、股息折現模式、利率分析</w:t>
      </w:r>
      <w:r w:rsidR="00396CD5" w:rsidRPr="005C7FA6">
        <w:rPr>
          <w:rFonts w:ascii="Times New Roman" w:eastAsia="標楷體" w:hAnsi="Times New Roman" w:hint="eastAsia"/>
          <w:color w:val="000000" w:themeColor="text1"/>
        </w:rPr>
        <w:t>，並搭配</w:t>
      </w:r>
      <w:r w:rsidR="00990207">
        <w:rPr>
          <w:rFonts w:ascii="Times New Roman" w:eastAsia="標楷體" w:hAnsi="Times New Roman" w:hint="eastAsia"/>
          <w:color w:val="000000" w:themeColor="text1"/>
        </w:rPr>
        <w:t>決策工具</w:t>
      </w:r>
      <w:r w:rsidR="005F79F5" w:rsidRPr="008241FF">
        <w:rPr>
          <w:rFonts w:ascii="Times New Roman" w:eastAsia="標楷體" w:hAnsi="Times New Roman" w:hint="eastAsia"/>
          <w:color w:val="000000" w:themeColor="text1"/>
        </w:rPr>
        <w:t>來挑選股票</w:t>
      </w:r>
      <w:r w:rsidR="00094B92" w:rsidRPr="005C7FA6">
        <w:rPr>
          <w:rFonts w:ascii="Times New Roman" w:eastAsia="標楷體" w:hAnsi="Times New Roman" w:hint="eastAsia"/>
          <w:color w:val="000000" w:themeColor="text1"/>
        </w:rPr>
        <w:t>，</w:t>
      </w:r>
      <w:r w:rsidR="002E1B14" w:rsidRPr="005C7FA6">
        <w:rPr>
          <w:rFonts w:ascii="Times New Roman" w:eastAsia="標楷體" w:hAnsi="Times New Roman"/>
          <w:color w:val="000000" w:themeColor="text1"/>
        </w:rPr>
        <w:t>有效</w:t>
      </w:r>
      <w:r w:rsidR="002E1B14" w:rsidRPr="005C7FA6">
        <w:rPr>
          <w:rFonts w:ascii="Times New Roman" w:eastAsia="標楷體" w:hAnsi="Times New Roman" w:hint="eastAsia"/>
          <w:color w:val="000000" w:themeColor="text1"/>
        </w:rPr>
        <w:t>地</w:t>
      </w:r>
      <w:r w:rsidR="002E1B14" w:rsidRPr="005C7FA6">
        <w:rPr>
          <w:rFonts w:ascii="Times New Roman" w:eastAsia="標楷體" w:hAnsi="Times New Roman"/>
          <w:color w:val="000000" w:themeColor="text1"/>
        </w:rPr>
        <w:t>捕捉</w:t>
      </w:r>
      <w:r w:rsidR="002E1B14" w:rsidRPr="005C7FA6">
        <w:rPr>
          <w:rFonts w:ascii="Times New Roman" w:eastAsia="標楷體" w:hAnsi="Times New Roman" w:hint="eastAsia"/>
          <w:color w:val="000000" w:themeColor="text1"/>
        </w:rPr>
        <w:t>到股票的</w:t>
      </w:r>
      <w:r w:rsidR="002E1B14" w:rsidRPr="005C7FA6">
        <w:rPr>
          <w:rFonts w:ascii="Times New Roman" w:eastAsia="標楷體" w:hAnsi="Times New Roman"/>
          <w:color w:val="000000" w:themeColor="text1"/>
        </w:rPr>
        <w:t>未來</w:t>
      </w:r>
      <w:r w:rsidR="00DF145D" w:rsidRPr="005C7FA6">
        <w:rPr>
          <w:rFonts w:ascii="Times New Roman" w:eastAsia="標楷體" w:hAnsi="Times New Roman" w:hint="eastAsia"/>
          <w:color w:val="000000" w:themeColor="text1"/>
        </w:rPr>
        <w:t>發展</w:t>
      </w:r>
      <w:r w:rsidR="00616247" w:rsidRPr="005C7FA6">
        <w:rPr>
          <w:rFonts w:ascii="Times New Roman" w:eastAsia="標楷體" w:hAnsi="Times New Roman" w:hint="eastAsia"/>
          <w:color w:val="000000" w:themeColor="text1"/>
        </w:rPr>
        <w:t>。</w:t>
      </w:r>
      <w:r w:rsidR="0052106D" w:rsidRPr="005C7FA6">
        <w:rPr>
          <w:rFonts w:ascii="Times New Roman" w:eastAsia="標楷體" w:hAnsi="Times New Roman" w:hint="eastAsia"/>
          <w:color w:val="000000" w:themeColor="text1"/>
        </w:rPr>
        <w:t>在掌握進場方面主要</w:t>
      </w:r>
      <w:r w:rsidR="00792103" w:rsidRPr="005C7FA6">
        <w:rPr>
          <w:rFonts w:ascii="Times New Roman" w:eastAsia="標楷體" w:hAnsi="Times New Roman" w:hint="eastAsia"/>
          <w:color w:val="000000" w:themeColor="text1"/>
        </w:rPr>
        <w:t>是利用技術</w:t>
      </w:r>
      <w:r w:rsidR="003D5A6A" w:rsidRPr="005C7FA6">
        <w:rPr>
          <w:rFonts w:ascii="Times New Roman" w:eastAsia="標楷體" w:hAnsi="Times New Roman" w:hint="eastAsia"/>
          <w:color w:val="000000" w:themeColor="text1"/>
        </w:rPr>
        <w:t>面</w:t>
      </w:r>
      <w:r w:rsidR="00792103" w:rsidRPr="005C7FA6">
        <w:rPr>
          <w:rFonts w:ascii="Times New Roman" w:eastAsia="標楷體" w:hAnsi="Times New Roman" w:hint="eastAsia"/>
          <w:color w:val="000000" w:themeColor="text1"/>
        </w:rPr>
        <w:t>來判斷股票的走勢情況</w:t>
      </w:r>
      <w:r w:rsidR="006575F8" w:rsidRPr="005C7FA6">
        <w:rPr>
          <w:rFonts w:ascii="Times New Roman" w:eastAsia="標楷體" w:hAnsi="Times New Roman" w:hint="eastAsia"/>
          <w:color w:val="000000" w:themeColor="text1"/>
        </w:rPr>
        <w:t>，</w:t>
      </w:r>
      <w:r w:rsidR="00705608">
        <w:rPr>
          <w:rFonts w:ascii="Times New Roman" w:eastAsia="標楷體" w:hAnsi="Times New Roman" w:hint="eastAsia"/>
          <w:color w:val="000000" w:themeColor="text1"/>
        </w:rPr>
        <w:t>篩選適合指標來輔助決策</w:t>
      </w:r>
      <w:r w:rsidR="00D00EFD" w:rsidRPr="005C7FA6">
        <w:rPr>
          <w:rFonts w:ascii="Times New Roman" w:eastAsia="標楷體" w:hAnsi="Times New Roman" w:hint="eastAsia"/>
          <w:color w:val="000000" w:themeColor="text1"/>
        </w:rPr>
        <w:t>。</w:t>
      </w:r>
      <w:r w:rsidR="00F52ECF" w:rsidRPr="005C7FA6">
        <w:rPr>
          <w:rFonts w:ascii="Times New Roman" w:eastAsia="標楷體" w:hAnsi="Times New Roman" w:hint="eastAsia"/>
          <w:color w:val="000000" w:themeColor="text1"/>
        </w:rPr>
        <w:t>在資產配置方面主要是搭配先前挑選的股票，並</w:t>
      </w:r>
      <w:r w:rsidR="00E443D7" w:rsidRPr="005C7FA6">
        <w:rPr>
          <w:rFonts w:ascii="Times New Roman" w:eastAsia="標楷體" w:hAnsi="Times New Roman" w:hint="eastAsia"/>
          <w:color w:val="000000" w:themeColor="text1"/>
        </w:rPr>
        <w:t>由</w:t>
      </w:r>
      <w:r>
        <w:rPr>
          <w:rFonts w:ascii="Times New Roman" w:eastAsia="標楷體" w:hAnsi="Times New Roman" w:hint="eastAsia"/>
          <w:color w:val="000000" w:themeColor="text1"/>
        </w:rPr>
        <w:t>風險</w:t>
      </w:r>
      <w:r w:rsidR="00F52ECF" w:rsidRPr="005C7FA6">
        <w:rPr>
          <w:rFonts w:ascii="Times New Roman" w:eastAsia="標楷體" w:hAnsi="Times New Roman" w:hint="eastAsia"/>
          <w:color w:val="000000" w:themeColor="text1"/>
        </w:rPr>
        <w:t>指標</w:t>
      </w:r>
      <w:r>
        <w:rPr>
          <w:rFonts w:ascii="Times New Roman" w:eastAsia="標楷體" w:hAnsi="Times New Roman" w:hint="eastAsia"/>
          <w:color w:val="000000" w:themeColor="text1"/>
        </w:rPr>
        <w:t>夏普值、風險值、條件風險值來找尋適合的</w:t>
      </w:r>
      <w:r w:rsidR="00F52ECF" w:rsidRPr="005C7FA6">
        <w:rPr>
          <w:rFonts w:ascii="Times New Roman" w:eastAsia="標楷體" w:hAnsi="Times New Roman" w:hint="eastAsia"/>
          <w:color w:val="000000" w:themeColor="text1"/>
        </w:rPr>
        <w:t>最佳投資</w:t>
      </w:r>
      <w:r w:rsidR="00A0432A" w:rsidRPr="005C7FA6">
        <w:rPr>
          <w:rFonts w:ascii="Times New Roman" w:eastAsia="標楷體" w:hAnsi="Times New Roman" w:hint="eastAsia"/>
          <w:color w:val="000000" w:themeColor="text1"/>
        </w:rPr>
        <w:t>組合</w:t>
      </w:r>
      <w:r w:rsidR="00F52ECF" w:rsidRPr="005C7FA6">
        <w:rPr>
          <w:rFonts w:ascii="Times New Roman" w:eastAsia="標楷體" w:hAnsi="Times New Roman" w:hint="eastAsia"/>
          <w:color w:val="000000" w:themeColor="text1"/>
        </w:rPr>
        <w:t>。</w:t>
      </w:r>
      <w:r w:rsidR="00105AE1">
        <w:rPr>
          <w:rFonts w:ascii="Times New Roman" w:eastAsia="標楷體" w:hAnsi="Times New Roman" w:hint="eastAsia"/>
          <w:color w:val="000000" w:themeColor="text1"/>
        </w:rPr>
        <w:t>決策工具主要評估是以</w:t>
      </w:r>
      <w:r w:rsidR="00105AE1" w:rsidRPr="005C7FA6">
        <w:rPr>
          <w:rFonts w:ascii="Times New Roman" w:eastAsia="標楷體" w:hAnsi="Times New Roman" w:hint="eastAsia"/>
          <w:color w:val="000000" w:themeColor="text1"/>
        </w:rPr>
        <w:t>強化學習</w:t>
      </w:r>
      <w:r w:rsidR="00105AE1">
        <w:rPr>
          <w:rFonts w:ascii="Times New Roman" w:eastAsia="標楷體" w:hAnsi="Times New Roman" w:hint="eastAsia"/>
          <w:color w:val="000000" w:themeColor="text1"/>
        </w:rPr>
        <w:t>，</w:t>
      </w:r>
      <w:r w:rsidR="00105AE1" w:rsidRPr="005C7FA6">
        <w:rPr>
          <w:rFonts w:ascii="Times New Roman" w:eastAsia="標楷體" w:hAnsi="Times New Roman" w:hint="eastAsia"/>
          <w:color w:val="000000" w:themeColor="text1"/>
        </w:rPr>
        <w:t>能有效地學習出一種自我改進的</w:t>
      </w:r>
      <w:r w:rsidR="00105AE1">
        <w:rPr>
          <w:rFonts w:ascii="Times New Roman" w:eastAsia="標楷體" w:hAnsi="Times New Roman" w:hint="eastAsia"/>
          <w:color w:val="000000" w:themeColor="text1"/>
        </w:rPr>
        <w:t>學習</w:t>
      </w:r>
      <w:r w:rsidR="00105AE1" w:rsidRPr="005C7FA6">
        <w:rPr>
          <w:rFonts w:ascii="Times New Roman" w:eastAsia="標楷體" w:hAnsi="Times New Roman" w:hint="eastAsia"/>
          <w:color w:val="000000" w:themeColor="text1"/>
        </w:rPr>
        <w:t>策略。</w:t>
      </w:r>
    </w:p>
    <w:p w14:paraId="38CBE79D" w14:textId="01813134" w:rsidR="00105AE1" w:rsidRDefault="00105AE1" w:rsidP="00F65177">
      <w:pPr>
        <w:spacing w:line="360" w:lineRule="auto"/>
        <w:ind w:firstLineChars="200" w:firstLine="480"/>
        <w:jc w:val="both"/>
        <w:rPr>
          <w:rFonts w:ascii="Times New Roman" w:eastAsia="標楷體" w:hAnsi="Times New Roman"/>
          <w:color w:val="000000" w:themeColor="text1"/>
        </w:rPr>
      </w:pPr>
    </w:p>
    <w:p w14:paraId="54495016" w14:textId="77777777" w:rsidR="00105AE1" w:rsidRPr="00105AE1" w:rsidRDefault="00105AE1" w:rsidP="00F65177">
      <w:pPr>
        <w:spacing w:line="360" w:lineRule="auto"/>
        <w:ind w:firstLineChars="200" w:firstLine="480"/>
        <w:jc w:val="both"/>
        <w:rPr>
          <w:rFonts w:ascii="Times New Roman" w:eastAsia="標楷體" w:hAnsi="Times New Roman"/>
          <w:color w:val="000000" w:themeColor="text1"/>
        </w:rPr>
      </w:pPr>
    </w:p>
    <w:p w14:paraId="399EF15D" w14:textId="13F308F3" w:rsidR="00EE0BDE" w:rsidRPr="005C7FA6" w:rsidRDefault="002D5672" w:rsidP="00D921AA">
      <w:pPr>
        <w:pStyle w:val="part"/>
        <w:shd w:val="clear" w:color="auto" w:fill="FFFFFF"/>
        <w:spacing w:line="360" w:lineRule="auto"/>
        <w:ind w:left="1260"/>
        <w:jc w:val="center"/>
        <w:outlineLvl w:val="0"/>
        <w:rPr>
          <w:rFonts w:ascii="Times New Roman" w:eastAsia="標楷體" w:hAnsi="Times New Roman"/>
          <w:b/>
          <w:bCs/>
          <w:color w:val="000000" w:themeColor="text1"/>
          <w:kern w:val="2"/>
          <w:sz w:val="36"/>
          <w:szCs w:val="36"/>
        </w:rPr>
      </w:pPr>
      <w:bookmarkStart w:id="29" w:name="_Toc83922696"/>
      <w:r w:rsidRPr="005C7FA6">
        <w:rPr>
          <w:rFonts w:ascii="Times New Roman" w:eastAsia="標楷體" w:hAnsi="Times New Roman"/>
          <w:b/>
          <w:bCs/>
          <w:color w:val="000000" w:themeColor="text1"/>
          <w:kern w:val="2"/>
          <w:sz w:val="36"/>
          <w:szCs w:val="36"/>
        </w:rPr>
        <w:lastRenderedPageBreak/>
        <w:t>參考文獻</w:t>
      </w:r>
      <w:bookmarkEnd w:id="29"/>
    </w:p>
    <w:p w14:paraId="37003470" w14:textId="14B0E447" w:rsidR="007D0423" w:rsidRPr="005C7FA6" w:rsidRDefault="007D0423"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Beraldi, P., Violi, A., &amp; De Simone, F. (2011). A decision support system for strategic asset allocation. </w:t>
      </w:r>
      <w:r w:rsidRPr="005C7FA6">
        <w:rPr>
          <w:rFonts w:ascii="Times New Roman" w:eastAsia="標楷體" w:hAnsi="Times New Roman" w:cs="Arial"/>
          <w:i/>
          <w:iCs/>
          <w:color w:val="000000" w:themeColor="text1"/>
          <w:szCs w:val="20"/>
          <w:shd w:val="clear" w:color="auto" w:fill="FFFFFF"/>
        </w:rPr>
        <w:t>Decision support systems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51</w:t>
      </w:r>
      <w:r w:rsidRPr="005C7FA6">
        <w:rPr>
          <w:rFonts w:ascii="Times New Roman" w:eastAsia="標楷體" w:hAnsi="Times New Roman" w:cs="Arial"/>
          <w:color w:val="000000" w:themeColor="text1"/>
          <w:szCs w:val="20"/>
          <w:shd w:val="clear" w:color="auto" w:fill="FFFFFF"/>
        </w:rPr>
        <w:t>(3), 549-561.</w:t>
      </w:r>
    </w:p>
    <w:p w14:paraId="0C560859" w14:textId="1371C223" w:rsidR="00283B9B" w:rsidRPr="005C7FA6" w:rsidRDefault="00283B9B"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Brim, A. (2020). Deep Reinforcement Learning Pairs Trading with a Double Deep Q-Network. In </w:t>
      </w:r>
      <w:r w:rsidRPr="005C7FA6">
        <w:rPr>
          <w:rFonts w:ascii="Times New Roman" w:eastAsia="標楷體" w:hAnsi="Times New Roman" w:cs="Arial"/>
          <w:i/>
          <w:iCs/>
          <w:color w:val="000000" w:themeColor="text1"/>
          <w:szCs w:val="20"/>
          <w:shd w:val="clear" w:color="auto" w:fill="FFFFFF"/>
        </w:rPr>
        <w:t>2020 10th Annual Computing and Communication Workshop and Conference (CCWC)</w:t>
      </w:r>
      <w:r w:rsidRPr="005C7FA6">
        <w:rPr>
          <w:rFonts w:ascii="Times New Roman" w:eastAsia="標楷體" w:hAnsi="Times New Roman" w:cs="Arial"/>
          <w:color w:val="000000" w:themeColor="text1"/>
          <w:szCs w:val="20"/>
          <w:shd w:val="clear" w:color="auto" w:fill="FFFFFF"/>
        </w:rPr>
        <w:t> (pp. 0222-0227). IEEE.</w:t>
      </w:r>
    </w:p>
    <w:p w14:paraId="3C8DADE1" w14:textId="7729C16D" w:rsidR="000378D2" w:rsidRPr="005C7FA6" w:rsidRDefault="000378D2"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Chakole, J. B., Kolhe, M. S., Mahapurush, G. D., Yadav, A., &amp; Kurhekar, M. P. (2021). A Q-learning agent for automated trading in equity stock markets. </w:t>
      </w:r>
      <w:r w:rsidRPr="005C7FA6">
        <w:rPr>
          <w:rFonts w:ascii="Times New Roman" w:eastAsia="標楷體" w:hAnsi="Times New Roman" w:cs="Arial"/>
          <w:i/>
          <w:iCs/>
          <w:color w:val="000000" w:themeColor="text1"/>
          <w:szCs w:val="20"/>
          <w:shd w:val="clear" w:color="auto" w:fill="FFFFFF"/>
        </w:rPr>
        <w:t>Expert Systems with Applications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163</w:t>
      </w:r>
      <w:r w:rsidRPr="005C7FA6">
        <w:rPr>
          <w:rFonts w:ascii="Times New Roman" w:eastAsia="標楷體" w:hAnsi="Times New Roman" w:cs="Arial"/>
          <w:color w:val="000000" w:themeColor="text1"/>
          <w:szCs w:val="20"/>
          <w:shd w:val="clear" w:color="auto" w:fill="FFFFFF"/>
        </w:rPr>
        <w:t>, 113761.</w:t>
      </w:r>
    </w:p>
    <w:p w14:paraId="3D8304B2" w14:textId="28199FC2" w:rsidR="003A0606" w:rsidRPr="005C7FA6" w:rsidRDefault="003A0606"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Chang, Y. H.</w:t>
      </w:r>
      <w:r w:rsidR="00083A64" w:rsidRPr="005C7FA6">
        <w:rPr>
          <w:rFonts w:ascii="Times New Roman" w:eastAsia="標楷體" w:hAnsi="Times New Roman" w:cs="Arial"/>
          <w:color w:val="000000" w:themeColor="text1"/>
          <w:szCs w:val="20"/>
          <w:shd w:val="clear" w:color="auto" w:fill="FFFFFF"/>
        </w:rPr>
        <w:t xml:space="preserve">, &amp; </w:t>
      </w:r>
      <w:r w:rsidRPr="005C7FA6">
        <w:rPr>
          <w:rFonts w:ascii="Times New Roman" w:eastAsia="標楷體" w:hAnsi="Times New Roman" w:cs="Arial"/>
          <w:color w:val="000000" w:themeColor="text1"/>
          <w:szCs w:val="20"/>
          <w:shd w:val="clear" w:color="auto" w:fill="FFFFFF"/>
        </w:rPr>
        <w:t>Lee, M. S. (2017). Incorporating Markov decision process on genetic algorithms to formulate trading strategies for stock markets. </w:t>
      </w:r>
      <w:r w:rsidRPr="005C7FA6">
        <w:rPr>
          <w:rFonts w:ascii="Times New Roman" w:eastAsia="標楷體" w:hAnsi="Times New Roman" w:cs="Arial"/>
          <w:i/>
          <w:iCs/>
          <w:color w:val="000000" w:themeColor="text1"/>
          <w:szCs w:val="20"/>
          <w:shd w:val="clear" w:color="auto" w:fill="FFFFFF"/>
        </w:rPr>
        <w:t>Applied Soft Computing</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52</w:t>
      </w:r>
      <w:r w:rsidRPr="005C7FA6">
        <w:rPr>
          <w:rFonts w:ascii="Times New Roman" w:eastAsia="標楷體" w:hAnsi="Times New Roman" w:cs="Arial"/>
          <w:color w:val="000000" w:themeColor="text1"/>
          <w:szCs w:val="20"/>
          <w:shd w:val="clear" w:color="auto" w:fill="FFFFFF"/>
        </w:rPr>
        <w:t>, 1143-1153.</w:t>
      </w:r>
    </w:p>
    <w:p w14:paraId="1AF207B1" w14:textId="65337E73" w:rsidR="00F45837" w:rsidRPr="005C7FA6" w:rsidRDefault="00B92C36"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Chen, Y. J. (2014). Enhancement of stock market forecasting using a technical analysis-based approach. In </w:t>
      </w:r>
      <w:r w:rsidRPr="005C7FA6">
        <w:rPr>
          <w:rFonts w:ascii="Times New Roman" w:eastAsia="標楷體" w:hAnsi="Times New Roman" w:cs="Arial"/>
          <w:i/>
          <w:iCs/>
          <w:color w:val="000000" w:themeColor="text1"/>
          <w:szCs w:val="20"/>
          <w:shd w:val="clear" w:color="auto" w:fill="FFFFFF"/>
        </w:rPr>
        <w:t>2014 IEEE 5th International Conference on Software Engineering and Service Science</w:t>
      </w:r>
      <w:r w:rsidRPr="005C7FA6">
        <w:rPr>
          <w:rFonts w:ascii="Times New Roman" w:eastAsia="標楷體" w:hAnsi="Times New Roman" w:cs="Arial"/>
          <w:color w:val="000000" w:themeColor="text1"/>
          <w:szCs w:val="20"/>
          <w:shd w:val="clear" w:color="auto" w:fill="FFFFFF"/>
        </w:rPr>
        <w:t> (pp. 702-705). IEEE.</w:t>
      </w:r>
    </w:p>
    <w:p w14:paraId="3E1D47DF" w14:textId="2B8BABFD" w:rsidR="00564096" w:rsidRPr="005C7FA6" w:rsidRDefault="00564096"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Chou, Y. H., Kuo, S. Y., &amp; Lo, Y. T. (2017). Portfolio optimization based on funds standardization and genetic algorithm. </w:t>
      </w:r>
      <w:r w:rsidRPr="005C7FA6">
        <w:rPr>
          <w:rFonts w:ascii="Times New Roman" w:eastAsia="標楷體" w:hAnsi="Times New Roman" w:cs="Arial"/>
          <w:i/>
          <w:iCs/>
          <w:color w:val="000000" w:themeColor="text1"/>
          <w:szCs w:val="20"/>
          <w:shd w:val="clear" w:color="auto" w:fill="FFFFFF"/>
        </w:rPr>
        <w:t>IEEE Access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5</w:t>
      </w:r>
      <w:r w:rsidRPr="005C7FA6">
        <w:rPr>
          <w:rFonts w:ascii="Times New Roman" w:eastAsia="標楷體" w:hAnsi="Times New Roman" w:cs="Arial"/>
          <w:color w:val="000000" w:themeColor="text1"/>
          <w:szCs w:val="20"/>
          <w:shd w:val="clear" w:color="auto" w:fill="FFFFFF"/>
        </w:rPr>
        <w:t>, 21885-21900.</w:t>
      </w:r>
    </w:p>
    <w:p w14:paraId="2851C6A7" w14:textId="24278480" w:rsidR="00D91202" w:rsidRPr="005C7FA6" w:rsidRDefault="00D91202"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Darapaneni, N., Basu, A., Savla, S., Gururajan, R., Saquib, N., Singhavi, S., ... &amp; Paduri, A. R. (2020, October). Automated Portfolio Rebalancing using Q-learning. In </w:t>
      </w:r>
      <w:r w:rsidRPr="005C7FA6">
        <w:rPr>
          <w:rFonts w:ascii="Times New Roman" w:eastAsia="標楷體" w:hAnsi="Times New Roman" w:cs="Arial"/>
          <w:i/>
          <w:iCs/>
          <w:color w:val="000000" w:themeColor="text1"/>
          <w:szCs w:val="20"/>
          <w:shd w:val="clear" w:color="auto" w:fill="FFFFFF"/>
        </w:rPr>
        <w:t>2020 11th IEEE Annual Ubiquitous Computing, Electronics &amp; Mobile Communication Conference (UEMCON)</w:t>
      </w:r>
      <w:r w:rsidRPr="005C7FA6">
        <w:rPr>
          <w:rFonts w:ascii="Times New Roman" w:eastAsia="標楷體" w:hAnsi="Times New Roman" w:cs="Arial"/>
          <w:color w:val="000000" w:themeColor="text1"/>
          <w:szCs w:val="20"/>
          <w:shd w:val="clear" w:color="auto" w:fill="FFFFFF"/>
        </w:rPr>
        <w:t> (pp. 0596-0602). IEEE.</w:t>
      </w:r>
    </w:p>
    <w:p w14:paraId="1B12F24D" w14:textId="384B5378" w:rsidR="00E91649" w:rsidRDefault="00E91649"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Faff, R., Mulino, D., &amp; Chai, D. (2008). On the linkage between financial risk tolerance and risk aversion. </w:t>
      </w:r>
      <w:r w:rsidRPr="005C7FA6">
        <w:rPr>
          <w:rFonts w:ascii="Times New Roman" w:eastAsia="標楷體" w:hAnsi="Times New Roman" w:cs="Arial"/>
          <w:i/>
          <w:iCs/>
          <w:color w:val="000000" w:themeColor="text1"/>
          <w:szCs w:val="20"/>
          <w:shd w:val="clear" w:color="auto" w:fill="FFFFFF"/>
        </w:rPr>
        <w:t>Journal of financial research</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31</w:t>
      </w:r>
      <w:r w:rsidRPr="005C7FA6">
        <w:rPr>
          <w:rFonts w:ascii="Times New Roman" w:eastAsia="標楷體" w:hAnsi="Times New Roman" w:cs="Arial"/>
          <w:color w:val="000000" w:themeColor="text1"/>
          <w:szCs w:val="20"/>
          <w:shd w:val="clear" w:color="auto" w:fill="FFFFFF"/>
        </w:rPr>
        <w:t>(1), 1-23.</w:t>
      </w:r>
    </w:p>
    <w:p w14:paraId="3CCDFDDB" w14:textId="3545E1C3" w:rsidR="00FF7CC4" w:rsidRPr="00FF7CC4" w:rsidRDefault="00FF7CC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FF7CC4">
        <w:rPr>
          <w:rFonts w:ascii="Times New Roman" w:eastAsia="標楷體" w:hAnsi="Times New Roman" w:cs="Arial"/>
          <w:color w:val="222222"/>
          <w:szCs w:val="20"/>
          <w:shd w:val="clear" w:color="auto" w:fill="FFFFFF"/>
        </w:rPr>
        <w:t>Fasanghari, M., &amp; Montazer, G. A. (2010). Design and implementation of fuzzy expert system for Tehran Stock Exchange portfolio recommendation. </w:t>
      </w:r>
      <w:r w:rsidRPr="00FF7CC4">
        <w:rPr>
          <w:rFonts w:ascii="Times New Roman" w:eastAsia="標楷體" w:hAnsi="Times New Roman" w:cs="Arial"/>
          <w:i/>
          <w:iCs/>
          <w:color w:val="222222"/>
          <w:szCs w:val="20"/>
          <w:shd w:val="clear" w:color="auto" w:fill="FFFFFF"/>
        </w:rPr>
        <w:t>Expert Systems with Applications</w:t>
      </w:r>
      <w:r w:rsidRPr="00FF7CC4">
        <w:rPr>
          <w:rFonts w:ascii="Times New Roman" w:eastAsia="標楷體" w:hAnsi="Times New Roman" w:cs="Arial"/>
          <w:color w:val="222222"/>
          <w:szCs w:val="20"/>
          <w:shd w:val="clear" w:color="auto" w:fill="FFFFFF"/>
        </w:rPr>
        <w:t>, </w:t>
      </w:r>
      <w:r w:rsidRPr="00FF7CC4">
        <w:rPr>
          <w:rFonts w:ascii="Times New Roman" w:eastAsia="標楷體" w:hAnsi="Times New Roman" w:cs="Arial"/>
          <w:i/>
          <w:iCs/>
          <w:color w:val="222222"/>
          <w:szCs w:val="20"/>
          <w:shd w:val="clear" w:color="auto" w:fill="FFFFFF"/>
        </w:rPr>
        <w:t>37</w:t>
      </w:r>
      <w:r w:rsidRPr="00FF7CC4">
        <w:rPr>
          <w:rFonts w:ascii="Times New Roman" w:eastAsia="標楷體" w:hAnsi="Times New Roman" w:cs="Arial"/>
          <w:color w:val="222222"/>
          <w:szCs w:val="20"/>
          <w:shd w:val="clear" w:color="auto" w:fill="FFFFFF"/>
        </w:rPr>
        <w:t>(9), 6138-6147.</w:t>
      </w:r>
    </w:p>
    <w:p w14:paraId="771F3519" w14:textId="02685D92" w:rsidR="00D44C6D" w:rsidRPr="005C7FA6" w:rsidRDefault="006C738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lastRenderedPageBreak/>
        <w:t>Fu, A.</w:t>
      </w:r>
      <w:r w:rsidR="00C84DD1" w:rsidRPr="005C7FA6">
        <w:rPr>
          <w:rFonts w:ascii="Times New Roman" w:eastAsia="標楷體" w:hAnsi="Times New Roman" w:cs="Arial"/>
          <w:color w:val="000000" w:themeColor="text1"/>
          <w:szCs w:val="20"/>
          <w:shd w:val="clear" w:color="auto" w:fill="FFFFFF"/>
        </w:rPr>
        <w:t xml:space="preserve"> and</w:t>
      </w:r>
      <w:r w:rsidRPr="005C7FA6">
        <w:rPr>
          <w:rFonts w:ascii="Times New Roman" w:eastAsia="標楷體" w:hAnsi="Times New Roman" w:cs="Arial"/>
          <w:color w:val="000000" w:themeColor="text1"/>
          <w:szCs w:val="20"/>
          <w:shd w:val="clear" w:color="auto" w:fill="FFFFFF"/>
        </w:rPr>
        <w:t xml:space="preserve"> Wang, B. (2020). Portfolio Optimization based on LSTM Neural Network Prediction. In </w:t>
      </w:r>
      <w:r w:rsidRPr="005C7FA6">
        <w:rPr>
          <w:rFonts w:ascii="Times New Roman" w:eastAsia="標楷體" w:hAnsi="Times New Roman" w:cs="Arial"/>
          <w:i/>
          <w:iCs/>
          <w:color w:val="000000" w:themeColor="text1"/>
          <w:szCs w:val="20"/>
          <w:shd w:val="clear" w:color="auto" w:fill="FFFFFF"/>
        </w:rPr>
        <w:t>2020 IEEE International Conference on Networking, Sensing and Control (ICNSC)</w:t>
      </w:r>
      <w:r w:rsidRPr="005C7FA6">
        <w:rPr>
          <w:rFonts w:ascii="Times New Roman" w:eastAsia="標楷體" w:hAnsi="Times New Roman" w:cs="Arial"/>
          <w:color w:val="000000" w:themeColor="text1"/>
          <w:szCs w:val="20"/>
          <w:shd w:val="clear" w:color="auto" w:fill="FFFFFF"/>
        </w:rPr>
        <w:t> (pp. 1-5). IEEE.</w:t>
      </w:r>
    </w:p>
    <w:p w14:paraId="24541946" w14:textId="63EE9594" w:rsidR="00CF3C92" w:rsidRPr="005C7FA6" w:rsidRDefault="00CF3C92"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Chen, C. H., Chen, Y. H., Lin, J. C. W., &amp; Wu, M. E. (2019). An effective approach for obtaining a group trading strategy portfolio using grouping genetic algorithm. </w:t>
      </w:r>
      <w:r w:rsidRPr="005C7FA6">
        <w:rPr>
          <w:rFonts w:ascii="Times New Roman" w:eastAsia="標楷體" w:hAnsi="Times New Roman" w:cs="Arial"/>
          <w:i/>
          <w:iCs/>
          <w:color w:val="000000" w:themeColor="text1"/>
          <w:szCs w:val="20"/>
          <w:shd w:val="clear" w:color="auto" w:fill="FFFFFF"/>
        </w:rPr>
        <w:t>IEEE Access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7</w:t>
      </w:r>
      <w:r w:rsidRPr="005C7FA6">
        <w:rPr>
          <w:rFonts w:ascii="Times New Roman" w:eastAsia="標楷體" w:hAnsi="Times New Roman" w:cs="Arial"/>
          <w:color w:val="000000" w:themeColor="text1"/>
          <w:szCs w:val="20"/>
          <w:shd w:val="clear" w:color="auto" w:fill="FFFFFF"/>
        </w:rPr>
        <w:t>, 7313-7325.</w:t>
      </w:r>
    </w:p>
    <w:p w14:paraId="52ED40BB" w14:textId="67C78F99" w:rsidR="001565FA" w:rsidRPr="005C7FA6" w:rsidRDefault="001565FA"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Grable, J. E. (2008). Risk tolerance. In </w:t>
      </w:r>
      <w:r w:rsidRPr="005C7FA6">
        <w:rPr>
          <w:rFonts w:ascii="Times New Roman" w:eastAsia="標楷體" w:hAnsi="Times New Roman" w:cs="Arial"/>
          <w:i/>
          <w:iCs/>
          <w:color w:val="000000" w:themeColor="text1"/>
          <w:szCs w:val="20"/>
          <w:shd w:val="clear" w:color="auto" w:fill="FFFFFF"/>
        </w:rPr>
        <w:t>Handbook of consumer finance research</w:t>
      </w:r>
      <w:r w:rsidRPr="005C7FA6">
        <w:rPr>
          <w:rFonts w:ascii="Times New Roman" w:eastAsia="標楷體" w:hAnsi="Times New Roman" w:cs="Arial"/>
          <w:color w:val="000000" w:themeColor="text1"/>
          <w:szCs w:val="20"/>
          <w:shd w:val="clear" w:color="auto" w:fill="FFFFFF"/>
        </w:rPr>
        <w:t> (pp. 3-19). Springer, New York, NY.</w:t>
      </w:r>
    </w:p>
    <w:p w14:paraId="49AA0041" w14:textId="7199D864" w:rsidR="002A7927" w:rsidRPr="005C7FA6" w:rsidRDefault="00964DB3"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Hajjami, M.</w:t>
      </w:r>
      <w:r w:rsidR="00E93F84" w:rsidRPr="005C7FA6">
        <w:rPr>
          <w:rFonts w:ascii="Times New Roman" w:eastAsia="標楷體" w:hAnsi="Times New Roman" w:cs="Arial"/>
          <w:color w:val="000000" w:themeColor="text1"/>
          <w:szCs w:val="20"/>
          <w:shd w:val="clear" w:color="auto" w:fill="FFFFFF"/>
        </w:rPr>
        <w:t xml:space="preserve">, &amp; </w:t>
      </w:r>
      <w:r w:rsidRPr="005C7FA6">
        <w:rPr>
          <w:rFonts w:ascii="Times New Roman" w:eastAsia="標楷體" w:hAnsi="Times New Roman" w:cs="Arial"/>
          <w:color w:val="000000" w:themeColor="text1"/>
          <w:szCs w:val="20"/>
          <w:shd w:val="clear" w:color="auto" w:fill="FFFFFF"/>
        </w:rPr>
        <w:t>Amin, G. R. (2018). Modelling stock selection using ordered weighted averaging operator. </w:t>
      </w:r>
      <w:r w:rsidRPr="005C7FA6">
        <w:rPr>
          <w:rFonts w:ascii="Times New Roman" w:eastAsia="標楷體" w:hAnsi="Times New Roman" w:cs="Arial"/>
          <w:i/>
          <w:iCs/>
          <w:color w:val="000000" w:themeColor="text1"/>
          <w:szCs w:val="20"/>
          <w:shd w:val="clear" w:color="auto" w:fill="FFFFFF"/>
        </w:rPr>
        <w:t>International Journal of Intelligent Systems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33</w:t>
      </w:r>
      <w:r w:rsidRPr="005C7FA6">
        <w:rPr>
          <w:rFonts w:ascii="Times New Roman" w:eastAsia="標楷體" w:hAnsi="Times New Roman" w:cs="Arial"/>
          <w:color w:val="000000" w:themeColor="text1"/>
          <w:szCs w:val="20"/>
          <w:shd w:val="clear" w:color="auto" w:fill="FFFFFF"/>
        </w:rPr>
        <w:t>(11), 2283-2292.</w:t>
      </w:r>
    </w:p>
    <w:p w14:paraId="360F7475" w14:textId="7BFE65F7" w:rsidR="00DB5CB7" w:rsidRPr="005C7FA6" w:rsidRDefault="00DB5CB7"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Hallahan, T. A., Faff, R. W., &amp; McKenzie, M. D. (2004). An empirical investigation of personal financial risk tolerance. </w:t>
      </w:r>
      <w:r w:rsidRPr="005C7FA6">
        <w:rPr>
          <w:rFonts w:ascii="Times New Roman" w:eastAsia="標楷體" w:hAnsi="Times New Roman" w:cs="Arial"/>
          <w:i/>
          <w:iCs/>
          <w:color w:val="000000" w:themeColor="text1"/>
          <w:szCs w:val="20"/>
          <w:shd w:val="clear" w:color="auto" w:fill="FFFFFF"/>
        </w:rPr>
        <w:t>Financial Services Review-greenwich-</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13</w:t>
      </w:r>
      <w:r w:rsidRPr="005C7FA6">
        <w:rPr>
          <w:rFonts w:ascii="Times New Roman" w:eastAsia="標楷體" w:hAnsi="Times New Roman" w:cs="Arial"/>
          <w:color w:val="000000" w:themeColor="text1"/>
          <w:szCs w:val="20"/>
          <w:shd w:val="clear" w:color="auto" w:fill="FFFFFF"/>
        </w:rPr>
        <w:t>(1), 57-78.</w:t>
      </w:r>
    </w:p>
    <w:p w14:paraId="699A9EFA" w14:textId="1A710A97" w:rsidR="00AF62FE" w:rsidRPr="005C7FA6" w:rsidRDefault="00AF62FE"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Hanna, S. D., &amp; Lindamood, S. (2004). An improved measure of risk aversion. </w:t>
      </w:r>
      <w:r w:rsidRPr="005C7FA6">
        <w:rPr>
          <w:rFonts w:ascii="Times New Roman" w:eastAsia="標楷體" w:hAnsi="Times New Roman" w:cs="Arial"/>
          <w:i/>
          <w:iCs/>
          <w:color w:val="000000" w:themeColor="text1"/>
          <w:szCs w:val="20"/>
          <w:shd w:val="clear" w:color="auto" w:fill="FFFFFF"/>
        </w:rPr>
        <w:t>Journal of Financial Counseling and Planning</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15</w:t>
      </w:r>
      <w:r w:rsidRPr="005C7FA6">
        <w:rPr>
          <w:rFonts w:ascii="Times New Roman" w:eastAsia="標楷體" w:hAnsi="Times New Roman" w:cs="Arial"/>
          <w:color w:val="000000" w:themeColor="text1"/>
          <w:szCs w:val="20"/>
          <w:shd w:val="clear" w:color="auto" w:fill="FFFFFF"/>
        </w:rPr>
        <w:t>(2), 27-45.</w:t>
      </w:r>
    </w:p>
    <w:p w14:paraId="77F9DDE0" w14:textId="05DD7ACE" w:rsidR="00774668" w:rsidRDefault="00774668"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Harnpadungkij, T., Chaisangmongkon, W., &amp; Phunchongharn, P. (2019). Risk-Sensitive Portfolio Management by using Distributional Reinforcement Learning. In </w:t>
      </w:r>
      <w:r w:rsidRPr="005C7FA6">
        <w:rPr>
          <w:rFonts w:ascii="Times New Roman" w:eastAsia="標楷體" w:hAnsi="Times New Roman" w:cs="Arial"/>
          <w:i/>
          <w:iCs/>
          <w:color w:val="000000" w:themeColor="text1"/>
          <w:szCs w:val="20"/>
          <w:shd w:val="clear" w:color="auto" w:fill="FFFFFF"/>
        </w:rPr>
        <w:t>2019 IEEE 10th International Conference on Awareness Science and Technology (iCAST)</w:t>
      </w:r>
      <w:r w:rsidRPr="005C7FA6">
        <w:rPr>
          <w:rFonts w:ascii="Times New Roman" w:eastAsia="標楷體" w:hAnsi="Times New Roman" w:cs="Arial"/>
          <w:color w:val="000000" w:themeColor="text1"/>
          <w:szCs w:val="20"/>
          <w:shd w:val="clear" w:color="auto" w:fill="FFFFFF"/>
        </w:rPr>
        <w:t> (pp. 1-6). IEEE.</w:t>
      </w:r>
    </w:p>
    <w:p w14:paraId="1CBCD627" w14:textId="69DDC148" w:rsidR="003D11B8" w:rsidRPr="003D11B8" w:rsidRDefault="003D11B8" w:rsidP="00C84A12">
      <w:pPr>
        <w:pStyle w:val="part"/>
        <w:shd w:val="clear" w:color="auto" w:fill="FFFFFF"/>
        <w:spacing w:line="400" w:lineRule="exact"/>
        <w:rPr>
          <w:rFonts w:ascii="Times New Roman" w:eastAsia="標楷體" w:hAnsi="Times New Roman" w:cs="Arial"/>
          <w:color w:val="000000" w:themeColor="text1"/>
          <w:shd w:val="clear" w:color="auto" w:fill="FFFFFF"/>
        </w:rPr>
      </w:pPr>
      <w:r w:rsidRPr="003D11B8">
        <w:rPr>
          <w:rFonts w:ascii="Times New Roman" w:eastAsia="標楷體" w:hAnsi="Times New Roman" w:cs="Arial"/>
          <w:color w:val="222222"/>
          <w:shd w:val="clear" w:color="auto" w:fill="FFFFFF"/>
        </w:rPr>
        <w:t>Homm, U., &amp; Pigorsch, C. (2012). Beyond the Sharpe ratio: An application of the Aumann–Serrano index to performance measurement. </w:t>
      </w:r>
      <w:r w:rsidRPr="003D11B8">
        <w:rPr>
          <w:rFonts w:ascii="Times New Roman" w:eastAsia="標楷體" w:hAnsi="Times New Roman" w:cs="Arial"/>
          <w:i/>
          <w:iCs/>
          <w:color w:val="222222"/>
          <w:shd w:val="clear" w:color="auto" w:fill="FFFFFF"/>
        </w:rPr>
        <w:t>Journal of Banking &amp; Finance</w:t>
      </w:r>
      <w:r w:rsidRPr="003D11B8">
        <w:rPr>
          <w:rFonts w:ascii="Times New Roman" w:eastAsia="標楷體" w:hAnsi="Times New Roman" w:cs="Arial"/>
          <w:color w:val="222222"/>
          <w:shd w:val="clear" w:color="auto" w:fill="FFFFFF"/>
        </w:rPr>
        <w:t>, </w:t>
      </w:r>
      <w:r w:rsidRPr="003D11B8">
        <w:rPr>
          <w:rFonts w:ascii="Times New Roman" w:eastAsia="標楷體" w:hAnsi="Times New Roman" w:cs="Arial"/>
          <w:i/>
          <w:iCs/>
          <w:color w:val="222222"/>
          <w:shd w:val="clear" w:color="auto" w:fill="FFFFFF"/>
        </w:rPr>
        <w:t>36</w:t>
      </w:r>
      <w:r w:rsidRPr="003D11B8">
        <w:rPr>
          <w:rFonts w:ascii="Times New Roman" w:eastAsia="標楷體" w:hAnsi="Times New Roman" w:cs="Arial"/>
          <w:color w:val="222222"/>
          <w:shd w:val="clear" w:color="auto" w:fill="FFFFFF"/>
        </w:rPr>
        <w:t>(8), 2274-2284.</w:t>
      </w:r>
    </w:p>
    <w:p w14:paraId="2B95D317" w14:textId="3A9EB8CA" w:rsidR="00CD77A4" w:rsidRPr="005C7FA6" w:rsidRDefault="00CD77A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Hu, Y. J.</w:t>
      </w:r>
      <w:r w:rsidR="00992E6D" w:rsidRPr="005C7FA6">
        <w:rPr>
          <w:rFonts w:ascii="Times New Roman" w:eastAsia="標楷體" w:hAnsi="Times New Roman" w:cs="Arial"/>
          <w:color w:val="000000" w:themeColor="text1"/>
          <w:szCs w:val="20"/>
          <w:shd w:val="clear" w:color="auto" w:fill="FFFFFF"/>
        </w:rPr>
        <w:t xml:space="preserve">, &amp; </w:t>
      </w:r>
      <w:r w:rsidRPr="005C7FA6">
        <w:rPr>
          <w:rFonts w:ascii="Times New Roman" w:eastAsia="標楷體" w:hAnsi="Times New Roman" w:cs="Arial"/>
          <w:color w:val="000000" w:themeColor="text1"/>
          <w:szCs w:val="20"/>
          <w:shd w:val="clear" w:color="auto" w:fill="FFFFFF"/>
        </w:rPr>
        <w:t>Lin, S. J. (2019). Deep reinforcement learning for optimizing finance portfolio management. In </w:t>
      </w:r>
      <w:r w:rsidRPr="005C7FA6">
        <w:rPr>
          <w:rFonts w:ascii="Times New Roman" w:eastAsia="標楷體" w:hAnsi="Times New Roman" w:cs="Arial"/>
          <w:i/>
          <w:iCs/>
          <w:color w:val="000000" w:themeColor="text1"/>
          <w:szCs w:val="20"/>
          <w:shd w:val="clear" w:color="auto" w:fill="FFFFFF"/>
        </w:rPr>
        <w:t>2019 Amity International Conference on Artificial Intelligence (AICAI)</w:t>
      </w:r>
      <w:r w:rsidRPr="005C7FA6">
        <w:rPr>
          <w:rFonts w:ascii="Times New Roman" w:eastAsia="標楷體" w:hAnsi="Times New Roman" w:cs="Arial"/>
          <w:color w:val="000000" w:themeColor="text1"/>
          <w:szCs w:val="20"/>
          <w:shd w:val="clear" w:color="auto" w:fill="FFFFFF"/>
        </w:rPr>
        <w:t> (pp. 14-20). IEEE.</w:t>
      </w:r>
    </w:p>
    <w:p w14:paraId="0712EAFB" w14:textId="26613B88" w:rsidR="00411E32" w:rsidRPr="005C7FA6" w:rsidRDefault="003E5CB9"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lastRenderedPageBreak/>
        <w:t>Jeong, G.</w:t>
      </w:r>
      <w:r w:rsidR="004B6953" w:rsidRPr="005C7FA6">
        <w:rPr>
          <w:rFonts w:ascii="Times New Roman" w:eastAsia="標楷體" w:hAnsi="Times New Roman" w:cs="Arial"/>
          <w:color w:val="000000" w:themeColor="text1"/>
          <w:szCs w:val="20"/>
          <w:shd w:val="clear" w:color="auto" w:fill="FFFFFF"/>
        </w:rPr>
        <w:t xml:space="preserve">, &amp; </w:t>
      </w:r>
      <w:r w:rsidRPr="005C7FA6">
        <w:rPr>
          <w:rFonts w:ascii="Times New Roman" w:eastAsia="標楷體" w:hAnsi="Times New Roman" w:cs="Arial"/>
          <w:color w:val="000000" w:themeColor="text1"/>
          <w:szCs w:val="20"/>
          <w:shd w:val="clear" w:color="auto" w:fill="FFFFFF"/>
        </w:rPr>
        <w:t>Kim, H. Y. (2019). Improving financial trading decisions using deep Q-learning: Predicting the number of shares, action strategies, and transfer learning. </w:t>
      </w:r>
      <w:r w:rsidRPr="005C7FA6">
        <w:rPr>
          <w:rFonts w:ascii="Times New Roman" w:eastAsia="標楷體" w:hAnsi="Times New Roman" w:cs="Arial"/>
          <w:i/>
          <w:iCs/>
          <w:color w:val="000000" w:themeColor="text1"/>
          <w:szCs w:val="20"/>
          <w:shd w:val="clear" w:color="auto" w:fill="FFFFFF"/>
        </w:rPr>
        <w:t>Expert Systems with Applications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117</w:t>
      </w:r>
      <w:r w:rsidRPr="005C7FA6">
        <w:rPr>
          <w:rFonts w:ascii="Times New Roman" w:eastAsia="標楷體" w:hAnsi="Times New Roman" w:cs="Arial"/>
          <w:color w:val="000000" w:themeColor="text1"/>
          <w:szCs w:val="20"/>
          <w:shd w:val="clear" w:color="auto" w:fill="FFFFFF"/>
        </w:rPr>
        <w:t>, 125-138.</w:t>
      </w:r>
    </w:p>
    <w:p w14:paraId="18C3AF9D" w14:textId="16DC7904" w:rsidR="00CD77A4" w:rsidRPr="005C7FA6" w:rsidRDefault="00C20904"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Kamble, R. A. (2017). Short and long term stock trend prediction using decision tree. In </w:t>
      </w:r>
      <w:r w:rsidRPr="005C7FA6">
        <w:rPr>
          <w:rFonts w:ascii="Times New Roman" w:eastAsia="標楷體" w:hAnsi="Times New Roman" w:cs="Arial"/>
          <w:i/>
          <w:iCs/>
          <w:color w:val="000000" w:themeColor="text1"/>
          <w:szCs w:val="20"/>
          <w:shd w:val="clear" w:color="auto" w:fill="FFFFFF"/>
        </w:rPr>
        <w:t>2017 International Conference on Intelligent Computing and Control Systems (ICICCS)</w:t>
      </w:r>
      <w:r w:rsidRPr="005C7FA6">
        <w:rPr>
          <w:rFonts w:ascii="Times New Roman" w:eastAsia="標楷體" w:hAnsi="Times New Roman" w:cs="Arial"/>
          <w:color w:val="000000" w:themeColor="text1"/>
          <w:szCs w:val="20"/>
          <w:shd w:val="clear" w:color="auto" w:fill="FFFFFF"/>
        </w:rPr>
        <w:t> (pp. 1371-1375). IEEE.</w:t>
      </w:r>
    </w:p>
    <w:p w14:paraId="1968C5C0" w14:textId="2CACE1FB" w:rsidR="00F74268" w:rsidRPr="005C7FA6" w:rsidRDefault="00F74268"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Liu, Y. C.</w:t>
      </w:r>
      <w:r w:rsidR="006615BB" w:rsidRPr="005C7FA6">
        <w:rPr>
          <w:rFonts w:ascii="Times New Roman" w:eastAsia="標楷體" w:hAnsi="Times New Roman" w:cs="Arial"/>
          <w:color w:val="000000" w:themeColor="text1"/>
          <w:szCs w:val="20"/>
          <w:shd w:val="clear" w:color="auto" w:fill="FFFFFF"/>
        </w:rPr>
        <w:t xml:space="preserve">, &amp; </w:t>
      </w:r>
      <w:r w:rsidRPr="005C7FA6">
        <w:rPr>
          <w:rFonts w:ascii="Times New Roman" w:eastAsia="標楷體" w:hAnsi="Times New Roman" w:cs="Arial"/>
          <w:color w:val="000000" w:themeColor="text1"/>
          <w:szCs w:val="20"/>
          <w:shd w:val="clear" w:color="auto" w:fill="FFFFFF"/>
        </w:rPr>
        <w:t>Yeh, I. C. (2017). Using mixture design and neural networks to build stock selection decision support systems. </w:t>
      </w:r>
      <w:r w:rsidRPr="005C7FA6">
        <w:rPr>
          <w:rFonts w:ascii="Times New Roman" w:eastAsia="標楷體" w:hAnsi="Times New Roman" w:cs="Arial"/>
          <w:i/>
          <w:iCs/>
          <w:color w:val="000000" w:themeColor="text1"/>
          <w:szCs w:val="20"/>
          <w:shd w:val="clear" w:color="auto" w:fill="FFFFFF"/>
        </w:rPr>
        <w:t>Neural Computing and Applications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28</w:t>
      </w:r>
      <w:r w:rsidRPr="005C7FA6">
        <w:rPr>
          <w:rFonts w:ascii="Times New Roman" w:eastAsia="標楷體" w:hAnsi="Times New Roman" w:cs="Arial"/>
          <w:color w:val="000000" w:themeColor="text1"/>
          <w:szCs w:val="20"/>
          <w:shd w:val="clear" w:color="auto" w:fill="FFFFFF"/>
        </w:rPr>
        <w:t>(3), 521-535.</w:t>
      </w:r>
    </w:p>
    <w:p w14:paraId="689C6711" w14:textId="17662636" w:rsidR="00F74268" w:rsidRDefault="004439DB"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Moore, P. G. (1972). Mathematical models in portfolio selection. </w:t>
      </w:r>
      <w:r w:rsidRPr="005C7FA6">
        <w:rPr>
          <w:rFonts w:ascii="Times New Roman" w:eastAsia="標楷體" w:hAnsi="Times New Roman" w:cs="Arial"/>
          <w:i/>
          <w:iCs/>
          <w:color w:val="000000" w:themeColor="text1"/>
          <w:szCs w:val="20"/>
          <w:shd w:val="clear" w:color="auto" w:fill="FFFFFF"/>
        </w:rPr>
        <w:t>Journal of the Institute of Actuaries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98</w:t>
      </w:r>
      <w:r w:rsidRPr="005C7FA6">
        <w:rPr>
          <w:rFonts w:ascii="Times New Roman" w:eastAsia="標楷體" w:hAnsi="Times New Roman" w:cs="Arial"/>
          <w:color w:val="000000" w:themeColor="text1"/>
          <w:szCs w:val="20"/>
          <w:shd w:val="clear" w:color="auto" w:fill="FFFFFF"/>
        </w:rPr>
        <w:t>(2), 103-148.</w:t>
      </w:r>
    </w:p>
    <w:p w14:paraId="44D4B6C4" w14:textId="4CBD0955" w:rsidR="00C75B12" w:rsidRDefault="00C75B12" w:rsidP="00C84A12">
      <w:pPr>
        <w:pStyle w:val="part"/>
        <w:shd w:val="clear" w:color="auto" w:fill="FFFFFF"/>
        <w:spacing w:line="400" w:lineRule="exact"/>
        <w:rPr>
          <w:rFonts w:ascii="Times New Roman" w:eastAsia="標楷體" w:hAnsi="Times New Roman" w:cs="Arial"/>
          <w:color w:val="222222"/>
          <w:szCs w:val="20"/>
          <w:shd w:val="clear" w:color="auto" w:fill="FFFFFF"/>
        </w:rPr>
      </w:pPr>
      <w:r w:rsidRPr="00C75B12">
        <w:rPr>
          <w:rFonts w:ascii="Times New Roman" w:eastAsia="標楷體" w:hAnsi="Times New Roman" w:cs="Arial"/>
          <w:color w:val="222222"/>
          <w:szCs w:val="20"/>
          <w:shd w:val="clear" w:color="auto" w:fill="FFFFFF"/>
        </w:rPr>
        <w:t>Murphy, J. J. (1999). </w:t>
      </w:r>
      <w:r w:rsidRPr="00C75B12">
        <w:rPr>
          <w:rFonts w:ascii="Times New Roman" w:eastAsia="標楷體" w:hAnsi="Times New Roman" w:cs="Arial"/>
          <w:i/>
          <w:iCs/>
          <w:color w:val="222222"/>
          <w:szCs w:val="20"/>
          <w:shd w:val="clear" w:color="auto" w:fill="FFFFFF"/>
        </w:rPr>
        <w:t>Technical analysis of the financial markets: A comprehensive guide to trading methods and applications</w:t>
      </w:r>
      <w:r w:rsidRPr="00C75B12">
        <w:rPr>
          <w:rFonts w:ascii="Times New Roman" w:eastAsia="標楷體" w:hAnsi="Times New Roman" w:cs="Arial"/>
          <w:color w:val="222222"/>
          <w:szCs w:val="20"/>
          <w:shd w:val="clear" w:color="auto" w:fill="FFFFFF"/>
        </w:rPr>
        <w:t>. Penguin.</w:t>
      </w:r>
    </w:p>
    <w:p w14:paraId="0B1BE2EA" w14:textId="20A3B8A7" w:rsidR="00A40E0D" w:rsidRPr="00A40E0D" w:rsidRDefault="00A40E0D" w:rsidP="00C84A12">
      <w:pPr>
        <w:pStyle w:val="part"/>
        <w:shd w:val="clear" w:color="auto" w:fill="FFFFFF"/>
        <w:spacing w:line="400" w:lineRule="exact"/>
        <w:rPr>
          <w:rFonts w:ascii="Times New Roman" w:eastAsia="標楷體" w:hAnsi="Times New Roman" w:cs="Arial"/>
          <w:color w:val="000000" w:themeColor="text1"/>
          <w:shd w:val="clear" w:color="auto" w:fill="FFFFFF"/>
        </w:rPr>
      </w:pPr>
      <w:r w:rsidRPr="00A40E0D">
        <w:rPr>
          <w:rFonts w:ascii="Times New Roman" w:eastAsia="標楷體" w:hAnsi="Times New Roman" w:cs="Arial"/>
          <w:color w:val="222222"/>
          <w:shd w:val="clear" w:color="auto" w:fill="FFFFFF"/>
        </w:rPr>
        <w:t>Pang, X., Zhou, Y., Wang, P., Lin, W., &amp; Chang, V. (2020). An innovative neural network approach for stock market prediction. </w:t>
      </w:r>
      <w:r w:rsidRPr="00A40E0D">
        <w:rPr>
          <w:rFonts w:ascii="Times New Roman" w:eastAsia="標楷體" w:hAnsi="Times New Roman" w:cs="Arial"/>
          <w:i/>
          <w:iCs/>
          <w:color w:val="222222"/>
          <w:shd w:val="clear" w:color="auto" w:fill="FFFFFF"/>
        </w:rPr>
        <w:t>The Journal of Supercomputing</w:t>
      </w:r>
      <w:r w:rsidRPr="00A40E0D">
        <w:rPr>
          <w:rFonts w:ascii="Times New Roman" w:eastAsia="標楷體" w:hAnsi="Times New Roman" w:cs="Arial"/>
          <w:color w:val="222222"/>
          <w:shd w:val="clear" w:color="auto" w:fill="FFFFFF"/>
        </w:rPr>
        <w:t>, </w:t>
      </w:r>
      <w:r w:rsidRPr="00A40E0D">
        <w:rPr>
          <w:rFonts w:ascii="Times New Roman" w:eastAsia="標楷體" w:hAnsi="Times New Roman" w:cs="Arial"/>
          <w:i/>
          <w:iCs/>
          <w:color w:val="222222"/>
          <w:shd w:val="clear" w:color="auto" w:fill="FFFFFF"/>
        </w:rPr>
        <w:t>76</w:t>
      </w:r>
      <w:r w:rsidRPr="00A40E0D">
        <w:rPr>
          <w:rFonts w:ascii="Times New Roman" w:eastAsia="標楷體" w:hAnsi="Times New Roman" w:cs="Arial"/>
          <w:color w:val="222222"/>
          <w:shd w:val="clear" w:color="auto" w:fill="FFFFFF"/>
        </w:rPr>
        <w:t>(3), 2098-2118.</w:t>
      </w:r>
    </w:p>
    <w:p w14:paraId="590144C0" w14:textId="5117873D" w:rsidR="00D3639D" w:rsidRPr="005C7FA6" w:rsidRDefault="00D3639D"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Park, H., Sim, M. K., &amp; Choi, D. G. (2020). An intelligent financial portfolio trading strategy using deep Q-learning. </w:t>
      </w:r>
      <w:r w:rsidRPr="005C7FA6">
        <w:rPr>
          <w:rFonts w:ascii="Times New Roman" w:eastAsia="標楷體" w:hAnsi="Times New Roman" w:cs="Arial"/>
          <w:i/>
          <w:iCs/>
          <w:color w:val="000000" w:themeColor="text1"/>
          <w:szCs w:val="20"/>
          <w:shd w:val="clear" w:color="auto" w:fill="FFFFFF"/>
        </w:rPr>
        <w:t>Expert Systems with Applications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158</w:t>
      </w:r>
      <w:r w:rsidRPr="005C7FA6">
        <w:rPr>
          <w:rFonts w:ascii="Times New Roman" w:eastAsia="標楷體" w:hAnsi="Times New Roman" w:cs="Arial"/>
          <w:color w:val="000000" w:themeColor="text1"/>
          <w:szCs w:val="20"/>
          <w:shd w:val="clear" w:color="auto" w:fill="FFFFFF"/>
        </w:rPr>
        <w:t>, 113573.</w:t>
      </w:r>
    </w:p>
    <w:p w14:paraId="0EAC11B2" w14:textId="1254E269" w:rsidR="004A506B" w:rsidRPr="005C7FA6" w:rsidRDefault="004A506B"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Parque, V., Mabu, S., &amp; Hirasawa, K. (2011). Guided genetic relation algorithm on the adaptive asset allocation. In </w:t>
      </w:r>
      <w:r w:rsidRPr="005C7FA6">
        <w:rPr>
          <w:rFonts w:ascii="Times New Roman" w:eastAsia="標楷體" w:hAnsi="Times New Roman" w:cs="Arial"/>
          <w:i/>
          <w:iCs/>
          <w:color w:val="000000" w:themeColor="text1"/>
          <w:szCs w:val="20"/>
          <w:shd w:val="clear" w:color="auto" w:fill="FFFFFF"/>
        </w:rPr>
        <w:t>SICE Annual Conference 2011</w:t>
      </w:r>
      <w:r w:rsidRPr="005C7FA6">
        <w:rPr>
          <w:rFonts w:ascii="Times New Roman" w:eastAsia="標楷體" w:hAnsi="Times New Roman" w:cs="Arial"/>
          <w:color w:val="000000" w:themeColor="text1"/>
          <w:szCs w:val="20"/>
          <w:shd w:val="clear" w:color="auto" w:fill="FFFFFF"/>
        </w:rPr>
        <w:t> (pp. 173-178). IEEE.</w:t>
      </w:r>
    </w:p>
    <w:p w14:paraId="039CAD3C" w14:textId="3ED7A907" w:rsidR="001476DE" w:rsidRPr="005C7FA6" w:rsidRDefault="001476DE"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Prasetijo, A. B., Saputro, T. A., Windasari, I. P., &amp; Windarto, Y. E. (2017, October). Buy/sell signal detection in stock trading with bollinger bands and parabolic SAR: With web application for proofing trading strategy. In </w:t>
      </w:r>
      <w:r w:rsidRPr="005C7FA6">
        <w:rPr>
          <w:rFonts w:ascii="Times New Roman" w:eastAsia="標楷體" w:hAnsi="Times New Roman" w:cs="Arial"/>
          <w:i/>
          <w:iCs/>
          <w:color w:val="000000" w:themeColor="text1"/>
          <w:szCs w:val="20"/>
          <w:shd w:val="clear" w:color="auto" w:fill="FFFFFF"/>
        </w:rPr>
        <w:t>2017 4th International Conference on Information Technology, Computer, and Electrical Engineering (ICITACEE)</w:t>
      </w:r>
      <w:r w:rsidRPr="005C7FA6">
        <w:rPr>
          <w:rFonts w:ascii="Times New Roman" w:eastAsia="標楷體" w:hAnsi="Times New Roman" w:cs="Arial"/>
          <w:color w:val="000000" w:themeColor="text1"/>
          <w:szCs w:val="20"/>
          <w:shd w:val="clear" w:color="auto" w:fill="FFFFFF"/>
        </w:rPr>
        <w:t> (pp. 41-44). IEEE.</w:t>
      </w:r>
    </w:p>
    <w:p w14:paraId="727C41DD" w14:textId="00CA5311" w:rsidR="00450631" w:rsidRPr="005C7FA6" w:rsidRDefault="00450631"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Quaranta, A. G., &amp; Zaffaroni, A. (2008). Robust optimization of conditional value at risk and portfolio selection. </w:t>
      </w:r>
      <w:r w:rsidRPr="005C7FA6">
        <w:rPr>
          <w:rFonts w:ascii="Times New Roman" w:eastAsia="標楷體" w:hAnsi="Times New Roman" w:cs="Arial"/>
          <w:i/>
          <w:iCs/>
          <w:color w:val="000000" w:themeColor="text1"/>
          <w:szCs w:val="20"/>
          <w:shd w:val="clear" w:color="auto" w:fill="FFFFFF"/>
        </w:rPr>
        <w:t>Journal of Banking &amp; Finance</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32</w:t>
      </w:r>
      <w:r w:rsidRPr="005C7FA6">
        <w:rPr>
          <w:rFonts w:ascii="Times New Roman" w:eastAsia="標楷體" w:hAnsi="Times New Roman" w:cs="Arial"/>
          <w:color w:val="000000" w:themeColor="text1"/>
          <w:szCs w:val="20"/>
          <w:shd w:val="clear" w:color="auto" w:fill="FFFFFF"/>
        </w:rPr>
        <w:t>(10), 2046-2056.</w:t>
      </w:r>
    </w:p>
    <w:p w14:paraId="6CE16A9F" w14:textId="104426AE" w:rsidR="00F31B50" w:rsidRPr="005C7FA6" w:rsidRDefault="00F31B50"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lastRenderedPageBreak/>
        <w:t>Roszkowski, M. J., &amp; Grable, J. E. (2010). Gender differences in personal income and financial risk tolerance: How much of a connection?. </w:t>
      </w:r>
      <w:r w:rsidRPr="005C7FA6">
        <w:rPr>
          <w:rFonts w:ascii="Times New Roman" w:eastAsia="標楷體" w:hAnsi="Times New Roman" w:cs="Arial"/>
          <w:i/>
          <w:iCs/>
          <w:color w:val="000000" w:themeColor="text1"/>
          <w:szCs w:val="20"/>
          <w:shd w:val="clear" w:color="auto" w:fill="FFFFFF"/>
        </w:rPr>
        <w:t>The Career Development Quarterly</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58</w:t>
      </w:r>
      <w:r w:rsidRPr="005C7FA6">
        <w:rPr>
          <w:rFonts w:ascii="Times New Roman" w:eastAsia="標楷體" w:hAnsi="Times New Roman" w:cs="Arial"/>
          <w:color w:val="000000" w:themeColor="text1"/>
          <w:szCs w:val="20"/>
          <w:shd w:val="clear" w:color="auto" w:fill="FFFFFF"/>
        </w:rPr>
        <w:t>(3), 270-275.</w:t>
      </w:r>
    </w:p>
    <w:p w14:paraId="1392810D" w14:textId="45C4689B" w:rsidR="00C87C05" w:rsidRPr="005C7FA6" w:rsidRDefault="00C87C05"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Silva, A., Neves, R., &amp; Horta, N. (2015). A hybrid approach to portfolio composition based on fundamental and technical indicators. </w:t>
      </w:r>
      <w:r w:rsidRPr="005C7FA6">
        <w:rPr>
          <w:rFonts w:ascii="Times New Roman" w:eastAsia="標楷體" w:hAnsi="Times New Roman" w:cs="Arial"/>
          <w:i/>
          <w:iCs/>
          <w:color w:val="000000" w:themeColor="text1"/>
          <w:szCs w:val="20"/>
          <w:shd w:val="clear" w:color="auto" w:fill="FFFFFF"/>
        </w:rPr>
        <w:t>Expert Systems with Applications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42</w:t>
      </w:r>
      <w:r w:rsidRPr="005C7FA6">
        <w:rPr>
          <w:rFonts w:ascii="Times New Roman" w:eastAsia="標楷體" w:hAnsi="Times New Roman" w:cs="Arial"/>
          <w:color w:val="000000" w:themeColor="text1"/>
          <w:szCs w:val="20"/>
          <w:shd w:val="clear" w:color="auto" w:fill="FFFFFF"/>
        </w:rPr>
        <w:t>(4), 2036-2048.</w:t>
      </w:r>
    </w:p>
    <w:p w14:paraId="1AEDDAA7" w14:textId="1A0B6505" w:rsidR="001C7908" w:rsidRPr="005C7FA6" w:rsidRDefault="001C7908"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Sim, T., &amp; Wright, R. H. (2017). Stock valuation using the dividend discount model: An internal rate of return approach. In </w:t>
      </w:r>
      <w:r w:rsidRPr="005C7FA6">
        <w:rPr>
          <w:rFonts w:ascii="Times New Roman" w:eastAsia="標楷體" w:hAnsi="Times New Roman" w:cs="Arial"/>
          <w:i/>
          <w:iCs/>
          <w:color w:val="000000" w:themeColor="text1"/>
          <w:szCs w:val="20"/>
          <w:shd w:val="clear" w:color="auto" w:fill="FFFFFF"/>
        </w:rPr>
        <w:t>Growing Presence of Real Options in Global Financial Markets</w:t>
      </w:r>
      <w:r w:rsidRPr="005C7FA6">
        <w:rPr>
          <w:rFonts w:ascii="Times New Roman" w:eastAsia="標楷體" w:hAnsi="Times New Roman" w:cs="Arial"/>
          <w:color w:val="000000" w:themeColor="text1"/>
          <w:szCs w:val="20"/>
          <w:shd w:val="clear" w:color="auto" w:fill="FFFFFF"/>
        </w:rPr>
        <w:t>. Emerald Publishing Limited.</w:t>
      </w:r>
    </w:p>
    <w:p w14:paraId="75AB2B8D" w14:textId="70107585" w:rsidR="00A83290" w:rsidRPr="005C7FA6" w:rsidRDefault="00A83290"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Wei, D. (2019). Prediction of stock price based on LSTM neural network. In </w:t>
      </w:r>
      <w:r w:rsidRPr="005C7FA6">
        <w:rPr>
          <w:rFonts w:ascii="Times New Roman" w:eastAsia="標楷體" w:hAnsi="Times New Roman" w:cs="Arial"/>
          <w:i/>
          <w:iCs/>
          <w:color w:val="000000" w:themeColor="text1"/>
          <w:szCs w:val="20"/>
          <w:shd w:val="clear" w:color="auto" w:fill="FFFFFF"/>
        </w:rPr>
        <w:t>2019 International Conference on Artificial Intelligence and Advanced Manufacturing (AIAM)</w:t>
      </w:r>
      <w:r w:rsidRPr="005C7FA6">
        <w:rPr>
          <w:rFonts w:ascii="Times New Roman" w:eastAsia="標楷體" w:hAnsi="Times New Roman" w:cs="Arial"/>
          <w:color w:val="000000" w:themeColor="text1"/>
          <w:szCs w:val="20"/>
          <w:shd w:val="clear" w:color="auto" w:fill="FFFFFF"/>
        </w:rPr>
        <w:t> (pp. 544-547). IEEE.</w:t>
      </w:r>
    </w:p>
    <w:p w14:paraId="42796BFF" w14:textId="358C54DA" w:rsidR="0085100A" w:rsidRPr="005C7FA6" w:rsidRDefault="0085100A"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Yang, F., Chen, Z., Li, J., &amp; Tang, L. (2019). A novel hybrid stock selection method with stock prediction. </w:t>
      </w:r>
      <w:r w:rsidRPr="005C7FA6">
        <w:rPr>
          <w:rFonts w:ascii="Times New Roman" w:eastAsia="標楷體" w:hAnsi="Times New Roman" w:cs="Arial"/>
          <w:i/>
          <w:iCs/>
          <w:color w:val="000000" w:themeColor="text1"/>
          <w:szCs w:val="20"/>
          <w:shd w:val="clear" w:color="auto" w:fill="FFFFFF"/>
        </w:rPr>
        <w:t>Applied Soft Computing</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80</w:t>
      </w:r>
      <w:r w:rsidRPr="005C7FA6">
        <w:rPr>
          <w:rFonts w:ascii="Times New Roman" w:eastAsia="標楷體" w:hAnsi="Times New Roman" w:cs="Arial"/>
          <w:color w:val="000000" w:themeColor="text1"/>
          <w:szCs w:val="20"/>
          <w:shd w:val="clear" w:color="auto" w:fill="FFFFFF"/>
        </w:rPr>
        <w:t>, 820-831.</w:t>
      </w:r>
    </w:p>
    <w:p w14:paraId="639FF94C" w14:textId="39C5422F" w:rsidR="003B0EBA" w:rsidRPr="005C7FA6" w:rsidRDefault="003B0EBA" w:rsidP="00C84A12">
      <w:pPr>
        <w:pStyle w:val="part"/>
        <w:shd w:val="clear" w:color="auto" w:fill="FFFFFF"/>
        <w:spacing w:line="400" w:lineRule="exact"/>
        <w:rPr>
          <w:rFonts w:ascii="Times New Roman" w:eastAsia="標楷體" w:hAnsi="Times New Roman" w:cs="Arial"/>
          <w:color w:val="000000" w:themeColor="text1"/>
          <w:szCs w:val="20"/>
          <w:shd w:val="clear" w:color="auto" w:fill="FFFFFF"/>
        </w:rPr>
      </w:pPr>
      <w:r w:rsidRPr="005C7FA6">
        <w:rPr>
          <w:rFonts w:ascii="Times New Roman" w:eastAsia="標楷體" w:hAnsi="Times New Roman" w:cs="Arial"/>
          <w:color w:val="000000" w:themeColor="text1"/>
          <w:szCs w:val="20"/>
          <w:shd w:val="clear" w:color="auto" w:fill="FFFFFF"/>
        </w:rPr>
        <w:t>Yao, J. S., Chen, M. S., &amp; Lin, H. W. (2005). Valuation by using a fuzzy discounted cash flow model. </w:t>
      </w:r>
      <w:r w:rsidRPr="005C7FA6">
        <w:rPr>
          <w:rFonts w:ascii="Times New Roman" w:eastAsia="標楷體" w:hAnsi="Times New Roman" w:cs="Arial"/>
          <w:i/>
          <w:iCs/>
          <w:color w:val="000000" w:themeColor="text1"/>
          <w:szCs w:val="20"/>
          <w:shd w:val="clear" w:color="auto" w:fill="FFFFFF"/>
        </w:rPr>
        <w:t>Expert Systems with Applications</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28</w:t>
      </w:r>
      <w:r w:rsidRPr="005C7FA6">
        <w:rPr>
          <w:rFonts w:ascii="Times New Roman" w:eastAsia="標楷體" w:hAnsi="Times New Roman" w:cs="Arial"/>
          <w:color w:val="000000" w:themeColor="text1"/>
          <w:szCs w:val="20"/>
          <w:shd w:val="clear" w:color="auto" w:fill="FFFFFF"/>
        </w:rPr>
        <w:t>(2), 209-222.</w:t>
      </w:r>
    </w:p>
    <w:p w14:paraId="0C30C328" w14:textId="69307297" w:rsidR="00696773" w:rsidRPr="005C7FA6" w:rsidRDefault="00696773" w:rsidP="00C84A12">
      <w:pPr>
        <w:pStyle w:val="part"/>
        <w:shd w:val="clear" w:color="auto" w:fill="FFFFFF"/>
        <w:spacing w:line="400" w:lineRule="exact"/>
        <w:rPr>
          <w:rFonts w:ascii="Times New Roman" w:eastAsia="標楷體" w:hAnsi="Times New Roman"/>
          <w:b/>
          <w:bCs/>
          <w:color w:val="000000" w:themeColor="text1"/>
          <w:kern w:val="2"/>
        </w:rPr>
      </w:pPr>
      <w:r w:rsidRPr="005C7FA6">
        <w:rPr>
          <w:rFonts w:ascii="Times New Roman" w:eastAsia="標楷體" w:hAnsi="Times New Roman" w:cs="Arial"/>
          <w:color w:val="000000" w:themeColor="text1"/>
          <w:szCs w:val="20"/>
          <w:shd w:val="clear" w:color="auto" w:fill="FFFFFF"/>
        </w:rPr>
        <w:t>Yu, L., Hu, L., &amp; Tang, L. (2016). Stock selection with a novel sigmoid-based mixed discrete-continuous differential evolution algorithm. </w:t>
      </w:r>
      <w:r w:rsidRPr="005C7FA6">
        <w:rPr>
          <w:rFonts w:ascii="Times New Roman" w:eastAsia="標楷體" w:hAnsi="Times New Roman" w:cs="Arial"/>
          <w:i/>
          <w:iCs/>
          <w:color w:val="000000" w:themeColor="text1"/>
          <w:szCs w:val="20"/>
          <w:shd w:val="clear" w:color="auto" w:fill="FFFFFF"/>
        </w:rPr>
        <w:t>IEEE Transactions on Knowledge and Data Engineering</w:t>
      </w:r>
      <w:r w:rsidRPr="005C7FA6">
        <w:rPr>
          <w:rFonts w:ascii="Times New Roman" w:eastAsia="標楷體" w:hAnsi="Times New Roman" w:cs="Arial"/>
          <w:color w:val="000000" w:themeColor="text1"/>
          <w:szCs w:val="20"/>
          <w:shd w:val="clear" w:color="auto" w:fill="FFFFFF"/>
        </w:rPr>
        <w:t>, </w:t>
      </w:r>
      <w:r w:rsidRPr="005C7FA6">
        <w:rPr>
          <w:rFonts w:ascii="Times New Roman" w:eastAsia="標楷體" w:hAnsi="Times New Roman" w:cs="Arial"/>
          <w:i/>
          <w:iCs/>
          <w:color w:val="000000" w:themeColor="text1"/>
          <w:szCs w:val="20"/>
          <w:shd w:val="clear" w:color="auto" w:fill="FFFFFF"/>
        </w:rPr>
        <w:t>28</w:t>
      </w:r>
      <w:r w:rsidRPr="005C7FA6">
        <w:rPr>
          <w:rFonts w:ascii="Times New Roman" w:eastAsia="標楷體" w:hAnsi="Times New Roman" w:cs="Arial"/>
          <w:color w:val="000000" w:themeColor="text1"/>
          <w:szCs w:val="20"/>
          <w:shd w:val="clear" w:color="auto" w:fill="FFFFFF"/>
        </w:rPr>
        <w:t>(7), 1891-1904.</w:t>
      </w:r>
    </w:p>
    <w:sectPr w:rsidR="00696773" w:rsidRPr="005C7FA6" w:rsidSect="000A7C59">
      <w:pgSz w:w="11906" w:h="16838"/>
      <w:pgMar w:top="1440" w:right="1797" w:bottom="1440" w:left="1797"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89BE6" w14:textId="77777777" w:rsidR="008E6B4F" w:rsidRDefault="008E6B4F" w:rsidP="009F6F40">
      <w:r>
        <w:separator/>
      </w:r>
    </w:p>
  </w:endnote>
  <w:endnote w:type="continuationSeparator" w:id="0">
    <w:p w14:paraId="6FFFD938" w14:textId="77777777" w:rsidR="008E6B4F" w:rsidRDefault="008E6B4F" w:rsidP="009F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3097955"/>
      <w:docPartObj>
        <w:docPartGallery w:val="Page Numbers (Bottom of Page)"/>
        <w:docPartUnique/>
      </w:docPartObj>
    </w:sdtPr>
    <w:sdtEndPr/>
    <w:sdtContent>
      <w:p w14:paraId="0D0D6B81" w14:textId="31865C86" w:rsidR="00FC269A" w:rsidRDefault="00FC269A">
        <w:pPr>
          <w:pStyle w:val="aa"/>
          <w:jc w:val="center"/>
        </w:pPr>
        <w:r>
          <w:fldChar w:fldCharType="begin"/>
        </w:r>
        <w:r>
          <w:instrText>PAGE   \* MERGEFORMAT</w:instrText>
        </w:r>
        <w:r>
          <w:fldChar w:fldCharType="separate"/>
        </w:r>
        <w:r>
          <w:rPr>
            <w:lang w:val="zh-TW"/>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2753131"/>
      <w:docPartObj>
        <w:docPartGallery w:val="Page Numbers (Bottom of Page)"/>
        <w:docPartUnique/>
      </w:docPartObj>
    </w:sdtPr>
    <w:sdtEndPr/>
    <w:sdtContent>
      <w:p w14:paraId="37DF3149" w14:textId="30088BE1" w:rsidR="00FB5937" w:rsidRDefault="00FB5937">
        <w:pPr>
          <w:pStyle w:val="aa"/>
          <w:jc w:val="center"/>
        </w:pPr>
        <w:r>
          <w:fldChar w:fldCharType="begin"/>
        </w:r>
        <w:r>
          <w:instrText>PAGE   \* MERGEFORMAT</w:instrText>
        </w:r>
        <w:r>
          <w:fldChar w:fldCharType="separate"/>
        </w:r>
        <w:r>
          <w:rPr>
            <w:lang w:val="zh-TW"/>
          </w:rPr>
          <w:t>2</w:t>
        </w:r>
        <w:r>
          <w:fldChar w:fldCharType="end"/>
        </w:r>
      </w:p>
    </w:sdtContent>
  </w:sdt>
  <w:p w14:paraId="4ECA099A" w14:textId="77777777" w:rsidR="00FB5937" w:rsidRDefault="00FB59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C52F8" w14:textId="77777777" w:rsidR="008E6B4F" w:rsidRDefault="008E6B4F" w:rsidP="009F6F40">
      <w:r>
        <w:separator/>
      </w:r>
    </w:p>
  </w:footnote>
  <w:footnote w:type="continuationSeparator" w:id="0">
    <w:p w14:paraId="0B32CBCC" w14:textId="77777777" w:rsidR="008E6B4F" w:rsidRDefault="008E6B4F" w:rsidP="009F6F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232"/>
    <w:multiLevelType w:val="hybridMultilevel"/>
    <w:tmpl w:val="52BC6798"/>
    <w:lvl w:ilvl="0" w:tplc="478AF086">
      <w:start w:val="1"/>
      <w:numFmt w:val="taiwaneseCountingThousand"/>
      <w:lvlText w:val="第%1節"/>
      <w:lvlJc w:val="left"/>
      <w:pPr>
        <w:ind w:left="1125" w:hanging="1125"/>
      </w:pPr>
      <w:rPr>
        <w:rFonts w:cs="Times New Roman" w:hint="default"/>
        <w:b/>
        <w:color w:val="auto"/>
        <w:sz w:val="3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5807C8"/>
    <w:multiLevelType w:val="hybridMultilevel"/>
    <w:tmpl w:val="04A448E8"/>
    <w:lvl w:ilvl="0" w:tplc="E2B27222">
      <w:start w:val="1"/>
      <w:numFmt w:val="taiwaneseCountingThousand"/>
      <w:lvlText w:val="第%1節"/>
      <w:lvlJc w:val="left"/>
      <w:pPr>
        <w:ind w:left="1125" w:hanging="1125"/>
      </w:pPr>
      <w:rPr>
        <w:rFonts w:cs="Times New Roman"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795C63"/>
    <w:multiLevelType w:val="hybridMultilevel"/>
    <w:tmpl w:val="0A7204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3921B7A"/>
    <w:multiLevelType w:val="multilevel"/>
    <w:tmpl w:val="8B1C5CFE"/>
    <w:lvl w:ilvl="0">
      <w:start w:val="1"/>
      <w:numFmt w:val="lowerLetter"/>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4" w15:restartNumberingAfterBreak="0">
    <w:nsid w:val="10B40876"/>
    <w:multiLevelType w:val="hybridMultilevel"/>
    <w:tmpl w:val="A36CF4E8"/>
    <w:lvl w:ilvl="0" w:tplc="A206526C">
      <w:start w:val="1"/>
      <w:numFmt w:val="lowerLetter"/>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56046F"/>
    <w:multiLevelType w:val="hybridMultilevel"/>
    <w:tmpl w:val="B1663C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6C72D5"/>
    <w:multiLevelType w:val="hybridMultilevel"/>
    <w:tmpl w:val="64B83B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5830739"/>
    <w:multiLevelType w:val="hybridMultilevel"/>
    <w:tmpl w:val="91062E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6A8582E"/>
    <w:multiLevelType w:val="hybridMultilevel"/>
    <w:tmpl w:val="4412F6BE"/>
    <w:lvl w:ilvl="0" w:tplc="0409000F">
      <w:start w:val="1"/>
      <w:numFmt w:val="decimal"/>
      <w:lvlText w:val="%1."/>
      <w:lvlJc w:val="left"/>
      <w:pPr>
        <w:ind w:left="1047" w:hanging="480"/>
      </w:p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9" w15:restartNumberingAfterBreak="0">
    <w:nsid w:val="16E1768A"/>
    <w:multiLevelType w:val="multilevel"/>
    <w:tmpl w:val="DEB66CC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0" w15:restartNumberingAfterBreak="0">
    <w:nsid w:val="19F757C7"/>
    <w:multiLevelType w:val="hybridMultilevel"/>
    <w:tmpl w:val="464ADAE2"/>
    <w:lvl w:ilvl="0" w:tplc="BA3AF9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ADB7F92"/>
    <w:multiLevelType w:val="hybridMultilevel"/>
    <w:tmpl w:val="3BD4AF8E"/>
    <w:lvl w:ilvl="0" w:tplc="0409000F">
      <w:start w:val="1"/>
      <w:numFmt w:val="decimal"/>
      <w:lvlText w:val="%1."/>
      <w:lvlJc w:val="left"/>
      <w:pPr>
        <w:ind w:left="1260" w:hanging="1260"/>
      </w:pPr>
      <w:rPr>
        <w:rFonts w:hint="default"/>
      </w:rPr>
    </w:lvl>
    <w:lvl w:ilvl="1" w:tplc="382A1FB2">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B647CF4"/>
    <w:multiLevelType w:val="hybridMultilevel"/>
    <w:tmpl w:val="C44ADB3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E706395"/>
    <w:multiLevelType w:val="multilevel"/>
    <w:tmpl w:val="4C54B9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4" w15:restartNumberingAfterBreak="0">
    <w:nsid w:val="1F4A0852"/>
    <w:multiLevelType w:val="multilevel"/>
    <w:tmpl w:val="C348230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15" w15:restartNumberingAfterBreak="0">
    <w:nsid w:val="28730CB5"/>
    <w:multiLevelType w:val="hybridMultilevel"/>
    <w:tmpl w:val="4C3AB1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BB489A"/>
    <w:multiLevelType w:val="hybridMultilevel"/>
    <w:tmpl w:val="78247420"/>
    <w:lvl w:ilvl="0" w:tplc="FFF2AB5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4C6515E"/>
    <w:multiLevelType w:val="hybridMultilevel"/>
    <w:tmpl w:val="7D6E4E60"/>
    <w:lvl w:ilvl="0" w:tplc="0409000F">
      <w:start w:val="1"/>
      <w:numFmt w:val="decimal"/>
      <w:lvlText w:val="%1."/>
      <w:lvlJc w:val="left"/>
      <w:pPr>
        <w:ind w:left="763" w:hanging="480"/>
      </w:p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8" w15:restartNumberingAfterBreak="0">
    <w:nsid w:val="3D58177D"/>
    <w:multiLevelType w:val="multilevel"/>
    <w:tmpl w:val="E558DF94"/>
    <w:lvl w:ilvl="0">
      <w:start w:val="1"/>
      <w:numFmt w:val="decimal"/>
      <w:pStyle w:val="1"/>
      <w:lvlText w:val="第%1章"/>
      <w:lvlJc w:val="left"/>
      <w:pPr>
        <w:ind w:left="425" w:hanging="425"/>
      </w:pPr>
      <w:rPr>
        <w:rFonts w:hint="eastAsia"/>
        <w:lang w:val="en-US"/>
      </w:rPr>
    </w:lvl>
    <w:lvl w:ilvl="1">
      <w:start w:val="1"/>
      <w:numFmt w:val="decimal"/>
      <w:pStyle w:val="2"/>
      <w:lvlText w:val="%1.%2"/>
      <w:lvlJc w:val="left"/>
      <w:pPr>
        <w:ind w:left="993"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7E61903"/>
    <w:multiLevelType w:val="hybridMultilevel"/>
    <w:tmpl w:val="50FE87CC"/>
    <w:lvl w:ilvl="0" w:tplc="FFB6AF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8D13073"/>
    <w:multiLevelType w:val="multilevel"/>
    <w:tmpl w:val="B4C6BD8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8DB4DAE"/>
    <w:multiLevelType w:val="hybridMultilevel"/>
    <w:tmpl w:val="B630EE32"/>
    <w:lvl w:ilvl="0" w:tplc="0409000F">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8E07A47"/>
    <w:multiLevelType w:val="multilevel"/>
    <w:tmpl w:val="8B1C5CFE"/>
    <w:lvl w:ilvl="0">
      <w:start w:val="1"/>
      <w:numFmt w:val="lowerLetter"/>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23" w15:restartNumberingAfterBreak="0">
    <w:nsid w:val="4A207050"/>
    <w:multiLevelType w:val="hybridMultilevel"/>
    <w:tmpl w:val="DBC253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C3711F2"/>
    <w:multiLevelType w:val="hybridMultilevel"/>
    <w:tmpl w:val="52668AC2"/>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C42372B"/>
    <w:multiLevelType w:val="hybridMultilevel"/>
    <w:tmpl w:val="6CF45B1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4D57373D"/>
    <w:multiLevelType w:val="multilevel"/>
    <w:tmpl w:val="9CF86E92"/>
    <w:lvl w:ilvl="0">
      <w:start w:val="1"/>
      <w:numFmt w:val="lowerLetter"/>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27" w15:restartNumberingAfterBreak="0">
    <w:nsid w:val="51BB4B1B"/>
    <w:multiLevelType w:val="hybridMultilevel"/>
    <w:tmpl w:val="1FA21288"/>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45332F6"/>
    <w:multiLevelType w:val="hybridMultilevel"/>
    <w:tmpl w:val="CDFCDD66"/>
    <w:lvl w:ilvl="0" w:tplc="54E07A4A">
      <w:start w:val="1"/>
      <w:numFmt w:val="taiwaneseCountingThousand"/>
      <w:lvlText w:val="第%1章"/>
      <w:lvlJc w:val="left"/>
      <w:pPr>
        <w:ind w:left="1260" w:hanging="12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51836D5"/>
    <w:multiLevelType w:val="hybridMultilevel"/>
    <w:tmpl w:val="7B644E82"/>
    <w:lvl w:ilvl="0" w:tplc="6130D414">
      <w:start w:val="1"/>
      <w:numFmt w:val="decimal"/>
      <w:lvlText w:val="%1."/>
      <w:lvlJc w:val="left"/>
      <w:pPr>
        <w:tabs>
          <w:tab w:val="num" w:pos="720"/>
        </w:tabs>
        <w:ind w:left="720" w:hanging="360"/>
      </w:pPr>
    </w:lvl>
    <w:lvl w:ilvl="1" w:tplc="B7943C3E">
      <w:start w:val="1"/>
      <w:numFmt w:val="decimal"/>
      <w:lvlText w:val="%2."/>
      <w:lvlJc w:val="left"/>
      <w:pPr>
        <w:tabs>
          <w:tab w:val="num" w:pos="1440"/>
        </w:tabs>
        <w:ind w:left="1440" w:hanging="360"/>
      </w:pPr>
    </w:lvl>
    <w:lvl w:ilvl="2" w:tplc="6440635A" w:tentative="1">
      <w:start w:val="1"/>
      <w:numFmt w:val="decimal"/>
      <w:lvlText w:val="%3."/>
      <w:lvlJc w:val="left"/>
      <w:pPr>
        <w:tabs>
          <w:tab w:val="num" w:pos="2160"/>
        </w:tabs>
        <w:ind w:left="2160" w:hanging="360"/>
      </w:pPr>
    </w:lvl>
    <w:lvl w:ilvl="3" w:tplc="E0E44A40" w:tentative="1">
      <w:start w:val="1"/>
      <w:numFmt w:val="decimal"/>
      <w:lvlText w:val="%4."/>
      <w:lvlJc w:val="left"/>
      <w:pPr>
        <w:tabs>
          <w:tab w:val="num" w:pos="2880"/>
        </w:tabs>
        <w:ind w:left="2880" w:hanging="360"/>
      </w:pPr>
    </w:lvl>
    <w:lvl w:ilvl="4" w:tplc="D9E82C46" w:tentative="1">
      <w:start w:val="1"/>
      <w:numFmt w:val="decimal"/>
      <w:lvlText w:val="%5."/>
      <w:lvlJc w:val="left"/>
      <w:pPr>
        <w:tabs>
          <w:tab w:val="num" w:pos="3600"/>
        </w:tabs>
        <w:ind w:left="3600" w:hanging="360"/>
      </w:pPr>
    </w:lvl>
    <w:lvl w:ilvl="5" w:tplc="D7EE8172" w:tentative="1">
      <w:start w:val="1"/>
      <w:numFmt w:val="decimal"/>
      <w:lvlText w:val="%6."/>
      <w:lvlJc w:val="left"/>
      <w:pPr>
        <w:tabs>
          <w:tab w:val="num" w:pos="4320"/>
        </w:tabs>
        <w:ind w:left="4320" w:hanging="360"/>
      </w:pPr>
    </w:lvl>
    <w:lvl w:ilvl="6" w:tplc="99FE3F68" w:tentative="1">
      <w:start w:val="1"/>
      <w:numFmt w:val="decimal"/>
      <w:lvlText w:val="%7."/>
      <w:lvlJc w:val="left"/>
      <w:pPr>
        <w:tabs>
          <w:tab w:val="num" w:pos="5040"/>
        </w:tabs>
        <w:ind w:left="5040" w:hanging="360"/>
      </w:pPr>
    </w:lvl>
    <w:lvl w:ilvl="7" w:tplc="EAC2D096" w:tentative="1">
      <w:start w:val="1"/>
      <w:numFmt w:val="decimal"/>
      <w:lvlText w:val="%8."/>
      <w:lvlJc w:val="left"/>
      <w:pPr>
        <w:tabs>
          <w:tab w:val="num" w:pos="5760"/>
        </w:tabs>
        <w:ind w:left="5760" w:hanging="360"/>
      </w:pPr>
    </w:lvl>
    <w:lvl w:ilvl="8" w:tplc="7F8226CA" w:tentative="1">
      <w:start w:val="1"/>
      <w:numFmt w:val="decimal"/>
      <w:lvlText w:val="%9."/>
      <w:lvlJc w:val="left"/>
      <w:pPr>
        <w:tabs>
          <w:tab w:val="num" w:pos="6480"/>
        </w:tabs>
        <w:ind w:left="6480" w:hanging="360"/>
      </w:pPr>
    </w:lvl>
  </w:abstractNum>
  <w:abstractNum w:abstractNumId="30" w15:restartNumberingAfterBreak="0">
    <w:nsid w:val="59A30E19"/>
    <w:multiLevelType w:val="hybridMultilevel"/>
    <w:tmpl w:val="F6025A22"/>
    <w:lvl w:ilvl="0" w:tplc="3550AF30">
      <w:start w:val="1"/>
      <w:numFmt w:val="bullet"/>
      <w:lvlText w:val=""/>
      <w:lvlJc w:val="left"/>
      <w:pPr>
        <w:tabs>
          <w:tab w:val="num" w:pos="720"/>
        </w:tabs>
        <w:ind w:left="720" w:hanging="360"/>
      </w:pPr>
      <w:rPr>
        <w:rFonts w:ascii="Wingdings" w:hAnsi="Wingdings" w:hint="default"/>
      </w:rPr>
    </w:lvl>
    <w:lvl w:ilvl="1" w:tplc="56A6B5EA" w:tentative="1">
      <w:start w:val="1"/>
      <w:numFmt w:val="bullet"/>
      <w:lvlText w:val=""/>
      <w:lvlJc w:val="left"/>
      <w:pPr>
        <w:tabs>
          <w:tab w:val="num" w:pos="1440"/>
        </w:tabs>
        <w:ind w:left="1440" w:hanging="360"/>
      </w:pPr>
      <w:rPr>
        <w:rFonts w:ascii="Wingdings" w:hAnsi="Wingdings" w:hint="default"/>
      </w:rPr>
    </w:lvl>
    <w:lvl w:ilvl="2" w:tplc="895625F0" w:tentative="1">
      <w:start w:val="1"/>
      <w:numFmt w:val="bullet"/>
      <w:lvlText w:val=""/>
      <w:lvlJc w:val="left"/>
      <w:pPr>
        <w:tabs>
          <w:tab w:val="num" w:pos="2160"/>
        </w:tabs>
        <w:ind w:left="2160" w:hanging="360"/>
      </w:pPr>
      <w:rPr>
        <w:rFonts w:ascii="Wingdings" w:hAnsi="Wingdings" w:hint="default"/>
      </w:rPr>
    </w:lvl>
    <w:lvl w:ilvl="3" w:tplc="DCB6CCE8" w:tentative="1">
      <w:start w:val="1"/>
      <w:numFmt w:val="bullet"/>
      <w:lvlText w:val=""/>
      <w:lvlJc w:val="left"/>
      <w:pPr>
        <w:tabs>
          <w:tab w:val="num" w:pos="2880"/>
        </w:tabs>
        <w:ind w:left="2880" w:hanging="360"/>
      </w:pPr>
      <w:rPr>
        <w:rFonts w:ascii="Wingdings" w:hAnsi="Wingdings" w:hint="default"/>
      </w:rPr>
    </w:lvl>
    <w:lvl w:ilvl="4" w:tplc="5B0EC318" w:tentative="1">
      <w:start w:val="1"/>
      <w:numFmt w:val="bullet"/>
      <w:lvlText w:val=""/>
      <w:lvlJc w:val="left"/>
      <w:pPr>
        <w:tabs>
          <w:tab w:val="num" w:pos="3600"/>
        </w:tabs>
        <w:ind w:left="3600" w:hanging="360"/>
      </w:pPr>
      <w:rPr>
        <w:rFonts w:ascii="Wingdings" w:hAnsi="Wingdings" w:hint="default"/>
      </w:rPr>
    </w:lvl>
    <w:lvl w:ilvl="5" w:tplc="E690E47A" w:tentative="1">
      <w:start w:val="1"/>
      <w:numFmt w:val="bullet"/>
      <w:lvlText w:val=""/>
      <w:lvlJc w:val="left"/>
      <w:pPr>
        <w:tabs>
          <w:tab w:val="num" w:pos="4320"/>
        </w:tabs>
        <w:ind w:left="4320" w:hanging="360"/>
      </w:pPr>
      <w:rPr>
        <w:rFonts w:ascii="Wingdings" w:hAnsi="Wingdings" w:hint="default"/>
      </w:rPr>
    </w:lvl>
    <w:lvl w:ilvl="6" w:tplc="E3524A10" w:tentative="1">
      <w:start w:val="1"/>
      <w:numFmt w:val="bullet"/>
      <w:lvlText w:val=""/>
      <w:lvlJc w:val="left"/>
      <w:pPr>
        <w:tabs>
          <w:tab w:val="num" w:pos="5040"/>
        </w:tabs>
        <w:ind w:left="5040" w:hanging="360"/>
      </w:pPr>
      <w:rPr>
        <w:rFonts w:ascii="Wingdings" w:hAnsi="Wingdings" w:hint="default"/>
      </w:rPr>
    </w:lvl>
    <w:lvl w:ilvl="7" w:tplc="DA801022" w:tentative="1">
      <w:start w:val="1"/>
      <w:numFmt w:val="bullet"/>
      <w:lvlText w:val=""/>
      <w:lvlJc w:val="left"/>
      <w:pPr>
        <w:tabs>
          <w:tab w:val="num" w:pos="5760"/>
        </w:tabs>
        <w:ind w:left="5760" w:hanging="360"/>
      </w:pPr>
      <w:rPr>
        <w:rFonts w:ascii="Wingdings" w:hAnsi="Wingdings" w:hint="default"/>
      </w:rPr>
    </w:lvl>
    <w:lvl w:ilvl="8" w:tplc="4D204F8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60199F"/>
    <w:multiLevelType w:val="multilevel"/>
    <w:tmpl w:val="51048DCC"/>
    <w:lvl w:ilvl="0">
      <w:start w:val="1"/>
      <w:numFmt w:val="decimal"/>
      <w:lvlText w:val="%1."/>
      <w:lvlJc w:val="left"/>
      <w:pPr>
        <w:tabs>
          <w:tab w:val="num" w:pos="2344"/>
        </w:tabs>
        <w:ind w:left="2344" w:hanging="360"/>
      </w:pPr>
    </w:lvl>
    <w:lvl w:ilvl="1" w:tentative="1">
      <w:start w:val="1"/>
      <w:numFmt w:val="decimal"/>
      <w:lvlText w:val="%2."/>
      <w:lvlJc w:val="left"/>
      <w:pPr>
        <w:tabs>
          <w:tab w:val="num" w:pos="3064"/>
        </w:tabs>
        <w:ind w:left="3064" w:hanging="360"/>
      </w:pPr>
    </w:lvl>
    <w:lvl w:ilvl="2" w:tentative="1">
      <w:start w:val="1"/>
      <w:numFmt w:val="decimal"/>
      <w:lvlText w:val="%3."/>
      <w:lvlJc w:val="left"/>
      <w:pPr>
        <w:tabs>
          <w:tab w:val="num" w:pos="3784"/>
        </w:tabs>
        <w:ind w:left="3784" w:hanging="360"/>
      </w:pPr>
    </w:lvl>
    <w:lvl w:ilvl="3" w:tentative="1">
      <w:start w:val="1"/>
      <w:numFmt w:val="decimal"/>
      <w:lvlText w:val="%4."/>
      <w:lvlJc w:val="left"/>
      <w:pPr>
        <w:tabs>
          <w:tab w:val="num" w:pos="4504"/>
        </w:tabs>
        <w:ind w:left="4504" w:hanging="360"/>
      </w:pPr>
    </w:lvl>
    <w:lvl w:ilvl="4" w:tentative="1">
      <w:start w:val="1"/>
      <w:numFmt w:val="decimal"/>
      <w:lvlText w:val="%5."/>
      <w:lvlJc w:val="left"/>
      <w:pPr>
        <w:tabs>
          <w:tab w:val="num" w:pos="5224"/>
        </w:tabs>
        <w:ind w:left="5224" w:hanging="360"/>
      </w:pPr>
    </w:lvl>
    <w:lvl w:ilvl="5" w:tentative="1">
      <w:start w:val="1"/>
      <w:numFmt w:val="decimal"/>
      <w:lvlText w:val="%6."/>
      <w:lvlJc w:val="left"/>
      <w:pPr>
        <w:tabs>
          <w:tab w:val="num" w:pos="5944"/>
        </w:tabs>
        <w:ind w:left="5944" w:hanging="360"/>
      </w:pPr>
    </w:lvl>
    <w:lvl w:ilvl="6" w:tentative="1">
      <w:start w:val="1"/>
      <w:numFmt w:val="decimal"/>
      <w:lvlText w:val="%7."/>
      <w:lvlJc w:val="left"/>
      <w:pPr>
        <w:tabs>
          <w:tab w:val="num" w:pos="6664"/>
        </w:tabs>
        <w:ind w:left="6664" w:hanging="360"/>
      </w:pPr>
    </w:lvl>
    <w:lvl w:ilvl="7" w:tentative="1">
      <w:start w:val="1"/>
      <w:numFmt w:val="decimal"/>
      <w:lvlText w:val="%8."/>
      <w:lvlJc w:val="left"/>
      <w:pPr>
        <w:tabs>
          <w:tab w:val="num" w:pos="7384"/>
        </w:tabs>
        <w:ind w:left="7384" w:hanging="360"/>
      </w:pPr>
    </w:lvl>
    <w:lvl w:ilvl="8" w:tentative="1">
      <w:start w:val="1"/>
      <w:numFmt w:val="decimal"/>
      <w:lvlText w:val="%9."/>
      <w:lvlJc w:val="left"/>
      <w:pPr>
        <w:tabs>
          <w:tab w:val="num" w:pos="8104"/>
        </w:tabs>
        <w:ind w:left="8104" w:hanging="360"/>
      </w:pPr>
    </w:lvl>
  </w:abstractNum>
  <w:abstractNum w:abstractNumId="32" w15:restartNumberingAfterBreak="0">
    <w:nsid w:val="5DAC5419"/>
    <w:multiLevelType w:val="hybridMultilevel"/>
    <w:tmpl w:val="13D89C5E"/>
    <w:lvl w:ilvl="0" w:tplc="382A1FB2">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FB03B18"/>
    <w:multiLevelType w:val="hybridMultilevel"/>
    <w:tmpl w:val="B3EAB85E"/>
    <w:lvl w:ilvl="0" w:tplc="BA3AF9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22E4623"/>
    <w:multiLevelType w:val="hybridMultilevel"/>
    <w:tmpl w:val="D4E28A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3CA1B29"/>
    <w:multiLevelType w:val="multilevel"/>
    <w:tmpl w:val="5582E22A"/>
    <w:lvl w:ilvl="0">
      <w:start w:val="1"/>
      <w:numFmt w:val="decimal"/>
      <w:lvlText w:val="%1."/>
      <w:lvlJc w:val="left"/>
      <w:pPr>
        <w:ind w:left="643"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36" w15:restartNumberingAfterBreak="0">
    <w:nsid w:val="653D249B"/>
    <w:multiLevelType w:val="hybridMultilevel"/>
    <w:tmpl w:val="14683516"/>
    <w:lvl w:ilvl="0" w:tplc="0409000F">
      <w:start w:val="1"/>
      <w:numFmt w:val="decimal"/>
      <w:lvlText w:val="%1."/>
      <w:lvlJc w:val="left"/>
      <w:pPr>
        <w:tabs>
          <w:tab w:val="num" w:pos="1000"/>
        </w:tabs>
        <w:ind w:left="1000" w:hanging="480"/>
      </w:pPr>
    </w:lvl>
    <w:lvl w:ilvl="1" w:tplc="04090019">
      <w:start w:val="1"/>
      <w:numFmt w:val="decimal"/>
      <w:lvlText w:val="%2."/>
      <w:lvlJc w:val="left"/>
      <w:pPr>
        <w:tabs>
          <w:tab w:val="num" w:pos="501"/>
        </w:tabs>
        <w:ind w:left="501"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4692F2C"/>
    <w:multiLevelType w:val="hybridMultilevel"/>
    <w:tmpl w:val="CC86B8D4"/>
    <w:lvl w:ilvl="0" w:tplc="25FEF496">
      <w:start w:val="1"/>
      <w:numFmt w:val="taiwaneseCountingThousand"/>
      <w:lvlText w:val="第%1節"/>
      <w:lvlJc w:val="left"/>
      <w:pPr>
        <w:ind w:left="1125" w:hanging="1125"/>
      </w:pPr>
      <w:rPr>
        <w:rFonts w:cs="Times New Roman" w:hint="default"/>
        <w:b/>
        <w:color w:val="auto"/>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7D449C9"/>
    <w:multiLevelType w:val="hybridMultilevel"/>
    <w:tmpl w:val="1DC8D8A8"/>
    <w:lvl w:ilvl="0" w:tplc="547A51B6">
      <w:start w:val="1"/>
      <w:numFmt w:val="taiwaneseCountingThousand"/>
      <w:lvlText w:val="第%1節"/>
      <w:lvlJc w:val="left"/>
      <w:pPr>
        <w:ind w:left="1005" w:hanging="10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C8E2EA6"/>
    <w:multiLevelType w:val="hybridMultilevel"/>
    <w:tmpl w:val="A07AF1E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CBC191C"/>
    <w:multiLevelType w:val="hybridMultilevel"/>
    <w:tmpl w:val="2020DF48"/>
    <w:lvl w:ilvl="0" w:tplc="79681DEE">
      <w:start w:val="1"/>
      <w:numFmt w:val="decimal"/>
      <w:lvlText w:val="%1."/>
      <w:lvlJc w:val="left"/>
      <w:pPr>
        <w:ind w:left="673" w:hanging="390"/>
      </w:pPr>
      <w:rPr>
        <w:rFonts w:asciiTheme="minorHAnsi" w:eastAsia="標楷體" w:hAnsiTheme="minorHAnsi" w:cstheme="minorBidi"/>
        <w:color w:val="000000" w:themeColor="text1"/>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num w:numId="1">
    <w:abstractNumId w:val="38"/>
  </w:num>
  <w:num w:numId="2">
    <w:abstractNumId w:val="1"/>
  </w:num>
  <w:num w:numId="3">
    <w:abstractNumId w:val="11"/>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8"/>
  </w:num>
  <w:num w:numId="7">
    <w:abstractNumId w:val="16"/>
  </w:num>
  <w:num w:numId="8">
    <w:abstractNumId w:val="35"/>
  </w:num>
  <w:num w:numId="9">
    <w:abstractNumId w:val="7"/>
  </w:num>
  <w:num w:numId="10">
    <w:abstractNumId w:val="29"/>
  </w:num>
  <w:num w:numId="11">
    <w:abstractNumId w:val="17"/>
  </w:num>
  <w:num w:numId="12">
    <w:abstractNumId w:val="30"/>
  </w:num>
  <w:num w:numId="13">
    <w:abstractNumId w:val="37"/>
  </w:num>
  <w:num w:numId="14">
    <w:abstractNumId w:val="0"/>
  </w:num>
  <w:num w:numId="15">
    <w:abstractNumId w:val="40"/>
  </w:num>
  <w:num w:numId="16">
    <w:abstractNumId w:val="31"/>
  </w:num>
  <w:num w:numId="17">
    <w:abstractNumId w:val="14"/>
  </w:num>
  <w:num w:numId="18">
    <w:abstractNumId w:val="22"/>
  </w:num>
  <w:num w:numId="19">
    <w:abstractNumId w:val="3"/>
  </w:num>
  <w:num w:numId="20">
    <w:abstractNumId w:val="9"/>
  </w:num>
  <w:num w:numId="21">
    <w:abstractNumId w:val="26"/>
  </w:num>
  <w:num w:numId="22">
    <w:abstractNumId w:val="2"/>
  </w:num>
  <w:num w:numId="23">
    <w:abstractNumId w:val="4"/>
  </w:num>
  <w:num w:numId="24">
    <w:abstractNumId w:val="21"/>
  </w:num>
  <w:num w:numId="25">
    <w:abstractNumId w:val="13"/>
  </w:num>
  <w:num w:numId="26">
    <w:abstractNumId w:val="23"/>
  </w:num>
  <w:num w:numId="27">
    <w:abstractNumId w:val="20"/>
  </w:num>
  <w:num w:numId="28">
    <w:abstractNumId w:val="15"/>
  </w:num>
  <w:num w:numId="29">
    <w:abstractNumId w:val="34"/>
  </w:num>
  <w:num w:numId="30">
    <w:abstractNumId w:val="12"/>
  </w:num>
  <w:num w:numId="31">
    <w:abstractNumId w:val="32"/>
  </w:num>
  <w:num w:numId="32">
    <w:abstractNumId w:val="28"/>
  </w:num>
  <w:num w:numId="33">
    <w:abstractNumId w:val="10"/>
  </w:num>
  <w:num w:numId="34">
    <w:abstractNumId w:val="33"/>
  </w:num>
  <w:num w:numId="35">
    <w:abstractNumId w:val="27"/>
  </w:num>
  <w:num w:numId="36">
    <w:abstractNumId w:val="24"/>
  </w:num>
  <w:num w:numId="37">
    <w:abstractNumId w:val="39"/>
  </w:num>
  <w:num w:numId="38">
    <w:abstractNumId w:val="25"/>
  </w:num>
  <w:num w:numId="39">
    <w:abstractNumId w:val="8"/>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新細明體&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wsxt9sl2zf92epwxcptwtq5epwe2fw2vsa&quot;&gt;My EndNote Library&lt;record-ids&gt;&lt;item&gt;1&lt;/item&gt;&lt;item&gt;4&lt;/item&gt;&lt;item&gt;5&lt;/item&gt;&lt;item&gt;7&lt;/item&gt;&lt;item&gt;8&lt;/item&gt;&lt;item&gt;9&lt;/item&gt;&lt;item&gt;12&lt;/item&gt;&lt;item&gt;15&lt;/item&gt;&lt;item&gt;17&lt;/item&gt;&lt;item&gt;18&lt;/item&gt;&lt;item&gt;20&lt;/item&gt;&lt;item&gt;21&lt;/item&gt;&lt;item&gt;23&lt;/item&gt;&lt;item&gt;25&lt;/item&gt;&lt;item&gt;26&lt;/item&gt;&lt;item&gt;30&lt;/item&gt;&lt;item&gt;32&lt;/item&gt;&lt;item&gt;33&lt;/item&gt;&lt;item&gt;34&lt;/item&gt;&lt;item&gt;36&lt;/item&gt;&lt;item&gt;58&lt;/item&gt;&lt;item&gt;62&lt;/item&gt;&lt;item&gt;63&lt;/item&gt;&lt;item&gt;66&lt;/item&gt;&lt;item&gt;68&lt;/item&gt;&lt;item&gt;69&lt;/item&gt;&lt;item&gt;71&lt;/item&gt;&lt;/record-ids&gt;&lt;/item&gt;&lt;/Libraries&gt;"/>
  </w:docVars>
  <w:rsids>
    <w:rsidRoot w:val="00DE0B81"/>
    <w:rsid w:val="0000029B"/>
    <w:rsid w:val="00000344"/>
    <w:rsid w:val="00000F61"/>
    <w:rsid w:val="00002B21"/>
    <w:rsid w:val="00002DF1"/>
    <w:rsid w:val="00004BBA"/>
    <w:rsid w:val="00005D03"/>
    <w:rsid w:val="0000731A"/>
    <w:rsid w:val="000108E7"/>
    <w:rsid w:val="00010CBC"/>
    <w:rsid w:val="00011ECA"/>
    <w:rsid w:val="00012A04"/>
    <w:rsid w:val="00013260"/>
    <w:rsid w:val="00013D4B"/>
    <w:rsid w:val="00015074"/>
    <w:rsid w:val="00015DC1"/>
    <w:rsid w:val="0001681B"/>
    <w:rsid w:val="00017CA9"/>
    <w:rsid w:val="000224DB"/>
    <w:rsid w:val="00022701"/>
    <w:rsid w:val="00022C7E"/>
    <w:rsid w:val="000247A3"/>
    <w:rsid w:val="00025F42"/>
    <w:rsid w:val="000260A4"/>
    <w:rsid w:val="00031883"/>
    <w:rsid w:val="00033E45"/>
    <w:rsid w:val="0003527B"/>
    <w:rsid w:val="00035CAC"/>
    <w:rsid w:val="00036867"/>
    <w:rsid w:val="000370D7"/>
    <w:rsid w:val="000378D2"/>
    <w:rsid w:val="000400C4"/>
    <w:rsid w:val="0004090A"/>
    <w:rsid w:val="00040F72"/>
    <w:rsid w:val="00042E20"/>
    <w:rsid w:val="00044CC3"/>
    <w:rsid w:val="00044ED1"/>
    <w:rsid w:val="00045F3D"/>
    <w:rsid w:val="00046398"/>
    <w:rsid w:val="000471C0"/>
    <w:rsid w:val="0004753D"/>
    <w:rsid w:val="00052794"/>
    <w:rsid w:val="00053169"/>
    <w:rsid w:val="000540C3"/>
    <w:rsid w:val="00055B12"/>
    <w:rsid w:val="00055E16"/>
    <w:rsid w:val="00056465"/>
    <w:rsid w:val="000567BD"/>
    <w:rsid w:val="00056BF2"/>
    <w:rsid w:val="000616AC"/>
    <w:rsid w:val="00061957"/>
    <w:rsid w:val="00061C0D"/>
    <w:rsid w:val="0006244E"/>
    <w:rsid w:val="00063CAC"/>
    <w:rsid w:val="000650E1"/>
    <w:rsid w:val="00065B30"/>
    <w:rsid w:val="00066252"/>
    <w:rsid w:val="00066E4B"/>
    <w:rsid w:val="00067789"/>
    <w:rsid w:val="00067B64"/>
    <w:rsid w:val="000701DF"/>
    <w:rsid w:val="000705CD"/>
    <w:rsid w:val="00072926"/>
    <w:rsid w:val="00072D9B"/>
    <w:rsid w:val="00073980"/>
    <w:rsid w:val="00074D26"/>
    <w:rsid w:val="00075587"/>
    <w:rsid w:val="00077020"/>
    <w:rsid w:val="0007790B"/>
    <w:rsid w:val="000802E6"/>
    <w:rsid w:val="00080E3F"/>
    <w:rsid w:val="00080EB0"/>
    <w:rsid w:val="000816D2"/>
    <w:rsid w:val="0008359F"/>
    <w:rsid w:val="00083A64"/>
    <w:rsid w:val="00083BA6"/>
    <w:rsid w:val="0008436E"/>
    <w:rsid w:val="0008686E"/>
    <w:rsid w:val="000868A8"/>
    <w:rsid w:val="00087081"/>
    <w:rsid w:val="000901D8"/>
    <w:rsid w:val="0009054B"/>
    <w:rsid w:val="000906C8"/>
    <w:rsid w:val="00091B65"/>
    <w:rsid w:val="00092791"/>
    <w:rsid w:val="0009285C"/>
    <w:rsid w:val="000929C8"/>
    <w:rsid w:val="00092EFE"/>
    <w:rsid w:val="00093CB6"/>
    <w:rsid w:val="000948A5"/>
    <w:rsid w:val="00094B92"/>
    <w:rsid w:val="00095A81"/>
    <w:rsid w:val="0009693F"/>
    <w:rsid w:val="000976AD"/>
    <w:rsid w:val="00097CC2"/>
    <w:rsid w:val="000A0BD5"/>
    <w:rsid w:val="000A3AE6"/>
    <w:rsid w:val="000A4033"/>
    <w:rsid w:val="000A4305"/>
    <w:rsid w:val="000A4A61"/>
    <w:rsid w:val="000A4BFA"/>
    <w:rsid w:val="000A4ED1"/>
    <w:rsid w:val="000A58F5"/>
    <w:rsid w:val="000A6610"/>
    <w:rsid w:val="000A6AC2"/>
    <w:rsid w:val="000A7C59"/>
    <w:rsid w:val="000B15EF"/>
    <w:rsid w:val="000B2584"/>
    <w:rsid w:val="000B3080"/>
    <w:rsid w:val="000B3CCE"/>
    <w:rsid w:val="000B5167"/>
    <w:rsid w:val="000B616F"/>
    <w:rsid w:val="000B7E33"/>
    <w:rsid w:val="000C0E06"/>
    <w:rsid w:val="000C18CB"/>
    <w:rsid w:val="000C2494"/>
    <w:rsid w:val="000C337F"/>
    <w:rsid w:val="000C46FE"/>
    <w:rsid w:val="000C61DB"/>
    <w:rsid w:val="000C680A"/>
    <w:rsid w:val="000C6C85"/>
    <w:rsid w:val="000C77DF"/>
    <w:rsid w:val="000D0752"/>
    <w:rsid w:val="000D1512"/>
    <w:rsid w:val="000D2443"/>
    <w:rsid w:val="000D4631"/>
    <w:rsid w:val="000D46CE"/>
    <w:rsid w:val="000D4841"/>
    <w:rsid w:val="000D6AD8"/>
    <w:rsid w:val="000D7DB3"/>
    <w:rsid w:val="000E03C3"/>
    <w:rsid w:val="000E10B4"/>
    <w:rsid w:val="000E179E"/>
    <w:rsid w:val="000E2E86"/>
    <w:rsid w:val="000E5131"/>
    <w:rsid w:val="000E576A"/>
    <w:rsid w:val="000E65CD"/>
    <w:rsid w:val="000E6EED"/>
    <w:rsid w:val="000E7DFC"/>
    <w:rsid w:val="000F0003"/>
    <w:rsid w:val="000F1279"/>
    <w:rsid w:val="000F15B2"/>
    <w:rsid w:val="000F1928"/>
    <w:rsid w:val="000F1D94"/>
    <w:rsid w:val="000F1E00"/>
    <w:rsid w:val="000F23C9"/>
    <w:rsid w:val="000F3000"/>
    <w:rsid w:val="000F59E8"/>
    <w:rsid w:val="000F60A9"/>
    <w:rsid w:val="000F709F"/>
    <w:rsid w:val="000F753C"/>
    <w:rsid w:val="00100DBA"/>
    <w:rsid w:val="00101C40"/>
    <w:rsid w:val="00102FBF"/>
    <w:rsid w:val="00105AE1"/>
    <w:rsid w:val="00107B8D"/>
    <w:rsid w:val="00112290"/>
    <w:rsid w:val="0011272D"/>
    <w:rsid w:val="00112F38"/>
    <w:rsid w:val="00113499"/>
    <w:rsid w:val="0011405E"/>
    <w:rsid w:val="00114A0A"/>
    <w:rsid w:val="00115A60"/>
    <w:rsid w:val="00115D10"/>
    <w:rsid w:val="00122DC2"/>
    <w:rsid w:val="0012421A"/>
    <w:rsid w:val="001242B7"/>
    <w:rsid w:val="0012450C"/>
    <w:rsid w:val="0012453C"/>
    <w:rsid w:val="0012513D"/>
    <w:rsid w:val="00125D5C"/>
    <w:rsid w:val="0012607E"/>
    <w:rsid w:val="00126D42"/>
    <w:rsid w:val="001307FF"/>
    <w:rsid w:val="00131DFC"/>
    <w:rsid w:val="00132AFF"/>
    <w:rsid w:val="00134A93"/>
    <w:rsid w:val="00134C1E"/>
    <w:rsid w:val="00134D5A"/>
    <w:rsid w:val="00135E21"/>
    <w:rsid w:val="00136EE5"/>
    <w:rsid w:val="001378AB"/>
    <w:rsid w:val="001400FB"/>
    <w:rsid w:val="001407DC"/>
    <w:rsid w:val="00140AF8"/>
    <w:rsid w:val="001419E5"/>
    <w:rsid w:val="001427E2"/>
    <w:rsid w:val="00142BCF"/>
    <w:rsid w:val="00143AEC"/>
    <w:rsid w:val="00144103"/>
    <w:rsid w:val="0014474C"/>
    <w:rsid w:val="00146708"/>
    <w:rsid w:val="00146B77"/>
    <w:rsid w:val="00147187"/>
    <w:rsid w:val="001473C5"/>
    <w:rsid w:val="001476DE"/>
    <w:rsid w:val="0015034C"/>
    <w:rsid w:val="00153174"/>
    <w:rsid w:val="0015324A"/>
    <w:rsid w:val="00153FB8"/>
    <w:rsid w:val="001542D6"/>
    <w:rsid w:val="0015566A"/>
    <w:rsid w:val="00155C76"/>
    <w:rsid w:val="001565FA"/>
    <w:rsid w:val="00156D49"/>
    <w:rsid w:val="001572A1"/>
    <w:rsid w:val="00157EE0"/>
    <w:rsid w:val="0016053A"/>
    <w:rsid w:val="00162264"/>
    <w:rsid w:val="00162D42"/>
    <w:rsid w:val="00164706"/>
    <w:rsid w:val="0016497E"/>
    <w:rsid w:val="00164AE3"/>
    <w:rsid w:val="00166800"/>
    <w:rsid w:val="00166A78"/>
    <w:rsid w:val="00166BD4"/>
    <w:rsid w:val="00167662"/>
    <w:rsid w:val="00171417"/>
    <w:rsid w:val="00171BFB"/>
    <w:rsid w:val="0017204F"/>
    <w:rsid w:val="00172AFB"/>
    <w:rsid w:val="001737A8"/>
    <w:rsid w:val="00175009"/>
    <w:rsid w:val="00175678"/>
    <w:rsid w:val="00175F48"/>
    <w:rsid w:val="00177A3B"/>
    <w:rsid w:val="00180416"/>
    <w:rsid w:val="0018203C"/>
    <w:rsid w:val="00182870"/>
    <w:rsid w:val="00182908"/>
    <w:rsid w:val="001833F2"/>
    <w:rsid w:val="00183DAF"/>
    <w:rsid w:val="00185035"/>
    <w:rsid w:val="0018585E"/>
    <w:rsid w:val="00193233"/>
    <w:rsid w:val="00193C5A"/>
    <w:rsid w:val="001951A8"/>
    <w:rsid w:val="001968BE"/>
    <w:rsid w:val="00196B45"/>
    <w:rsid w:val="001A0F02"/>
    <w:rsid w:val="001A1724"/>
    <w:rsid w:val="001A328E"/>
    <w:rsid w:val="001A384A"/>
    <w:rsid w:val="001A3F9A"/>
    <w:rsid w:val="001A745F"/>
    <w:rsid w:val="001A788B"/>
    <w:rsid w:val="001B08E4"/>
    <w:rsid w:val="001B0A7A"/>
    <w:rsid w:val="001B1040"/>
    <w:rsid w:val="001B16AB"/>
    <w:rsid w:val="001B1830"/>
    <w:rsid w:val="001B24CF"/>
    <w:rsid w:val="001B3CAA"/>
    <w:rsid w:val="001B460B"/>
    <w:rsid w:val="001B53EC"/>
    <w:rsid w:val="001B54BD"/>
    <w:rsid w:val="001B5EE0"/>
    <w:rsid w:val="001B6084"/>
    <w:rsid w:val="001B7279"/>
    <w:rsid w:val="001B7651"/>
    <w:rsid w:val="001B7EE7"/>
    <w:rsid w:val="001C110D"/>
    <w:rsid w:val="001C53D2"/>
    <w:rsid w:val="001C57D9"/>
    <w:rsid w:val="001C7908"/>
    <w:rsid w:val="001C7C35"/>
    <w:rsid w:val="001D04A3"/>
    <w:rsid w:val="001D0CE9"/>
    <w:rsid w:val="001D1A1B"/>
    <w:rsid w:val="001D2C9C"/>
    <w:rsid w:val="001D391D"/>
    <w:rsid w:val="001D53E6"/>
    <w:rsid w:val="001D67A8"/>
    <w:rsid w:val="001E043C"/>
    <w:rsid w:val="001E083D"/>
    <w:rsid w:val="001E120D"/>
    <w:rsid w:val="001E1C17"/>
    <w:rsid w:val="001E1E26"/>
    <w:rsid w:val="001E364B"/>
    <w:rsid w:val="001E434F"/>
    <w:rsid w:val="001E4EF2"/>
    <w:rsid w:val="001E5674"/>
    <w:rsid w:val="001E5AE7"/>
    <w:rsid w:val="001E5B5F"/>
    <w:rsid w:val="001F10EC"/>
    <w:rsid w:val="001F1EFA"/>
    <w:rsid w:val="001F37B2"/>
    <w:rsid w:val="001F39DB"/>
    <w:rsid w:val="001F3B60"/>
    <w:rsid w:val="001F5382"/>
    <w:rsid w:val="001F76BB"/>
    <w:rsid w:val="00200679"/>
    <w:rsid w:val="0020095C"/>
    <w:rsid w:val="002025F7"/>
    <w:rsid w:val="00202778"/>
    <w:rsid w:val="00202AC8"/>
    <w:rsid w:val="00202B03"/>
    <w:rsid w:val="002031B8"/>
    <w:rsid w:val="00203FC5"/>
    <w:rsid w:val="002047A2"/>
    <w:rsid w:val="00205437"/>
    <w:rsid w:val="002059C2"/>
    <w:rsid w:val="00206F77"/>
    <w:rsid w:val="002070BD"/>
    <w:rsid w:val="00207B11"/>
    <w:rsid w:val="00210A69"/>
    <w:rsid w:val="00211ED5"/>
    <w:rsid w:val="002124A8"/>
    <w:rsid w:val="00214E26"/>
    <w:rsid w:val="002155B9"/>
    <w:rsid w:val="00215B00"/>
    <w:rsid w:val="00216265"/>
    <w:rsid w:val="00220493"/>
    <w:rsid w:val="0022095C"/>
    <w:rsid w:val="0022150D"/>
    <w:rsid w:val="00222782"/>
    <w:rsid w:val="00223565"/>
    <w:rsid w:val="0022446A"/>
    <w:rsid w:val="002256A6"/>
    <w:rsid w:val="00225983"/>
    <w:rsid w:val="00225C47"/>
    <w:rsid w:val="00226C68"/>
    <w:rsid w:val="00226DE3"/>
    <w:rsid w:val="0022795E"/>
    <w:rsid w:val="00231C86"/>
    <w:rsid w:val="00231DF6"/>
    <w:rsid w:val="00232B87"/>
    <w:rsid w:val="00232F09"/>
    <w:rsid w:val="00234D72"/>
    <w:rsid w:val="002366ED"/>
    <w:rsid w:val="0023698F"/>
    <w:rsid w:val="002406E1"/>
    <w:rsid w:val="002425BB"/>
    <w:rsid w:val="0024364E"/>
    <w:rsid w:val="002443A2"/>
    <w:rsid w:val="00244497"/>
    <w:rsid w:val="00246117"/>
    <w:rsid w:val="002479C6"/>
    <w:rsid w:val="00250B5C"/>
    <w:rsid w:val="00253024"/>
    <w:rsid w:val="00253705"/>
    <w:rsid w:val="00253770"/>
    <w:rsid w:val="00254D02"/>
    <w:rsid w:val="0025550C"/>
    <w:rsid w:val="00255671"/>
    <w:rsid w:val="002569EA"/>
    <w:rsid w:val="00257CD1"/>
    <w:rsid w:val="002604FB"/>
    <w:rsid w:val="002605A2"/>
    <w:rsid w:val="00260ADB"/>
    <w:rsid w:val="0026119A"/>
    <w:rsid w:val="00262644"/>
    <w:rsid w:val="0026346D"/>
    <w:rsid w:val="002640EC"/>
    <w:rsid w:val="002644E4"/>
    <w:rsid w:val="00264CD2"/>
    <w:rsid w:val="00265F68"/>
    <w:rsid w:val="00266631"/>
    <w:rsid w:val="00266ACC"/>
    <w:rsid w:val="00267490"/>
    <w:rsid w:val="0026785C"/>
    <w:rsid w:val="00270253"/>
    <w:rsid w:val="00270C54"/>
    <w:rsid w:val="00271AB3"/>
    <w:rsid w:val="002732E6"/>
    <w:rsid w:val="0027415E"/>
    <w:rsid w:val="0027494E"/>
    <w:rsid w:val="002749FF"/>
    <w:rsid w:val="00274D28"/>
    <w:rsid w:val="002766C1"/>
    <w:rsid w:val="0027714C"/>
    <w:rsid w:val="00277507"/>
    <w:rsid w:val="00277785"/>
    <w:rsid w:val="00277B23"/>
    <w:rsid w:val="0028010D"/>
    <w:rsid w:val="0028080E"/>
    <w:rsid w:val="00280A33"/>
    <w:rsid w:val="00281166"/>
    <w:rsid w:val="0028267F"/>
    <w:rsid w:val="0028314D"/>
    <w:rsid w:val="002836DB"/>
    <w:rsid w:val="00283927"/>
    <w:rsid w:val="00283B9B"/>
    <w:rsid w:val="00284968"/>
    <w:rsid w:val="00284BC6"/>
    <w:rsid w:val="0028581B"/>
    <w:rsid w:val="00286680"/>
    <w:rsid w:val="00286C90"/>
    <w:rsid w:val="002873CF"/>
    <w:rsid w:val="002923C9"/>
    <w:rsid w:val="00293B48"/>
    <w:rsid w:val="00293EF0"/>
    <w:rsid w:val="00294EF0"/>
    <w:rsid w:val="002958B1"/>
    <w:rsid w:val="00296DBB"/>
    <w:rsid w:val="0029759A"/>
    <w:rsid w:val="002A384E"/>
    <w:rsid w:val="002A3983"/>
    <w:rsid w:val="002A3AAE"/>
    <w:rsid w:val="002A3CDF"/>
    <w:rsid w:val="002A4E74"/>
    <w:rsid w:val="002A7927"/>
    <w:rsid w:val="002B0A8C"/>
    <w:rsid w:val="002B0D5C"/>
    <w:rsid w:val="002B2279"/>
    <w:rsid w:val="002B2828"/>
    <w:rsid w:val="002B33A5"/>
    <w:rsid w:val="002B3C09"/>
    <w:rsid w:val="002B3F50"/>
    <w:rsid w:val="002B5319"/>
    <w:rsid w:val="002B5994"/>
    <w:rsid w:val="002B721A"/>
    <w:rsid w:val="002B7976"/>
    <w:rsid w:val="002B7AB4"/>
    <w:rsid w:val="002B7C8E"/>
    <w:rsid w:val="002C036F"/>
    <w:rsid w:val="002C0729"/>
    <w:rsid w:val="002C113E"/>
    <w:rsid w:val="002C44F1"/>
    <w:rsid w:val="002C5151"/>
    <w:rsid w:val="002C69D9"/>
    <w:rsid w:val="002C6B8E"/>
    <w:rsid w:val="002C6F4A"/>
    <w:rsid w:val="002C7F7A"/>
    <w:rsid w:val="002D0770"/>
    <w:rsid w:val="002D0AC7"/>
    <w:rsid w:val="002D3E9B"/>
    <w:rsid w:val="002D4C97"/>
    <w:rsid w:val="002D538C"/>
    <w:rsid w:val="002D53A8"/>
    <w:rsid w:val="002D5672"/>
    <w:rsid w:val="002D79E7"/>
    <w:rsid w:val="002E16E6"/>
    <w:rsid w:val="002E1716"/>
    <w:rsid w:val="002E1B14"/>
    <w:rsid w:val="002E50AA"/>
    <w:rsid w:val="002E61C0"/>
    <w:rsid w:val="002E6907"/>
    <w:rsid w:val="002E7246"/>
    <w:rsid w:val="002E74BD"/>
    <w:rsid w:val="002E7C1F"/>
    <w:rsid w:val="002F0421"/>
    <w:rsid w:val="002F3C7F"/>
    <w:rsid w:val="002F4CDF"/>
    <w:rsid w:val="002F766C"/>
    <w:rsid w:val="00300050"/>
    <w:rsid w:val="00301B33"/>
    <w:rsid w:val="00303EF1"/>
    <w:rsid w:val="00304292"/>
    <w:rsid w:val="003066E6"/>
    <w:rsid w:val="0030694F"/>
    <w:rsid w:val="0030701D"/>
    <w:rsid w:val="00307253"/>
    <w:rsid w:val="00310113"/>
    <w:rsid w:val="003104D5"/>
    <w:rsid w:val="00312925"/>
    <w:rsid w:val="0031391A"/>
    <w:rsid w:val="003146F4"/>
    <w:rsid w:val="0031577F"/>
    <w:rsid w:val="003175F8"/>
    <w:rsid w:val="00320F13"/>
    <w:rsid w:val="00320FA4"/>
    <w:rsid w:val="003212A1"/>
    <w:rsid w:val="003223C4"/>
    <w:rsid w:val="003230AF"/>
    <w:rsid w:val="0032312E"/>
    <w:rsid w:val="00327D22"/>
    <w:rsid w:val="003301A9"/>
    <w:rsid w:val="00331387"/>
    <w:rsid w:val="00331AF5"/>
    <w:rsid w:val="003322EA"/>
    <w:rsid w:val="00333224"/>
    <w:rsid w:val="003334D3"/>
    <w:rsid w:val="00333ED7"/>
    <w:rsid w:val="00336745"/>
    <w:rsid w:val="00336CE1"/>
    <w:rsid w:val="00340050"/>
    <w:rsid w:val="00341768"/>
    <w:rsid w:val="00341952"/>
    <w:rsid w:val="003430BC"/>
    <w:rsid w:val="00343216"/>
    <w:rsid w:val="0034374C"/>
    <w:rsid w:val="00343F0D"/>
    <w:rsid w:val="003441F4"/>
    <w:rsid w:val="003454B5"/>
    <w:rsid w:val="00346656"/>
    <w:rsid w:val="0034666C"/>
    <w:rsid w:val="00347618"/>
    <w:rsid w:val="0035010C"/>
    <w:rsid w:val="003504A5"/>
    <w:rsid w:val="003514B3"/>
    <w:rsid w:val="00351805"/>
    <w:rsid w:val="00352F8D"/>
    <w:rsid w:val="00354C8F"/>
    <w:rsid w:val="00355857"/>
    <w:rsid w:val="00356707"/>
    <w:rsid w:val="00356D48"/>
    <w:rsid w:val="00360326"/>
    <w:rsid w:val="00362B96"/>
    <w:rsid w:val="0036329E"/>
    <w:rsid w:val="0036391D"/>
    <w:rsid w:val="003648DB"/>
    <w:rsid w:val="003648E6"/>
    <w:rsid w:val="00364ACF"/>
    <w:rsid w:val="00365F2A"/>
    <w:rsid w:val="00367F5D"/>
    <w:rsid w:val="00370971"/>
    <w:rsid w:val="00371744"/>
    <w:rsid w:val="00371BCB"/>
    <w:rsid w:val="0037249B"/>
    <w:rsid w:val="00373DC8"/>
    <w:rsid w:val="003742ED"/>
    <w:rsid w:val="00374D69"/>
    <w:rsid w:val="00376DC7"/>
    <w:rsid w:val="00377FA1"/>
    <w:rsid w:val="00380478"/>
    <w:rsid w:val="00380D9C"/>
    <w:rsid w:val="00382184"/>
    <w:rsid w:val="003824F6"/>
    <w:rsid w:val="00383E18"/>
    <w:rsid w:val="00383E6C"/>
    <w:rsid w:val="00383EAB"/>
    <w:rsid w:val="00384014"/>
    <w:rsid w:val="003846C4"/>
    <w:rsid w:val="00386780"/>
    <w:rsid w:val="00387B8C"/>
    <w:rsid w:val="0039109E"/>
    <w:rsid w:val="00393759"/>
    <w:rsid w:val="00393E3A"/>
    <w:rsid w:val="00394F3A"/>
    <w:rsid w:val="00396CD5"/>
    <w:rsid w:val="0039732F"/>
    <w:rsid w:val="003976F7"/>
    <w:rsid w:val="00397EC0"/>
    <w:rsid w:val="003A0324"/>
    <w:rsid w:val="003A0606"/>
    <w:rsid w:val="003A207C"/>
    <w:rsid w:val="003A3358"/>
    <w:rsid w:val="003A35B0"/>
    <w:rsid w:val="003A4A32"/>
    <w:rsid w:val="003A5CA7"/>
    <w:rsid w:val="003A6536"/>
    <w:rsid w:val="003A671A"/>
    <w:rsid w:val="003A6B50"/>
    <w:rsid w:val="003B0873"/>
    <w:rsid w:val="003B0EBA"/>
    <w:rsid w:val="003B54FC"/>
    <w:rsid w:val="003B61E9"/>
    <w:rsid w:val="003B636F"/>
    <w:rsid w:val="003B63F7"/>
    <w:rsid w:val="003B64E6"/>
    <w:rsid w:val="003B7048"/>
    <w:rsid w:val="003C093C"/>
    <w:rsid w:val="003C12A7"/>
    <w:rsid w:val="003C163F"/>
    <w:rsid w:val="003C1980"/>
    <w:rsid w:val="003C1EBB"/>
    <w:rsid w:val="003C4109"/>
    <w:rsid w:val="003C56B7"/>
    <w:rsid w:val="003C6EBB"/>
    <w:rsid w:val="003C78BE"/>
    <w:rsid w:val="003C7E5A"/>
    <w:rsid w:val="003D0DE6"/>
    <w:rsid w:val="003D11B8"/>
    <w:rsid w:val="003D13C8"/>
    <w:rsid w:val="003D19D3"/>
    <w:rsid w:val="003D2DFF"/>
    <w:rsid w:val="003D37CB"/>
    <w:rsid w:val="003D55AD"/>
    <w:rsid w:val="003D5A6A"/>
    <w:rsid w:val="003D5CD5"/>
    <w:rsid w:val="003D600B"/>
    <w:rsid w:val="003D75F5"/>
    <w:rsid w:val="003E1436"/>
    <w:rsid w:val="003E1CB4"/>
    <w:rsid w:val="003E1DB5"/>
    <w:rsid w:val="003E2074"/>
    <w:rsid w:val="003E20CB"/>
    <w:rsid w:val="003E2148"/>
    <w:rsid w:val="003E5033"/>
    <w:rsid w:val="003E5BE8"/>
    <w:rsid w:val="003E5CB9"/>
    <w:rsid w:val="003E637A"/>
    <w:rsid w:val="003E646B"/>
    <w:rsid w:val="003E6DD8"/>
    <w:rsid w:val="003E7DC9"/>
    <w:rsid w:val="003F0CEE"/>
    <w:rsid w:val="003F2726"/>
    <w:rsid w:val="003F2E1E"/>
    <w:rsid w:val="003F3E36"/>
    <w:rsid w:val="003F40B8"/>
    <w:rsid w:val="003F4246"/>
    <w:rsid w:val="003F4548"/>
    <w:rsid w:val="003F4E52"/>
    <w:rsid w:val="003F50E2"/>
    <w:rsid w:val="003F5617"/>
    <w:rsid w:val="003F58B2"/>
    <w:rsid w:val="003F6D90"/>
    <w:rsid w:val="003F781C"/>
    <w:rsid w:val="004003AD"/>
    <w:rsid w:val="004008C6"/>
    <w:rsid w:val="00405718"/>
    <w:rsid w:val="00405DA5"/>
    <w:rsid w:val="00405FDF"/>
    <w:rsid w:val="0040632F"/>
    <w:rsid w:val="00407290"/>
    <w:rsid w:val="00407952"/>
    <w:rsid w:val="00410684"/>
    <w:rsid w:val="00410B95"/>
    <w:rsid w:val="00411E32"/>
    <w:rsid w:val="004128A7"/>
    <w:rsid w:val="00412B8D"/>
    <w:rsid w:val="00413042"/>
    <w:rsid w:val="00415FEF"/>
    <w:rsid w:val="00416F53"/>
    <w:rsid w:val="0041715F"/>
    <w:rsid w:val="00417ED7"/>
    <w:rsid w:val="00417F4A"/>
    <w:rsid w:val="00421DFF"/>
    <w:rsid w:val="00423D33"/>
    <w:rsid w:val="00424929"/>
    <w:rsid w:val="00424DA5"/>
    <w:rsid w:val="0042537B"/>
    <w:rsid w:val="00426674"/>
    <w:rsid w:val="00426DAD"/>
    <w:rsid w:val="00426F36"/>
    <w:rsid w:val="004270DE"/>
    <w:rsid w:val="00427DF1"/>
    <w:rsid w:val="004310C6"/>
    <w:rsid w:val="004311BA"/>
    <w:rsid w:val="004319F0"/>
    <w:rsid w:val="00431ECF"/>
    <w:rsid w:val="004335CB"/>
    <w:rsid w:val="00434716"/>
    <w:rsid w:val="00436161"/>
    <w:rsid w:val="00436ADB"/>
    <w:rsid w:val="00436E3E"/>
    <w:rsid w:val="00437EE7"/>
    <w:rsid w:val="00441FF9"/>
    <w:rsid w:val="0044226A"/>
    <w:rsid w:val="004434D0"/>
    <w:rsid w:val="004439DB"/>
    <w:rsid w:val="00443BA7"/>
    <w:rsid w:val="004474E6"/>
    <w:rsid w:val="00450631"/>
    <w:rsid w:val="004509A0"/>
    <w:rsid w:val="004525EC"/>
    <w:rsid w:val="00454566"/>
    <w:rsid w:val="004547E2"/>
    <w:rsid w:val="00456069"/>
    <w:rsid w:val="0045641C"/>
    <w:rsid w:val="004565FB"/>
    <w:rsid w:val="00457970"/>
    <w:rsid w:val="0046061F"/>
    <w:rsid w:val="00460A1C"/>
    <w:rsid w:val="00461200"/>
    <w:rsid w:val="004612FA"/>
    <w:rsid w:val="00461300"/>
    <w:rsid w:val="004614B6"/>
    <w:rsid w:val="00461CFB"/>
    <w:rsid w:val="00461E7F"/>
    <w:rsid w:val="0046249D"/>
    <w:rsid w:val="0046294A"/>
    <w:rsid w:val="00462E7F"/>
    <w:rsid w:val="0046409E"/>
    <w:rsid w:val="00464579"/>
    <w:rsid w:val="00465AF3"/>
    <w:rsid w:val="00465CF8"/>
    <w:rsid w:val="004660A6"/>
    <w:rsid w:val="00467403"/>
    <w:rsid w:val="00467781"/>
    <w:rsid w:val="00471DC5"/>
    <w:rsid w:val="004724F6"/>
    <w:rsid w:val="0047279A"/>
    <w:rsid w:val="00472B5E"/>
    <w:rsid w:val="00473A42"/>
    <w:rsid w:val="00475B43"/>
    <w:rsid w:val="00475DDB"/>
    <w:rsid w:val="00477A39"/>
    <w:rsid w:val="00480A9D"/>
    <w:rsid w:val="00481A33"/>
    <w:rsid w:val="0048276C"/>
    <w:rsid w:val="00486ADD"/>
    <w:rsid w:val="00486C05"/>
    <w:rsid w:val="004935F0"/>
    <w:rsid w:val="0049388E"/>
    <w:rsid w:val="00493A19"/>
    <w:rsid w:val="00494B20"/>
    <w:rsid w:val="00495898"/>
    <w:rsid w:val="00495993"/>
    <w:rsid w:val="00496157"/>
    <w:rsid w:val="004972CE"/>
    <w:rsid w:val="00497B30"/>
    <w:rsid w:val="004A05AA"/>
    <w:rsid w:val="004A05D5"/>
    <w:rsid w:val="004A1D61"/>
    <w:rsid w:val="004A234D"/>
    <w:rsid w:val="004A2D50"/>
    <w:rsid w:val="004A3FC7"/>
    <w:rsid w:val="004A506B"/>
    <w:rsid w:val="004A65EF"/>
    <w:rsid w:val="004A6A8C"/>
    <w:rsid w:val="004A6D93"/>
    <w:rsid w:val="004A72E1"/>
    <w:rsid w:val="004B1904"/>
    <w:rsid w:val="004B1C9E"/>
    <w:rsid w:val="004B2518"/>
    <w:rsid w:val="004B2836"/>
    <w:rsid w:val="004B2F62"/>
    <w:rsid w:val="004B345C"/>
    <w:rsid w:val="004B3BC5"/>
    <w:rsid w:val="004B62D6"/>
    <w:rsid w:val="004B6379"/>
    <w:rsid w:val="004B6953"/>
    <w:rsid w:val="004B6A65"/>
    <w:rsid w:val="004B6ADF"/>
    <w:rsid w:val="004B6FEA"/>
    <w:rsid w:val="004B7AF5"/>
    <w:rsid w:val="004C04E7"/>
    <w:rsid w:val="004C06E4"/>
    <w:rsid w:val="004C10E7"/>
    <w:rsid w:val="004C18E0"/>
    <w:rsid w:val="004C2508"/>
    <w:rsid w:val="004C2710"/>
    <w:rsid w:val="004C2DE1"/>
    <w:rsid w:val="004C3551"/>
    <w:rsid w:val="004C3989"/>
    <w:rsid w:val="004C55C0"/>
    <w:rsid w:val="004C7184"/>
    <w:rsid w:val="004C738E"/>
    <w:rsid w:val="004C7B1C"/>
    <w:rsid w:val="004D05DC"/>
    <w:rsid w:val="004D0B41"/>
    <w:rsid w:val="004D243A"/>
    <w:rsid w:val="004D2B20"/>
    <w:rsid w:val="004D3B7A"/>
    <w:rsid w:val="004D5501"/>
    <w:rsid w:val="004D5A98"/>
    <w:rsid w:val="004D6618"/>
    <w:rsid w:val="004D6A39"/>
    <w:rsid w:val="004E34B0"/>
    <w:rsid w:val="004E44B8"/>
    <w:rsid w:val="004E4D8D"/>
    <w:rsid w:val="004E4F58"/>
    <w:rsid w:val="004E60C9"/>
    <w:rsid w:val="004E6E62"/>
    <w:rsid w:val="004E7B3B"/>
    <w:rsid w:val="004F145E"/>
    <w:rsid w:val="004F3DD0"/>
    <w:rsid w:val="004F3ED5"/>
    <w:rsid w:val="004F72E8"/>
    <w:rsid w:val="004F7AA0"/>
    <w:rsid w:val="004F7C48"/>
    <w:rsid w:val="005006A2"/>
    <w:rsid w:val="00501876"/>
    <w:rsid w:val="0050286F"/>
    <w:rsid w:val="00502BBC"/>
    <w:rsid w:val="00503F12"/>
    <w:rsid w:val="0050750B"/>
    <w:rsid w:val="00507A24"/>
    <w:rsid w:val="00507AB8"/>
    <w:rsid w:val="00510401"/>
    <w:rsid w:val="00510BCD"/>
    <w:rsid w:val="00512ACF"/>
    <w:rsid w:val="00513B1E"/>
    <w:rsid w:val="00513EB0"/>
    <w:rsid w:val="00514251"/>
    <w:rsid w:val="00515CBD"/>
    <w:rsid w:val="005163EC"/>
    <w:rsid w:val="0052106D"/>
    <w:rsid w:val="005213FF"/>
    <w:rsid w:val="005219AF"/>
    <w:rsid w:val="00522545"/>
    <w:rsid w:val="0052284E"/>
    <w:rsid w:val="005258FB"/>
    <w:rsid w:val="00526260"/>
    <w:rsid w:val="005271F5"/>
    <w:rsid w:val="005302F7"/>
    <w:rsid w:val="00533ED7"/>
    <w:rsid w:val="00540626"/>
    <w:rsid w:val="0054319C"/>
    <w:rsid w:val="00544478"/>
    <w:rsid w:val="0054473B"/>
    <w:rsid w:val="00546CC3"/>
    <w:rsid w:val="005477A4"/>
    <w:rsid w:val="00553F04"/>
    <w:rsid w:val="00554527"/>
    <w:rsid w:val="00556560"/>
    <w:rsid w:val="00561DD3"/>
    <w:rsid w:val="005632B5"/>
    <w:rsid w:val="00563B48"/>
    <w:rsid w:val="00563BF6"/>
    <w:rsid w:val="00564096"/>
    <w:rsid w:val="00564E46"/>
    <w:rsid w:val="0056564C"/>
    <w:rsid w:val="005656EF"/>
    <w:rsid w:val="00565BE5"/>
    <w:rsid w:val="00566FA1"/>
    <w:rsid w:val="00571CA3"/>
    <w:rsid w:val="00571F9F"/>
    <w:rsid w:val="00572337"/>
    <w:rsid w:val="00573438"/>
    <w:rsid w:val="005741AF"/>
    <w:rsid w:val="0057533D"/>
    <w:rsid w:val="0057584E"/>
    <w:rsid w:val="00581172"/>
    <w:rsid w:val="00581FB1"/>
    <w:rsid w:val="005830A1"/>
    <w:rsid w:val="0058337C"/>
    <w:rsid w:val="005834CF"/>
    <w:rsid w:val="005848A5"/>
    <w:rsid w:val="00585699"/>
    <w:rsid w:val="00585D62"/>
    <w:rsid w:val="005867D2"/>
    <w:rsid w:val="00587281"/>
    <w:rsid w:val="00590037"/>
    <w:rsid w:val="00592642"/>
    <w:rsid w:val="005952AA"/>
    <w:rsid w:val="00596384"/>
    <w:rsid w:val="00596F8A"/>
    <w:rsid w:val="00597851"/>
    <w:rsid w:val="005A3407"/>
    <w:rsid w:val="005A3CE0"/>
    <w:rsid w:val="005A62DE"/>
    <w:rsid w:val="005A69A7"/>
    <w:rsid w:val="005A6B2A"/>
    <w:rsid w:val="005A7FEB"/>
    <w:rsid w:val="005B0196"/>
    <w:rsid w:val="005B0630"/>
    <w:rsid w:val="005B1316"/>
    <w:rsid w:val="005B1FC3"/>
    <w:rsid w:val="005B3388"/>
    <w:rsid w:val="005B3524"/>
    <w:rsid w:val="005B367E"/>
    <w:rsid w:val="005B4B77"/>
    <w:rsid w:val="005B5296"/>
    <w:rsid w:val="005B55DF"/>
    <w:rsid w:val="005B6958"/>
    <w:rsid w:val="005B75AF"/>
    <w:rsid w:val="005B7B64"/>
    <w:rsid w:val="005C1AB9"/>
    <w:rsid w:val="005C2983"/>
    <w:rsid w:val="005C2F31"/>
    <w:rsid w:val="005C60D7"/>
    <w:rsid w:val="005C65A3"/>
    <w:rsid w:val="005C667F"/>
    <w:rsid w:val="005C74A0"/>
    <w:rsid w:val="005C7666"/>
    <w:rsid w:val="005C7FA6"/>
    <w:rsid w:val="005D0BE4"/>
    <w:rsid w:val="005D105D"/>
    <w:rsid w:val="005D110E"/>
    <w:rsid w:val="005D1343"/>
    <w:rsid w:val="005D1719"/>
    <w:rsid w:val="005D3F49"/>
    <w:rsid w:val="005D42E8"/>
    <w:rsid w:val="005D4B4B"/>
    <w:rsid w:val="005D4FD2"/>
    <w:rsid w:val="005D6438"/>
    <w:rsid w:val="005D682E"/>
    <w:rsid w:val="005D7803"/>
    <w:rsid w:val="005E0163"/>
    <w:rsid w:val="005E043E"/>
    <w:rsid w:val="005E115A"/>
    <w:rsid w:val="005E1AC2"/>
    <w:rsid w:val="005E2B0B"/>
    <w:rsid w:val="005E2C54"/>
    <w:rsid w:val="005E42E1"/>
    <w:rsid w:val="005F01F9"/>
    <w:rsid w:val="005F048C"/>
    <w:rsid w:val="005F0842"/>
    <w:rsid w:val="005F20DC"/>
    <w:rsid w:val="005F22FA"/>
    <w:rsid w:val="005F23FA"/>
    <w:rsid w:val="005F3292"/>
    <w:rsid w:val="005F4FF3"/>
    <w:rsid w:val="005F5CEE"/>
    <w:rsid w:val="005F5EAF"/>
    <w:rsid w:val="005F79F5"/>
    <w:rsid w:val="00600615"/>
    <w:rsid w:val="00600654"/>
    <w:rsid w:val="00601C50"/>
    <w:rsid w:val="00602658"/>
    <w:rsid w:val="00603B1B"/>
    <w:rsid w:val="00605323"/>
    <w:rsid w:val="006055C7"/>
    <w:rsid w:val="006061EC"/>
    <w:rsid w:val="00606CB9"/>
    <w:rsid w:val="00606FAB"/>
    <w:rsid w:val="0060763C"/>
    <w:rsid w:val="00607998"/>
    <w:rsid w:val="00607C51"/>
    <w:rsid w:val="0061065D"/>
    <w:rsid w:val="0061334C"/>
    <w:rsid w:val="006149B9"/>
    <w:rsid w:val="0061590B"/>
    <w:rsid w:val="00616247"/>
    <w:rsid w:val="00620244"/>
    <w:rsid w:val="006218F7"/>
    <w:rsid w:val="00621E9E"/>
    <w:rsid w:val="00621F97"/>
    <w:rsid w:val="006224E0"/>
    <w:rsid w:val="00623B08"/>
    <w:rsid w:val="00623DD9"/>
    <w:rsid w:val="006243ED"/>
    <w:rsid w:val="006248A6"/>
    <w:rsid w:val="00625229"/>
    <w:rsid w:val="006259F4"/>
    <w:rsid w:val="00627976"/>
    <w:rsid w:val="0063171C"/>
    <w:rsid w:val="00631CD5"/>
    <w:rsid w:val="00631FC9"/>
    <w:rsid w:val="0063235A"/>
    <w:rsid w:val="00634046"/>
    <w:rsid w:val="00634767"/>
    <w:rsid w:val="00634DA1"/>
    <w:rsid w:val="00635179"/>
    <w:rsid w:val="00635FAE"/>
    <w:rsid w:val="00635FC8"/>
    <w:rsid w:val="006367F9"/>
    <w:rsid w:val="0063694A"/>
    <w:rsid w:val="006379A3"/>
    <w:rsid w:val="00637B1D"/>
    <w:rsid w:val="00640286"/>
    <w:rsid w:val="006415A0"/>
    <w:rsid w:val="00641FF7"/>
    <w:rsid w:val="00642213"/>
    <w:rsid w:val="00642EAD"/>
    <w:rsid w:val="006433B1"/>
    <w:rsid w:val="00646C71"/>
    <w:rsid w:val="006475A0"/>
    <w:rsid w:val="00650232"/>
    <w:rsid w:val="006503FD"/>
    <w:rsid w:val="00650402"/>
    <w:rsid w:val="00651967"/>
    <w:rsid w:val="00651AAB"/>
    <w:rsid w:val="006521B8"/>
    <w:rsid w:val="00654B9A"/>
    <w:rsid w:val="00656AAE"/>
    <w:rsid w:val="00657103"/>
    <w:rsid w:val="006575F8"/>
    <w:rsid w:val="00660818"/>
    <w:rsid w:val="006615BB"/>
    <w:rsid w:val="00662A66"/>
    <w:rsid w:val="00663C64"/>
    <w:rsid w:val="006647DB"/>
    <w:rsid w:val="00664808"/>
    <w:rsid w:val="006657D2"/>
    <w:rsid w:val="006659D1"/>
    <w:rsid w:val="00665E7B"/>
    <w:rsid w:val="00665F80"/>
    <w:rsid w:val="006666DA"/>
    <w:rsid w:val="0066683C"/>
    <w:rsid w:val="00670CFA"/>
    <w:rsid w:val="00671416"/>
    <w:rsid w:val="00672331"/>
    <w:rsid w:val="006727E7"/>
    <w:rsid w:val="0067421C"/>
    <w:rsid w:val="00674AAE"/>
    <w:rsid w:val="0067552C"/>
    <w:rsid w:val="00675CDF"/>
    <w:rsid w:val="00680231"/>
    <w:rsid w:val="00680C6C"/>
    <w:rsid w:val="00681738"/>
    <w:rsid w:val="00682DB6"/>
    <w:rsid w:val="006838AC"/>
    <w:rsid w:val="006842F0"/>
    <w:rsid w:val="00684C73"/>
    <w:rsid w:val="0068538E"/>
    <w:rsid w:val="006859D1"/>
    <w:rsid w:val="00686331"/>
    <w:rsid w:val="00686EDA"/>
    <w:rsid w:val="006900C7"/>
    <w:rsid w:val="006919C8"/>
    <w:rsid w:val="00691B2D"/>
    <w:rsid w:val="00694178"/>
    <w:rsid w:val="00694236"/>
    <w:rsid w:val="006949BC"/>
    <w:rsid w:val="0069564A"/>
    <w:rsid w:val="00696773"/>
    <w:rsid w:val="0069725D"/>
    <w:rsid w:val="006A2DE7"/>
    <w:rsid w:val="006A2DE9"/>
    <w:rsid w:val="006A3A0E"/>
    <w:rsid w:val="006A3E5C"/>
    <w:rsid w:val="006A404F"/>
    <w:rsid w:val="006A40DE"/>
    <w:rsid w:val="006A5915"/>
    <w:rsid w:val="006A591A"/>
    <w:rsid w:val="006A782E"/>
    <w:rsid w:val="006B00C2"/>
    <w:rsid w:val="006B0F7B"/>
    <w:rsid w:val="006B10D6"/>
    <w:rsid w:val="006B2338"/>
    <w:rsid w:val="006B260A"/>
    <w:rsid w:val="006B298F"/>
    <w:rsid w:val="006B323D"/>
    <w:rsid w:val="006B4EBF"/>
    <w:rsid w:val="006B4FCC"/>
    <w:rsid w:val="006B63F6"/>
    <w:rsid w:val="006B64BF"/>
    <w:rsid w:val="006B64EB"/>
    <w:rsid w:val="006B66D9"/>
    <w:rsid w:val="006B6780"/>
    <w:rsid w:val="006B7C3E"/>
    <w:rsid w:val="006B7F82"/>
    <w:rsid w:val="006C1280"/>
    <w:rsid w:val="006C159B"/>
    <w:rsid w:val="006C27AF"/>
    <w:rsid w:val="006C450F"/>
    <w:rsid w:val="006C69A6"/>
    <w:rsid w:val="006C6B42"/>
    <w:rsid w:val="006C6C4A"/>
    <w:rsid w:val="006C7384"/>
    <w:rsid w:val="006C7555"/>
    <w:rsid w:val="006D09CC"/>
    <w:rsid w:val="006D3427"/>
    <w:rsid w:val="006D4ED1"/>
    <w:rsid w:val="006D4FC7"/>
    <w:rsid w:val="006D5281"/>
    <w:rsid w:val="006D5F84"/>
    <w:rsid w:val="006D61B4"/>
    <w:rsid w:val="006D671C"/>
    <w:rsid w:val="006D6CAF"/>
    <w:rsid w:val="006D7443"/>
    <w:rsid w:val="006D7B36"/>
    <w:rsid w:val="006E0516"/>
    <w:rsid w:val="006E0A45"/>
    <w:rsid w:val="006E3AA5"/>
    <w:rsid w:val="006E4A7B"/>
    <w:rsid w:val="006E528C"/>
    <w:rsid w:val="006E5FEE"/>
    <w:rsid w:val="006E797B"/>
    <w:rsid w:val="006F0293"/>
    <w:rsid w:val="006F0477"/>
    <w:rsid w:val="006F0AAA"/>
    <w:rsid w:val="006F1630"/>
    <w:rsid w:val="006F2EDA"/>
    <w:rsid w:val="006F4DEE"/>
    <w:rsid w:val="006F5761"/>
    <w:rsid w:val="006F5FCE"/>
    <w:rsid w:val="00700467"/>
    <w:rsid w:val="00700ACE"/>
    <w:rsid w:val="00703283"/>
    <w:rsid w:val="007034CF"/>
    <w:rsid w:val="00703956"/>
    <w:rsid w:val="007039D2"/>
    <w:rsid w:val="00703C40"/>
    <w:rsid w:val="007048C2"/>
    <w:rsid w:val="00704EF8"/>
    <w:rsid w:val="0070552C"/>
    <w:rsid w:val="00705608"/>
    <w:rsid w:val="007056A3"/>
    <w:rsid w:val="007060AE"/>
    <w:rsid w:val="00706F0A"/>
    <w:rsid w:val="007071B0"/>
    <w:rsid w:val="00707230"/>
    <w:rsid w:val="00707694"/>
    <w:rsid w:val="0071181C"/>
    <w:rsid w:val="007118DB"/>
    <w:rsid w:val="00713B79"/>
    <w:rsid w:val="00714D65"/>
    <w:rsid w:val="00717933"/>
    <w:rsid w:val="00717E1B"/>
    <w:rsid w:val="00720950"/>
    <w:rsid w:val="00720C31"/>
    <w:rsid w:val="007221CB"/>
    <w:rsid w:val="00722963"/>
    <w:rsid w:val="007235AB"/>
    <w:rsid w:val="00724AD3"/>
    <w:rsid w:val="00725C11"/>
    <w:rsid w:val="00725D2D"/>
    <w:rsid w:val="007263ED"/>
    <w:rsid w:val="00727A94"/>
    <w:rsid w:val="0073041A"/>
    <w:rsid w:val="007307D5"/>
    <w:rsid w:val="00731226"/>
    <w:rsid w:val="00731D26"/>
    <w:rsid w:val="00732024"/>
    <w:rsid w:val="0073205A"/>
    <w:rsid w:val="0073253D"/>
    <w:rsid w:val="0073322E"/>
    <w:rsid w:val="007332E4"/>
    <w:rsid w:val="00735D12"/>
    <w:rsid w:val="007376C9"/>
    <w:rsid w:val="00740F1A"/>
    <w:rsid w:val="00741B44"/>
    <w:rsid w:val="0074239D"/>
    <w:rsid w:val="00742DD1"/>
    <w:rsid w:val="00744436"/>
    <w:rsid w:val="007450C1"/>
    <w:rsid w:val="00745CBE"/>
    <w:rsid w:val="0074654A"/>
    <w:rsid w:val="00746A44"/>
    <w:rsid w:val="00747AA7"/>
    <w:rsid w:val="00747F34"/>
    <w:rsid w:val="00750F19"/>
    <w:rsid w:val="0075151F"/>
    <w:rsid w:val="007515D3"/>
    <w:rsid w:val="007525EA"/>
    <w:rsid w:val="00752798"/>
    <w:rsid w:val="00753544"/>
    <w:rsid w:val="007548A0"/>
    <w:rsid w:val="00756192"/>
    <w:rsid w:val="00756830"/>
    <w:rsid w:val="00760A1F"/>
    <w:rsid w:val="00760CF8"/>
    <w:rsid w:val="00761FD8"/>
    <w:rsid w:val="007635D5"/>
    <w:rsid w:val="00763C01"/>
    <w:rsid w:val="00765A6C"/>
    <w:rsid w:val="007671E9"/>
    <w:rsid w:val="00767283"/>
    <w:rsid w:val="007679C1"/>
    <w:rsid w:val="00770E96"/>
    <w:rsid w:val="00771F14"/>
    <w:rsid w:val="00774668"/>
    <w:rsid w:val="00774D87"/>
    <w:rsid w:val="00775101"/>
    <w:rsid w:val="007754E2"/>
    <w:rsid w:val="007755A1"/>
    <w:rsid w:val="00775B18"/>
    <w:rsid w:val="00776928"/>
    <w:rsid w:val="00777A11"/>
    <w:rsid w:val="00780E76"/>
    <w:rsid w:val="00781E23"/>
    <w:rsid w:val="007821C1"/>
    <w:rsid w:val="007831AE"/>
    <w:rsid w:val="0078469E"/>
    <w:rsid w:val="00785966"/>
    <w:rsid w:val="00786554"/>
    <w:rsid w:val="00787232"/>
    <w:rsid w:val="0078782C"/>
    <w:rsid w:val="007878C9"/>
    <w:rsid w:val="00787CEC"/>
    <w:rsid w:val="00790D63"/>
    <w:rsid w:val="00792103"/>
    <w:rsid w:val="00792495"/>
    <w:rsid w:val="00793620"/>
    <w:rsid w:val="00793A30"/>
    <w:rsid w:val="00794350"/>
    <w:rsid w:val="00795238"/>
    <w:rsid w:val="0079715E"/>
    <w:rsid w:val="007975E7"/>
    <w:rsid w:val="007A139A"/>
    <w:rsid w:val="007A1DB9"/>
    <w:rsid w:val="007A3B5F"/>
    <w:rsid w:val="007A3DE7"/>
    <w:rsid w:val="007A5814"/>
    <w:rsid w:val="007B0033"/>
    <w:rsid w:val="007B5FE7"/>
    <w:rsid w:val="007B600B"/>
    <w:rsid w:val="007B6210"/>
    <w:rsid w:val="007B79C6"/>
    <w:rsid w:val="007C068C"/>
    <w:rsid w:val="007C0F78"/>
    <w:rsid w:val="007C3DCD"/>
    <w:rsid w:val="007C5E1F"/>
    <w:rsid w:val="007D007E"/>
    <w:rsid w:val="007D0423"/>
    <w:rsid w:val="007D095A"/>
    <w:rsid w:val="007D0BEB"/>
    <w:rsid w:val="007D1AB5"/>
    <w:rsid w:val="007D2200"/>
    <w:rsid w:val="007D24C2"/>
    <w:rsid w:val="007D2ACE"/>
    <w:rsid w:val="007D3462"/>
    <w:rsid w:val="007D38C3"/>
    <w:rsid w:val="007D4356"/>
    <w:rsid w:val="007D5632"/>
    <w:rsid w:val="007D62B2"/>
    <w:rsid w:val="007E0636"/>
    <w:rsid w:val="007E15D1"/>
    <w:rsid w:val="007E1B8A"/>
    <w:rsid w:val="007E205F"/>
    <w:rsid w:val="007E362D"/>
    <w:rsid w:val="007E3871"/>
    <w:rsid w:val="007E5277"/>
    <w:rsid w:val="007E5DD4"/>
    <w:rsid w:val="007E6709"/>
    <w:rsid w:val="007E772F"/>
    <w:rsid w:val="007E7F82"/>
    <w:rsid w:val="007F07DE"/>
    <w:rsid w:val="007F1EE1"/>
    <w:rsid w:val="007F2FCA"/>
    <w:rsid w:val="007F4E76"/>
    <w:rsid w:val="007F5732"/>
    <w:rsid w:val="007F608B"/>
    <w:rsid w:val="007F60E6"/>
    <w:rsid w:val="007F63A1"/>
    <w:rsid w:val="007F6CDD"/>
    <w:rsid w:val="0080095E"/>
    <w:rsid w:val="00800C0B"/>
    <w:rsid w:val="00800E17"/>
    <w:rsid w:val="0080102B"/>
    <w:rsid w:val="00801B34"/>
    <w:rsid w:val="00803278"/>
    <w:rsid w:val="00804113"/>
    <w:rsid w:val="00804D18"/>
    <w:rsid w:val="00804E3D"/>
    <w:rsid w:val="00805C39"/>
    <w:rsid w:val="00805E79"/>
    <w:rsid w:val="00806F33"/>
    <w:rsid w:val="00807ED0"/>
    <w:rsid w:val="00807F47"/>
    <w:rsid w:val="0081017E"/>
    <w:rsid w:val="00812572"/>
    <w:rsid w:val="008134D4"/>
    <w:rsid w:val="00814856"/>
    <w:rsid w:val="00815DD7"/>
    <w:rsid w:val="00816308"/>
    <w:rsid w:val="0082355F"/>
    <w:rsid w:val="008241FF"/>
    <w:rsid w:val="0082422F"/>
    <w:rsid w:val="0082573E"/>
    <w:rsid w:val="008266F3"/>
    <w:rsid w:val="0082762D"/>
    <w:rsid w:val="008279D8"/>
    <w:rsid w:val="00827EC9"/>
    <w:rsid w:val="008305A9"/>
    <w:rsid w:val="00831E66"/>
    <w:rsid w:val="00832DA5"/>
    <w:rsid w:val="00832E74"/>
    <w:rsid w:val="0083335A"/>
    <w:rsid w:val="00834153"/>
    <w:rsid w:val="00834628"/>
    <w:rsid w:val="008360E1"/>
    <w:rsid w:val="0083729F"/>
    <w:rsid w:val="00842485"/>
    <w:rsid w:val="008429F7"/>
    <w:rsid w:val="00842E9C"/>
    <w:rsid w:val="00843204"/>
    <w:rsid w:val="00844D91"/>
    <w:rsid w:val="00844F74"/>
    <w:rsid w:val="00847790"/>
    <w:rsid w:val="00850C62"/>
    <w:rsid w:val="0085100A"/>
    <w:rsid w:val="0085177E"/>
    <w:rsid w:val="00851BCA"/>
    <w:rsid w:val="00852A72"/>
    <w:rsid w:val="00853529"/>
    <w:rsid w:val="008538E9"/>
    <w:rsid w:val="00853B45"/>
    <w:rsid w:val="008541E3"/>
    <w:rsid w:val="0085496F"/>
    <w:rsid w:val="008553C5"/>
    <w:rsid w:val="00857755"/>
    <w:rsid w:val="00857A48"/>
    <w:rsid w:val="00860C5B"/>
    <w:rsid w:val="008610D1"/>
    <w:rsid w:val="008619D0"/>
    <w:rsid w:val="0086359D"/>
    <w:rsid w:val="00863CB2"/>
    <w:rsid w:val="00864449"/>
    <w:rsid w:val="008672BF"/>
    <w:rsid w:val="008705D8"/>
    <w:rsid w:val="008705DF"/>
    <w:rsid w:val="008711EC"/>
    <w:rsid w:val="00872081"/>
    <w:rsid w:val="008722CF"/>
    <w:rsid w:val="008724B6"/>
    <w:rsid w:val="00872583"/>
    <w:rsid w:val="00872743"/>
    <w:rsid w:val="00873A4F"/>
    <w:rsid w:val="0087474E"/>
    <w:rsid w:val="00876C94"/>
    <w:rsid w:val="0088166F"/>
    <w:rsid w:val="00881FC9"/>
    <w:rsid w:val="00882D83"/>
    <w:rsid w:val="008833C7"/>
    <w:rsid w:val="008839A9"/>
    <w:rsid w:val="008854BE"/>
    <w:rsid w:val="0088700B"/>
    <w:rsid w:val="008903CA"/>
    <w:rsid w:val="008926F0"/>
    <w:rsid w:val="0089297F"/>
    <w:rsid w:val="00892A91"/>
    <w:rsid w:val="00893428"/>
    <w:rsid w:val="0089409F"/>
    <w:rsid w:val="008949D1"/>
    <w:rsid w:val="00894FD6"/>
    <w:rsid w:val="0089737F"/>
    <w:rsid w:val="008A17D4"/>
    <w:rsid w:val="008A2877"/>
    <w:rsid w:val="008A3631"/>
    <w:rsid w:val="008A4223"/>
    <w:rsid w:val="008A546E"/>
    <w:rsid w:val="008A6078"/>
    <w:rsid w:val="008A6638"/>
    <w:rsid w:val="008A7085"/>
    <w:rsid w:val="008A75A1"/>
    <w:rsid w:val="008A7B26"/>
    <w:rsid w:val="008B01F2"/>
    <w:rsid w:val="008B043F"/>
    <w:rsid w:val="008B0786"/>
    <w:rsid w:val="008B1025"/>
    <w:rsid w:val="008B1AD8"/>
    <w:rsid w:val="008B5909"/>
    <w:rsid w:val="008B5D97"/>
    <w:rsid w:val="008B6F5E"/>
    <w:rsid w:val="008B7BFF"/>
    <w:rsid w:val="008C1055"/>
    <w:rsid w:val="008C2E51"/>
    <w:rsid w:val="008C39A1"/>
    <w:rsid w:val="008C39E4"/>
    <w:rsid w:val="008C6065"/>
    <w:rsid w:val="008C69CE"/>
    <w:rsid w:val="008C77FB"/>
    <w:rsid w:val="008C78D1"/>
    <w:rsid w:val="008D059A"/>
    <w:rsid w:val="008D19E5"/>
    <w:rsid w:val="008D1B64"/>
    <w:rsid w:val="008D1C76"/>
    <w:rsid w:val="008D26E1"/>
    <w:rsid w:val="008D3700"/>
    <w:rsid w:val="008D4216"/>
    <w:rsid w:val="008D46A8"/>
    <w:rsid w:val="008D52A1"/>
    <w:rsid w:val="008D6CE6"/>
    <w:rsid w:val="008D78B6"/>
    <w:rsid w:val="008E693F"/>
    <w:rsid w:val="008E6B4F"/>
    <w:rsid w:val="008F08CE"/>
    <w:rsid w:val="008F1375"/>
    <w:rsid w:val="008F206A"/>
    <w:rsid w:val="008F26F1"/>
    <w:rsid w:val="008F3508"/>
    <w:rsid w:val="008F41E4"/>
    <w:rsid w:val="008F5AEF"/>
    <w:rsid w:val="008F6855"/>
    <w:rsid w:val="00902ECC"/>
    <w:rsid w:val="00903F33"/>
    <w:rsid w:val="00905A48"/>
    <w:rsid w:val="0090609E"/>
    <w:rsid w:val="00906377"/>
    <w:rsid w:val="009073AA"/>
    <w:rsid w:val="0090793B"/>
    <w:rsid w:val="00907D57"/>
    <w:rsid w:val="00910025"/>
    <w:rsid w:val="009102B0"/>
    <w:rsid w:val="0091067E"/>
    <w:rsid w:val="00911E7E"/>
    <w:rsid w:val="00913EDF"/>
    <w:rsid w:val="00916516"/>
    <w:rsid w:val="00916F46"/>
    <w:rsid w:val="00917811"/>
    <w:rsid w:val="00921C4D"/>
    <w:rsid w:val="00921FEB"/>
    <w:rsid w:val="009228FD"/>
    <w:rsid w:val="00923518"/>
    <w:rsid w:val="0092562F"/>
    <w:rsid w:val="00925CB9"/>
    <w:rsid w:val="00925EA5"/>
    <w:rsid w:val="00925EDD"/>
    <w:rsid w:val="00926F0E"/>
    <w:rsid w:val="00927B44"/>
    <w:rsid w:val="009323D5"/>
    <w:rsid w:val="00932681"/>
    <w:rsid w:val="00932874"/>
    <w:rsid w:val="0093426B"/>
    <w:rsid w:val="009357F2"/>
    <w:rsid w:val="00937C77"/>
    <w:rsid w:val="0094020C"/>
    <w:rsid w:val="00940898"/>
    <w:rsid w:val="00941DE2"/>
    <w:rsid w:val="00942B3C"/>
    <w:rsid w:val="00943A74"/>
    <w:rsid w:val="00943B47"/>
    <w:rsid w:val="00944D55"/>
    <w:rsid w:val="00945235"/>
    <w:rsid w:val="00945B65"/>
    <w:rsid w:val="009502F5"/>
    <w:rsid w:val="0095100A"/>
    <w:rsid w:val="009520C7"/>
    <w:rsid w:val="0095233F"/>
    <w:rsid w:val="0095328A"/>
    <w:rsid w:val="00953501"/>
    <w:rsid w:val="009535D8"/>
    <w:rsid w:val="00960957"/>
    <w:rsid w:val="009623B2"/>
    <w:rsid w:val="00962504"/>
    <w:rsid w:val="0096268D"/>
    <w:rsid w:val="0096274F"/>
    <w:rsid w:val="0096293E"/>
    <w:rsid w:val="0096398F"/>
    <w:rsid w:val="00964DB3"/>
    <w:rsid w:val="00965955"/>
    <w:rsid w:val="009671FE"/>
    <w:rsid w:val="009710F8"/>
    <w:rsid w:val="009715BE"/>
    <w:rsid w:val="009731AD"/>
    <w:rsid w:val="0097326A"/>
    <w:rsid w:val="00974CBF"/>
    <w:rsid w:val="00975319"/>
    <w:rsid w:val="00975CC3"/>
    <w:rsid w:val="00975DAD"/>
    <w:rsid w:val="00977342"/>
    <w:rsid w:val="00980C6C"/>
    <w:rsid w:val="00982D52"/>
    <w:rsid w:val="0098351F"/>
    <w:rsid w:val="00983808"/>
    <w:rsid w:val="00984B47"/>
    <w:rsid w:val="009850B4"/>
    <w:rsid w:val="00985946"/>
    <w:rsid w:val="009863AA"/>
    <w:rsid w:val="00990207"/>
    <w:rsid w:val="0099095B"/>
    <w:rsid w:val="00990B9F"/>
    <w:rsid w:val="00991998"/>
    <w:rsid w:val="00991AE5"/>
    <w:rsid w:val="00992E6D"/>
    <w:rsid w:val="00994EFD"/>
    <w:rsid w:val="009954AD"/>
    <w:rsid w:val="00995DFC"/>
    <w:rsid w:val="00997B24"/>
    <w:rsid w:val="009A035F"/>
    <w:rsid w:val="009A326E"/>
    <w:rsid w:val="009A36D7"/>
    <w:rsid w:val="009A37CA"/>
    <w:rsid w:val="009A40E1"/>
    <w:rsid w:val="009A566E"/>
    <w:rsid w:val="009A6B32"/>
    <w:rsid w:val="009A6F06"/>
    <w:rsid w:val="009B0E26"/>
    <w:rsid w:val="009B2B1F"/>
    <w:rsid w:val="009B336D"/>
    <w:rsid w:val="009B337F"/>
    <w:rsid w:val="009B431B"/>
    <w:rsid w:val="009B6543"/>
    <w:rsid w:val="009B6EC5"/>
    <w:rsid w:val="009B741C"/>
    <w:rsid w:val="009B7F96"/>
    <w:rsid w:val="009C032B"/>
    <w:rsid w:val="009C07B4"/>
    <w:rsid w:val="009C0D9F"/>
    <w:rsid w:val="009C1119"/>
    <w:rsid w:val="009C189E"/>
    <w:rsid w:val="009C21D6"/>
    <w:rsid w:val="009C3F38"/>
    <w:rsid w:val="009C3F69"/>
    <w:rsid w:val="009C46CF"/>
    <w:rsid w:val="009C535D"/>
    <w:rsid w:val="009C6009"/>
    <w:rsid w:val="009C78CC"/>
    <w:rsid w:val="009D017C"/>
    <w:rsid w:val="009D1F30"/>
    <w:rsid w:val="009D2AEA"/>
    <w:rsid w:val="009D3548"/>
    <w:rsid w:val="009D39A2"/>
    <w:rsid w:val="009D4219"/>
    <w:rsid w:val="009D5156"/>
    <w:rsid w:val="009D5831"/>
    <w:rsid w:val="009D62AA"/>
    <w:rsid w:val="009D7DB6"/>
    <w:rsid w:val="009E1F3D"/>
    <w:rsid w:val="009E1F84"/>
    <w:rsid w:val="009E2057"/>
    <w:rsid w:val="009E3415"/>
    <w:rsid w:val="009E3D70"/>
    <w:rsid w:val="009E41BC"/>
    <w:rsid w:val="009E6103"/>
    <w:rsid w:val="009E6A04"/>
    <w:rsid w:val="009E7D8E"/>
    <w:rsid w:val="009F04BC"/>
    <w:rsid w:val="009F04C8"/>
    <w:rsid w:val="009F1150"/>
    <w:rsid w:val="009F16F5"/>
    <w:rsid w:val="009F6F40"/>
    <w:rsid w:val="009F7E86"/>
    <w:rsid w:val="00A00B7F"/>
    <w:rsid w:val="00A00C6C"/>
    <w:rsid w:val="00A00D4B"/>
    <w:rsid w:val="00A01D80"/>
    <w:rsid w:val="00A02FE1"/>
    <w:rsid w:val="00A0432A"/>
    <w:rsid w:val="00A04710"/>
    <w:rsid w:val="00A04790"/>
    <w:rsid w:val="00A05924"/>
    <w:rsid w:val="00A05E07"/>
    <w:rsid w:val="00A07451"/>
    <w:rsid w:val="00A07C67"/>
    <w:rsid w:val="00A102C4"/>
    <w:rsid w:val="00A11531"/>
    <w:rsid w:val="00A1265A"/>
    <w:rsid w:val="00A12A95"/>
    <w:rsid w:val="00A1330F"/>
    <w:rsid w:val="00A14729"/>
    <w:rsid w:val="00A15535"/>
    <w:rsid w:val="00A15A45"/>
    <w:rsid w:val="00A15ED3"/>
    <w:rsid w:val="00A16E2B"/>
    <w:rsid w:val="00A2043D"/>
    <w:rsid w:val="00A21116"/>
    <w:rsid w:val="00A21DB1"/>
    <w:rsid w:val="00A21F6D"/>
    <w:rsid w:val="00A23822"/>
    <w:rsid w:val="00A24F1F"/>
    <w:rsid w:val="00A252E1"/>
    <w:rsid w:val="00A30A95"/>
    <w:rsid w:val="00A31479"/>
    <w:rsid w:val="00A316E8"/>
    <w:rsid w:val="00A31824"/>
    <w:rsid w:val="00A3233F"/>
    <w:rsid w:val="00A32913"/>
    <w:rsid w:val="00A330BC"/>
    <w:rsid w:val="00A3389A"/>
    <w:rsid w:val="00A360B3"/>
    <w:rsid w:val="00A366F5"/>
    <w:rsid w:val="00A36A0B"/>
    <w:rsid w:val="00A37401"/>
    <w:rsid w:val="00A37AE2"/>
    <w:rsid w:val="00A40E0D"/>
    <w:rsid w:val="00A4145E"/>
    <w:rsid w:val="00A41E6A"/>
    <w:rsid w:val="00A42BA6"/>
    <w:rsid w:val="00A42EB9"/>
    <w:rsid w:val="00A431EF"/>
    <w:rsid w:val="00A44103"/>
    <w:rsid w:val="00A443FB"/>
    <w:rsid w:val="00A45268"/>
    <w:rsid w:val="00A45AF0"/>
    <w:rsid w:val="00A462FD"/>
    <w:rsid w:val="00A476D4"/>
    <w:rsid w:val="00A477C5"/>
    <w:rsid w:val="00A50331"/>
    <w:rsid w:val="00A504CA"/>
    <w:rsid w:val="00A51130"/>
    <w:rsid w:val="00A52840"/>
    <w:rsid w:val="00A52AD6"/>
    <w:rsid w:val="00A52D8C"/>
    <w:rsid w:val="00A53116"/>
    <w:rsid w:val="00A53323"/>
    <w:rsid w:val="00A56051"/>
    <w:rsid w:val="00A56C49"/>
    <w:rsid w:val="00A60537"/>
    <w:rsid w:val="00A605CB"/>
    <w:rsid w:val="00A60B35"/>
    <w:rsid w:val="00A62A87"/>
    <w:rsid w:val="00A6531F"/>
    <w:rsid w:val="00A65DE6"/>
    <w:rsid w:val="00A65F27"/>
    <w:rsid w:val="00A65FFC"/>
    <w:rsid w:val="00A6614D"/>
    <w:rsid w:val="00A66272"/>
    <w:rsid w:val="00A675F4"/>
    <w:rsid w:val="00A72A9F"/>
    <w:rsid w:val="00A73035"/>
    <w:rsid w:val="00A7326B"/>
    <w:rsid w:val="00A7568F"/>
    <w:rsid w:val="00A75722"/>
    <w:rsid w:val="00A7665D"/>
    <w:rsid w:val="00A771A5"/>
    <w:rsid w:val="00A77C47"/>
    <w:rsid w:val="00A77CBE"/>
    <w:rsid w:val="00A77E9C"/>
    <w:rsid w:val="00A82707"/>
    <w:rsid w:val="00A83168"/>
    <w:rsid w:val="00A83290"/>
    <w:rsid w:val="00A83661"/>
    <w:rsid w:val="00A86697"/>
    <w:rsid w:val="00A8755E"/>
    <w:rsid w:val="00A87B95"/>
    <w:rsid w:val="00A87D5B"/>
    <w:rsid w:val="00A905AB"/>
    <w:rsid w:val="00A908C9"/>
    <w:rsid w:val="00A946FE"/>
    <w:rsid w:val="00A95DF5"/>
    <w:rsid w:val="00A9611D"/>
    <w:rsid w:val="00A96EB3"/>
    <w:rsid w:val="00A970D7"/>
    <w:rsid w:val="00A97B74"/>
    <w:rsid w:val="00AA0C8C"/>
    <w:rsid w:val="00AA1FD7"/>
    <w:rsid w:val="00AA4215"/>
    <w:rsid w:val="00AA67D5"/>
    <w:rsid w:val="00AA694C"/>
    <w:rsid w:val="00AA6D64"/>
    <w:rsid w:val="00AA6EDF"/>
    <w:rsid w:val="00AA7BD7"/>
    <w:rsid w:val="00AA7EDF"/>
    <w:rsid w:val="00AB06E0"/>
    <w:rsid w:val="00AB2AB1"/>
    <w:rsid w:val="00AB3725"/>
    <w:rsid w:val="00AB4006"/>
    <w:rsid w:val="00AB48EE"/>
    <w:rsid w:val="00AB4942"/>
    <w:rsid w:val="00AB51DF"/>
    <w:rsid w:val="00AB6954"/>
    <w:rsid w:val="00AB7C10"/>
    <w:rsid w:val="00AC2321"/>
    <w:rsid w:val="00AC273E"/>
    <w:rsid w:val="00AC2E76"/>
    <w:rsid w:val="00AC4B23"/>
    <w:rsid w:val="00AC5D4C"/>
    <w:rsid w:val="00AC6FAA"/>
    <w:rsid w:val="00AD10C9"/>
    <w:rsid w:val="00AD12FF"/>
    <w:rsid w:val="00AD16F8"/>
    <w:rsid w:val="00AD18CF"/>
    <w:rsid w:val="00AD1B69"/>
    <w:rsid w:val="00AD2FE9"/>
    <w:rsid w:val="00AD4E5C"/>
    <w:rsid w:val="00AD5AB8"/>
    <w:rsid w:val="00AD6788"/>
    <w:rsid w:val="00AD6C4B"/>
    <w:rsid w:val="00AD6D5F"/>
    <w:rsid w:val="00AD6E50"/>
    <w:rsid w:val="00AD724F"/>
    <w:rsid w:val="00AE0CE9"/>
    <w:rsid w:val="00AE1DDD"/>
    <w:rsid w:val="00AE2AC1"/>
    <w:rsid w:val="00AE3A87"/>
    <w:rsid w:val="00AE4325"/>
    <w:rsid w:val="00AE50F5"/>
    <w:rsid w:val="00AE520D"/>
    <w:rsid w:val="00AE6892"/>
    <w:rsid w:val="00AE7A03"/>
    <w:rsid w:val="00AF0AA6"/>
    <w:rsid w:val="00AF1169"/>
    <w:rsid w:val="00AF33B6"/>
    <w:rsid w:val="00AF368C"/>
    <w:rsid w:val="00AF42FB"/>
    <w:rsid w:val="00AF45A6"/>
    <w:rsid w:val="00AF4C47"/>
    <w:rsid w:val="00AF55D0"/>
    <w:rsid w:val="00AF62FE"/>
    <w:rsid w:val="00AF69B8"/>
    <w:rsid w:val="00B02E5E"/>
    <w:rsid w:val="00B03658"/>
    <w:rsid w:val="00B0584E"/>
    <w:rsid w:val="00B100E8"/>
    <w:rsid w:val="00B1110F"/>
    <w:rsid w:val="00B119A5"/>
    <w:rsid w:val="00B11E79"/>
    <w:rsid w:val="00B120E8"/>
    <w:rsid w:val="00B136AF"/>
    <w:rsid w:val="00B141B3"/>
    <w:rsid w:val="00B15F84"/>
    <w:rsid w:val="00B16563"/>
    <w:rsid w:val="00B1678B"/>
    <w:rsid w:val="00B208DE"/>
    <w:rsid w:val="00B23131"/>
    <w:rsid w:val="00B24017"/>
    <w:rsid w:val="00B24451"/>
    <w:rsid w:val="00B2446D"/>
    <w:rsid w:val="00B25CF2"/>
    <w:rsid w:val="00B25FA3"/>
    <w:rsid w:val="00B26000"/>
    <w:rsid w:val="00B26E9F"/>
    <w:rsid w:val="00B3048B"/>
    <w:rsid w:val="00B328D5"/>
    <w:rsid w:val="00B32C3C"/>
    <w:rsid w:val="00B3319F"/>
    <w:rsid w:val="00B338E5"/>
    <w:rsid w:val="00B355FC"/>
    <w:rsid w:val="00B35F99"/>
    <w:rsid w:val="00B36231"/>
    <w:rsid w:val="00B37070"/>
    <w:rsid w:val="00B37676"/>
    <w:rsid w:val="00B40708"/>
    <w:rsid w:val="00B40EAD"/>
    <w:rsid w:val="00B415FB"/>
    <w:rsid w:val="00B424E5"/>
    <w:rsid w:val="00B44141"/>
    <w:rsid w:val="00B44CE8"/>
    <w:rsid w:val="00B45B59"/>
    <w:rsid w:val="00B4668B"/>
    <w:rsid w:val="00B47D28"/>
    <w:rsid w:val="00B5003B"/>
    <w:rsid w:val="00B504DA"/>
    <w:rsid w:val="00B50D60"/>
    <w:rsid w:val="00B51746"/>
    <w:rsid w:val="00B51D98"/>
    <w:rsid w:val="00B522FD"/>
    <w:rsid w:val="00B52783"/>
    <w:rsid w:val="00B5284E"/>
    <w:rsid w:val="00B5336E"/>
    <w:rsid w:val="00B53F24"/>
    <w:rsid w:val="00B5496C"/>
    <w:rsid w:val="00B554C5"/>
    <w:rsid w:val="00B565BF"/>
    <w:rsid w:val="00B56A82"/>
    <w:rsid w:val="00B62264"/>
    <w:rsid w:val="00B63199"/>
    <w:rsid w:val="00B632AF"/>
    <w:rsid w:val="00B63ADF"/>
    <w:rsid w:val="00B63E35"/>
    <w:rsid w:val="00B64715"/>
    <w:rsid w:val="00B64890"/>
    <w:rsid w:val="00B65B5A"/>
    <w:rsid w:val="00B66F17"/>
    <w:rsid w:val="00B67563"/>
    <w:rsid w:val="00B71EDC"/>
    <w:rsid w:val="00B80FE0"/>
    <w:rsid w:val="00B81F33"/>
    <w:rsid w:val="00B82993"/>
    <w:rsid w:val="00B850B6"/>
    <w:rsid w:val="00B854E0"/>
    <w:rsid w:val="00B907AA"/>
    <w:rsid w:val="00B90AE7"/>
    <w:rsid w:val="00B90B02"/>
    <w:rsid w:val="00B91D66"/>
    <w:rsid w:val="00B92C36"/>
    <w:rsid w:val="00B933D4"/>
    <w:rsid w:val="00B94487"/>
    <w:rsid w:val="00B96546"/>
    <w:rsid w:val="00B9684B"/>
    <w:rsid w:val="00B96E3D"/>
    <w:rsid w:val="00B97041"/>
    <w:rsid w:val="00B973A2"/>
    <w:rsid w:val="00B97980"/>
    <w:rsid w:val="00B97B39"/>
    <w:rsid w:val="00BA06F5"/>
    <w:rsid w:val="00BA0842"/>
    <w:rsid w:val="00BA1625"/>
    <w:rsid w:val="00BA4852"/>
    <w:rsid w:val="00BA52B7"/>
    <w:rsid w:val="00BA5737"/>
    <w:rsid w:val="00BA702D"/>
    <w:rsid w:val="00BA7C4E"/>
    <w:rsid w:val="00BB07C8"/>
    <w:rsid w:val="00BB1C5F"/>
    <w:rsid w:val="00BB1E2F"/>
    <w:rsid w:val="00BB1FD7"/>
    <w:rsid w:val="00BB2D02"/>
    <w:rsid w:val="00BB2D3B"/>
    <w:rsid w:val="00BB4B6F"/>
    <w:rsid w:val="00BB4C0B"/>
    <w:rsid w:val="00BB4D56"/>
    <w:rsid w:val="00BC0B4A"/>
    <w:rsid w:val="00BC0F79"/>
    <w:rsid w:val="00BC222B"/>
    <w:rsid w:val="00BC2844"/>
    <w:rsid w:val="00BC3867"/>
    <w:rsid w:val="00BC4959"/>
    <w:rsid w:val="00BC4A57"/>
    <w:rsid w:val="00BC4E89"/>
    <w:rsid w:val="00BC5730"/>
    <w:rsid w:val="00BC59C1"/>
    <w:rsid w:val="00BC5FC7"/>
    <w:rsid w:val="00BC66B3"/>
    <w:rsid w:val="00BD0239"/>
    <w:rsid w:val="00BD0AF1"/>
    <w:rsid w:val="00BD102F"/>
    <w:rsid w:val="00BD2A0F"/>
    <w:rsid w:val="00BD36F8"/>
    <w:rsid w:val="00BD5E6B"/>
    <w:rsid w:val="00BD6A3D"/>
    <w:rsid w:val="00BE0336"/>
    <w:rsid w:val="00BE0741"/>
    <w:rsid w:val="00BE2489"/>
    <w:rsid w:val="00BE3395"/>
    <w:rsid w:val="00BE3DBB"/>
    <w:rsid w:val="00BE4B1F"/>
    <w:rsid w:val="00BE5D65"/>
    <w:rsid w:val="00BE6B73"/>
    <w:rsid w:val="00BE77DC"/>
    <w:rsid w:val="00BF0BAC"/>
    <w:rsid w:val="00BF25C8"/>
    <w:rsid w:val="00BF362A"/>
    <w:rsid w:val="00BF36D3"/>
    <w:rsid w:val="00BF4DC4"/>
    <w:rsid w:val="00BF4E68"/>
    <w:rsid w:val="00BF57FE"/>
    <w:rsid w:val="00BF62E4"/>
    <w:rsid w:val="00BF6AA9"/>
    <w:rsid w:val="00BF71D8"/>
    <w:rsid w:val="00BF7FD0"/>
    <w:rsid w:val="00C00051"/>
    <w:rsid w:val="00C02AEC"/>
    <w:rsid w:val="00C036E9"/>
    <w:rsid w:val="00C10ED4"/>
    <w:rsid w:val="00C11B6B"/>
    <w:rsid w:val="00C12132"/>
    <w:rsid w:val="00C123BE"/>
    <w:rsid w:val="00C127D8"/>
    <w:rsid w:val="00C1460C"/>
    <w:rsid w:val="00C15163"/>
    <w:rsid w:val="00C1746A"/>
    <w:rsid w:val="00C17A83"/>
    <w:rsid w:val="00C17EDC"/>
    <w:rsid w:val="00C20051"/>
    <w:rsid w:val="00C20904"/>
    <w:rsid w:val="00C21BD5"/>
    <w:rsid w:val="00C225F9"/>
    <w:rsid w:val="00C23262"/>
    <w:rsid w:val="00C23C9D"/>
    <w:rsid w:val="00C24741"/>
    <w:rsid w:val="00C249AD"/>
    <w:rsid w:val="00C25294"/>
    <w:rsid w:val="00C25468"/>
    <w:rsid w:val="00C30335"/>
    <w:rsid w:val="00C30A45"/>
    <w:rsid w:val="00C30FDE"/>
    <w:rsid w:val="00C31544"/>
    <w:rsid w:val="00C32B98"/>
    <w:rsid w:val="00C3375C"/>
    <w:rsid w:val="00C3561E"/>
    <w:rsid w:val="00C3659E"/>
    <w:rsid w:val="00C368D0"/>
    <w:rsid w:val="00C376E8"/>
    <w:rsid w:val="00C405DF"/>
    <w:rsid w:val="00C41A73"/>
    <w:rsid w:val="00C4279F"/>
    <w:rsid w:val="00C43B9F"/>
    <w:rsid w:val="00C43C46"/>
    <w:rsid w:val="00C43D77"/>
    <w:rsid w:val="00C455A7"/>
    <w:rsid w:val="00C45911"/>
    <w:rsid w:val="00C45AF0"/>
    <w:rsid w:val="00C477E5"/>
    <w:rsid w:val="00C50AA2"/>
    <w:rsid w:val="00C513FC"/>
    <w:rsid w:val="00C51FA3"/>
    <w:rsid w:val="00C53981"/>
    <w:rsid w:val="00C573FC"/>
    <w:rsid w:val="00C57DFD"/>
    <w:rsid w:val="00C610EB"/>
    <w:rsid w:val="00C6155E"/>
    <w:rsid w:val="00C6185A"/>
    <w:rsid w:val="00C62641"/>
    <w:rsid w:val="00C62951"/>
    <w:rsid w:val="00C6299E"/>
    <w:rsid w:val="00C63164"/>
    <w:rsid w:val="00C63D26"/>
    <w:rsid w:val="00C64F28"/>
    <w:rsid w:val="00C670E0"/>
    <w:rsid w:val="00C674DC"/>
    <w:rsid w:val="00C70D23"/>
    <w:rsid w:val="00C70E70"/>
    <w:rsid w:val="00C73D7A"/>
    <w:rsid w:val="00C74616"/>
    <w:rsid w:val="00C756E5"/>
    <w:rsid w:val="00C75B12"/>
    <w:rsid w:val="00C77208"/>
    <w:rsid w:val="00C7728C"/>
    <w:rsid w:val="00C773B7"/>
    <w:rsid w:val="00C77776"/>
    <w:rsid w:val="00C804FD"/>
    <w:rsid w:val="00C8168B"/>
    <w:rsid w:val="00C82DF2"/>
    <w:rsid w:val="00C83A97"/>
    <w:rsid w:val="00C84143"/>
    <w:rsid w:val="00C84A12"/>
    <w:rsid w:val="00C84DD1"/>
    <w:rsid w:val="00C86020"/>
    <w:rsid w:val="00C87C05"/>
    <w:rsid w:val="00C91091"/>
    <w:rsid w:val="00C93E20"/>
    <w:rsid w:val="00C9449F"/>
    <w:rsid w:val="00C965B1"/>
    <w:rsid w:val="00CA00BE"/>
    <w:rsid w:val="00CA3356"/>
    <w:rsid w:val="00CA469F"/>
    <w:rsid w:val="00CA4E71"/>
    <w:rsid w:val="00CA507C"/>
    <w:rsid w:val="00CA5433"/>
    <w:rsid w:val="00CA5DFB"/>
    <w:rsid w:val="00CA6349"/>
    <w:rsid w:val="00CA64AB"/>
    <w:rsid w:val="00CA6A88"/>
    <w:rsid w:val="00CA78BC"/>
    <w:rsid w:val="00CB090C"/>
    <w:rsid w:val="00CB0D86"/>
    <w:rsid w:val="00CB138E"/>
    <w:rsid w:val="00CB15E6"/>
    <w:rsid w:val="00CB2AFB"/>
    <w:rsid w:val="00CB31A3"/>
    <w:rsid w:val="00CB41D3"/>
    <w:rsid w:val="00CB4231"/>
    <w:rsid w:val="00CB5F29"/>
    <w:rsid w:val="00CB5FCD"/>
    <w:rsid w:val="00CB6C1D"/>
    <w:rsid w:val="00CB6D76"/>
    <w:rsid w:val="00CC24BA"/>
    <w:rsid w:val="00CC27F0"/>
    <w:rsid w:val="00CC472B"/>
    <w:rsid w:val="00CC6833"/>
    <w:rsid w:val="00CC6AC1"/>
    <w:rsid w:val="00CC6D90"/>
    <w:rsid w:val="00CC7403"/>
    <w:rsid w:val="00CD0AFE"/>
    <w:rsid w:val="00CD1079"/>
    <w:rsid w:val="00CD2EDF"/>
    <w:rsid w:val="00CD3970"/>
    <w:rsid w:val="00CD4478"/>
    <w:rsid w:val="00CD5191"/>
    <w:rsid w:val="00CD581C"/>
    <w:rsid w:val="00CD6887"/>
    <w:rsid w:val="00CD68D3"/>
    <w:rsid w:val="00CD6CFF"/>
    <w:rsid w:val="00CD7155"/>
    <w:rsid w:val="00CD77A4"/>
    <w:rsid w:val="00CE0F91"/>
    <w:rsid w:val="00CE13CB"/>
    <w:rsid w:val="00CE2264"/>
    <w:rsid w:val="00CE29D1"/>
    <w:rsid w:val="00CE2B89"/>
    <w:rsid w:val="00CE6DB8"/>
    <w:rsid w:val="00CE73FA"/>
    <w:rsid w:val="00CE7755"/>
    <w:rsid w:val="00CF1414"/>
    <w:rsid w:val="00CF28A8"/>
    <w:rsid w:val="00CF313D"/>
    <w:rsid w:val="00CF3C92"/>
    <w:rsid w:val="00CF3E8A"/>
    <w:rsid w:val="00CF44E3"/>
    <w:rsid w:val="00CF6A0F"/>
    <w:rsid w:val="00CF6E75"/>
    <w:rsid w:val="00CF7B38"/>
    <w:rsid w:val="00CF7E73"/>
    <w:rsid w:val="00D00EFD"/>
    <w:rsid w:val="00D02B36"/>
    <w:rsid w:val="00D045B2"/>
    <w:rsid w:val="00D04726"/>
    <w:rsid w:val="00D05132"/>
    <w:rsid w:val="00D05CFC"/>
    <w:rsid w:val="00D072DA"/>
    <w:rsid w:val="00D10F49"/>
    <w:rsid w:val="00D11023"/>
    <w:rsid w:val="00D11A6A"/>
    <w:rsid w:val="00D11B34"/>
    <w:rsid w:val="00D13115"/>
    <w:rsid w:val="00D13368"/>
    <w:rsid w:val="00D149EC"/>
    <w:rsid w:val="00D16FF1"/>
    <w:rsid w:val="00D17304"/>
    <w:rsid w:val="00D21034"/>
    <w:rsid w:val="00D2104F"/>
    <w:rsid w:val="00D224D4"/>
    <w:rsid w:val="00D24112"/>
    <w:rsid w:val="00D2473D"/>
    <w:rsid w:val="00D24B2E"/>
    <w:rsid w:val="00D270C7"/>
    <w:rsid w:val="00D275E2"/>
    <w:rsid w:val="00D31846"/>
    <w:rsid w:val="00D31BFF"/>
    <w:rsid w:val="00D31C38"/>
    <w:rsid w:val="00D32D36"/>
    <w:rsid w:val="00D332E2"/>
    <w:rsid w:val="00D3384B"/>
    <w:rsid w:val="00D345A7"/>
    <w:rsid w:val="00D349AD"/>
    <w:rsid w:val="00D35282"/>
    <w:rsid w:val="00D3621D"/>
    <w:rsid w:val="00D3635B"/>
    <w:rsid w:val="00D3639D"/>
    <w:rsid w:val="00D36756"/>
    <w:rsid w:val="00D37C6B"/>
    <w:rsid w:val="00D4152B"/>
    <w:rsid w:val="00D4189C"/>
    <w:rsid w:val="00D42AB6"/>
    <w:rsid w:val="00D4445F"/>
    <w:rsid w:val="00D44632"/>
    <w:rsid w:val="00D448A6"/>
    <w:rsid w:val="00D449F1"/>
    <w:rsid w:val="00D44C6D"/>
    <w:rsid w:val="00D44D8D"/>
    <w:rsid w:val="00D474A1"/>
    <w:rsid w:val="00D477FC"/>
    <w:rsid w:val="00D5088E"/>
    <w:rsid w:val="00D52469"/>
    <w:rsid w:val="00D55701"/>
    <w:rsid w:val="00D5615D"/>
    <w:rsid w:val="00D56237"/>
    <w:rsid w:val="00D57674"/>
    <w:rsid w:val="00D60838"/>
    <w:rsid w:val="00D6161C"/>
    <w:rsid w:val="00D63CB4"/>
    <w:rsid w:val="00D66D97"/>
    <w:rsid w:val="00D6715D"/>
    <w:rsid w:val="00D70363"/>
    <w:rsid w:val="00D70E34"/>
    <w:rsid w:val="00D724DA"/>
    <w:rsid w:val="00D72D0D"/>
    <w:rsid w:val="00D737B6"/>
    <w:rsid w:val="00D73CB1"/>
    <w:rsid w:val="00D73CDC"/>
    <w:rsid w:val="00D758FD"/>
    <w:rsid w:val="00D75F45"/>
    <w:rsid w:val="00D76AF8"/>
    <w:rsid w:val="00D770B9"/>
    <w:rsid w:val="00D778E8"/>
    <w:rsid w:val="00D77BAE"/>
    <w:rsid w:val="00D80302"/>
    <w:rsid w:val="00D808E4"/>
    <w:rsid w:val="00D82129"/>
    <w:rsid w:val="00D823A4"/>
    <w:rsid w:val="00D8460A"/>
    <w:rsid w:val="00D849DC"/>
    <w:rsid w:val="00D84E6A"/>
    <w:rsid w:val="00D8548E"/>
    <w:rsid w:val="00D86EF2"/>
    <w:rsid w:val="00D879AD"/>
    <w:rsid w:val="00D90079"/>
    <w:rsid w:val="00D9099B"/>
    <w:rsid w:val="00D91202"/>
    <w:rsid w:val="00D91F22"/>
    <w:rsid w:val="00D921AA"/>
    <w:rsid w:val="00D92FD4"/>
    <w:rsid w:val="00D94884"/>
    <w:rsid w:val="00DA0CDC"/>
    <w:rsid w:val="00DA0F8F"/>
    <w:rsid w:val="00DA1DEB"/>
    <w:rsid w:val="00DA2E85"/>
    <w:rsid w:val="00DA35C4"/>
    <w:rsid w:val="00DA3BBE"/>
    <w:rsid w:val="00DA45F3"/>
    <w:rsid w:val="00DA4C13"/>
    <w:rsid w:val="00DA5595"/>
    <w:rsid w:val="00DA5608"/>
    <w:rsid w:val="00DA5D99"/>
    <w:rsid w:val="00DA6EC2"/>
    <w:rsid w:val="00DA7285"/>
    <w:rsid w:val="00DA7429"/>
    <w:rsid w:val="00DA7B35"/>
    <w:rsid w:val="00DB0EE9"/>
    <w:rsid w:val="00DB145E"/>
    <w:rsid w:val="00DB2319"/>
    <w:rsid w:val="00DB254C"/>
    <w:rsid w:val="00DB40B0"/>
    <w:rsid w:val="00DB481C"/>
    <w:rsid w:val="00DB52C1"/>
    <w:rsid w:val="00DB5814"/>
    <w:rsid w:val="00DB5CB7"/>
    <w:rsid w:val="00DC2025"/>
    <w:rsid w:val="00DC2F3E"/>
    <w:rsid w:val="00DC3FAD"/>
    <w:rsid w:val="00DC6292"/>
    <w:rsid w:val="00DC62CA"/>
    <w:rsid w:val="00DC6FDF"/>
    <w:rsid w:val="00DC74DB"/>
    <w:rsid w:val="00DC77F7"/>
    <w:rsid w:val="00DC7952"/>
    <w:rsid w:val="00DD0A26"/>
    <w:rsid w:val="00DD0FE9"/>
    <w:rsid w:val="00DD15F8"/>
    <w:rsid w:val="00DD2177"/>
    <w:rsid w:val="00DD274D"/>
    <w:rsid w:val="00DD3246"/>
    <w:rsid w:val="00DD38DF"/>
    <w:rsid w:val="00DD3D62"/>
    <w:rsid w:val="00DD3E73"/>
    <w:rsid w:val="00DD3F99"/>
    <w:rsid w:val="00DD45A5"/>
    <w:rsid w:val="00DD4815"/>
    <w:rsid w:val="00DD5862"/>
    <w:rsid w:val="00DD5F55"/>
    <w:rsid w:val="00DD72E5"/>
    <w:rsid w:val="00DE0B81"/>
    <w:rsid w:val="00DE1EF5"/>
    <w:rsid w:val="00DE263C"/>
    <w:rsid w:val="00DE26BF"/>
    <w:rsid w:val="00DE2A09"/>
    <w:rsid w:val="00DE496E"/>
    <w:rsid w:val="00DE5C93"/>
    <w:rsid w:val="00DE5D21"/>
    <w:rsid w:val="00DE61E2"/>
    <w:rsid w:val="00DE620D"/>
    <w:rsid w:val="00DE6330"/>
    <w:rsid w:val="00DE647F"/>
    <w:rsid w:val="00DE7550"/>
    <w:rsid w:val="00DE7FF0"/>
    <w:rsid w:val="00DF0E12"/>
    <w:rsid w:val="00DF145D"/>
    <w:rsid w:val="00DF2AB1"/>
    <w:rsid w:val="00DF3641"/>
    <w:rsid w:val="00DF4336"/>
    <w:rsid w:val="00DF4785"/>
    <w:rsid w:val="00DF5085"/>
    <w:rsid w:val="00DF5BCD"/>
    <w:rsid w:val="00DF63F6"/>
    <w:rsid w:val="00DF6B8A"/>
    <w:rsid w:val="00DF75B5"/>
    <w:rsid w:val="00DF7891"/>
    <w:rsid w:val="00E02670"/>
    <w:rsid w:val="00E031F2"/>
    <w:rsid w:val="00E036D6"/>
    <w:rsid w:val="00E040FA"/>
    <w:rsid w:val="00E04D38"/>
    <w:rsid w:val="00E06EE3"/>
    <w:rsid w:val="00E07AF6"/>
    <w:rsid w:val="00E07FC0"/>
    <w:rsid w:val="00E10632"/>
    <w:rsid w:val="00E12150"/>
    <w:rsid w:val="00E12302"/>
    <w:rsid w:val="00E143D4"/>
    <w:rsid w:val="00E14724"/>
    <w:rsid w:val="00E148A3"/>
    <w:rsid w:val="00E14B23"/>
    <w:rsid w:val="00E15600"/>
    <w:rsid w:val="00E16D66"/>
    <w:rsid w:val="00E1756F"/>
    <w:rsid w:val="00E1759D"/>
    <w:rsid w:val="00E177D5"/>
    <w:rsid w:val="00E22125"/>
    <w:rsid w:val="00E2447C"/>
    <w:rsid w:val="00E257F3"/>
    <w:rsid w:val="00E2594D"/>
    <w:rsid w:val="00E27D38"/>
    <w:rsid w:val="00E31000"/>
    <w:rsid w:val="00E31500"/>
    <w:rsid w:val="00E35300"/>
    <w:rsid w:val="00E36054"/>
    <w:rsid w:val="00E36767"/>
    <w:rsid w:val="00E37A84"/>
    <w:rsid w:val="00E402C8"/>
    <w:rsid w:val="00E4290F"/>
    <w:rsid w:val="00E42958"/>
    <w:rsid w:val="00E43058"/>
    <w:rsid w:val="00E43A35"/>
    <w:rsid w:val="00E443D7"/>
    <w:rsid w:val="00E448DA"/>
    <w:rsid w:val="00E5301D"/>
    <w:rsid w:val="00E543F7"/>
    <w:rsid w:val="00E548A3"/>
    <w:rsid w:val="00E54D65"/>
    <w:rsid w:val="00E555FC"/>
    <w:rsid w:val="00E55C3F"/>
    <w:rsid w:val="00E6056F"/>
    <w:rsid w:val="00E607C7"/>
    <w:rsid w:val="00E60972"/>
    <w:rsid w:val="00E614DC"/>
    <w:rsid w:val="00E61E75"/>
    <w:rsid w:val="00E61E92"/>
    <w:rsid w:val="00E63051"/>
    <w:rsid w:val="00E64749"/>
    <w:rsid w:val="00E64773"/>
    <w:rsid w:val="00E64CAE"/>
    <w:rsid w:val="00E64F1F"/>
    <w:rsid w:val="00E64F54"/>
    <w:rsid w:val="00E653FE"/>
    <w:rsid w:val="00E66CB3"/>
    <w:rsid w:val="00E701FA"/>
    <w:rsid w:val="00E7305C"/>
    <w:rsid w:val="00E73260"/>
    <w:rsid w:val="00E75070"/>
    <w:rsid w:val="00E750AC"/>
    <w:rsid w:val="00E75E41"/>
    <w:rsid w:val="00E77268"/>
    <w:rsid w:val="00E8206F"/>
    <w:rsid w:val="00E843F8"/>
    <w:rsid w:val="00E85DEA"/>
    <w:rsid w:val="00E861A3"/>
    <w:rsid w:val="00E86D28"/>
    <w:rsid w:val="00E87138"/>
    <w:rsid w:val="00E87EDF"/>
    <w:rsid w:val="00E90DF7"/>
    <w:rsid w:val="00E9102B"/>
    <w:rsid w:val="00E91649"/>
    <w:rsid w:val="00E92045"/>
    <w:rsid w:val="00E9262E"/>
    <w:rsid w:val="00E93402"/>
    <w:rsid w:val="00E936AF"/>
    <w:rsid w:val="00E93C98"/>
    <w:rsid w:val="00E93F84"/>
    <w:rsid w:val="00E943C6"/>
    <w:rsid w:val="00E94D79"/>
    <w:rsid w:val="00E9579A"/>
    <w:rsid w:val="00E95B56"/>
    <w:rsid w:val="00E97697"/>
    <w:rsid w:val="00EA2ED1"/>
    <w:rsid w:val="00EA3467"/>
    <w:rsid w:val="00EA4F37"/>
    <w:rsid w:val="00EA6145"/>
    <w:rsid w:val="00EA69A1"/>
    <w:rsid w:val="00EA749B"/>
    <w:rsid w:val="00EA7AFE"/>
    <w:rsid w:val="00EA7B1A"/>
    <w:rsid w:val="00EB0B55"/>
    <w:rsid w:val="00EB1F52"/>
    <w:rsid w:val="00EB2D4E"/>
    <w:rsid w:val="00EB4564"/>
    <w:rsid w:val="00EB61DC"/>
    <w:rsid w:val="00EC06C3"/>
    <w:rsid w:val="00EC0A93"/>
    <w:rsid w:val="00EC1F1C"/>
    <w:rsid w:val="00EC248A"/>
    <w:rsid w:val="00EC2CCD"/>
    <w:rsid w:val="00EC3975"/>
    <w:rsid w:val="00EC430A"/>
    <w:rsid w:val="00EC4AFE"/>
    <w:rsid w:val="00EC7247"/>
    <w:rsid w:val="00ED029B"/>
    <w:rsid w:val="00ED12C3"/>
    <w:rsid w:val="00ED22DF"/>
    <w:rsid w:val="00ED24D7"/>
    <w:rsid w:val="00ED2B41"/>
    <w:rsid w:val="00ED4417"/>
    <w:rsid w:val="00ED46C8"/>
    <w:rsid w:val="00ED59FC"/>
    <w:rsid w:val="00ED61B2"/>
    <w:rsid w:val="00ED713E"/>
    <w:rsid w:val="00ED79A5"/>
    <w:rsid w:val="00ED7CD2"/>
    <w:rsid w:val="00EE079B"/>
    <w:rsid w:val="00EE07D2"/>
    <w:rsid w:val="00EE0BDE"/>
    <w:rsid w:val="00EE156B"/>
    <w:rsid w:val="00EE164B"/>
    <w:rsid w:val="00EE21F6"/>
    <w:rsid w:val="00EE2640"/>
    <w:rsid w:val="00EE394E"/>
    <w:rsid w:val="00EE43BA"/>
    <w:rsid w:val="00EE559B"/>
    <w:rsid w:val="00EE77F9"/>
    <w:rsid w:val="00EF0653"/>
    <w:rsid w:val="00EF0709"/>
    <w:rsid w:val="00EF10F9"/>
    <w:rsid w:val="00EF18BC"/>
    <w:rsid w:val="00EF29C0"/>
    <w:rsid w:val="00EF54B0"/>
    <w:rsid w:val="00EF5660"/>
    <w:rsid w:val="00EF69EB"/>
    <w:rsid w:val="00EF7015"/>
    <w:rsid w:val="00EF7329"/>
    <w:rsid w:val="00F00017"/>
    <w:rsid w:val="00F037CC"/>
    <w:rsid w:val="00F05E37"/>
    <w:rsid w:val="00F064C8"/>
    <w:rsid w:val="00F07174"/>
    <w:rsid w:val="00F074A9"/>
    <w:rsid w:val="00F07787"/>
    <w:rsid w:val="00F07C15"/>
    <w:rsid w:val="00F07D0E"/>
    <w:rsid w:val="00F1232C"/>
    <w:rsid w:val="00F151EE"/>
    <w:rsid w:val="00F15D17"/>
    <w:rsid w:val="00F162D4"/>
    <w:rsid w:val="00F2236B"/>
    <w:rsid w:val="00F22397"/>
    <w:rsid w:val="00F246AF"/>
    <w:rsid w:val="00F25121"/>
    <w:rsid w:val="00F256EE"/>
    <w:rsid w:val="00F26081"/>
    <w:rsid w:val="00F26A4C"/>
    <w:rsid w:val="00F30C2A"/>
    <w:rsid w:val="00F31B50"/>
    <w:rsid w:val="00F3269F"/>
    <w:rsid w:val="00F32D10"/>
    <w:rsid w:val="00F33072"/>
    <w:rsid w:val="00F33570"/>
    <w:rsid w:val="00F341CE"/>
    <w:rsid w:val="00F360D7"/>
    <w:rsid w:val="00F36708"/>
    <w:rsid w:val="00F379A4"/>
    <w:rsid w:val="00F37D70"/>
    <w:rsid w:val="00F40149"/>
    <w:rsid w:val="00F41366"/>
    <w:rsid w:val="00F41E7E"/>
    <w:rsid w:val="00F434B3"/>
    <w:rsid w:val="00F447ED"/>
    <w:rsid w:val="00F45313"/>
    <w:rsid w:val="00F457E1"/>
    <w:rsid w:val="00F45837"/>
    <w:rsid w:val="00F45CFA"/>
    <w:rsid w:val="00F46897"/>
    <w:rsid w:val="00F479E3"/>
    <w:rsid w:val="00F52A76"/>
    <w:rsid w:val="00F52C3C"/>
    <w:rsid w:val="00F52ECF"/>
    <w:rsid w:val="00F53DFB"/>
    <w:rsid w:val="00F53E58"/>
    <w:rsid w:val="00F54DDB"/>
    <w:rsid w:val="00F55879"/>
    <w:rsid w:val="00F569E8"/>
    <w:rsid w:val="00F56CF1"/>
    <w:rsid w:val="00F56D52"/>
    <w:rsid w:val="00F61CA3"/>
    <w:rsid w:val="00F62D08"/>
    <w:rsid w:val="00F641C2"/>
    <w:rsid w:val="00F65177"/>
    <w:rsid w:val="00F65614"/>
    <w:rsid w:val="00F658EE"/>
    <w:rsid w:val="00F65E2C"/>
    <w:rsid w:val="00F66038"/>
    <w:rsid w:val="00F66CD8"/>
    <w:rsid w:val="00F67D4C"/>
    <w:rsid w:val="00F704EC"/>
    <w:rsid w:val="00F706F5"/>
    <w:rsid w:val="00F71512"/>
    <w:rsid w:val="00F7208E"/>
    <w:rsid w:val="00F72605"/>
    <w:rsid w:val="00F74268"/>
    <w:rsid w:val="00F7476F"/>
    <w:rsid w:val="00F74803"/>
    <w:rsid w:val="00F7486B"/>
    <w:rsid w:val="00F74D48"/>
    <w:rsid w:val="00F76799"/>
    <w:rsid w:val="00F76DBF"/>
    <w:rsid w:val="00F770B7"/>
    <w:rsid w:val="00F7716C"/>
    <w:rsid w:val="00F803D8"/>
    <w:rsid w:val="00F80E13"/>
    <w:rsid w:val="00F815D0"/>
    <w:rsid w:val="00F824AE"/>
    <w:rsid w:val="00F833D1"/>
    <w:rsid w:val="00F83F0F"/>
    <w:rsid w:val="00F84E2D"/>
    <w:rsid w:val="00F856F9"/>
    <w:rsid w:val="00F859D0"/>
    <w:rsid w:val="00F87288"/>
    <w:rsid w:val="00F90885"/>
    <w:rsid w:val="00F90D27"/>
    <w:rsid w:val="00F90FAF"/>
    <w:rsid w:val="00F91503"/>
    <w:rsid w:val="00F91AC3"/>
    <w:rsid w:val="00F91E2C"/>
    <w:rsid w:val="00F92B60"/>
    <w:rsid w:val="00F93A7C"/>
    <w:rsid w:val="00F93F70"/>
    <w:rsid w:val="00F94DC6"/>
    <w:rsid w:val="00F96955"/>
    <w:rsid w:val="00F969A9"/>
    <w:rsid w:val="00F974C0"/>
    <w:rsid w:val="00FA0264"/>
    <w:rsid w:val="00FA10C9"/>
    <w:rsid w:val="00FA1DE2"/>
    <w:rsid w:val="00FA22C4"/>
    <w:rsid w:val="00FA3649"/>
    <w:rsid w:val="00FA3728"/>
    <w:rsid w:val="00FA456D"/>
    <w:rsid w:val="00FA4BA0"/>
    <w:rsid w:val="00FB1194"/>
    <w:rsid w:val="00FB1517"/>
    <w:rsid w:val="00FB32EC"/>
    <w:rsid w:val="00FB351B"/>
    <w:rsid w:val="00FB380B"/>
    <w:rsid w:val="00FB561B"/>
    <w:rsid w:val="00FB5937"/>
    <w:rsid w:val="00FB5CA1"/>
    <w:rsid w:val="00FB68A1"/>
    <w:rsid w:val="00FC13E9"/>
    <w:rsid w:val="00FC259A"/>
    <w:rsid w:val="00FC269A"/>
    <w:rsid w:val="00FC2F5D"/>
    <w:rsid w:val="00FC5282"/>
    <w:rsid w:val="00FC6012"/>
    <w:rsid w:val="00FC65F3"/>
    <w:rsid w:val="00FC7E92"/>
    <w:rsid w:val="00FD0E56"/>
    <w:rsid w:val="00FD2626"/>
    <w:rsid w:val="00FD3510"/>
    <w:rsid w:val="00FD35FF"/>
    <w:rsid w:val="00FD3C09"/>
    <w:rsid w:val="00FD3E8C"/>
    <w:rsid w:val="00FD3FE5"/>
    <w:rsid w:val="00FD44F3"/>
    <w:rsid w:val="00FD5488"/>
    <w:rsid w:val="00FD5B76"/>
    <w:rsid w:val="00FD5DB1"/>
    <w:rsid w:val="00FD6128"/>
    <w:rsid w:val="00FD67F1"/>
    <w:rsid w:val="00FD75F8"/>
    <w:rsid w:val="00FE0B2B"/>
    <w:rsid w:val="00FE0CAA"/>
    <w:rsid w:val="00FE16AE"/>
    <w:rsid w:val="00FE1FAD"/>
    <w:rsid w:val="00FE2291"/>
    <w:rsid w:val="00FE436C"/>
    <w:rsid w:val="00FE510B"/>
    <w:rsid w:val="00FE5343"/>
    <w:rsid w:val="00FE54CC"/>
    <w:rsid w:val="00FE57E2"/>
    <w:rsid w:val="00FE608E"/>
    <w:rsid w:val="00FE6150"/>
    <w:rsid w:val="00FE7BDB"/>
    <w:rsid w:val="00FF04A9"/>
    <w:rsid w:val="00FF1B16"/>
    <w:rsid w:val="00FF2A4F"/>
    <w:rsid w:val="00FF2E8E"/>
    <w:rsid w:val="00FF3988"/>
    <w:rsid w:val="00FF4627"/>
    <w:rsid w:val="00FF4CC2"/>
    <w:rsid w:val="00FF4FF7"/>
    <w:rsid w:val="00FF6963"/>
    <w:rsid w:val="00FF6BBB"/>
    <w:rsid w:val="00FF7B80"/>
    <w:rsid w:val="00FF7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7C028"/>
  <w15:chartTrackingRefBased/>
  <w15:docId w15:val="{EAB7BCF0-2EBD-40EC-932B-BCBCE37B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aliases w:val="章節標題"/>
    <w:basedOn w:val="a"/>
    <w:next w:val="a"/>
    <w:link w:val="10"/>
    <w:uiPriority w:val="9"/>
    <w:qFormat/>
    <w:rsid w:val="00BE77DC"/>
    <w:pPr>
      <w:keepNext/>
      <w:numPr>
        <w:numId w:val="6"/>
      </w:numPr>
      <w:spacing w:line="360" w:lineRule="auto"/>
      <w:ind w:left="0" w:firstLine="0"/>
      <w:jc w:val="center"/>
      <w:outlineLvl w:val="0"/>
    </w:pPr>
    <w:rPr>
      <w:rFonts w:ascii="Times New Roman" w:eastAsia="標楷體" w:hAnsi="Times New Roman" w:cstheme="majorBidi"/>
      <w:b/>
      <w:bCs/>
      <w:kern w:val="52"/>
      <w:sz w:val="32"/>
      <w:szCs w:val="32"/>
    </w:rPr>
  </w:style>
  <w:style w:type="paragraph" w:styleId="2">
    <w:name w:val="heading 2"/>
    <w:basedOn w:val="a"/>
    <w:next w:val="a"/>
    <w:link w:val="20"/>
    <w:uiPriority w:val="9"/>
    <w:unhideWhenUsed/>
    <w:qFormat/>
    <w:rsid w:val="00BE77DC"/>
    <w:pPr>
      <w:keepNext/>
      <w:numPr>
        <w:ilvl w:val="1"/>
        <w:numId w:val="6"/>
      </w:numPr>
      <w:spacing w:line="360" w:lineRule="auto"/>
      <w:ind w:left="0" w:firstLine="0"/>
      <w:jc w:val="both"/>
      <w:outlineLvl w:val="1"/>
    </w:pPr>
    <w:rPr>
      <w:rFonts w:ascii="Times New Roman" w:eastAsia="標楷體" w:hAnsi="Times New Roman" w:cstheme="majorBidi"/>
      <w:b/>
      <w:bCs/>
      <w:sz w:val="28"/>
      <w:szCs w:val="28"/>
    </w:rPr>
  </w:style>
  <w:style w:type="paragraph" w:styleId="3">
    <w:name w:val="heading 3"/>
    <w:basedOn w:val="a"/>
    <w:next w:val="a"/>
    <w:link w:val="30"/>
    <w:uiPriority w:val="9"/>
    <w:unhideWhenUsed/>
    <w:qFormat/>
    <w:rsid w:val="00BE77DC"/>
    <w:pPr>
      <w:keepNext/>
      <w:numPr>
        <w:ilvl w:val="2"/>
        <w:numId w:val="6"/>
      </w:numPr>
      <w:spacing w:line="360" w:lineRule="auto"/>
      <w:ind w:left="0" w:firstLine="0"/>
      <w:jc w:val="both"/>
      <w:outlineLvl w:val="2"/>
    </w:pPr>
    <w:rPr>
      <w:rFonts w:ascii="Times New Roman" w:eastAsia="標楷體" w:hAnsi="Times New Roman" w:cstheme="majorBidi"/>
      <w:b/>
      <w:bCs/>
      <w:szCs w:val="24"/>
    </w:rPr>
  </w:style>
  <w:style w:type="paragraph" w:styleId="4">
    <w:name w:val="heading 4"/>
    <w:basedOn w:val="a"/>
    <w:next w:val="a"/>
    <w:link w:val="40"/>
    <w:uiPriority w:val="9"/>
    <w:semiHidden/>
    <w:unhideWhenUsed/>
    <w:qFormat/>
    <w:rsid w:val="00CE73FA"/>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t">
    <w:name w:val="part"/>
    <w:basedOn w:val="a"/>
    <w:link w:val="part0"/>
    <w:rsid w:val="00DE0B81"/>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0A4033"/>
    <w:pPr>
      <w:ind w:leftChars="200" w:left="480"/>
    </w:pPr>
  </w:style>
  <w:style w:type="paragraph" w:styleId="Web">
    <w:name w:val="Normal (Web)"/>
    <w:basedOn w:val="a"/>
    <w:uiPriority w:val="99"/>
    <w:semiHidden/>
    <w:unhideWhenUsed/>
    <w:rsid w:val="00893428"/>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unhideWhenUsed/>
    <w:rsid w:val="00893428"/>
    <w:rPr>
      <w:color w:val="0000FF"/>
      <w:u w:val="single"/>
    </w:rPr>
  </w:style>
  <w:style w:type="character" w:customStyle="1" w:styleId="10">
    <w:name w:val="標題 1 字元"/>
    <w:aliases w:val="章節標題 字元"/>
    <w:basedOn w:val="a0"/>
    <w:link w:val="1"/>
    <w:uiPriority w:val="9"/>
    <w:rsid w:val="00BE77DC"/>
    <w:rPr>
      <w:rFonts w:ascii="Times New Roman" w:eastAsia="標楷體" w:hAnsi="Times New Roman" w:cstheme="majorBidi"/>
      <w:b/>
      <w:bCs/>
      <w:kern w:val="52"/>
      <w:sz w:val="32"/>
      <w:szCs w:val="32"/>
    </w:rPr>
  </w:style>
  <w:style w:type="character" w:customStyle="1" w:styleId="20">
    <w:name w:val="標題 2 字元"/>
    <w:basedOn w:val="a0"/>
    <w:link w:val="2"/>
    <w:uiPriority w:val="9"/>
    <w:rsid w:val="00BE77DC"/>
    <w:rPr>
      <w:rFonts w:ascii="Times New Roman" w:eastAsia="標楷體" w:hAnsi="Times New Roman" w:cstheme="majorBidi"/>
      <w:b/>
      <w:bCs/>
      <w:sz w:val="28"/>
      <w:szCs w:val="28"/>
    </w:rPr>
  </w:style>
  <w:style w:type="character" w:customStyle="1" w:styleId="30">
    <w:name w:val="標題 3 字元"/>
    <w:basedOn w:val="a0"/>
    <w:link w:val="3"/>
    <w:uiPriority w:val="9"/>
    <w:rsid w:val="00BE77DC"/>
    <w:rPr>
      <w:rFonts w:ascii="Times New Roman" w:eastAsia="標楷體" w:hAnsi="Times New Roman" w:cstheme="majorBidi"/>
      <w:b/>
      <w:bCs/>
      <w:szCs w:val="24"/>
    </w:rPr>
  </w:style>
  <w:style w:type="paragraph" w:styleId="a5">
    <w:name w:val="TOC Heading"/>
    <w:basedOn w:val="1"/>
    <w:next w:val="a"/>
    <w:uiPriority w:val="39"/>
    <w:unhideWhenUsed/>
    <w:qFormat/>
    <w:rsid w:val="00BE77DC"/>
    <w:pPr>
      <w:keepLines/>
      <w:widowControl/>
      <w:numPr>
        <w:numId w:val="0"/>
      </w:numPr>
      <w:spacing w:before="240" w:line="259" w:lineRule="auto"/>
      <w:jc w:val="left"/>
      <w:outlineLvl w:val="9"/>
    </w:pPr>
    <w:rPr>
      <w:rFonts w:asciiTheme="majorHAnsi" w:eastAsiaTheme="majorEastAsia" w:hAnsiTheme="majorHAnsi"/>
      <w:b w:val="0"/>
      <w:bCs w:val="0"/>
      <w:color w:val="2F5496" w:themeColor="accent1" w:themeShade="BF"/>
      <w:kern w:val="0"/>
    </w:rPr>
  </w:style>
  <w:style w:type="paragraph" w:styleId="11">
    <w:name w:val="toc 1"/>
    <w:basedOn w:val="a"/>
    <w:next w:val="a"/>
    <w:autoRedefine/>
    <w:uiPriority w:val="39"/>
    <w:unhideWhenUsed/>
    <w:rsid w:val="00BE77DC"/>
    <w:pPr>
      <w:spacing w:line="360" w:lineRule="auto"/>
      <w:jc w:val="both"/>
    </w:pPr>
    <w:rPr>
      <w:rFonts w:ascii="Times New Roman" w:eastAsia="標楷體" w:hAnsi="Times New Roman"/>
    </w:rPr>
  </w:style>
  <w:style w:type="paragraph" w:styleId="21">
    <w:name w:val="toc 2"/>
    <w:basedOn w:val="a"/>
    <w:next w:val="a"/>
    <w:autoRedefine/>
    <w:uiPriority w:val="39"/>
    <w:unhideWhenUsed/>
    <w:rsid w:val="00BE77DC"/>
    <w:pPr>
      <w:tabs>
        <w:tab w:val="left" w:pos="1200"/>
        <w:tab w:val="right" w:leader="dot" w:pos="8296"/>
      </w:tabs>
      <w:spacing w:line="360" w:lineRule="auto"/>
      <w:ind w:leftChars="118" w:left="477" w:hangingChars="81" w:hanging="194"/>
      <w:jc w:val="both"/>
    </w:pPr>
    <w:rPr>
      <w:rFonts w:ascii="Times New Roman" w:eastAsia="標楷體" w:hAnsi="Times New Roman"/>
    </w:rPr>
  </w:style>
  <w:style w:type="paragraph" w:styleId="31">
    <w:name w:val="toc 3"/>
    <w:basedOn w:val="a"/>
    <w:next w:val="a"/>
    <w:autoRedefine/>
    <w:uiPriority w:val="39"/>
    <w:unhideWhenUsed/>
    <w:rsid w:val="00BE77DC"/>
    <w:pPr>
      <w:spacing w:line="360" w:lineRule="auto"/>
      <w:ind w:leftChars="400" w:left="960"/>
      <w:jc w:val="both"/>
    </w:pPr>
    <w:rPr>
      <w:rFonts w:ascii="Times New Roman" w:eastAsia="標楷體" w:hAnsi="Times New Roman"/>
    </w:rPr>
  </w:style>
  <w:style w:type="character" w:styleId="a6">
    <w:name w:val="Unresolved Mention"/>
    <w:basedOn w:val="a0"/>
    <w:uiPriority w:val="99"/>
    <w:semiHidden/>
    <w:unhideWhenUsed/>
    <w:rsid w:val="00EE21F6"/>
    <w:rPr>
      <w:color w:val="605E5C"/>
      <w:shd w:val="clear" w:color="auto" w:fill="E1DFDD"/>
    </w:rPr>
  </w:style>
  <w:style w:type="paragraph" w:styleId="a7">
    <w:name w:val="caption"/>
    <w:basedOn w:val="a"/>
    <w:next w:val="a"/>
    <w:qFormat/>
    <w:rsid w:val="00553F04"/>
    <w:rPr>
      <w:rFonts w:ascii="Times New Roman" w:eastAsia="新細明體" w:hAnsi="Times New Roman" w:cs="Times New Roman"/>
      <w:sz w:val="20"/>
      <w:szCs w:val="20"/>
    </w:rPr>
  </w:style>
  <w:style w:type="paragraph" w:styleId="a8">
    <w:name w:val="header"/>
    <w:basedOn w:val="a"/>
    <w:link w:val="a9"/>
    <w:uiPriority w:val="99"/>
    <w:unhideWhenUsed/>
    <w:rsid w:val="009F6F40"/>
    <w:pPr>
      <w:tabs>
        <w:tab w:val="center" w:pos="4153"/>
        <w:tab w:val="right" w:pos="8306"/>
      </w:tabs>
      <w:snapToGrid w:val="0"/>
    </w:pPr>
    <w:rPr>
      <w:sz w:val="20"/>
      <w:szCs w:val="20"/>
    </w:rPr>
  </w:style>
  <w:style w:type="character" w:customStyle="1" w:styleId="a9">
    <w:name w:val="頁首 字元"/>
    <w:basedOn w:val="a0"/>
    <w:link w:val="a8"/>
    <w:uiPriority w:val="99"/>
    <w:rsid w:val="009F6F40"/>
    <w:rPr>
      <w:sz w:val="20"/>
      <w:szCs w:val="20"/>
    </w:rPr>
  </w:style>
  <w:style w:type="paragraph" w:styleId="aa">
    <w:name w:val="footer"/>
    <w:basedOn w:val="a"/>
    <w:link w:val="ab"/>
    <w:uiPriority w:val="99"/>
    <w:unhideWhenUsed/>
    <w:rsid w:val="009F6F40"/>
    <w:pPr>
      <w:tabs>
        <w:tab w:val="center" w:pos="4153"/>
        <w:tab w:val="right" w:pos="8306"/>
      </w:tabs>
      <w:snapToGrid w:val="0"/>
    </w:pPr>
    <w:rPr>
      <w:sz w:val="20"/>
      <w:szCs w:val="20"/>
    </w:rPr>
  </w:style>
  <w:style w:type="character" w:customStyle="1" w:styleId="ab">
    <w:name w:val="頁尾 字元"/>
    <w:basedOn w:val="a0"/>
    <w:link w:val="aa"/>
    <w:uiPriority w:val="99"/>
    <w:rsid w:val="009F6F40"/>
    <w:rPr>
      <w:sz w:val="20"/>
      <w:szCs w:val="20"/>
    </w:rPr>
  </w:style>
  <w:style w:type="paragraph" w:customStyle="1" w:styleId="EndNoteBibliographyTitle">
    <w:name w:val="EndNote Bibliography Title"/>
    <w:basedOn w:val="a"/>
    <w:link w:val="EndNoteBibliographyTitle0"/>
    <w:rsid w:val="004C06E4"/>
    <w:pPr>
      <w:jc w:val="center"/>
    </w:pPr>
    <w:rPr>
      <w:rFonts w:ascii="新細明體" w:eastAsia="新細明體" w:hAnsi="新細明體"/>
      <w:noProof/>
    </w:rPr>
  </w:style>
  <w:style w:type="character" w:customStyle="1" w:styleId="part0">
    <w:name w:val="part 字元"/>
    <w:basedOn w:val="a0"/>
    <w:link w:val="part"/>
    <w:rsid w:val="004C06E4"/>
    <w:rPr>
      <w:rFonts w:ascii="新細明體" w:eastAsia="新細明體" w:hAnsi="新細明體" w:cs="新細明體"/>
      <w:kern w:val="0"/>
      <w:szCs w:val="24"/>
    </w:rPr>
  </w:style>
  <w:style w:type="character" w:customStyle="1" w:styleId="EndNoteBibliographyTitle0">
    <w:name w:val="EndNote Bibliography Title 字元"/>
    <w:basedOn w:val="part0"/>
    <w:link w:val="EndNoteBibliographyTitle"/>
    <w:rsid w:val="004C06E4"/>
    <w:rPr>
      <w:rFonts w:ascii="新細明體" w:eastAsia="新細明體" w:hAnsi="新細明體" w:cs="新細明體"/>
      <w:noProof/>
      <w:kern w:val="0"/>
      <w:szCs w:val="24"/>
    </w:rPr>
  </w:style>
  <w:style w:type="paragraph" w:customStyle="1" w:styleId="EndNoteBibliography">
    <w:name w:val="EndNote Bibliography"/>
    <w:basedOn w:val="a"/>
    <w:link w:val="EndNoteBibliography0"/>
    <w:rsid w:val="004C06E4"/>
    <w:rPr>
      <w:rFonts w:ascii="新細明體" w:eastAsia="新細明體" w:hAnsi="新細明體"/>
      <w:noProof/>
    </w:rPr>
  </w:style>
  <w:style w:type="character" w:customStyle="1" w:styleId="EndNoteBibliography0">
    <w:name w:val="EndNote Bibliography 字元"/>
    <w:basedOn w:val="part0"/>
    <w:link w:val="EndNoteBibliography"/>
    <w:rsid w:val="004C06E4"/>
    <w:rPr>
      <w:rFonts w:ascii="新細明體" w:eastAsia="新細明體" w:hAnsi="新細明體" w:cs="新細明體"/>
      <w:noProof/>
      <w:kern w:val="0"/>
      <w:szCs w:val="24"/>
    </w:rPr>
  </w:style>
  <w:style w:type="paragraph" w:styleId="ac">
    <w:name w:val="Date"/>
    <w:basedOn w:val="a"/>
    <w:next w:val="a"/>
    <w:link w:val="ad"/>
    <w:uiPriority w:val="99"/>
    <w:semiHidden/>
    <w:unhideWhenUsed/>
    <w:rsid w:val="00A8755E"/>
    <w:pPr>
      <w:jc w:val="right"/>
    </w:pPr>
  </w:style>
  <w:style w:type="character" w:customStyle="1" w:styleId="ad">
    <w:name w:val="日期 字元"/>
    <w:basedOn w:val="a0"/>
    <w:link w:val="ac"/>
    <w:uiPriority w:val="99"/>
    <w:semiHidden/>
    <w:rsid w:val="00A8755E"/>
  </w:style>
  <w:style w:type="table" w:styleId="ae">
    <w:name w:val="Table Grid"/>
    <w:basedOn w:val="a1"/>
    <w:uiPriority w:val="39"/>
    <w:rsid w:val="00B37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426674"/>
    <w:rPr>
      <w:b/>
      <w:bCs/>
    </w:rPr>
  </w:style>
  <w:style w:type="character" w:customStyle="1" w:styleId="label">
    <w:name w:val="label"/>
    <w:basedOn w:val="a0"/>
    <w:rsid w:val="00FC2F5D"/>
  </w:style>
  <w:style w:type="character" w:customStyle="1" w:styleId="40">
    <w:name w:val="標題 4 字元"/>
    <w:basedOn w:val="a0"/>
    <w:link w:val="4"/>
    <w:uiPriority w:val="9"/>
    <w:semiHidden/>
    <w:rsid w:val="00CE73FA"/>
    <w:rPr>
      <w:rFonts w:asciiTheme="majorHAnsi" w:eastAsiaTheme="majorEastAsia" w:hAnsiTheme="majorHAnsi" w:cstheme="majorBidi"/>
      <w:sz w:val="36"/>
      <w:szCs w:val="36"/>
    </w:rPr>
  </w:style>
  <w:style w:type="character" w:styleId="af0">
    <w:name w:val="Emphasis"/>
    <w:basedOn w:val="a0"/>
    <w:uiPriority w:val="20"/>
    <w:qFormat/>
    <w:rsid w:val="00C31544"/>
    <w:rPr>
      <w:i/>
      <w:iCs/>
    </w:rPr>
  </w:style>
  <w:style w:type="paragraph" w:customStyle="1" w:styleId="ht">
    <w:name w:val="ht"/>
    <w:basedOn w:val="a"/>
    <w:rsid w:val="00CD6CF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403">
      <w:bodyDiv w:val="1"/>
      <w:marLeft w:val="0"/>
      <w:marRight w:val="0"/>
      <w:marTop w:val="0"/>
      <w:marBottom w:val="0"/>
      <w:divBdr>
        <w:top w:val="none" w:sz="0" w:space="0" w:color="auto"/>
        <w:left w:val="none" w:sz="0" w:space="0" w:color="auto"/>
        <w:bottom w:val="none" w:sz="0" w:space="0" w:color="auto"/>
        <w:right w:val="none" w:sz="0" w:space="0" w:color="auto"/>
      </w:divBdr>
    </w:div>
    <w:div w:id="84035216">
      <w:bodyDiv w:val="1"/>
      <w:marLeft w:val="0"/>
      <w:marRight w:val="0"/>
      <w:marTop w:val="0"/>
      <w:marBottom w:val="0"/>
      <w:divBdr>
        <w:top w:val="none" w:sz="0" w:space="0" w:color="auto"/>
        <w:left w:val="none" w:sz="0" w:space="0" w:color="auto"/>
        <w:bottom w:val="none" w:sz="0" w:space="0" w:color="auto"/>
        <w:right w:val="none" w:sz="0" w:space="0" w:color="auto"/>
      </w:divBdr>
    </w:div>
    <w:div w:id="119306749">
      <w:bodyDiv w:val="1"/>
      <w:marLeft w:val="0"/>
      <w:marRight w:val="0"/>
      <w:marTop w:val="0"/>
      <w:marBottom w:val="0"/>
      <w:divBdr>
        <w:top w:val="none" w:sz="0" w:space="0" w:color="auto"/>
        <w:left w:val="none" w:sz="0" w:space="0" w:color="auto"/>
        <w:bottom w:val="none" w:sz="0" w:space="0" w:color="auto"/>
        <w:right w:val="none" w:sz="0" w:space="0" w:color="auto"/>
      </w:divBdr>
    </w:div>
    <w:div w:id="119737126">
      <w:bodyDiv w:val="1"/>
      <w:marLeft w:val="0"/>
      <w:marRight w:val="0"/>
      <w:marTop w:val="0"/>
      <w:marBottom w:val="0"/>
      <w:divBdr>
        <w:top w:val="none" w:sz="0" w:space="0" w:color="auto"/>
        <w:left w:val="none" w:sz="0" w:space="0" w:color="auto"/>
        <w:bottom w:val="none" w:sz="0" w:space="0" w:color="auto"/>
        <w:right w:val="none" w:sz="0" w:space="0" w:color="auto"/>
      </w:divBdr>
    </w:div>
    <w:div w:id="225336616">
      <w:bodyDiv w:val="1"/>
      <w:marLeft w:val="0"/>
      <w:marRight w:val="0"/>
      <w:marTop w:val="0"/>
      <w:marBottom w:val="0"/>
      <w:divBdr>
        <w:top w:val="none" w:sz="0" w:space="0" w:color="auto"/>
        <w:left w:val="none" w:sz="0" w:space="0" w:color="auto"/>
        <w:bottom w:val="none" w:sz="0" w:space="0" w:color="auto"/>
        <w:right w:val="none" w:sz="0" w:space="0" w:color="auto"/>
      </w:divBdr>
    </w:div>
    <w:div w:id="267933283">
      <w:bodyDiv w:val="1"/>
      <w:marLeft w:val="0"/>
      <w:marRight w:val="0"/>
      <w:marTop w:val="0"/>
      <w:marBottom w:val="0"/>
      <w:divBdr>
        <w:top w:val="none" w:sz="0" w:space="0" w:color="auto"/>
        <w:left w:val="none" w:sz="0" w:space="0" w:color="auto"/>
        <w:bottom w:val="none" w:sz="0" w:space="0" w:color="auto"/>
        <w:right w:val="none" w:sz="0" w:space="0" w:color="auto"/>
      </w:divBdr>
    </w:div>
    <w:div w:id="289240872">
      <w:bodyDiv w:val="1"/>
      <w:marLeft w:val="0"/>
      <w:marRight w:val="0"/>
      <w:marTop w:val="0"/>
      <w:marBottom w:val="0"/>
      <w:divBdr>
        <w:top w:val="none" w:sz="0" w:space="0" w:color="auto"/>
        <w:left w:val="none" w:sz="0" w:space="0" w:color="auto"/>
        <w:bottom w:val="none" w:sz="0" w:space="0" w:color="auto"/>
        <w:right w:val="none" w:sz="0" w:space="0" w:color="auto"/>
      </w:divBdr>
    </w:div>
    <w:div w:id="291326796">
      <w:bodyDiv w:val="1"/>
      <w:marLeft w:val="0"/>
      <w:marRight w:val="0"/>
      <w:marTop w:val="0"/>
      <w:marBottom w:val="0"/>
      <w:divBdr>
        <w:top w:val="none" w:sz="0" w:space="0" w:color="auto"/>
        <w:left w:val="none" w:sz="0" w:space="0" w:color="auto"/>
        <w:bottom w:val="none" w:sz="0" w:space="0" w:color="auto"/>
        <w:right w:val="none" w:sz="0" w:space="0" w:color="auto"/>
      </w:divBdr>
    </w:div>
    <w:div w:id="321390780">
      <w:bodyDiv w:val="1"/>
      <w:marLeft w:val="0"/>
      <w:marRight w:val="0"/>
      <w:marTop w:val="0"/>
      <w:marBottom w:val="0"/>
      <w:divBdr>
        <w:top w:val="none" w:sz="0" w:space="0" w:color="auto"/>
        <w:left w:val="none" w:sz="0" w:space="0" w:color="auto"/>
        <w:bottom w:val="none" w:sz="0" w:space="0" w:color="auto"/>
        <w:right w:val="none" w:sz="0" w:space="0" w:color="auto"/>
      </w:divBdr>
    </w:div>
    <w:div w:id="398796282">
      <w:bodyDiv w:val="1"/>
      <w:marLeft w:val="0"/>
      <w:marRight w:val="0"/>
      <w:marTop w:val="0"/>
      <w:marBottom w:val="0"/>
      <w:divBdr>
        <w:top w:val="none" w:sz="0" w:space="0" w:color="auto"/>
        <w:left w:val="none" w:sz="0" w:space="0" w:color="auto"/>
        <w:bottom w:val="none" w:sz="0" w:space="0" w:color="auto"/>
        <w:right w:val="none" w:sz="0" w:space="0" w:color="auto"/>
      </w:divBdr>
    </w:div>
    <w:div w:id="575478302">
      <w:bodyDiv w:val="1"/>
      <w:marLeft w:val="0"/>
      <w:marRight w:val="0"/>
      <w:marTop w:val="0"/>
      <w:marBottom w:val="0"/>
      <w:divBdr>
        <w:top w:val="none" w:sz="0" w:space="0" w:color="auto"/>
        <w:left w:val="none" w:sz="0" w:space="0" w:color="auto"/>
        <w:bottom w:val="none" w:sz="0" w:space="0" w:color="auto"/>
        <w:right w:val="none" w:sz="0" w:space="0" w:color="auto"/>
      </w:divBdr>
    </w:div>
    <w:div w:id="589824017">
      <w:bodyDiv w:val="1"/>
      <w:marLeft w:val="0"/>
      <w:marRight w:val="0"/>
      <w:marTop w:val="0"/>
      <w:marBottom w:val="0"/>
      <w:divBdr>
        <w:top w:val="none" w:sz="0" w:space="0" w:color="auto"/>
        <w:left w:val="none" w:sz="0" w:space="0" w:color="auto"/>
        <w:bottom w:val="none" w:sz="0" w:space="0" w:color="auto"/>
        <w:right w:val="none" w:sz="0" w:space="0" w:color="auto"/>
      </w:divBdr>
    </w:div>
    <w:div w:id="592010765">
      <w:bodyDiv w:val="1"/>
      <w:marLeft w:val="0"/>
      <w:marRight w:val="0"/>
      <w:marTop w:val="0"/>
      <w:marBottom w:val="0"/>
      <w:divBdr>
        <w:top w:val="none" w:sz="0" w:space="0" w:color="auto"/>
        <w:left w:val="none" w:sz="0" w:space="0" w:color="auto"/>
        <w:bottom w:val="none" w:sz="0" w:space="0" w:color="auto"/>
        <w:right w:val="none" w:sz="0" w:space="0" w:color="auto"/>
      </w:divBdr>
    </w:div>
    <w:div w:id="595941873">
      <w:bodyDiv w:val="1"/>
      <w:marLeft w:val="0"/>
      <w:marRight w:val="0"/>
      <w:marTop w:val="0"/>
      <w:marBottom w:val="0"/>
      <w:divBdr>
        <w:top w:val="none" w:sz="0" w:space="0" w:color="auto"/>
        <w:left w:val="none" w:sz="0" w:space="0" w:color="auto"/>
        <w:bottom w:val="none" w:sz="0" w:space="0" w:color="auto"/>
        <w:right w:val="none" w:sz="0" w:space="0" w:color="auto"/>
      </w:divBdr>
    </w:div>
    <w:div w:id="655038937">
      <w:bodyDiv w:val="1"/>
      <w:marLeft w:val="0"/>
      <w:marRight w:val="0"/>
      <w:marTop w:val="0"/>
      <w:marBottom w:val="0"/>
      <w:divBdr>
        <w:top w:val="none" w:sz="0" w:space="0" w:color="auto"/>
        <w:left w:val="none" w:sz="0" w:space="0" w:color="auto"/>
        <w:bottom w:val="none" w:sz="0" w:space="0" w:color="auto"/>
        <w:right w:val="none" w:sz="0" w:space="0" w:color="auto"/>
      </w:divBdr>
    </w:div>
    <w:div w:id="825053428">
      <w:bodyDiv w:val="1"/>
      <w:marLeft w:val="0"/>
      <w:marRight w:val="0"/>
      <w:marTop w:val="0"/>
      <w:marBottom w:val="0"/>
      <w:divBdr>
        <w:top w:val="none" w:sz="0" w:space="0" w:color="auto"/>
        <w:left w:val="none" w:sz="0" w:space="0" w:color="auto"/>
        <w:bottom w:val="none" w:sz="0" w:space="0" w:color="auto"/>
        <w:right w:val="none" w:sz="0" w:space="0" w:color="auto"/>
      </w:divBdr>
    </w:div>
    <w:div w:id="859783255">
      <w:bodyDiv w:val="1"/>
      <w:marLeft w:val="0"/>
      <w:marRight w:val="0"/>
      <w:marTop w:val="0"/>
      <w:marBottom w:val="0"/>
      <w:divBdr>
        <w:top w:val="none" w:sz="0" w:space="0" w:color="auto"/>
        <w:left w:val="none" w:sz="0" w:space="0" w:color="auto"/>
        <w:bottom w:val="none" w:sz="0" w:space="0" w:color="auto"/>
        <w:right w:val="none" w:sz="0" w:space="0" w:color="auto"/>
      </w:divBdr>
    </w:div>
    <w:div w:id="1017123155">
      <w:bodyDiv w:val="1"/>
      <w:marLeft w:val="0"/>
      <w:marRight w:val="0"/>
      <w:marTop w:val="0"/>
      <w:marBottom w:val="0"/>
      <w:divBdr>
        <w:top w:val="none" w:sz="0" w:space="0" w:color="auto"/>
        <w:left w:val="none" w:sz="0" w:space="0" w:color="auto"/>
        <w:bottom w:val="none" w:sz="0" w:space="0" w:color="auto"/>
        <w:right w:val="none" w:sz="0" w:space="0" w:color="auto"/>
      </w:divBdr>
    </w:div>
    <w:div w:id="1123303596">
      <w:bodyDiv w:val="1"/>
      <w:marLeft w:val="0"/>
      <w:marRight w:val="0"/>
      <w:marTop w:val="0"/>
      <w:marBottom w:val="0"/>
      <w:divBdr>
        <w:top w:val="none" w:sz="0" w:space="0" w:color="auto"/>
        <w:left w:val="none" w:sz="0" w:space="0" w:color="auto"/>
        <w:bottom w:val="none" w:sz="0" w:space="0" w:color="auto"/>
        <w:right w:val="none" w:sz="0" w:space="0" w:color="auto"/>
      </w:divBdr>
    </w:div>
    <w:div w:id="1149245227">
      <w:bodyDiv w:val="1"/>
      <w:marLeft w:val="0"/>
      <w:marRight w:val="0"/>
      <w:marTop w:val="0"/>
      <w:marBottom w:val="0"/>
      <w:divBdr>
        <w:top w:val="none" w:sz="0" w:space="0" w:color="auto"/>
        <w:left w:val="none" w:sz="0" w:space="0" w:color="auto"/>
        <w:bottom w:val="none" w:sz="0" w:space="0" w:color="auto"/>
        <w:right w:val="none" w:sz="0" w:space="0" w:color="auto"/>
      </w:divBdr>
    </w:div>
    <w:div w:id="1278413526">
      <w:bodyDiv w:val="1"/>
      <w:marLeft w:val="0"/>
      <w:marRight w:val="0"/>
      <w:marTop w:val="0"/>
      <w:marBottom w:val="0"/>
      <w:divBdr>
        <w:top w:val="none" w:sz="0" w:space="0" w:color="auto"/>
        <w:left w:val="none" w:sz="0" w:space="0" w:color="auto"/>
        <w:bottom w:val="none" w:sz="0" w:space="0" w:color="auto"/>
        <w:right w:val="none" w:sz="0" w:space="0" w:color="auto"/>
      </w:divBdr>
      <w:divsChild>
        <w:div w:id="1859852869">
          <w:marLeft w:val="115"/>
          <w:marRight w:val="0"/>
          <w:marTop w:val="86"/>
          <w:marBottom w:val="0"/>
          <w:divBdr>
            <w:top w:val="none" w:sz="0" w:space="0" w:color="auto"/>
            <w:left w:val="none" w:sz="0" w:space="0" w:color="auto"/>
            <w:bottom w:val="none" w:sz="0" w:space="0" w:color="auto"/>
            <w:right w:val="none" w:sz="0" w:space="0" w:color="auto"/>
          </w:divBdr>
        </w:div>
      </w:divsChild>
    </w:div>
    <w:div w:id="1354578064">
      <w:bodyDiv w:val="1"/>
      <w:marLeft w:val="0"/>
      <w:marRight w:val="0"/>
      <w:marTop w:val="0"/>
      <w:marBottom w:val="0"/>
      <w:divBdr>
        <w:top w:val="none" w:sz="0" w:space="0" w:color="auto"/>
        <w:left w:val="none" w:sz="0" w:space="0" w:color="auto"/>
        <w:bottom w:val="none" w:sz="0" w:space="0" w:color="auto"/>
        <w:right w:val="none" w:sz="0" w:space="0" w:color="auto"/>
      </w:divBdr>
    </w:div>
    <w:div w:id="1371033200">
      <w:bodyDiv w:val="1"/>
      <w:marLeft w:val="0"/>
      <w:marRight w:val="0"/>
      <w:marTop w:val="0"/>
      <w:marBottom w:val="0"/>
      <w:divBdr>
        <w:top w:val="none" w:sz="0" w:space="0" w:color="auto"/>
        <w:left w:val="none" w:sz="0" w:space="0" w:color="auto"/>
        <w:bottom w:val="none" w:sz="0" w:space="0" w:color="auto"/>
        <w:right w:val="none" w:sz="0" w:space="0" w:color="auto"/>
      </w:divBdr>
    </w:div>
    <w:div w:id="1567178538">
      <w:bodyDiv w:val="1"/>
      <w:marLeft w:val="0"/>
      <w:marRight w:val="0"/>
      <w:marTop w:val="0"/>
      <w:marBottom w:val="0"/>
      <w:divBdr>
        <w:top w:val="none" w:sz="0" w:space="0" w:color="auto"/>
        <w:left w:val="none" w:sz="0" w:space="0" w:color="auto"/>
        <w:bottom w:val="none" w:sz="0" w:space="0" w:color="auto"/>
        <w:right w:val="none" w:sz="0" w:space="0" w:color="auto"/>
      </w:divBdr>
      <w:divsChild>
        <w:div w:id="95436533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82064584">
      <w:bodyDiv w:val="1"/>
      <w:marLeft w:val="0"/>
      <w:marRight w:val="0"/>
      <w:marTop w:val="0"/>
      <w:marBottom w:val="0"/>
      <w:divBdr>
        <w:top w:val="none" w:sz="0" w:space="0" w:color="auto"/>
        <w:left w:val="none" w:sz="0" w:space="0" w:color="auto"/>
        <w:bottom w:val="none" w:sz="0" w:space="0" w:color="auto"/>
        <w:right w:val="none" w:sz="0" w:space="0" w:color="auto"/>
      </w:divBdr>
    </w:div>
    <w:div w:id="1806846527">
      <w:bodyDiv w:val="1"/>
      <w:marLeft w:val="0"/>
      <w:marRight w:val="0"/>
      <w:marTop w:val="0"/>
      <w:marBottom w:val="0"/>
      <w:divBdr>
        <w:top w:val="none" w:sz="0" w:space="0" w:color="auto"/>
        <w:left w:val="none" w:sz="0" w:space="0" w:color="auto"/>
        <w:bottom w:val="none" w:sz="0" w:space="0" w:color="auto"/>
        <w:right w:val="none" w:sz="0" w:space="0" w:color="auto"/>
      </w:divBdr>
    </w:div>
    <w:div w:id="1821266892">
      <w:bodyDiv w:val="1"/>
      <w:marLeft w:val="0"/>
      <w:marRight w:val="0"/>
      <w:marTop w:val="0"/>
      <w:marBottom w:val="0"/>
      <w:divBdr>
        <w:top w:val="none" w:sz="0" w:space="0" w:color="auto"/>
        <w:left w:val="none" w:sz="0" w:space="0" w:color="auto"/>
        <w:bottom w:val="none" w:sz="0" w:space="0" w:color="auto"/>
        <w:right w:val="none" w:sz="0" w:space="0" w:color="auto"/>
      </w:divBdr>
    </w:div>
    <w:div w:id="1895652077">
      <w:bodyDiv w:val="1"/>
      <w:marLeft w:val="0"/>
      <w:marRight w:val="0"/>
      <w:marTop w:val="0"/>
      <w:marBottom w:val="0"/>
      <w:divBdr>
        <w:top w:val="none" w:sz="0" w:space="0" w:color="auto"/>
        <w:left w:val="none" w:sz="0" w:space="0" w:color="auto"/>
        <w:bottom w:val="none" w:sz="0" w:space="0" w:color="auto"/>
        <w:right w:val="none" w:sz="0" w:space="0" w:color="auto"/>
      </w:divBdr>
    </w:div>
    <w:div w:id="1956525411">
      <w:bodyDiv w:val="1"/>
      <w:marLeft w:val="0"/>
      <w:marRight w:val="0"/>
      <w:marTop w:val="0"/>
      <w:marBottom w:val="0"/>
      <w:divBdr>
        <w:top w:val="none" w:sz="0" w:space="0" w:color="auto"/>
        <w:left w:val="none" w:sz="0" w:space="0" w:color="auto"/>
        <w:bottom w:val="none" w:sz="0" w:space="0" w:color="auto"/>
        <w:right w:val="none" w:sz="0" w:space="0" w:color="auto"/>
      </w:divBdr>
    </w:div>
    <w:div w:id="1973049689">
      <w:bodyDiv w:val="1"/>
      <w:marLeft w:val="0"/>
      <w:marRight w:val="0"/>
      <w:marTop w:val="0"/>
      <w:marBottom w:val="0"/>
      <w:divBdr>
        <w:top w:val="none" w:sz="0" w:space="0" w:color="auto"/>
        <w:left w:val="none" w:sz="0" w:space="0" w:color="auto"/>
        <w:bottom w:val="none" w:sz="0" w:space="0" w:color="auto"/>
        <w:right w:val="none" w:sz="0" w:space="0" w:color="auto"/>
      </w:divBdr>
    </w:div>
    <w:div w:id="2025671471">
      <w:bodyDiv w:val="1"/>
      <w:marLeft w:val="0"/>
      <w:marRight w:val="0"/>
      <w:marTop w:val="0"/>
      <w:marBottom w:val="0"/>
      <w:divBdr>
        <w:top w:val="none" w:sz="0" w:space="0" w:color="auto"/>
        <w:left w:val="none" w:sz="0" w:space="0" w:color="auto"/>
        <w:bottom w:val="none" w:sz="0" w:space="0" w:color="auto"/>
        <w:right w:val="none" w:sz="0" w:space="0" w:color="auto"/>
      </w:divBdr>
      <w:divsChild>
        <w:div w:id="1776933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67334109">
      <w:bodyDiv w:val="1"/>
      <w:marLeft w:val="0"/>
      <w:marRight w:val="0"/>
      <w:marTop w:val="0"/>
      <w:marBottom w:val="0"/>
      <w:divBdr>
        <w:top w:val="none" w:sz="0" w:space="0" w:color="auto"/>
        <w:left w:val="none" w:sz="0" w:space="0" w:color="auto"/>
        <w:bottom w:val="none" w:sz="0" w:space="0" w:color="auto"/>
        <w:right w:val="none" w:sz="0" w:space="0" w:color="auto"/>
      </w:divBdr>
      <w:divsChild>
        <w:div w:id="1624263132">
          <w:marLeft w:val="878"/>
          <w:marRight w:val="0"/>
          <w:marTop w:val="77"/>
          <w:marBottom w:val="0"/>
          <w:divBdr>
            <w:top w:val="none" w:sz="0" w:space="0" w:color="auto"/>
            <w:left w:val="none" w:sz="0" w:space="0" w:color="auto"/>
            <w:bottom w:val="none" w:sz="0" w:space="0" w:color="auto"/>
            <w:right w:val="none" w:sz="0" w:space="0" w:color="auto"/>
          </w:divBdr>
        </w:div>
        <w:div w:id="1086262933">
          <w:marLeft w:val="878"/>
          <w:marRight w:val="0"/>
          <w:marTop w:val="77"/>
          <w:marBottom w:val="0"/>
          <w:divBdr>
            <w:top w:val="none" w:sz="0" w:space="0" w:color="auto"/>
            <w:left w:val="none" w:sz="0" w:space="0" w:color="auto"/>
            <w:bottom w:val="none" w:sz="0" w:space="0" w:color="auto"/>
            <w:right w:val="none" w:sz="0" w:space="0" w:color="auto"/>
          </w:divBdr>
        </w:div>
      </w:divsChild>
    </w:div>
    <w:div w:id="209952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www.sciencedirect.com/topics/computer-science/neural-networks" TargetMode="External"/><Relationship Id="rId2" Type="http://schemas.openxmlformats.org/officeDocument/2006/relationships/numbering" Target="numbering.xml"/><Relationship Id="rId16" Type="http://schemas.openxmlformats.org/officeDocument/2006/relationships/hyperlink" Target="https://www.sciencedirect.com/topics/computer-science/human-decision-mak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sciencedirect.com/topics/computer-science/model-generator" TargetMode="Externa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5706CD-9337-4058-BC12-F4892A52ECF8}" type="doc">
      <dgm:prSet loTypeId="urn:microsoft.com/office/officeart/2005/8/layout/process4" loCatId="process" qsTypeId="urn:microsoft.com/office/officeart/2005/8/quickstyle/simple1" qsCatId="simple" csTypeId="urn:microsoft.com/office/officeart/2005/8/colors/accent0_1" csCatId="mainScheme" phldr="1"/>
      <dgm:spPr/>
      <dgm:t>
        <a:bodyPr/>
        <a:lstStyle/>
        <a:p>
          <a:endParaRPr lang="zh-TW" altLang="en-US"/>
        </a:p>
      </dgm:t>
    </dgm:pt>
    <dgm:pt modelId="{4FCB86E9-A1B8-4FCF-A8DA-B6400AC03F22}">
      <dgm:prSet phldrT="[文字]" custT="1"/>
      <dgm:spPr/>
      <dgm:t>
        <a:bodyPr/>
        <a:lstStyle/>
        <a:p>
          <a:r>
            <a:rPr lang="zh-TW" altLang="en-US" sz="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a:p>
      </dgm:t>
    </dgm:pt>
    <dgm:pt modelId="{5A2B0ECB-2402-49EE-9B8D-AC217F9F023B}" type="parTrans" cxnId="{4B3AEA7C-571B-4703-9868-89080B8D8501}">
      <dgm:prSet/>
      <dgm:spPr/>
      <dgm:t>
        <a:bodyPr/>
        <a:lstStyle/>
        <a:p>
          <a:endParaRPr lang="zh-TW" altLang="en-US"/>
        </a:p>
      </dgm:t>
    </dgm:pt>
    <dgm:pt modelId="{EF84145E-AE70-4651-AD08-1EE6C4CE775B}" type="sibTrans" cxnId="{4B3AEA7C-571B-4703-9868-89080B8D8501}">
      <dgm:prSet/>
      <dgm:spPr/>
      <dgm:t>
        <a:bodyPr/>
        <a:lstStyle/>
        <a:p>
          <a:endParaRPr lang="zh-TW" altLang="en-US"/>
        </a:p>
      </dgm:t>
    </dgm:pt>
    <dgm:pt modelId="{648EE1D7-A72C-4241-804F-ED1FF80CE53B}">
      <dgm:prSet phldrT="[文字]" custT="1"/>
      <dgm:spPr/>
      <dgm:t>
        <a:bodyPr/>
        <a:lstStyle/>
        <a:p>
          <a:r>
            <a:rPr lang="zh-TW" altLang="en-US" sz="1200">
              <a:latin typeface="標楷體" panose="03000509000000000000" pitchFamily="65" charset="-120"/>
              <a:ea typeface="標楷體" panose="03000509000000000000" pitchFamily="65" charset="-120"/>
            </a:rPr>
            <a:t>找出待解決的問題</a:t>
          </a:r>
          <a:endParaRPr lang="zh-TW" altLang="en-US" sz="1200"/>
        </a:p>
      </dgm:t>
    </dgm:pt>
    <dgm:pt modelId="{CA19F22B-5008-4E49-91F1-A33627B4E6AA}" type="parTrans" cxnId="{4B4D2E96-3DEF-432F-BD17-58263F83E668}">
      <dgm:prSet/>
      <dgm:spPr/>
      <dgm:t>
        <a:bodyPr/>
        <a:lstStyle/>
        <a:p>
          <a:endParaRPr lang="zh-TW" altLang="en-US"/>
        </a:p>
      </dgm:t>
    </dgm:pt>
    <dgm:pt modelId="{ADD5ABF4-3090-4005-8758-F950EC1DFBB5}" type="sibTrans" cxnId="{4B4D2E96-3DEF-432F-BD17-58263F83E668}">
      <dgm:prSet/>
      <dgm:spPr/>
      <dgm:t>
        <a:bodyPr/>
        <a:lstStyle/>
        <a:p>
          <a:endParaRPr lang="zh-TW" altLang="en-US"/>
        </a:p>
      </dgm:t>
    </dgm:pt>
    <dgm:pt modelId="{62AE1E6E-882F-453D-8AA8-10DFDC1F015C}">
      <dgm:prSet phldrT="[文字]" custT="1"/>
      <dgm:spPr/>
      <dgm:t>
        <a:bodyPr/>
        <a:lstStyle/>
        <a:p>
          <a:r>
            <a:rPr lang="zh-TW" altLang="en-US" sz="1200">
              <a:latin typeface="標楷體" panose="03000509000000000000" pitchFamily="65" charset="-120"/>
              <a:ea typeface="標楷體" panose="03000509000000000000" pitchFamily="65" charset="-120"/>
            </a:rPr>
            <a:t>確定研究主題方向</a:t>
          </a:r>
          <a:endParaRPr lang="zh-TW" altLang="en-US" sz="1200"/>
        </a:p>
      </dgm:t>
    </dgm:pt>
    <dgm:pt modelId="{49476E65-D8DC-4535-95BD-9EA356AD5465}" type="parTrans" cxnId="{BA0F7DD9-532C-45FD-A999-F78041897E30}">
      <dgm:prSet/>
      <dgm:spPr/>
      <dgm:t>
        <a:bodyPr/>
        <a:lstStyle/>
        <a:p>
          <a:endParaRPr lang="zh-TW" altLang="en-US"/>
        </a:p>
      </dgm:t>
    </dgm:pt>
    <dgm:pt modelId="{A62354DD-10A6-487C-96B8-9EC68D6CFFEA}" type="sibTrans" cxnId="{BA0F7DD9-532C-45FD-A999-F78041897E30}">
      <dgm:prSet/>
      <dgm:spPr/>
      <dgm:t>
        <a:bodyPr/>
        <a:lstStyle/>
        <a:p>
          <a:endParaRPr lang="zh-TW" altLang="en-US"/>
        </a:p>
      </dgm:t>
    </dgm:pt>
    <dgm:pt modelId="{96EC2E62-79D9-4B47-A168-08A75FD2EB7D}">
      <dgm:prSet phldrT="[文字]" custT="1"/>
      <dgm:spPr/>
      <dgm:t>
        <a:bodyPr/>
        <a:lstStyle/>
        <a:p>
          <a:r>
            <a:rPr lang="zh-TW" altLang="en-US" sz="1200">
              <a:latin typeface="標楷體" panose="03000509000000000000" pitchFamily="65" charset="-120"/>
              <a:ea typeface="標楷體" panose="03000509000000000000" pitchFamily="65" charset="-120"/>
            </a:rPr>
            <a:t>相關文獻蒐集與探討</a:t>
          </a:r>
          <a:endParaRPr lang="zh-TW" altLang="en-US" sz="1200"/>
        </a:p>
      </dgm:t>
    </dgm:pt>
    <dgm:pt modelId="{5936E9E1-0D6F-4B19-93E3-CBB38EBFE5E7}" type="parTrans" cxnId="{5E835C84-4DDD-4BB0-8657-84FE37648333}">
      <dgm:prSet/>
      <dgm:spPr/>
      <dgm:t>
        <a:bodyPr/>
        <a:lstStyle/>
        <a:p>
          <a:endParaRPr lang="zh-TW" altLang="en-US"/>
        </a:p>
      </dgm:t>
    </dgm:pt>
    <dgm:pt modelId="{655DFF5B-EEF9-4DC4-B33A-531166AB7E18}" type="sibTrans" cxnId="{5E835C84-4DDD-4BB0-8657-84FE37648333}">
      <dgm:prSet/>
      <dgm:spPr/>
      <dgm:t>
        <a:bodyPr/>
        <a:lstStyle/>
        <a:p>
          <a:endParaRPr lang="zh-TW" altLang="en-US"/>
        </a:p>
      </dgm:t>
    </dgm:pt>
    <dgm:pt modelId="{82AD0238-96DC-4A7A-9CFC-09741A4FC2D7}">
      <dgm:prSet phldrT="[文字]" custT="1"/>
      <dgm:spPr/>
      <dgm:t>
        <a:bodyPr/>
        <a:lstStyle/>
        <a:p>
          <a:r>
            <a:rPr lang="zh-TW" altLang="en-US" sz="1200">
              <a:latin typeface="標楷體" panose="03000509000000000000" pitchFamily="65" charset="-120"/>
              <a:ea typeface="標楷體" panose="03000509000000000000" pitchFamily="65" charset="-120"/>
            </a:rPr>
            <a:t>投資組合</a:t>
          </a:r>
        </a:p>
      </dgm:t>
    </dgm:pt>
    <dgm:pt modelId="{7484E940-5FB9-4394-AB80-69080941FD96}" type="parTrans" cxnId="{3CC119FD-918D-4142-BD09-00810DE0E277}">
      <dgm:prSet/>
      <dgm:spPr/>
      <dgm:t>
        <a:bodyPr/>
        <a:lstStyle/>
        <a:p>
          <a:endParaRPr lang="zh-TW" altLang="en-US"/>
        </a:p>
      </dgm:t>
    </dgm:pt>
    <dgm:pt modelId="{C6639BEF-9C9F-44F4-819D-C889D8D6C041}" type="sibTrans" cxnId="{3CC119FD-918D-4142-BD09-00810DE0E277}">
      <dgm:prSet/>
      <dgm:spPr/>
      <dgm:t>
        <a:bodyPr/>
        <a:lstStyle/>
        <a:p>
          <a:endParaRPr lang="zh-TW" altLang="en-US"/>
        </a:p>
      </dgm:t>
    </dgm:pt>
    <dgm:pt modelId="{4A744AD8-99DD-4AE2-AD2B-049A4EB29D61}">
      <dgm:prSet phldrT="[文字]" custT="1"/>
      <dgm:spPr/>
      <dgm:t>
        <a:bodyPr/>
        <a:lstStyle/>
        <a:p>
          <a:r>
            <a:rPr lang="zh-TW" altLang="en-US" sz="1200">
              <a:latin typeface="標楷體" panose="03000509000000000000" pitchFamily="65" charset="-120"/>
              <a:ea typeface="標楷體" panose="03000509000000000000" pitchFamily="65" charset="-120"/>
            </a:rPr>
            <a:t>強化學習</a:t>
          </a:r>
        </a:p>
      </dgm:t>
    </dgm:pt>
    <dgm:pt modelId="{BC388816-E3C3-4F6F-9393-27FD3A49BCB6}" type="parTrans" cxnId="{44BCA933-828E-48B0-9AF7-A7F0713C7325}">
      <dgm:prSet/>
      <dgm:spPr/>
      <dgm:t>
        <a:bodyPr/>
        <a:lstStyle/>
        <a:p>
          <a:endParaRPr lang="zh-TW" altLang="en-US"/>
        </a:p>
      </dgm:t>
    </dgm:pt>
    <dgm:pt modelId="{AC8331F7-C847-4F6F-9A2F-9CF1BABD259D}" type="sibTrans" cxnId="{44BCA933-828E-48B0-9AF7-A7F0713C7325}">
      <dgm:prSet/>
      <dgm:spPr/>
      <dgm:t>
        <a:bodyPr/>
        <a:lstStyle/>
        <a:p>
          <a:endParaRPr lang="zh-TW" altLang="en-US"/>
        </a:p>
      </dgm:t>
    </dgm:pt>
    <dgm:pt modelId="{2C64AD3C-4522-4641-A7BB-DE048760D11D}">
      <dgm:prSet phldrT="[文字]" custT="1"/>
      <dgm:spPr/>
      <dgm:t>
        <a:bodyPr/>
        <a:lstStyle/>
        <a:p>
          <a:r>
            <a:rPr lang="zh-TW" altLang="en-US" sz="1200">
              <a:latin typeface="標楷體" panose="03000509000000000000" pitchFamily="65" charset="-120"/>
              <a:ea typeface="標楷體" panose="03000509000000000000" pitchFamily="65" charset="-120"/>
            </a:rPr>
            <a:t>研究方法與設計</a:t>
          </a:r>
          <a:endParaRPr lang="zh-TW" altLang="en-US" sz="1200"/>
        </a:p>
      </dgm:t>
    </dgm:pt>
    <dgm:pt modelId="{76F40A43-619C-44F4-9C0B-C63700D56C87}" type="parTrans" cxnId="{92CFA976-390C-43CC-8FB8-8C1BF869FD10}">
      <dgm:prSet/>
      <dgm:spPr/>
      <dgm:t>
        <a:bodyPr/>
        <a:lstStyle/>
        <a:p>
          <a:endParaRPr lang="zh-TW" altLang="en-US"/>
        </a:p>
      </dgm:t>
    </dgm:pt>
    <dgm:pt modelId="{C58121B4-D692-4772-BDF4-0D8958C08EFE}" type="sibTrans" cxnId="{92CFA976-390C-43CC-8FB8-8C1BF869FD10}">
      <dgm:prSet/>
      <dgm:spPr/>
      <dgm:t>
        <a:bodyPr/>
        <a:lstStyle/>
        <a:p>
          <a:endParaRPr lang="zh-TW" altLang="en-US"/>
        </a:p>
      </dgm:t>
    </dgm:pt>
    <dgm:pt modelId="{BA81B6CF-B488-48C3-A61B-93AB9744CCD0}">
      <dgm:prSet phldrT="[文字]" custT="1"/>
      <dgm:spPr/>
      <dgm:t>
        <a:bodyPr/>
        <a:lstStyle/>
        <a:p>
          <a:r>
            <a:rPr lang="zh-TW" altLang="en-US" sz="1200">
              <a:latin typeface="標楷體" panose="03000509000000000000" pitchFamily="65" charset="-120"/>
              <a:ea typeface="標楷體" panose="03000509000000000000" pitchFamily="65" charset="-120"/>
            </a:rPr>
            <a:t>資料蒐集與前處理</a:t>
          </a:r>
          <a:endParaRPr lang="zh-TW" altLang="en-US" sz="1200"/>
        </a:p>
      </dgm:t>
    </dgm:pt>
    <dgm:pt modelId="{7CEFB5D0-5026-4F35-921C-301AE67251DD}" type="parTrans" cxnId="{FE123DED-6A46-49C9-88E8-781B52F62D7B}">
      <dgm:prSet/>
      <dgm:spPr/>
      <dgm:t>
        <a:bodyPr/>
        <a:lstStyle/>
        <a:p>
          <a:endParaRPr lang="zh-TW" altLang="en-US"/>
        </a:p>
      </dgm:t>
    </dgm:pt>
    <dgm:pt modelId="{8054F555-4FFF-4534-BAA5-6F7FE6E04651}" type="sibTrans" cxnId="{FE123DED-6A46-49C9-88E8-781B52F62D7B}">
      <dgm:prSet/>
      <dgm:spPr/>
      <dgm:t>
        <a:bodyPr/>
        <a:lstStyle/>
        <a:p>
          <a:endParaRPr lang="zh-TW" altLang="en-US"/>
        </a:p>
      </dgm:t>
    </dgm:pt>
    <dgm:pt modelId="{2F8ED6A6-E0BD-4B6C-957C-BF5A718ACCE2}">
      <dgm:prSet phldrT="[文字]" custT="1"/>
      <dgm:spPr/>
      <dgm:t>
        <a:bodyPr/>
        <a:lstStyle/>
        <a:p>
          <a:r>
            <a:rPr lang="zh-TW" altLang="en-US" sz="1200">
              <a:latin typeface="標楷體" panose="03000509000000000000" pitchFamily="65" charset="-120"/>
              <a:ea typeface="標楷體" panose="03000509000000000000" pitchFamily="65" charset="-120"/>
            </a:rPr>
            <a:t>強化學習</a:t>
          </a:r>
          <a:endParaRPr lang="zh-TW" altLang="en-US" sz="1200"/>
        </a:p>
      </dgm:t>
    </dgm:pt>
    <dgm:pt modelId="{B28580A4-DD22-4321-BE6C-5D55A0733A85}" type="parTrans" cxnId="{78D23798-59DE-471C-A95D-BEAE0A6207E9}">
      <dgm:prSet/>
      <dgm:spPr/>
      <dgm:t>
        <a:bodyPr/>
        <a:lstStyle/>
        <a:p>
          <a:endParaRPr lang="zh-TW" altLang="en-US"/>
        </a:p>
      </dgm:t>
    </dgm:pt>
    <dgm:pt modelId="{CA547CD3-1E90-428D-9449-D7A7E34823C9}" type="sibTrans" cxnId="{78D23798-59DE-471C-A95D-BEAE0A6207E9}">
      <dgm:prSet/>
      <dgm:spPr/>
      <dgm:t>
        <a:bodyPr/>
        <a:lstStyle/>
        <a:p>
          <a:endParaRPr lang="zh-TW" altLang="en-US"/>
        </a:p>
      </dgm:t>
    </dgm:pt>
    <dgm:pt modelId="{1BA7C679-BC69-4F38-9223-84AD5EEDC0C9}">
      <dgm:prSet phldrT="[文字]" custT="1"/>
      <dgm:spPr/>
      <dgm:t>
        <a:bodyPr/>
        <a:lstStyle/>
        <a:p>
          <a:r>
            <a:rPr lang="zh-TW" altLang="en-US" sz="1200">
              <a:latin typeface="標楷體" panose="03000509000000000000" pitchFamily="65" charset="-120"/>
              <a:ea typeface="標楷體" panose="03000509000000000000" pitchFamily="65" charset="-120"/>
            </a:rPr>
            <a:t>擇時交易策略</a:t>
          </a:r>
        </a:p>
      </dgm:t>
    </dgm:pt>
    <dgm:pt modelId="{B9600155-EBDF-4CC4-8C57-A49ED19576FF}" type="parTrans" cxnId="{AE2FE0C6-5953-4968-9320-525F0421380D}">
      <dgm:prSet/>
      <dgm:spPr/>
      <dgm:t>
        <a:bodyPr/>
        <a:lstStyle/>
        <a:p>
          <a:endParaRPr lang="zh-TW" altLang="en-US"/>
        </a:p>
      </dgm:t>
    </dgm:pt>
    <dgm:pt modelId="{5891B0B4-3031-438C-A861-AA862637E760}" type="sibTrans" cxnId="{AE2FE0C6-5953-4968-9320-525F0421380D}">
      <dgm:prSet/>
      <dgm:spPr/>
      <dgm:t>
        <a:bodyPr/>
        <a:lstStyle/>
        <a:p>
          <a:endParaRPr lang="zh-TW" altLang="en-US"/>
        </a:p>
      </dgm:t>
    </dgm:pt>
    <dgm:pt modelId="{BEE92D9C-F934-467A-9537-310BB3ECB7BD}">
      <dgm:prSet phldrT="[文字]" custT="1"/>
      <dgm:spPr/>
      <dgm:t>
        <a:bodyPr/>
        <a:lstStyle/>
        <a:p>
          <a:r>
            <a:rPr lang="zh-TW" altLang="en-US" sz="1200">
              <a:latin typeface="標楷體" panose="03000509000000000000" pitchFamily="65" charset="-120"/>
              <a:ea typeface="標楷體" panose="03000509000000000000" pitchFamily="65" charset="-120"/>
            </a:rPr>
            <a:t>進行實驗驗證</a:t>
          </a:r>
          <a:endParaRPr lang="zh-TW" altLang="en-US" sz="1200"/>
        </a:p>
      </dgm:t>
    </dgm:pt>
    <dgm:pt modelId="{8FC1D91A-624A-4AB9-9F72-D87DFDE4B2B4}" type="parTrans" cxnId="{D2B04631-0B47-42A0-BEC4-88BB66F358C5}">
      <dgm:prSet/>
      <dgm:spPr/>
      <dgm:t>
        <a:bodyPr/>
        <a:lstStyle/>
        <a:p>
          <a:endParaRPr lang="zh-TW" altLang="en-US"/>
        </a:p>
      </dgm:t>
    </dgm:pt>
    <dgm:pt modelId="{21E1421B-D726-4000-AA17-520FACF81FD2}" type="sibTrans" cxnId="{D2B04631-0B47-42A0-BEC4-88BB66F358C5}">
      <dgm:prSet/>
      <dgm:spPr/>
      <dgm:t>
        <a:bodyPr/>
        <a:lstStyle/>
        <a:p>
          <a:endParaRPr lang="zh-TW" altLang="en-US"/>
        </a:p>
      </dgm:t>
    </dgm:pt>
    <dgm:pt modelId="{CD3AD583-7710-4AFC-BC7B-55E1DA4D8799}">
      <dgm:prSet phldrT="[文字]" custT="1"/>
      <dgm:spPr/>
      <dgm:t>
        <a:bodyPr/>
        <a:lstStyle/>
        <a:p>
          <a:r>
            <a:rPr lang="zh-TW" altLang="en-US" sz="1200">
              <a:latin typeface="標楷體" panose="03000509000000000000" pitchFamily="65" charset="-120"/>
              <a:ea typeface="標楷體" panose="03000509000000000000" pitchFamily="65" charset="-120"/>
            </a:rPr>
            <a:t>參數調整</a:t>
          </a:r>
          <a:endParaRPr lang="zh-TW" altLang="en-US" sz="1200"/>
        </a:p>
      </dgm:t>
    </dgm:pt>
    <dgm:pt modelId="{4453256A-A1FE-4E53-B861-962F76493277}" type="parTrans" cxnId="{AA58C65E-4D50-41AA-AE4F-05C6D6AB0EFB}">
      <dgm:prSet/>
      <dgm:spPr/>
      <dgm:t>
        <a:bodyPr/>
        <a:lstStyle/>
        <a:p>
          <a:endParaRPr lang="zh-TW" altLang="en-US"/>
        </a:p>
      </dgm:t>
    </dgm:pt>
    <dgm:pt modelId="{74982153-1B7A-4C6C-94AE-ED7D71CD8233}" type="sibTrans" cxnId="{AA58C65E-4D50-41AA-AE4F-05C6D6AB0EFB}">
      <dgm:prSet/>
      <dgm:spPr/>
      <dgm:t>
        <a:bodyPr/>
        <a:lstStyle/>
        <a:p>
          <a:endParaRPr lang="zh-TW" altLang="en-US"/>
        </a:p>
      </dgm:t>
    </dgm:pt>
    <dgm:pt modelId="{6EF10257-FE50-4D6D-850B-771A81BBB04C}">
      <dgm:prSet phldrT="[文字]" custT="1"/>
      <dgm:spPr/>
      <dgm:t>
        <a:bodyPr/>
        <a:lstStyle/>
        <a:p>
          <a:r>
            <a:rPr lang="zh-TW" altLang="en-US" sz="1200">
              <a:latin typeface="標楷體" panose="03000509000000000000" pitchFamily="65" charset="-120"/>
              <a:ea typeface="標楷體" panose="03000509000000000000" pitchFamily="65" charset="-120"/>
            </a:rPr>
            <a:t>評估結果</a:t>
          </a:r>
          <a:endParaRPr lang="zh-TW" altLang="en-US" sz="1200"/>
        </a:p>
      </dgm:t>
    </dgm:pt>
    <dgm:pt modelId="{728A2B45-D0A3-4429-A092-21FAF33477C8}" type="parTrans" cxnId="{E85C5172-179B-4D01-BA45-91ED77F91D20}">
      <dgm:prSet/>
      <dgm:spPr/>
      <dgm:t>
        <a:bodyPr/>
        <a:lstStyle/>
        <a:p>
          <a:endParaRPr lang="zh-TW" altLang="en-US"/>
        </a:p>
      </dgm:t>
    </dgm:pt>
    <dgm:pt modelId="{8C5E4F81-D107-4DDF-B92B-7A5012B0DC0A}" type="sibTrans" cxnId="{E85C5172-179B-4D01-BA45-91ED77F91D20}">
      <dgm:prSet/>
      <dgm:spPr/>
      <dgm:t>
        <a:bodyPr/>
        <a:lstStyle/>
        <a:p>
          <a:endParaRPr lang="zh-TW" altLang="en-US"/>
        </a:p>
      </dgm:t>
    </dgm:pt>
    <dgm:pt modelId="{F8434BC5-1BB9-4349-B8D2-1D6C072EFE7E}">
      <dgm:prSet phldrT="[文字]" custT="1"/>
      <dgm:spPr/>
      <dgm:t>
        <a:bodyPr/>
        <a:lstStyle/>
        <a:p>
          <a:r>
            <a:rPr lang="zh-TW" altLang="en-US" sz="1200">
              <a:latin typeface="標楷體" panose="03000509000000000000" pitchFamily="65" charset="-120"/>
              <a:ea typeface="標楷體" panose="03000509000000000000" pitchFamily="65" charset="-120"/>
            </a:rPr>
            <a:t>實驗驗證</a:t>
          </a:r>
          <a:endParaRPr lang="zh-TW" altLang="en-US" sz="1200"/>
        </a:p>
      </dgm:t>
    </dgm:pt>
    <dgm:pt modelId="{D972581D-9FE1-46F4-BB13-68730FAA60CD}" type="parTrans" cxnId="{2B78C9C0-B11C-44F0-94A4-C681416D6C90}">
      <dgm:prSet/>
      <dgm:spPr/>
      <dgm:t>
        <a:bodyPr/>
        <a:lstStyle/>
        <a:p>
          <a:endParaRPr lang="zh-TW" altLang="en-US"/>
        </a:p>
      </dgm:t>
    </dgm:pt>
    <dgm:pt modelId="{77F5DC57-ED91-41D1-92B8-8CA4003E84AA}" type="sibTrans" cxnId="{2B78C9C0-B11C-44F0-94A4-C681416D6C90}">
      <dgm:prSet/>
      <dgm:spPr/>
      <dgm:t>
        <a:bodyPr/>
        <a:lstStyle/>
        <a:p>
          <a:endParaRPr lang="zh-TW" altLang="en-US"/>
        </a:p>
      </dgm:t>
    </dgm:pt>
    <dgm:pt modelId="{0CF44748-5355-49B4-88B1-2EF448B63DC2}">
      <dgm:prSet phldrT="[文字]" custT="1"/>
      <dgm:spPr/>
      <dgm:t>
        <a:bodyPr/>
        <a:lstStyle/>
        <a:p>
          <a:r>
            <a:rPr lang="zh-TW" altLang="en-US" sz="1200">
              <a:latin typeface="標楷體" panose="03000509000000000000" pitchFamily="65" charset="-120"/>
              <a:ea typeface="標楷體" panose="03000509000000000000" pitchFamily="65" charset="-120"/>
            </a:rPr>
            <a:t>結論及未來研究方向討論</a:t>
          </a:r>
          <a:endParaRPr lang="zh-TW" altLang="en-US" sz="1200"/>
        </a:p>
      </dgm:t>
    </dgm:pt>
    <dgm:pt modelId="{38066E6F-5F85-4CBD-9EB0-40E83AF2AD5F}" type="parTrans" cxnId="{D5A10662-238C-4104-8334-1566ADD199C5}">
      <dgm:prSet/>
      <dgm:spPr/>
      <dgm:t>
        <a:bodyPr/>
        <a:lstStyle/>
        <a:p>
          <a:endParaRPr lang="zh-TW" altLang="en-US"/>
        </a:p>
      </dgm:t>
    </dgm:pt>
    <dgm:pt modelId="{9D8BE3BC-4A9E-4338-B732-7FB826F70B01}" type="sibTrans" cxnId="{D5A10662-238C-4104-8334-1566ADD199C5}">
      <dgm:prSet/>
      <dgm:spPr/>
      <dgm:t>
        <a:bodyPr/>
        <a:lstStyle/>
        <a:p>
          <a:endParaRPr lang="zh-TW" altLang="en-US"/>
        </a:p>
      </dgm:t>
    </dgm:pt>
    <dgm:pt modelId="{74AC1ACC-1957-4EA5-BDAE-57293B0CA435}" type="pres">
      <dgm:prSet presAssocID="{B55706CD-9337-4058-BC12-F4892A52ECF8}" presName="Name0" presStyleCnt="0">
        <dgm:presLayoutVars>
          <dgm:dir/>
          <dgm:animLvl val="lvl"/>
          <dgm:resizeHandles val="exact"/>
        </dgm:presLayoutVars>
      </dgm:prSet>
      <dgm:spPr/>
    </dgm:pt>
    <dgm:pt modelId="{9A7E7B75-8A23-4E22-8E77-A7140E5AC8D8}" type="pres">
      <dgm:prSet presAssocID="{0CF44748-5355-49B4-88B1-2EF448B63DC2}" presName="boxAndChildren" presStyleCnt="0"/>
      <dgm:spPr/>
    </dgm:pt>
    <dgm:pt modelId="{9858D458-7E9B-4F1B-BFF7-2C6C0295731F}" type="pres">
      <dgm:prSet presAssocID="{0CF44748-5355-49B4-88B1-2EF448B63DC2}" presName="parentTextBox" presStyleLbl="node1" presStyleIdx="0" presStyleCnt="5" custScaleY="67649"/>
      <dgm:spPr/>
    </dgm:pt>
    <dgm:pt modelId="{32A7E28C-558C-4759-AC3C-7365F1870444}" type="pres">
      <dgm:prSet presAssocID="{21E1421B-D726-4000-AA17-520FACF81FD2}" presName="sp" presStyleCnt="0"/>
      <dgm:spPr/>
    </dgm:pt>
    <dgm:pt modelId="{4C57FCC4-3D81-42B3-8899-244E707D9A18}" type="pres">
      <dgm:prSet presAssocID="{BEE92D9C-F934-467A-9537-310BB3ECB7BD}" presName="arrowAndChildren" presStyleCnt="0"/>
      <dgm:spPr/>
    </dgm:pt>
    <dgm:pt modelId="{205D0AB8-06AE-499B-B12B-6CAC918BBF7F}" type="pres">
      <dgm:prSet presAssocID="{BEE92D9C-F934-467A-9537-310BB3ECB7BD}" presName="parentTextArrow" presStyleLbl="node1" presStyleIdx="0" presStyleCnt="5"/>
      <dgm:spPr/>
    </dgm:pt>
    <dgm:pt modelId="{B421A197-B8AB-4AE5-AEE4-E6A37B0A660A}" type="pres">
      <dgm:prSet presAssocID="{BEE92D9C-F934-467A-9537-310BB3ECB7BD}" presName="arrow" presStyleLbl="node1" presStyleIdx="1" presStyleCnt="5"/>
      <dgm:spPr/>
    </dgm:pt>
    <dgm:pt modelId="{A31EBD20-4FD3-4157-8091-6C801220C379}" type="pres">
      <dgm:prSet presAssocID="{BEE92D9C-F934-467A-9537-310BB3ECB7BD}" presName="descendantArrow" presStyleCnt="0"/>
      <dgm:spPr/>
    </dgm:pt>
    <dgm:pt modelId="{5997DD6E-4605-48C4-84D2-498D283BB104}" type="pres">
      <dgm:prSet presAssocID="{CD3AD583-7710-4AFC-BC7B-55E1DA4D8799}" presName="childTextArrow" presStyleLbl="fgAccFollowNode1" presStyleIdx="0" presStyleCnt="10">
        <dgm:presLayoutVars>
          <dgm:bulletEnabled val="1"/>
        </dgm:presLayoutVars>
      </dgm:prSet>
      <dgm:spPr/>
    </dgm:pt>
    <dgm:pt modelId="{DE7E5EEA-0F47-48BD-B5DC-FD5F34354E79}" type="pres">
      <dgm:prSet presAssocID="{F8434BC5-1BB9-4349-B8D2-1D6C072EFE7E}" presName="childTextArrow" presStyleLbl="fgAccFollowNode1" presStyleIdx="1" presStyleCnt="10">
        <dgm:presLayoutVars>
          <dgm:bulletEnabled val="1"/>
        </dgm:presLayoutVars>
      </dgm:prSet>
      <dgm:spPr/>
    </dgm:pt>
    <dgm:pt modelId="{BA2E4326-FC38-46EC-8EC4-F8C6F825480A}" type="pres">
      <dgm:prSet presAssocID="{6EF10257-FE50-4D6D-850B-771A81BBB04C}" presName="childTextArrow" presStyleLbl="fgAccFollowNode1" presStyleIdx="2" presStyleCnt="10">
        <dgm:presLayoutVars>
          <dgm:bulletEnabled val="1"/>
        </dgm:presLayoutVars>
      </dgm:prSet>
      <dgm:spPr/>
    </dgm:pt>
    <dgm:pt modelId="{CFDB73B9-673C-4A31-B350-BE0333D34117}" type="pres">
      <dgm:prSet presAssocID="{C58121B4-D692-4772-BDF4-0D8958C08EFE}" presName="sp" presStyleCnt="0"/>
      <dgm:spPr/>
    </dgm:pt>
    <dgm:pt modelId="{3CCF91A1-1B20-48C6-ABEA-1900AD858CD7}" type="pres">
      <dgm:prSet presAssocID="{2C64AD3C-4522-4641-A7BB-DE048760D11D}" presName="arrowAndChildren" presStyleCnt="0"/>
      <dgm:spPr/>
    </dgm:pt>
    <dgm:pt modelId="{F48F5A5C-5960-4280-9F3C-87A7EC7EB39B}" type="pres">
      <dgm:prSet presAssocID="{2C64AD3C-4522-4641-A7BB-DE048760D11D}" presName="parentTextArrow" presStyleLbl="node1" presStyleIdx="1" presStyleCnt="5"/>
      <dgm:spPr/>
    </dgm:pt>
    <dgm:pt modelId="{0EC2DCC9-984D-4373-A8A9-B9063DEF2276}" type="pres">
      <dgm:prSet presAssocID="{2C64AD3C-4522-4641-A7BB-DE048760D11D}" presName="arrow" presStyleLbl="node1" presStyleIdx="2" presStyleCnt="5"/>
      <dgm:spPr/>
    </dgm:pt>
    <dgm:pt modelId="{D874A719-EE4E-42F8-9942-3509215ADE83}" type="pres">
      <dgm:prSet presAssocID="{2C64AD3C-4522-4641-A7BB-DE048760D11D}" presName="descendantArrow" presStyleCnt="0"/>
      <dgm:spPr/>
    </dgm:pt>
    <dgm:pt modelId="{10203D32-06AA-4BF6-B296-836A2AD1CA0D}" type="pres">
      <dgm:prSet presAssocID="{BA81B6CF-B488-48C3-A61B-93AB9744CCD0}" presName="childTextArrow" presStyleLbl="fgAccFollowNode1" presStyleIdx="3" presStyleCnt="10" custScaleX="140097">
        <dgm:presLayoutVars>
          <dgm:bulletEnabled val="1"/>
        </dgm:presLayoutVars>
      </dgm:prSet>
      <dgm:spPr/>
    </dgm:pt>
    <dgm:pt modelId="{3B60AE1C-B14A-4F7B-A66E-B34C89624063}" type="pres">
      <dgm:prSet presAssocID="{2F8ED6A6-E0BD-4B6C-957C-BF5A718ACCE2}" presName="childTextArrow" presStyleLbl="fgAccFollowNode1" presStyleIdx="4" presStyleCnt="10">
        <dgm:presLayoutVars>
          <dgm:bulletEnabled val="1"/>
        </dgm:presLayoutVars>
      </dgm:prSet>
      <dgm:spPr/>
    </dgm:pt>
    <dgm:pt modelId="{5D9AE1FD-3EFD-4C51-B050-052A31D08F2E}" type="pres">
      <dgm:prSet presAssocID="{655DFF5B-EEF9-4DC4-B33A-531166AB7E18}" presName="sp" presStyleCnt="0"/>
      <dgm:spPr/>
    </dgm:pt>
    <dgm:pt modelId="{D324A8CC-CA0C-4E96-BF8F-ECA343DBFEE6}" type="pres">
      <dgm:prSet presAssocID="{96EC2E62-79D9-4B47-A168-08A75FD2EB7D}" presName="arrowAndChildren" presStyleCnt="0"/>
      <dgm:spPr/>
    </dgm:pt>
    <dgm:pt modelId="{338311AF-5598-4DE7-80FF-91015EE2E28F}" type="pres">
      <dgm:prSet presAssocID="{96EC2E62-79D9-4B47-A168-08A75FD2EB7D}" presName="parentTextArrow" presStyleLbl="node1" presStyleIdx="2" presStyleCnt="5"/>
      <dgm:spPr/>
    </dgm:pt>
    <dgm:pt modelId="{8BADCE66-B88C-4CD7-88AF-B8CA89EE1008}" type="pres">
      <dgm:prSet presAssocID="{96EC2E62-79D9-4B47-A168-08A75FD2EB7D}" presName="arrow" presStyleLbl="node1" presStyleIdx="3" presStyleCnt="5"/>
      <dgm:spPr/>
    </dgm:pt>
    <dgm:pt modelId="{FF5D32B0-7FFB-4189-A9E2-B72D4D24D0EC}" type="pres">
      <dgm:prSet presAssocID="{96EC2E62-79D9-4B47-A168-08A75FD2EB7D}" presName="descendantArrow" presStyleCnt="0"/>
      <dgm:spPr/>
    </dgm:pt>
    <dgm:pt modelId="{227AF8B0-C12B-4FBF-A615-26E92822F166}" type="pres">
      <dgm:prSet presAssocID="{82AD0238-96DC-4A7A-9CFC-09741A4FC2D7}" presName="childTextArrow" presStyleLbl="fgAccFollowNode1" presStyleIdx="5" presStyleCnt="10">
        <dgm:presLayoutVars>
          <dgm:bulletEnabled val="1"/>
        </dgm:presLayoutVars>
      </dgm:prSet>
      <dgm:spPr/>
    </dgm:pt>
    <dgm:pt modelId="{D68FE5B6-B1C3-4116-9C85-1EF7D425992E}" type="pres">
      <dgm:prSet presAssocID="{1BA7C679-BC69-4F38-9223-84AD5EEDC0C9}" presName="childTextArrow" presStyleLbl="fgAccFollowNode1" presStyleIdx="6" presStyleCnt="10">
        <dgm:presLayoutVars>
          <dgm:bulletEnabled val="1"/>
        </dgm:presLayoutVars>
      </dgm:prSet>
      <dgm:spPr/>
    </dgm:pt>
    <dgm:pt modelId="{158D2689-0812-4F98-93DF-669943D147C7}" type="pres">
      <dgm:prSet presAssocID="{4A744AD8-99DD-4AE2-AD2B-049A4EB29D61}" presName="childTextArrow" presStyleLbl="fgAccFollowNode1" presStyleIdx="7" presStyleCnt="10">
        <dgm:presLayoutVars>
          <dgm:bulletEnabled val="1"/>
        </dgm:presLayoutVars>
      </dgm:prSet>
      <dgm:spPr/>
    </dgm:pt>
    <dgm:pt modelId="{80E51462-B251-4001-8D27-5EF2464757CA}" type="pres">
      <dgm:prSet presAssocID="{EF84145E-AE70-4651-AD08-1EE6C4CE775B}" presName="sp" presStyleCnt="0"/>
      <dgm:spPr/>
    </dgm:pt>
    <dgm:pt modelId="{D6D845AA-28E7-401A-8991-FA37BCC2A013}" type="pres">
      <dgm:prSet presAssocID="{4FCB86E9-A1B8-4FCF-A8DA-B6400AC03F22}" presName="arrowAndChildren" presStyleCnt="0"/>
      <dgm:spPr/>
    </dgm:pt>
    <dgm:pt modelId="{C1274850-D349-4C6C-AE96-140FFB1C5BC3}" type="pres">
      <dgm:prSet presAssocID="{4FCB86E9-A1B8-4FCF-A8DA-B6400AC03F22}" presName="parentTextArrow" presStyleLbl="node1" presStyleIdx="3" presStyleCnt="5"/>
      <dgm:spPr/>
    </dgm:pt>
    <dgm:pt modelId="{7B0F747F-0533-4413-89C7-85E54A40B390}" type="pres">
      <dgm:prSet presAssocID="{4FCB86E9-A1B8-4FCF-A8DA-B6400AC03F22}" presName="arrow" presStyleLbl="node1" presStyleIdx="4" presStyleCnt="5"/>
      <dgm:spPr/>
    </dgm:pt>
    <dgm:pt modelId="{35C2E8FF-D5A5-4EF3-A5BD-FD72F0691712}" type="pres">
      <dgm:prSet presAssocID="{4FCB86E9-A1B8-4FCF-A8DA-B6400AC03F22}" presName="descendantArrow" presStyleCnt="0"/>
      <dgm:spPr/>
    </dgm:pt>
    <dgm:pt modelId="{540DADC9-03F8-4154-B192-ED204D44459E}" type="pres">
      <dgm:prSet presAssocID="{648EE1D7-A72C-4241-804F-ED1FF80CE53B}" presName="childTextArrow" presStyleLbl="fgAccFollowNode1" presStyleIdx="8" presStyleCnt="10">
        <dgm:presLayoutVars>
          <dgm:bulletEnabled val="1"/>
        </dgm:presLayoutVars>
      </dgm:prSet>
      <dgm:spPr/>
    </dgm:pt>
    <dgm:pt modelId="{E5FDCBA4-5A39-458F-9F66-D0241F8EA58D}" type="pres">
      <dgm:prSet presAssocID="{62AE1E6E-882F-453D-8AA8-10DFDC1F015C}" presName="childTextArrow" presStyleLbl="fgAccFollowNode1" presStyleIdx="9" presStyleCnt="10">
        <dgm:presLayoutVars>
          <dgm:bulletEnabled val="1"/>
        </dgm:presLayoutVars>
      </dgm:prSet>
      <dgm:spPr/>
    </dgm:pt>
  </dgm:ptLst>
  <dgm:cxnLst>
    <dgm:cxn modelId="{EC236704-2762-4C3E-B4C6-1E501E253BFB}" type="presOf" srcId="{1BA7C679-BC69-4F38-9223-84AD5EEDC0C9}" destId="{D68FE5B6-B1C3-4116-9C85-1EF7D425992E}" srcOrd="0" destOrd="0" presId="urn:microsoft.com/office/officeart/2005/8/layout/process4"/>
    <dgm:cxn modelId="{F3FBCA0A-9654-454F-8FE1-1519EF7D00BB}" type="presOf" srcId="{96EC2E62-79D9-4B47-A168-08A75FD2EB7D}" destId="{8BADCE66-B88C-4CD7-88AF-B8CA89EE1008}" srcOrd="1" destOrd="0" presId="urn:microsoft.com/office/officeart/2005/8/layout/process4"/>
    <dgm:cxn modelId="{6E00A50C-FBE5-4949-BA33-1524FE79BEB0}" type="presOf" srcId="{4FCB86E9-A1B8-4FCF-A8DA-B6400AC03F22}" destId="{7B0F747F-0533-4413-89C7-85E54A40B390}" srcOrd="1" destOrd="0" presId="urn:microsoft.com/office/officeart/2005/8/layout/process4"/>
    <dgm:cxn modelId="{D104AB26-F21C-4D7F-87EA-D9CE55829D95}" type="presOf" srcId="{96EC2E62-79D9-4B47-A168-08A75FD2EB7D}" destId="{338311AF-5598-4DE7-80FF-91015EE2E28F}" srcOrd="0" destOrd="0" presId="urn:microsoft.com/office/officeart/2005/8/layout/process4"/>
    <dgm:cxn modelId="{D2B04631-0B47-42A0-BEC4-88BB66F358C5}" srcId="{B55706CD-9337-4058-BC12-F4892A52ECF8}" destId="{BEE92D9C-F934-467A-9537-310BB3ECB7BD}" srcOrd="3" destOrd="0" parTransId="{8FC1D91A-624A-4AB9-9F72-D87DFDE4B2B4}" sibTransId="{21E1421B-D726-4000-AA17-520FACF81FD2}"/>
    <dgm:cxn modelId="{44BCA933-828E-48B0-9AF7-A7F0713C7325}" srcId="{96EC2E62-79D9-4B47-A168-08A75FD2EB7D}" destId="{4A744AD8-99DD-4AE2-AD2B-049A4EB29D61}" srcOrd="2" destOrd="0" parTransId="{BC388816-E3C3-4F6F-9393-27FD3A49BCB6}" sibTransId="{AC8331F7-C847-4F6F-9A2F-9CF1BABD259D}"/>
    <dgm:cxn modelId="{D5D9AF5E-7EDE-41D7-98FD-0BF0C81897AB}" type="presOf" srcId="{CD3AD583-7710-4AFC-BC7B-55E1DA4D8799}" destId="{5997DD6E-4605-48C4-84D2-498D283BB104}" srcOrd="0" destOrd="0" presId="urn:microsoft.com/office/officeart/2005/8/layout/process4"/>
    <dgm:cxn modelId="{AA58C65E-4D50-41AA-AE4F-05C6D6AB0EFB}" srcId="{BEE92D9C-F934-467A-9537-310BB3ECB7BD}" destId="{CD3AD583-7710-4AFC-BC7B-55E1DA4D8799}" srcOrd="0" destOrd="0" parTransId="{4453256A-A1FE-4E53-B861-962F76493277}" sibTransId="{74982153-1B7A-4C6C-94AE-ED7D71CD8233}"/>
    <dgm:cxn modelId="{29FA2B61-76E1-42E2-821A-4647DEB13AB0}" type="presOf" srcId="{BEE92D9C-F934-467A-9537-310BB3ECB7BD}" destId="{205D0AB8-06AE-499B-B12B-6CAC918BBF7F}" srcOrd="0" destOrd="0" presId="urn:microsoft.com/office/officeart/2005/8/layout/process4"/>
    <dgm:cxn modelId="{D5A10662-238C-4104-8334-1566ADD199C5}" srcId="{B55706CD-9337-4058-BC12-F4892A52ECF8}" destId="{0CF44748-5355-49B4-88B1-2EF448B63DC2}" srcOrd="4" destOrd="0" parTransId="{38066E6F-5F85-4CBD-9EB0-40E83AF2AD5F}" sibTransId="{9D8BE3BC-4A9E-4338-B732-7FB826F70B01}"/>
    <dgm:cxn modelId="{6C27C247-CBC2-4138-BD9C-3349751C6CBE}" type="presOf" srcId="{4FCB86E9-A1B8-4FCF-A8DA-B6400AC03F22}" destId="{C1274850-D349-4C6C-AE96-140FFB1C5BC3}" srcOrd="0" destOrd="0" presId="urn:microsoft.com/office/officeart/2005/8/layout/process4"/>
    <dgm:cxn modelId="{FCA64F51-C2CE-4C12-9FA0-D3718A92F9CF}" type="presOf" srcId="{F8434BC5-1BB9-4349-B8D2-1D6C072EFE7E}" destId="{DE7E5EEA-0F47-48BD-B5DC-FD5F34354E79}" srcOrd="0" destOrd="0" presId="urn:microsoft.com/office/officeart/2005/8/layout/process4"/>
    <dgm:cxn modelId="{E85C5172-179B-4D01-BA45-91ED77F91D20}" srcId="{BEE92D9C-F934-467A-9537-310BB3ECB7BD}" destId="{6EF10257-FE50-4D6D-850B-771A81BBB04C}" srcOrd="2" destOrd="0" parTransId="{728A2B45-D0A3-4429-A092-21FAF33477C8}" sibTransId="{8C5E4F81-D107-4DDF-B92B-7A5012B0DC0A}"/>
    <dgm:cxn modelId="{92CFA976-390C-43CC-8FB8-8C1BF869FD10}" srcId="{B55706CD-9337-4058-BC12-F4892A52ECF8}" destId="{2C64AD3C-4522-4641-A7BB-DE048760D11D}" srcOrd="2" destOrd="0" parTransId="{76F40A43-619C-44F4-9C0B-C63700D56C87}" sibTransId="{C58121B4-D692-4772-BDF4-0D8958C08EFE}"/>
    <dgm:cxn modelId="{CA86E757-72D3-4E41-A314-BEAF832384E5}" type="presOf" srcId="{62AE1E6E-882F-453D-8AA8-10DFDC1F015C}" destId="{E5FDCBA4-5A39-458F-9F66-D0241F8EA58D}" srcOrd="0" destOrd="0" presId="urn:microsoft.com/office/officeart/2005/8/layout/process4"/>
    <dgm:cxn modelId="{4B3AEA7C-571B-4703-9868-89080B8D8501}" srcId="{B55706CD-9337-4058-BC12-F4892A52ECF8}" destId="{4FCB86E9-A1B8-4FCF-A8DA-B6400AC03F22}" srcOrd="0" destOrd="0" parTransId="{5A2B0ECB-2402-49EE-9B8D-AC217F9F023B}" sibTransId="{EF84145E-AE70-4651-AD08-1EE6C4CE775B}"/>
    <dgm:cxn modelId="{5E835C84-4DDD-4BB0-8657-84FE37648333}" srcId="{B55706CD-9337-4058-BC12-F4892A52ECF8}" destId="{96EC2E62-79D9-4B47-A168-08A75FD2EB7D}" srcOrd="1" destOrd="0" parTransId="{5936E9E1-0D6F-4B19-93E3-CBB38EBFE5E7}" sibTransId="{655DFF5B-EEF9-4DC4-B33A-531166AB7E18}"/>
    <dgm:cxn modelId="{E323058F-B494-4488-88D2-43C2987483B9}" type="presOf" srcId="{648EE1D7-A72C-4241-804F-ED1FF80CE53B}" destId="{540DADC9-03F8-4154-B192-ED204D44459E}" srcOrd="0" destOrd="0" presId="urn:microsoft.com/office/officeart/2005/8/layout/process4"/>
    <dgm:cxn modelId="{1AB67C94-D025-4FB5-A9C8-1A80343908F4}" type="presOf" srcId="{2C64AD3C-4522-4641-A7BB-DE048760D11D}" destId="{F48F5A5C-5960-4280-9F3C-87A7EC7EB39B}" srcOrd="0" destOrd="0" presId="urn:microsoft.com/office/officeart/2005/8/layout/process4"/>
    <dgm:cxn modelId="{4B4D2E96-3DEF-432F-BD17-58263F83E668}" srcId="{4FCB86E9-A1B8-4FCF-A8DA-B6400AC03F22}" destId="{648EE1D7-A72C-4241-804F-ED1FF80CE53B}" srcOrd="0" destOrd="0" parTransId="{CA19F22B-5008-4E49-91F1-A33627B4E6AA}" sibTransId="{ADD5ABF4-3090-4005-8758-F950EC1DFBB5}"/>
    <dgm:cxn modelId="{78D23798-59DE-471C-A95D-BEAE0A6207E9}" srcId="{2C64AD3C-4522-4641-A7BB-DE048760D11D}" destId="{2F8ED6A6-E0BD-4B6C-957C-BF5A718ACCE2}" srcOrd="1" destOrd="0" parTransId="{B28580A4-DD22-4321-BE6C-5D55A0733A85}" sibTransId="{CA547CD3-1E90-428D-9449-D7A7E34823C9}"/>
    <dgm:cxn modelId="{CD803299-0A7B-479B-942A-A3BEA24657FB}" type="presOf" srcId="{2F8ED6A6-E0BD-4B6C-957C-BF5A718ACCE2}" destId="{3B60AE1C-B14A-4F7B-A66E-B34C89624063}" srcOrd="0" destOrd="0" presId="urn:microsoft.com/office/officeart/2005/8/layout/process4"/>
    <dgm:cxn modelId="{3B90ACA7-340A-4728-BE94-BD497CC18FA7}" type="presOf" srcId="{0CF44748-5355-49B4-88B1-2EF448B63DC2}" destId="{9858D458-7E9B-4F1B-BFF7-2C6C0295731F}" srcOrd="0" destOrd="0" presId="urn:microsoft.com/office/officeart/2005/8/layout/process4"/>
    <dgm:cxn modelId="{17D08CAA-4394-4DF3-B7EF-C861C9EF5B63}" type="presOf" srcId="{6EF10257-FE50-4D6D-850B-771A81BBB04C}" destId="{BA2E4326-FC38-46EC-8EC4-F8C6F825480A}" srcOrd="0" destOrd="0" presId="urn:microsoft.com/office/officeart/2005/8/layout/process4"/>
    <dgm:cxn modelId="{583733BB-C115-4788-A19C-6FE5DB5C7AE2}" type="presOf" srcId="{4A744AD8-99DD-4AE2-AD2B-049A4EB29D61}" destId="{158D2689-0812-4F98-93DF-669943D147C7}" srcOrd="0" destOrd="0" presId="urn:microsoft.com/office/officeart/2005/8/layout/process4"/>
    <dgm:cxn modelId="{2B78C9C0-B11C-44F0-94A4-C681416D6C90}" srcId="{BEE92D9C-F934-467A-9537-310BB3ECB7BD}" destId="{F8434BC5-1BB9-4349-B8D2-1D6C072EFE7E}" srcOrd="1" destOrd="0" parTransId="{D972581D-9FE1-46F4-BB13-68730FAA60CD}" sibTransId="{77F5DC57-ED91-41D1-92B8-8CA4003E84AA}"/>
    <dgm:cxn modelId="{AE2FE0C6-5953-4968-9320-525F0421380D}" srcId="{96EC2E62-79D9-4B47-A168-08A75FD2EB7D}" destId="{1BA7C679-BC69-4F38-9223-84AD5EEDC0C9}" srcOrd="1" destOrd="0" parTransId="{B9600155-EBDF-4CC4-8C57-A49ED19576FF}" sibTransId="{5891B0B4-3031-438C-A861-AA862637E760}"/>
    <dgm:cxn modelId="{9C5508D5-053C-4FD2-9DA4-BE52781CF85C}" type="presOf" srcId="{2C64AD3C-4522-4641-A7BB-DE048760D11D}" destId="{0EC2DCC9-984D-4373-A8A9-B9063DEF2276}" srcOrd="1" destOrd="0" presId="urn:microsoft.com/office/officeart/2005/8/layout/process4"/>
    <dgm:cxn modelId="{BA0F7DD9-532C-45FD-A999-F78041897E30}" srcId="{4FCB86E9-A1B8-4FCF-A8DA-B6400AC03F22}" destId="{62AE1E6E-882F-453D-8AA8-10DFDC1F015C}" srcOrd="1" destOrd="0" parTransId="{49476E65-D8DC-4535-95BD-9EA356AD5465}" sibTransId="{A62354DD-10A6-487C-96B8-9EC68D6CFFEA}"/>
    <dgm:cxn modelId="{F6F90AE5-ADF6-4DD8-AB35-E97B7565605E}" type="presOf" srcId="{BA81B6CF-B488-48C3-A61B-93AB9744CCD0}" destId="{10203D32-06AA-4BF6-B296-836A2AD1CA0D}" srcOrd="0" destOrd="0" presId="urn:microsoft.com/office/officeart/2005/8/layout/process4"/>
    <dgm:cxn modelId="{FE123DED-6A46-49C9-88E8-781B52F62D7B}" srcId="{2C64AD3C-4522-4641-A7BB-DE048760D11D}" destId="{BA81B6CF-B488-48C3-A61B-93AB9744CCD0}" srcOrd="0" destOrd="0" parTransId="{7CEFB5D0-5026-4F35-921C-301AE67251DD}" sibTransId="{8054F555-4FFF-4534-BAA5-6F7FE6E04651}"/>
    <dgm:cxn modelId="{BDE740FB-56B0-420E-9E0F-ED7566B7510F}" type="presOf" srcId="{B55706CD-9337-4058-BC12-F4892A52ECF8}" destId="{74AC1ACC-1957-4EA5-BDAE-57293B0CA435}" srcOrd="0" destOrd="0" presId="urn:microsoft.com/office/officeart/2005/8/layout/process4"/>
    <dgm:cxn modelId="{344609FC-CBC8-4573-A0DD-4EFDA4D2A17E}" type="presOf" srcId="{82AD0238-96DC-4A7A-9CFC-09741A4FC2D7}" destId="{227AF8B0-C12B-4FBF-A615-26E92822F166}" srcOrd="0" destOrd="0" presId="urn:microsoft.com/office/officeart/2005/8/layout/process4"/>
    <dgm:cxn modelId="{82DB83FC-5324-40C8-B8D4-FE7B04599C24}" type="presOf" srcId="{BEE92D9C-F934-467A-9537-310BB3ECB7BD}" destId="{B421A197-B8AB-4AE5-AEE4-E6A37B0A660A}" srcOrd="1" destOrd="0" presId="urn:microsoft.com/office/officeart/2005/8/layout/process4"/>
    <dgm:cxn modelId="{3CC119FD-918D-4142-BD09-00810DE0E277}" srcId="{96EC2E62-79D9-4B47-A168-08A75FD2EB7D}" destId="{82AD0238-96DC-4A7A-9CFC-09741A4FC2D7}" srcOrd="0" destOrd="0" parTransId="{7484E940-5FB9-4394-AB80-69080941FD96}" sibTransId="{C6639BEF-9C9F-44F4-819D-C889D8D6C041}"/>
    <dgm:cxn modelId="{02F18F2E-8BC9-457D-983F-2CD04DD45609}" type="presParOf" srcId="{74AC1ACC-1957-4EA5-BDAE-57293B0CA435}" destId="{9A7E7B75-8A23-4E22-8E77-A7140E5AC8D8}" srcOrd="0" destOrd="0" presId="urn:microsoft.com/office/officeart/2005/8/layout/process4"/>
    <dgm:cxn modelId="{A01C9256-F2C9-4A37-94A4-719198415F4A}" type="presParOf" srcId="{9A7E7B75-8A23-4E22-8E77-A7140E5AC8D8}" destId="{9858D458-7E9B-4F1B-BFF7-2C6C0295731F}" srcOrd="0" destOrd="0" presId="urn:microsoft.com/office/officeart/2005/8/layout/process4"/>
    <dgm:cxn modelId="{3B120931-C8EB-4736-94D3-DA55DB234EB7}" type="presParOf" srcId="{74AC1ACC-1957-4EA5-BDAE-57293B0CA435}" destId="{32A7E28C-558C-4759-AC3C-7365F1870444}" srcOrd="1" destOrd="0" presId="urn:microsoft.com/office/officeart/2005/8/layout/process4"/>
    <dgm:cxn modelId="{24103FEC-07C8-4891-9AE0-539BCBE5555F}" type="presParOf" srcId="{74AC1ACC-1957-4EA5-BDAE-57293B0CA435}" destId="{4C57FCC4-3D81-42B3-8899-244E707D9A18}" srcOrd="2" destOrd="0" presId="urn:microsoft.com/office/officeart/2005/8/layout/process4"/>
    <dgm:cxn modelId="{03E2A83C-E2C2-4AA1-A23C-940AF66451AF}" type="presParOf" srcId="{4C57FCC4-3D81-42B3-8899-244E707D9A18}" destId="{205D0AB8-06AE-499B-B12B-6CAC918BBF7F}" srcOrd="0" destOrd="0" presId="urn:microsoft.com/office/officeart/2005/8/layout/process4"/>
    <dgm:cxn modelId="{57FAFDF0-8EEC-4297-80B3-18663C79DCC9}" type="presParOf" srcId="{4C57FCC4-3D81-42B3-8899-244E707D9A18}" destId="{B421A197-B8AB-4AE5-AEE4-E6A37B0A660A}" srcOrd="1" destOrd="0" presId="urn:microsoft.com/office/officeart/2005/8/layout/process4"/>
    <dgm:cxn modelId="{47164164-8052-4F35-96E1-8E65D8F798CF}" type="presParOf" srcId="{4C57FCC4-3D81-42B3-8899-244E707D9A18}" destId="{A31EBD20-4FD3-4157-8091-6C801220C379}" srcOrd="2" destOrd="0" presId="urn:microsoft.com/office/officeart/2005/8/layout/process4"/>
    <dgm:cxn modelId="{52964F35-25A7-4B58-895D-FE258A893942}" type="presParOf" srcId="{A31EBD20-4FD3-4157-8091-6C801220C379}" destId="{5997DD6E-4605-48C4-84D2-498D283BB104}" srcOrd="0" destOrd="0" presId="urn:microsoft.com/office/officeart/2005/8/layout/process4"/>
    <dgm:cxn modelId="{6A51ED2D-90A5-4228-ACD1-A046D7D61F1A}" type="presParOf" srcId="{A31EBD20-4FD3-4157-8091-6C801220C379}" destId="{DE7E5EEA-0F47-48BD-B5DC-FD5F34354E79}" srcOrd="1" destOrd="0" presId="urn:microsoft.com/office/officeart/2005/8/layout/process4"/>
    <dgm:cxn modelId="{8CC4ED7B-ADCB-4E41-A93B-FC1E574FD462}" type="presParOf" srcId="{A31EBD20-4FD3-4157-8091-6C801220C379}" destId="{BA2E4326-FC38-46EC-8EC4-F8C6F825480A}" srcOrd="2" destOrd="0" presId="urn:microsoft.com/office/officeart/2005/8/layout/process4"/>
    <dgm:cxn modelId="{45B179D2-7AF2-4C0A-AA1A-9EBDC4E87AFB}" type="presParOf" srcId="{74AC1ACC-1957-4EA5-BDAE-57293B0CA435}" destId="{CFDB73B9-673C-4A31-B350-BE0333D34117}" srcOrd="3" destOrd="0" presId="urn:microsoft.com/office/officeart/2005/8/layout/process4"/>
    <dgm:cxn modelId="{1A18085E-ACDF-4CEA-9C09-4B6A5E51A23E}" type="presParOf" srcId="{74AC1ACC-1957-4EA5-BDAE-57293B0CA435}" destId="{3CCF91A1-1B20-48C6-ABEA-1900AD858CD7}" srcOrd="4" destOrd="0" presId="urn:microsoft.com/office/officeart/2005/8/layout/process4"/>
    <dgm:cxn modelId="{756727CA-6CBC-4CB5-85BE-4BDCE1BA684A}" type="presParOf" srcId="{3CCF91A1-1B20-48C6-ABEA-1900AD858CD7}" destId="{F48F5A5C-5960-4280-9F3C-87A7EC7EB39B}" srcOrd="0" destOrd="0" presId="urn:microsoft.com/office/officeart/2005/8/layout/process4"/>
    <dgm:cxn modelId="{EEBB7DCE-E39B-4D41-8BB6-9A399293B938}" type="presParOf" srcId="{3CCF91A1-1B20-48C6-ABEA-1900AD858CD7}" destId="{0EC2DCC9-984D-4373-A8A9-B9063DEF2276}" srcOrd="1" destOrd="0" presId="urn:microsoft.com/office/officeart/2005/8/layout/process4"/>
    <dgm:cxn modelId="{B824C91D-5EFE-44FE-8D94-C51BA94BF7F6}" type="presParOf" srcId="{3CCF91A1-1B20-48C6-ABEA-1900AD858CD7}" destId="{D874A719-EE4E-42F8-9942-3509215ADE83}" srcOrd="2" destOrd="0" presId="urn:microsoft.com/office/officeart/2005/8/layout/process4"/>
    <dgm:cxn modelId="{496F9DF7-AD4E-4316-8C0C-F049C87F66E6}" type="presParOf" srcId="{D874A719-EE4E-42F8-9942-3509215ADE83}" destId="{10203D32-06AA-4BF6-B296-836A2AD1CA0D}" srcOrd="0" destOrd="0" presId="urn:microsoft.com/office/officeart/2005/8/layout/process4"/>
    <dgm:cxn modelId="{226A5443-7B0B-4B7B-9A35-284C6CA4F0B3}" type="presParOf" srcId="{D874A719-EE4E-42F8-9942-3509215ADE83}" destId="{3B60AE1C-B14A-4F7B-A66E-B34C89624063}" srcOrd="1" destOrd="0" presId="urn:microsoft.com/office/officeart/2005/8/layout/process4"/>
    <dgm:cxn modelId="{83AE162E-0EEA-404D-916E-AA393DE540DE}" type="presParOf" srcId="{74AC1ACC-1957-4EA5-BDAE-57293B0CA435}" destId="{5D9AE1FD-3EFD-4C51-B050-052A31D08F2E}" srcOrd="5" destOrd="0" presId="urn:microsoft.com/office/officeart/2005/8/layout/process4"/>
    <dgm:cxn modelId="{E259A612-0CFA-4B39-BE6F-2C968CE7129A}" type="presParOf" srcId="{74AC1ACC-1957-4EA5-BDAE-57293B0CA435}" destId="{D324A8CC-CA0C-4E96-BF8F-ECA343DBFEE6}" srcOrd="6" destOrd="0" presId="urn:microsoft.com/office/officeart/2005/8/layout/process4"/>
    <dgm:cxn modelId="{983CEC3A-27E4-464C-B64D-8CB50D05DACA}" type="presParOf" srcId="{D324A8CC-CA0C-4E96-BF8F-ECA343DBFEE6}" destId="{338311AF-5598-4DE7-80FF-91015EE2E28F}" srcOrd="0" destOrd="0" presId="urn:microsoft.com/office/officeart/2005/8/layout/process4"/>
    <dgm:cxn modelId="{A5A120BD-2752-4DCC-AE9F-17296CD5E679}" type="presParOf" srcId="{D324A8CC-CA0C-4E96-BF8F-ECA343DBFEE6}" destId="{8BADCE66-B88C-4CD7-88AF-B8CA89EE1008}" srcOrd="1" destOrd="0" presId="urn:microsoft.com/office/officeart/2005/8/layout/process4"/>
    <dgm:cxn modelId="{AC7D5418-7F7B-493C-B716-32C65D8B8E25}" type="presParOf" srcId="{D324A8CC-CA0C-4E96-BF8F-ECA343DBFEE6}" destId="{FF5D32B0-7FFB-4189-A9E2-B72D4D24D0EC}" srcOrd="2" destOrd="0" presId="urn:microsoft.com/office/officeart/2005/8/layout/process4"/>
    <dgm:cxn modelId="{B4769F62-4881-469C-A6B8-97C3B5972010}" type="presParOf" srcId="{FF5D32B0-7FFB-4189-A9E2-B72D4D24D0EC}" destId="{227AF8B0-C12B-4FBF-A615-26E92822F166}" srcOrd="0" destOrd="0" presId="urn:microsoft.com/office/officeart/2005/8/layout/process4"/>
    <dgm:cxn modelId="{13840300-5A66-40C3-9DB2-5256A8D5C9A6}" type="presParOf" srcId="{FF5D32B0-7FFB-4189-A9E2-B72D4D24D0EC}" destId="{D68FE5B6-B1C3-4116-9C85-1EF7D425992E}" srcOrd="1" destOrd="0" presId="urn:microsoft.com/office/officeart/2005/8/layout/process4"/>
    <dgm:cxn modelId="{34C5D791-B069-4093-BC9B-923B63CB881A}" type="presParOf" srcId="{FF5D32B0-7FFB-4189-A9E2-B72D4D24D0EC}" destId="{158D2689-0812-4F98-93DF-669943D147C7}" srcOrd="2" destOrd="0" presId="urn:microsoft.com/office/officeart/2005/8/layout/process4"/>
    <dgm:cxn modelId="{10A9724D-0389-4E08-A664-1597CE714CB3}" type="presParOf" srcId="{74AC1ACC-1957-4EA5-BDAE-57293B0CA435}" destId="{80E51462-B251-4001-8D27-5EF2464757CA}" srcOrd="7" destOrd="0" presId="urn:microsoft.com/office/officeart/2005/8/layout/process4"/>
    <dgm:cxn modelId="{6BAF8EDE-6DA7-4F38-9675-C23AE77BDA78}" type="presParOf" srcId="{74AC1ACC-1957-4EA5-BDAE-57293B0CA435}" destId="{D6D845AA-28E7-401A-8991-FA37BCC2A013}" srcOrd="8" destOrd="0" presId="urn:microsoft.com/office/officeart/2005/8/layout/process4"/>
    <dgm:cxn modelId="{F3065998-B012-42F6-80D3-9ECBC8A11934}" type="presParOf" srcId="{D6D845AA-28E7-401A-8991-FA37BCC2A013}" destId="{C1274850-D349-4C6C-AE96-140FFB1C5BC3}" srcOrd="0" destOrd="0" presId="urn:microsoft.com/office/officeart/2005/8/layout/process4"/>
    <dgm:cxn modelId="{C8B17E7C-B2F6-4C2C-A870-D85A0A63D05F}" type="presParOf" srcId="{D6D845AA-28E7-401A-8991-FA37BCC2A013}" destId="{7B0F747F-0533-4413-89C7-85E54A40B390}" srcOrd="1" destOrd="0" presId="urn:microsoft.com/office/officeart/2005/8/layout/process4"/>
    <dgm:cxn modelId="{5EF4F7C0-4731-4AD9-B30A-023DCBB4F188}" type="presParOf" srcId="{D6D845AA-28E7-401A-8991-FA37BCC2A013}" destId="{35C2E8FF-D5A5-4EF3-A5BD-FD72F0691712}" srcOrd="2" destOrd="0" presId="urn:microsoft.com/office/officeart/2005/8/layout/process4"/>
    <dgm:cxn modelId="{D5549629-2F72-44CB-96BA-E2838EAAE575}" type="presParOf" srcId="{35C2E8FF-D5A5-4EF3-A5BD-FD72F0691712}" destId="{540DADC9-03F8-4154-B192-ED204D44459E}" srcOrd="0" destOrd="0" presId="urn:microsoft.com/office/officeart/2005/8/layout/process4"/>
    <dgm:cxn modelId="{C0C5018F-03C0-4CC4-8AA1-5B90C1A07990}" type="presParOf" srcId="{35C2E8FF-D5A5-4EF3-A5BD-FD72F0691712}" destId="{E5FDCBA4-5A39-458F-9F66-D0241F8EA58D}" srcOrd="1"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58D458-7E9B-4F1B-BFF7-2C6C0295731F}">
      <dsp:nvSpPr>
        <dsp:cNvPr id="0" name=""/>
        <dsp:cNvSpPr/>
      </dsp:nvSpPr>
      <dsp:spPr>
        <a:xfrm>
          <a:off x="0" y="2969644"/>
          <a:ext cx="4953662" cy="3297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結論及未來研究方向討論</a:t>
          </a:r>
          <a:endParaRPr lang="zh-TW" altLang="en-US" sz="1200" kern="1200"/>
        </a:p>
      </dsp:txBody>
      <dsp:txXfrm>
        <a:off x="0" y="2969644"/>
        <a:ext cx="4953662" cy="329718"/>
      </dsp:txXfrm>
    </dsp:sp>
    <dsp:sp modelId="{B421A197-B8AB-4AE5-AEE4-E6A37B0A660A}">
      <dsp:nvSpPr>
        <dsp:cNvPr id="0" name=""/>
        <dsp:cNvSpPr/>
      </dsp:nvSpPr>
      <dsp:spPr>
        <a:xfrm rot="10800000">
          <a:off x="0" y="2227340"/>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進行實驗驗證</a:t>
          </a:r>
          <a:endParaRPr lang="zh-TW" altLang="en-US" sz="1200" kern="1200"/>
        </a:p>
      </dsp:txBody>
      <dsp:txXfrm rot="-10800000">
        <a:off x="0" y="2227340"/>
        <a:ext cx="4953662" cy="263114"/>
      </dsp:txXfrm>
    </dsp:sp>
    <dsp:sp modelId="{5997DD6E-4605-48C4-84D2-498D283BB104}">
      <dsp:nvSpPr>
        <dsp:cNvPr id="0" name=""/>
        <dsp:cNvSpPr/>
      </dsp:nvSpPr>
      <dsp:spPr>
        <a:xfrm>
          <a:off x="2418"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參數調整</a:t>
          </a:r>
          <a:endParaRPr lang="zh-TW" altLang="en-US" sz="1200" kern="1200"/>
        </a:p>
      </dsp:txBody>
      <dsp:txXfrm>
        <a:off x="2418" y="2490455"/>
        <a:ext cx="1649608" cy="224134"/>
      </dsp:txXfrm>
    </dsp:sp>
    <dsp:sp modelId="{DE7E5EEA-0F47-48BD-B5DC-FD5F34354E79}">
      <dsp:nvSpPr>
        <dsp:cNvPr id="0" name=""/>
        <dsp:cNvSpPr/>
      </dsp:nvSpPr>
      <dsp:spPr>
        <a:xfrm>
          <a:off x="1652026"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實驗驗證</a:t>
          </a:r>
          <a:endParaRPr lang="zh-TW" altLang="en-US" sz="1200" kern="1200"/>
        </a:p>
      </dsp:txBody>
      <dsp:txXfrm>
        <a:off x="1652026" y="2490455"/>
        <a:ext cx="1649608" cy="224134"/>
      </dsp:txXfrm>
    </dsp:sp>
    <dsp:sp modelId="{BA2E4326-FC38-46EC-8EC4-F8C6F825480A}">
      <dsp:nvSpPr>
        <dsp:cNvPr id="0" name=""/>
        <dsp:cNvSpPr/>
      </dsp:nvSpPr>
      <dsp:spPr>
        <a:xfrm>
          <a:off x="3301635" y="2490455"/>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評估結果</a:t>
          </a:r>
          <a:endParaRPr lang="zh-TW" altLang="en-US" sz="1200" kern="1200"/>
        </a:p>
      </dsp:txBody>
      <dsp:txXfrm>
        <a:off x="3301635" y="2490455"/>
        <a:ext cx="1649608" cy="224134"/>
      </dsp:txXfrm>
    </dsp:sp>
    <dsp:sp modelId="{0EC2DCC9-984D-4373-A8A9-B9063DEF2276}">
      <dsp:nvSpPr>
        <dsp:cNvPr id="0" name=""/>
        <dsp:cNvSpPr/>
      </dsp:nvSpPr>
      <dsp:spPr>
        <a:xfrm rot="10800000">
          <a:off x="0" y="1485036"/>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研究方法與設計</a:t>
          </a:r>
          <a:endParaRPr lang="zh-TW" altLang="en-US" sz="1200" kern="1200"/>
        </a:p>
      </dsp:txBody>
      <dsp:txXfrm rot="-10800000">
        <a:off x="0" y="1485036"/>
        <a:ext cx="4953662" cy="263114"/>
      </dsp:txXfrm>
    </dsp:sp>
    <dsp:sp modelId="{10203D32-06AA-4BF6-B296-836A2AD1CA0D}">
      <dsp:nvSpPr>
        <dsp:cNvPr id="0" name=""/>
        <dsp:cNvSpPr/>
      </dsp:nvSpPr>
      <dsp:spPr>
        <a:xfrm>
          <a:off x="2870" y="1748151"/>
          <a:ext cx="288712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資料蒐集與前處理</a:t>
          </a:r>
          <a:endParaRPr lang="zh-TW" altLang="en-US" sz="1200" kern="1200"/>
        </a:p>
      </dsp:txBody>
      <dsp:txXfrm>
        <a:off x="2870" y="1748151"/>
        <a:ext cx="2887120" cy="224134"/>
      </dsp:txXfrm>
    </dsp:sp>
    <dsp:sp modelId="{3B60AE1C-B14A-4F7B-A66E-B34C89624063}">
      <dsp:nvSpPr>
        <dsp:cNvPr id="0" name=""/>
        <dsp:cNvSpPr/>
      </dsp:nvSpPr>
      <dsp:spPr>
        <a:xfrm>
          <a:off x="2889990" y="1748151"/>
          <a:ext cx="2060800"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endParaRPr lang="zh-TW" altLang="en-US" sz="1200" kern="1200"/>
        </a:p>
      </dsp:txBody>
      <dsp:txXfrm>
        <a:off x="2889990" y="1748151"/>
        <a:ext cx="2060800" cy="224134"/>
      </dsp:txXfrm>
    </dsp:sp>
    <dsp:sp modelId="{8BADCE66-B88C-4CD7-88AF-B8CA89EE1008}">
      <dsp:nvSpPr>
        <dsp:cNvPr id="0" name=""/>
        <dsp:cNvSpPr/>
      </dsp:nvSpPr>
      <dsp:spPr>
        <a:xfrm rot="10800000">
          <a:off x="0" y="742732"/>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相關文獻蒐集與探討</a:t>
          </a:r>
          <a:endParaRPr lang="zh-TW" altLang="en-US" sz="1200" kern="1200"/>
        </a:p>
      </dsp:txBody>
      <dsp:txXfrm rot="-10800000">
        <a:off x="0" y="742732"/>
        <a:ext cx="4953662" cy="263114"/>
      </dsp:txXfrm>
    </dsp:sp>
    <dsp:sp modelId="{227AF8B0-C12B-4FBF-A615-26E92822F166}">
      <dsp:nvSpPr>
        <dsp:cNvPr id="0" name=""/>
        <dsp:cNvSpPr/>
      </dsp:nvSpPr>
      <dsp:spPr>
        <a:xfrm>
          <a:off x="2418" y="1005847"/>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投資組合</a:t>
          </a:r>
        </a:p>
      </dsp:txBody>
      <dsp:txXfrm>
        <a:off x="2418" y="1005847"/>
        <a:ext cx="1649608" cy="224134"/>
      </dsp:txXfrm>
    </dsp:sp>
    <dsp:sp modelId="{D68FE5B6-B1C3-4116-9C85-1EF7D425992E}">
      <dsp:nvSpPr>
        <dsp:cNvPr id="0" name=""/>
        <dsp:cNvSpPr/>
      </dsp:nvSpPr>
      <dsp:spPr>
        <a:xfrm>
          <a:off x="1652026" y="1005847"/>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擇時交易策略</a:t>
          </a:r>
        </a:p>
      </dsp:txBody>
      <dsp:txXfrm>
        <a:off x="1652026" y="1005847"/>
        <a:ext cx="1649608" cy="224134"/>
      </dsp:txXfrm>
    </dsp:sp>
    <dsp:sp modelId="{158D2689-0812-4F98-93DF-669943D147C7}">
      <dsp:nvSpPr>
        <dsp:cNvPr id="0" name=""/>
        <dsp:cNvSpPr/>
      </dsp:nvSpPr>
      <dsp:spPr>
        <a:xfrm>
          <a:off x="3301635" y="1005847"/>
          <a:ext cx="1649608"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強化學習</a:t>
          </a:r>
        </a:p>
      </dsp:txBody>
      <dsp:txXfrm>
        <a:off x="3301635" y="1005847"/>
        <a:ext cx="1649608" cy="224134"/>
      </dsp:txXfrm>
    </dsp:sp>
    <dsp:sp modelId="{7B0F747F-0533-4413-89C7-85E54A40B390}">
      <dsp:nvSpPr>
        <dsp:cNvPr id="0" name=""/>
        <dsp:cNvSpPr/>
      </dsp:nvSpPr>
      <dsp:spPr>
        <a:xfrm rot="10800000">
          <a:off x="0" y="428"/>
          <a:ext cx="4953662" cy="749614"/>
        </a:xfrm>
        <a:prstGeom prst="upArrowCallou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solidFill>
                <a:schemeClr val="bg2">
                  <a:lumMod val="10000"/>
                </a:schemeClr>
              </a:solidFill>
              <a:latin typeface="標楷體" panose="03000509000000000000" pitchFamily="65" charset="-120"/>
              <a:ea typeface="標楷體" panose="03000509000000000000" pitchFamily="65" charset="-120"/>
            </a:rPr>
            <a:t>定義問題及確認研究主題</a:t>
          </a:r>
          <a:endParaRPr lang="zh-TW" altLang="en-US" sz="1200" kern="1200"/>
        </a:p>
      </dsp:txBody>
      <dsp:txXfrm rot="-10800000">
        <a:off x="0" y="428"/>
        <a:ext cx="4953662" cy="263114"/>
      </dsp:txXfrm>
    </dsp:sp>
    <dsp:sp modelId="{540DADC9-03F8-4154-B192-ED204D44459E}">
      <dsp:nvSpPr>
        <dsp:cNvPr id="0" name=""/>
        <dsp:cNvSpPr/>
      </dsp:nvSpPr>
      <dsp:spPr>
        <a:xfrm>
          <a:off x="0"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找出待解決的問題</a:t>
          </a:r>
          <a:endParaRPr lang="zh-TW" altLang="en-US" sz="1200" kern="1200"/>
        </a:p>
      </dsp:txBody>
      <dsp:txXfrm>
        <a:off x="0" y="263543"/>
        <a:ext cx="2476831" cy="224134"/>
      </dsp:txXfrm>
    </dsp:sp>
    <dsp:sp modelId="{E5FDCBA4-5A39-458F-9F66-D0241F8EA58D}">
      <dsp:nvSpPr>
        <dsp:cNvPr id="0" name=""/>
        <dsp:cNvSpPr/>
      </dsp:nvSpPr>
      <dsp:spPr>
        <a:xfrm>
          <a:off x="2476831" y="263543"/>
          <a:ext cx="2476831" cy="224134"/>
        </a:xfrm>
        <a:prstGeom prst="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確定研究主題方向</a:t>
          </a:r>
          <a:endParaRPr lang="zh-TW" altLang="en-US" sz="1200" kern="1200"/>
        </a:p>
      </dsp:txBody>
      <dsp:txXfrm>
        <a:off x="2476831" y="263543"/>
        <a:ext cx="2476831" cy="2241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9A4BC-9CAD-4542-8EC4-60E753164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21</Pages>
  <Words>2664</Words>
  <Characters>15190</Characters>
  <Application>Microsoft Office Word</Application>
  <DocSecurity>0</DocSecurity>
  <Lines>126</Lines>
  <Paragraphs>35</Paragraphs>
  <ScaleCrop>false</ScaleCrop>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翌暄 吳</dc:creator>
  <cp:keywords/>
  <dc:description/>
  <cp:lastModifiedBy>翌暄 吳</cp:lastModifiedBy>
  <cp:revision>235</cp:revision>
  <dcterms:created xsi:type="dcterms:W3CDTF">2021-09-27T14:39:00Z</dcterms:created>
  <dcterms:modified xsi:type="dcterms:W3CDTF">2021-09-30T13:11:00Z</dcterms:modified>
</cp:coreProperties>
</file>