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11C6E" w14:textId="77777777" w:rsidR="003F56AC" w:rsidRDefault="003F56AC" w:rsidP="003F56AC">
      <w:pPr>
        <w:spacing w:after="80" w:line="360" w:lineRule="auto"/>
        <w:jc w:val="center"/>
        <w:rPr>
          <w:rFonts w:eastAsia="標楷體" w:cs="Times New Roman"/>
          <w:b/>
          <w:color w:val="1F4E79"/>
          <w:sz w:val="44"/>
          <w:lang w:eastAsia="zh-TW"/>
        </w:rPr>
      </w:pPr>
    </w:p>
    <w:p w14:paraId="4A403B85" w14:textId="77777777" w:rsidR="003F56AC" w:rsidRDefault="003F56AC" w:rsidP="003F56AC">
      <w:pPr>
        <w:spacing w:after="80" w:line="360" w:lineRule="auto"/>
        <w:jc w:val="center"/>
        <w:rPr>
          <w:rFonts w:eastAsia="標楷體" w:cs="Times New Roman"/>
          <w:b/>
          <w:color w:val="1F4E79"/>
          <w:sz w:val="44"/>
          <w:lang w:eastAsia="zh-TW"/>
        </w:rPr>
      </w:pPr>
    </w:p>
    <w:p w14:paraId="13800A7D" w14:textId="77777777" w:rsidR="003F56AC" w:rsidRDefault="003F56AC" w:rsidP="003F56AC">
      <w:pPr>
        <w:spacing w:after="80" w:line="360" w:lineRule="auto"/>
        <w:jc w:val="center"/>
        <w:rPr>
          <w:rFonts w:eastAsia="標楷體" w:cs="Times New Roman"/>
          <w:b/>
          <w:color w:val="1F4E79"/>
          <w:sz w:val="44"/>
          <w:lang w:eastAsia="zh-TW"/>
        </w:rPr>
      </w:pPr>
    </w:p>
    <w:p w14:paraId="6BC0D2AE" w14:textId="77777777" w:rsidR="003F56AC" w:rsidRDefault="003F56AC" w:rsidP="003F56AC">
      <w:pPr>
        <w:spacing w:after="80" w:line="360" w:lineRule="auto"/>
        <w:jc w:val="center"/>
        <w:rPr>
          <w:rFonts w:eastAsia="標楷體" w:cs="Times New Roman"/>
          <w:b/>
          <w:color w:val="1F4E79"/>
          <w:sz w:val="44"/>
          <w:lang w:eastAsia="zh-TW"/>
        </w:rPr>
      </w:pPr>
    </w:p>
    <w:p w14:paraId="6528845D" w14:textId="77777777" w:rsidR="003F56AC" w:rsidRDefault="003F56AC" w:rsidP="003F56AC">
      <w:pPr>
        <w:spacing w:after="80" w:line="360" w:lineRule="auto"/>
        <w:jc w:val="center"/>
        <w:rPr>
          <w:rFonts w:eastAsia="標楷體" w:cs="Times New Roman"/>
          <w:b/>
          <w:color w:val="1F4E79"/>
          <w:sz w:val="44"/>
          <w:lang w:eastAsia="zh-TW"/>
        </w:rPr>
      </w:pPr>
    </w:p>
    <w:p w14:paraId="430FF13B" w14:textId="77777777" w:rsidR="003F56AC" w:rsidRDefault="003F56AC" w:rsidP="003F56AC">
      <w:pPr>
        <w:spacing w:after="80" w:line="360" w:lineRule="auto"/>
        <w:jc w:val="center"/>
        <w:rPr>
          <w:rFonts w:eastAsia="標楷體" w:cs="Times New Roman"/>
          <w:b/>
          <w:color w:val="1F4E79"/>
          <w:sz w:val="44"/>
          <w:lang w:eastAsia="zh-TW"/>
        </w:rPr>
      </w:pPr>
    </w:p>
    <w:p w14:paraId="5D4FEB88" w14:textId="5E6AD23A" w:rsidR="00CA3908" w:rsidRPr="003F56AC" w:rsidRDefault="0075259A" w:rsidP="003F56AC">
      <w:pPr>
        <w:spacing w:after="80" w:line="360" w:lineRule="auto"/>
        <w:jc w:val="center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b/>
          <w:color w:val="1F4E79"/>
          <w:sz w:val="44"/>
          <w:lang w:eastAsia="zh-TW"/>
        </w:rPr>
        <w:t xml:space="preserve">CortexDC </w:t>
      </w:r>
      <w:r w:rsidRPr="003F56AC">
        <w:rPr>
          <w:rFonts w:eastAsia="標楷體" w:cs="Times New Roman"/>
          <w:b/>
          <w:color w:val="1F4E79"/>
          <w:sz w:val="44"/>
          <w:lang w:eastAsia="zh-TW"/>
        </w:rPr>
        <w:t>資料中心熱管理與機櫃容量</w:t>
      </w:r>
      <w:r w:rsidRPr="003F56AC">
        <w:rPr>
          <w:rFonts w:eastAsia="標楷體" w:cs="Times New Roman"/>
          <w:b/>
          <w:color w:val="1F4E79"/>
          <w:sz w:val="44"/>
          <w:lang w:eastAsia="zh-TW"/>
        </w:rPr>
        <w:br/>
        <w:t xml:space="preserve">AI/ML </w:t>
      </w:r>
      <w:r w:rsidRPr="003F56AC">
        <w:rPr>
          <w:rFonts w:eastAsia="標楷體" w:cs="Times New Roman"/>
          <w:b/>
          <w:color w:val="1F4E79"/>
          <w:sz w:val="44"/>
          <w:lang w:eastAsia="zh-TW"/>
        </w:rPr>
        <w:t>文獻分析報告</w:t>
      </w:r>
    </w:p>
    <w:p w14:paraId="5E0B96A6" w14:textId="77777777" w:rsidR="00CA3908" w:rsidRPr="003F56AC" w:rsidRDefault="0075259A" w:rsidP="003F56AC">
      <w:pPr>
        <w:spacing w:after="80" w:line="360" w:lineRule="auto"/>
        <w:jc w:val="center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  <w:sz w:val="24"/>
        </w:rPr>
        <w:t>研究設計型完整文獻版｜</w:t>
      </w:r>
      <w:r w:rsidRPr="003F56AC">
        <w:rPr>
          <w:rFonts w:eastAsia="標楷體" w:cs="Times New Roman"/>
          <w:sz w:val="24"/>
        </w:rPr>
        <w:t>Input</w:t>
      </w:r>
      <w:proofErr w:type="spellEnd"/>
      <w:r w:rsidRPr="003F56AC">
        <w:rPr>
          <w:rFonts w:eastAsia="標楷體" w:cs="Times New Roman"/>
          <w:sz w:val="24"/>
        </w:rPr>
        <w:t xml:space="preserve"> / Output / Evaluation / Experiment Design / Research Gap / CortexDC Mapping</w:t>
      </w:r>
    </w:p>
    <w:p w14:paraId="7D9F3AC3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文件目的：本報告不是單純摘要文獻，而是將文獻拆成研究問題、輸入、輸出、實驗設計、評估指標、研究缺口，以及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實際資料可如何對應</w:t>
      </w:r>
      <w:proofErr w:type="spellEnd"/>
      <w:r w:rsidRPr="003F56AC">
        <w:rPr>
          <w:rFonts w:eastAsia="標楷體" w:cs="Times New Roman"/>
        </w:rPr>
        <w:t>。</w:t>
      </w:r>
    </w:p>
    <w:p w14:paraId="609E5096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proofErr w:type="spellStart"/>
      <w:r w:rsidRPr="003F56AC">
        <w:rPr>
          <w:rFonts w:eastAsia="標楷體" w:cs="Times New Roman"/>
        </w:rPr>
        <w:t>版本說明：依老師建議補強「基礎知識文獻支撐</w:t>
      </w:r>
      <w:proofErr w:type="spellEnd"/>
      <w:r w:rsidRPr="003F56AC">
        <w:rPr>
          <w:rFonts w:eastAsia="標楷體" w:cs="Times New Roman"/>
        </w:rPr>
        <w:t>」、「</w:t>
      </w:r>
      <w:r w:rsidRPr="003F56AC">
        <w:rPr>
          <w:rFonts w:eastAsia="標楷體" w:cs="Times New Roman"/>
        </w:rPr>
        <w:t xml:space="preserve">AI </w:t>
      </w:r>
      <w:proofErr w:type="spellStart"/>
      <w:r w:rsidRPr="003F56AC">
        <w:rPr>
          <w:rFonts w:eastAsia="標楷體" w:cs="Times New Roman"/>
        </w:rPr>
        <w:t>方法優劣整合分析」與「由</w:t>
      </w:r>
      <w:proofErr w:type="spellEnd"/>
      <w:r w:rsidRPr="003F56AC">
        <w:rPr>
          <w:rFonts w:eastAsia="標楷體" w:cs="Times New Roman"/>
        </w:rPr>
        <w:t xml:space="preserve"> Research Gap </w:t>
      </w:r>
      <w:proofErr w:type="spellStart"/>
      <w:r w:rsidRPr="003F56AC">
        <w:rPr>
          <w:rFonts w:eastAsia="標楷體" w:cs="Times New Roman"/>
        </w:rPr>
        <w:t>推導本研究問題</w:t>
      </w:r>
      <w:proofErr w:type="spellEnd"/>
      <w:r w:rsidRPr="003F56AC">
        <w:rPr>
          <w:rFonts w:eastAsia="標楷體" w:cs="Times New Roman"/>
        </w:rPr>
        <w:t>」，</w:t>
      </w:r>
      <w:proofErr w:type="spellStart"/>
      <w:r w:rsidRPr="003F56AC">
        <w:rPr>
          <w:rFonts w:eastAsia="標楷體" w:cs="Times New Roman"/>
        </w:rPr>
        <w:t>並維持</w:t>
      </w:r>
      <w:proofErr w:type="spellEnd"/>
      <w:r w:rsidRPr="003F56AC">
        <w:rPr>
          <w:rFonts w:eastAsia="標楷體" w:cs="Times New Roman"/>
        </w:rPr>
        <w:t xml:space="preserve"> Digital Twin / RL </w:t>
      </w:r>
      <w:proofErr w:type="spellStart"/>
      <w:r w:rsidRPr="003F56AC">
        <w:rPr>
          <w:rFonts w:eastAsia="標楷體" w:cs="Times New Roman"/>
        </w:rPr>
        <w:t>為未來工作</w:t>
      </w:r>
      <w:proofErr w:type="spellEnd"/>
      <w:r w:rsidRPr="003F56AC">
        <w:rPr>
          <w:rFonts w:eastAsia="標楷體" w:cs="Times New Roman"/>
        </w:rPr>
        <w:t>。</w:t>
      </w:r>
    </w:p>
    <w:p w14:paraId="34866D2C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t>日期：</w:t>
      </w:r>
      <w:r w:rsidRPr="003F56AC">
        <w:rPr>
          <w:rFonts w:eastAsia="標楷體" w:cs="Times New Roman"/>
          <w:lang w:eastAsia="zh-TW"/>
        </w:rPr>
        <w:t xml:space="preserve">2026 </w:t>
      </w:r>
      <w:r w:rsidRPr="003F56AC">
        <w:rPr>
          <w:rFonts w:eastAsia="標楷體" w:cs="Times New Roman"/>
          <w:lang w:eastAsia="zh-TW"/>
        </w:rPr>
        <w:t>年</w:t>
      </w:r>
      <w:r w:rsidRPr="003F56AC">
        <w:rPr>
          <w:rFonts w:eastAsia="標楷體" w:cs="Times New Roman"/>
          <w:lang w:eastAsia="zh-TW"/>
        </w:rPr>
        <w:t xml:space="preserve"> 7 </w:t>
      </w:r>
      <w:r w:rsidRPr="003F56AC">
        <w:rPr>
          <w:rFonts w:eastAsia="標楷體" w:cs="Times New Roman"/>
          <w:lang w:eastAsia="zh-TW"/>
        </w:rPr>
        <w:t>月</w:t>
      </w:r>
      <w:r w:rsidRPr="003F56AC">
        <w:rPr>
          <w:rFonts w:eastAsia="標楷體" w:cs="Times New Roman"/>
          <w:lang w:eastAsia="zh-TW"/>
        </w:rPr>
        <w:t xml:space="preserve"> 4 </w:t>
      </w:r>
      <w:r w:rsidRPr="003F56AC">
        <w:rPr>
          <w:rFonts w:eastAsia="標楷體" w:cs="Times New Roman"/>
          <w:lang w:eastAsia="zh-TW"/>
        </w:rPr>
        <w:t>日</w:t>
      </w:r>
    </w:p>
    <w:p w14:paraId="2417134B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br w:type="page"/>
      </w:r>
    </w:p>
    <w:p w14:paraId="244BE3B6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0" w:name="_Toc234069709"/>
      <w:r w:rsidRPr="003F56AC">
        <w:rPr>
          <w:rFonts w:ascii="Times New Roman" w:eastAsia="標楷體" w:hAnsi="Times New Roman" w:cs="Times New Roman"/>
          <w:lang w:eastAsia="zh-TW"/>
        </w:rPr>
        <w:lastRenderedPageBreak/>
        <w:t>執行摘要</w:t>
      </w:r>
      <w:bookmarkEnd w:id="0"/>
    </w:p>
    <w:p w14:paraId="0E6B9131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  <w:r w:rsidRPr="003F56AC">
        <w:rPr>
          <w:rFonts w:eastAsia="標楷體" w:cs="Times New Roman"/>
          <w:sz w:val="24"/>
          <w:szCs w:val="24"/>
          <w:lang w:eastAsia="zh-TW"/>
        </w:rPr>
        <w:t xml:space="preserve">CortexDC </w:t>
      </w:r>
      <w:r w:rsidRPr="003F56AC">
        <w:rPr>
          <w:rFonts w:eastAsia="標楷體" w:cs="Times New Roman"/>
          <w:sz w:val="24"/>
          <w:szCs w:val="24"/>
          <w:lang w:eastAsia="zh-TW"/>
        </w:rPr>
        <w:t>計畫書要求可整理為三個技術層次：第一，溫度</w:t>
      </w:r>
      <w:proofErr w:type="gramStart"/>
      <w:r w:rsidRPr="003F56AC">
        <w:rPr>
          <w:rFonts w:eastAsia="標楷體" w:cs="Times New Roman"/>
          <w:sz w:val="24"/>
          <w:szCs w:val="24"/>
          <w:lang w:eastAsia="zh-TW"/>
        </w:rPr>
        <w:t>與功耗</w:t>
      </w:r>
      <w:proofErr w:type="gramEnd"/>
      <w:r w:rsidRPr="003F56AC">
        <w:rPr>
          <w:rFonts w:eastAsia="標楷體" w:cs="Times New Roman"/>
          <w:sz w:val="24"/>
          <w:szCs w:val="24"/>
          <w:lang w:eastAsia="zh-TW"/>
        </w:rPr>
        <w:t>評估，目標是建立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CPU </w:t>
      </w:r>
      <w:r w:rsidRPr="003F56AC">
        <w:rPr>
          <w:rFonts w:eastAsia="標楷體" w:cs="Times New Roman"/>
          <w:sz w:val="24"/>
          <w:szCs w:val="24"/>
          <w:lang w:eastAsia="zh-TW"/>
        </w:rPr>
        <w:t>過熱預防與未來溫度預測能力；第二，機櫃容量分析，目標是結合空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U</w:t>
      </w:r>
      <w:r w:rsidRPr="003F56AC">
        <w:rPr>
          <w:rFonts w:eastAsia="標楷體" w:cs="Times New Roman"/>
          <w:sz w:val="24"/>
          <w:szCs w:val="24"/>
          <w:lang w:eastAsia="zh-TW"/>
        </w:rPr>
        <w:t>、電氣餘裕</w:t>
      </w:r>
      <w:proofErr w:type="gramStart"/>
      <w:r w:rsidRPr="003F56AC">
        <w:rPr>
          <w:rFonts w:eastAsia="標楷體" w:cs="Times New Roman"/>
          <w:sz w:val="24"/>
          <w:szCs w:val="24"/>
          <w:lang w:eastAsia="zh-TW"/>
        </w:rPr>
        <w:t>與熱餘裕</w:t>
      </w:r>
      <w:proofErr w:type="gramEnd"/>
      <w:r w:rsidRPr="003F56AC">
        <w:rPr>
          <w:rFonts w:eastAsia="標楷體" w:cs="Times New Roman"/>
          <w:sz w:val="24"/>
          <w:szCs w:val="24"/>
          <w:lang w:eastAsia="zh-TW"/>
        </w:rPr>
        <w:t>判斷可用容量；第三，改善建議，目標是根據預測風險提出告警、</w:t>
      </w:r>
      <w:proofErr w:type="gramStart"/>
      <w:r w:rsidRPr="003F56AC">
        <w:rPr>
          <w:rFonts w:eastAsia="標楷體" w:cs="Times New Roman"/>
          <w:sz w:val="24"/>
          <w:szCs w:val="24"/>
          <w:lang w:eastAsia="zh-TW"/>
        </w:rPr>
        <w:t>降載</w:t>
      </w:r>
      <w:proofErr w:type="gramEnd"/>
      <w:r w:rsidRPr="003F56AC">
        <w:rPr>
          <w:rFonts w:eastAsia="標楷體" w:cs="Times New Roman"/>
          <w:sz w:val="24"/>
          <w:szCs w:val="24"/>
          <w:lang w:eastAsia="zh-TW"/>
        </w:rPr>
        <w:t>、遷移或冷卻調整等建議。本報告以這三</w:t>
      </w:r>
      <w:proofErr w:type="gramStart"/>
      <w:r w:rsidRPr="003F56AC">
        <w:rPr>
          <w:rFonts w:eastAsia="標楷體" w:cs="Times New Roman"/>
          <w:sz w:val="24"/>
          <w:szCs w:val="24"/>
          <w:lang w:eastAsia="zh-TW"/>
        </w:rPr>
        <w:t>個</w:t>
      </w:r>
      <w:proofErr w:type="gramEnd"/>
      <w:r w:rsidRPr="003F56AC">
        <w:rPr>
          <w:rFonts w:eastAsia="標楷體" w:cs="Times New Roman"/>
          <w:sz w:val="24"/>
          <w:szCs w:val="24"/>
          <w:lang w:eastAsia="zh-TW"/>
        </w:rPr>
        <w:t>技術層次為主軸，整理文獻中的模型設計與實驗方法，並判斷哪些方法可由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CortexDC </w:t>
      </w:r>
      <w:r w:rsidRPr="003F56AC">
        <w:rPr>
          <w:rFonts w:eastAsia="標楷體" w:cs="Times New Roman"/>
          <w:sz w:val="24"/>
          <w:szCs w:val="24"/>
          <w:lang w:eastAsia="zh-TW"/>
        </w:rPr>
        <w:t>實際資料支援。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2880"/>
        <w:gridCol w:w="2448"/>
      </w:tblGrid>
      <w:tr w:rsidR="00CA3908" w:rsidRPr="003F56AC" w14:paraId="42968206" w14:textId="77777777" w:rsidTr="003F56AC">
        <w:trPr>
          <w:tblHeader/>
          <w:jc w:val="center"/>
        </w:trPr>
        <w:tc>
          <w:tcPr>
            <w:tcW w:w="1728" w:type="dxa"/>
            <w:shd w:val="clear" w:color="auto" w:fill="1F497D" w:themeFill="text2"/>
            <w:vAlign w:val="center"/>
          </w:tcPr>
          <w:p w14:paraId="4FADB0A2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4"/>
                <w:szCs w:val="24"/>
              </w:rPr>
              <w:t>計畫成果</w:t>
            </w:r>
            <w:proofErr w:type="spellEnd"/>
          </w:p>
        </w:tc>
        <w:tc>
          <w:tcPr>
            <w:tcW w:w="3312" w:type="dxa"/>
            <w:shd w:val="clear" w:color="auto" w:fill="1F497D" w:themeFill="text2"/>
            <w:vAlign w:val="center"/>
          </w:tcPr>
          <w:p w14:paraId="555E1AA8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4"/>
                <w:szCs w:val="24"/>
              </w:rPr>
              <w:t>需回答的技術問題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163176C6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4"/>
                <w:szCs w:val="24"/>
              </w:rPr>
              <w:t>文獻證據類型</w:t>
            </w:r>
            <w:proofErr w:type="spellEnd"/>
          </w:p>
        </w:tc>
        <w:tc>
          <w:tcPr>
            <w:tcW w:w="2448" w:type="dxa"/>
            <w:shd w:val="clear" w:color="auto" w:fill="1F497D" w:themeFill="text2"/>
            <w:vAlign w:val="center"/>
          </w:tcPr>
          <w:p w14:paraId="02A6584F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4"/>
                <w:szCs w:val="24"/>
              </w:rPr>
              <w:t>驗收輸出</w:t>
            </w:r>
            <w:proofErr w:type="spellEnd"/>
          </w:p>
        </w:tc>
      </w:tr>
      <w:tr w:rsidR="00CA3908" w:rsidRPr="003F56AC" w14:paraId="55992D1A" w14:textId="77777777">
        <w:trPr>
          <w:jc w:val="center"/>
        </w:trPr>
        <w:tc>
          <w:tcPr>
            <w:tcW w:w="1728" w:type="dxa"/>
            <w:vAlign w:val="center"/>
          </w:tcPr>
          <w:p w14:paraId="23070A48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sz w:val="24"/>
                <w:szCs w:val="24"/>
              </w:rPr>
              <w:t>溫度／功耗評估</w:t>
            </w:r>
            <w:proofErr w:type="spellEnd"/>
          </w:p>
        </w:tc>
        <w:tc>
          <w:tcPr>
            <w:tcW w:w="3312" w:type="dxa"/>
            <w:vAlign w:val="center"/>
          </w:tcPr>
          <w:p w14:paraId="60223E6D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未來溫度能否提前預測？哪些特徵最重要？</w:t>
            </w:r>
          </w:p>
        </w:tc>
        <w:tc>
          <w:tcPr>
            <w:tcW w:w="2880" w:type="dxa"/>
            <w:vAlign w:val="center"/>
          </w:tcPr>
          <w:p w14:paraId="1CC1C65F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回歸、時序模型、誤差與提前量</w:t>
            </w:r>
          </w:p>
        </w:tc>
        <w:tc>
          <w:tcPr>
            <w:tcW w:w="2448" w:type="dxa"/>
            <w:vAlign w:val="center"/>
          </w:tcPr>
          <w:p w14:paraId="50E3FE22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sz w:val="24"/>
                <w:szCs w:val="24"/>
              </w:rPr>
              <w:t>MAE</w:t>
            </w:r>
            <w:r w:rsidRPr="003F56AC">
              <w:rPr>
                <w:rFonts w:eastAsia="標楷體" w:cs="Times New Roman"/>
                <w:sz w:val="24"/>
                <w:szCs w:val="24"/>
              </w:rPr>
              <w:t>、</w:t>
            </w:r>
            <w:r w:rsidRPr="003F56AC">
              <w:rPr>
                <w:rFonts w:eastAsia="標楷體" w:cs="Times New Roman"/>
                <w:sz w:val="24"/>
                <w:szCs w:val="24"/>
              </w:rPr>
              <w:t>RMSE</w:t>
            </w:r>
            <w:r w:rsidRPr="003F56AC">
              <w:rPr>
                <w:rFonts w:eastAsia="標楷體" w:cs="Times New Roman"/>
                <w:sz w:val="24"/>
                <w:szCs w:val="24"/>
              </w:rPr>
              <w:t>、熱點</w:t>
            </w:r>
            <w:proofErr w:type="spellEnd"/>
            <w:r w:rsidRPr="003F56AC">
              <w:rPr>
                <w:rFonts w:eastAsia="標楷體" w:cs="Times New Roman"/>
                <w:sz w:val="24"/>
                <w:szCs w:val="24"/>
              </w:rPr>
              <w:t xml:space="preserve"> precision / recall</w:t>
            </w:r>
          </w:p>
        </w:tc>
      </w:tr>
      <w:tr w:rsidR="00CA3908" w:rsidRPr="003F56AC" w14:paraId="56EEB21B" w14:textId="77777777">
        <w:trPr>
          <w:jc w:val="center"/>
        </w:trPr>
        <w:tc>
          <w:tcPr>
            <w:tcW w:w="1728" w:type="dxa"/>
            <w:vAlign w:val="center"/>
          </w:tcPr>
          <w:p w14:paraId="7064149C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sz w:val="24"/>
                <w:szCs w:val="24"/>
              </w:rPr>
              <w:t>機櫃容量分析</w:t>
            </w:r>
            <w:proofErr w:type="spellEnd"/>
          </w:p>
        </w:tc>
        <w:tc>
          <w:tcPr>
            <w:tcW w:w="3312" w:type="dxa"/>
            <w:vAlign w:val="center"/>
          </w:tcPr>
          <w:p w14:paraId="4A77A087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空</w:t>
            </w: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 xml:space="preserve"> U</w:t>
            </w: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、電氣餘裕</w:t>
            </w:r>
            <w:proofErr w:type="gramStart"/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與熱餘裕</w:t>
            </w:r>
            <w:proofErr w:type="gramEnd"/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如何聯合判定？</w:t>
            </w:r>
          </w:p>
        </w:tc>
        <w:tc>
          <w:tcPr>
            <w:tcW w:w="2880" w:type="dxa"/>
            <w:vAlign w:val="center"/>
          </w:tcPr>
          <w:p w14:paraId="6A563E9F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功率模型、空間熱模型、風險分級</w:t>
            </w:r>
          </w:p>
        </w:tc>
        <w:tc>
          <w:tcPr>
            <w:tcW w:w="2448" w:type="dxa"/>
            <w:vAlign w:val="center"/>
          </w:tcPr>
          <w:p w14:paraId="09AD42F7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sz w:val="24"/>
                <w:szCs w:val="24"/>
              </w:rPr>
              <w:t>功率／熱三重餘裕</w:t>
            </w:r>
            <w:proofErr w:type="spellEnd"/>
          </w:p>
        </w:tc>
      </w:tr>
      <w:tr w:rsidR="00CA3908" w:rsidRPr="003F56AC" w14:paraId="6E4A11F2" w14:textId="77777777">
        <w:trPr>
          <w:jc w:val="center"/>
        </w:trPr>
        <w:tc>
          <w:tcPr>
            <w:tcW w:w="1728" w:type="dxa"/>
            <w:vAlign w:val="center"/>
          </w:tcPr>
          <w:p w14:paraId="1E338E60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</w:rPr>
            </w:pPr>
            <w:proofErr w:type="spellStart"/>
            <w:r w:rsidRPr="003F56AC">
              <w:rPr>
                <w:rFonts w:eastAsia="標楷體" w:cs="Times New Roman"/>
                <w:sz w:val="24"/>
                <w:szCs w:val="24"/>
              </w:rPr>
              <w:t>改善建議</w:t>
            </w:r>
            <w:proofErr w:type="spellEnd"/>
          </w:p>
        </w:tc>
        <w:tc>
          <w:tcPr>
            <w:tcW w:w="3312" w:type="dxa"/>
            <w:vAlign w:val="center"/>
          </w:tcPr>
          <w:p w14:paraId="3AE9C72D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何時告警、</w:t>
            </w:r>
            <w:proofErr w:type="gramStart"/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降載</w:t>
            </w:r>
            <w:proofErr w:type="gramEnd"/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、遷移或調整冷卻？</w:t>
            </w:r>
          </w:p>
        </w:tc>
        <w:tc>
          <w:tcPr>
            <w:tcW w:w="2880" w:type="dxa"/>
            <w:vAlign w:val="center"/>
          </w:tcPr>
          <w:p w14:paraId="358ADC12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最佳化、</w:t>
            </w: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RL</w:t>
            </w: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、數位孿生與安全控制</w:t>
            </w:r>
          </w:p>
        </w:tc>
        <w:tc>
          <w:tcPr>
            <w:tcW w:w="2448" w:type="dxa"/>
            <w:vAlign w:val="center"/>
          </w:tcPr>
          <w:p w14:paraId="2B296666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4"/>
                <w:szCs w:val="24"/>
                <w:lang w:eastAsia="zh-TW"/>
              </w:rPr>
            </w:pPr>
            <w:r w:rsidRPr="003F56AC">
              <w:rPr>
                <w:rFonts w:eastAsia="標楷體" w:cs="Times New Roman"/>
                <w:sz w:val="24"/>
                <w:szCs w:val="24"/>
                <w:lang w:eastAsia="zh-TW"/>
              </w:rPr>
              <w:t>建議動作、影響預估、回復規則</w:t>
            </w:r>
          </w:p>
        </w:tc>
      </w:tr>
    </w:tbl>
    <w:p w14:paraId="2A9F6847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</w:p>
    <w:p w14:paraId="40702CE8" w14:textId="6E6AF07F" w:rsidR="00CA3908" w:rsidRPr="003F56AC" w:rsidRDefault="0075259A" w:rsidP="003F56AC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  <w:proofErr w:type="spellStart"/>
      <w:r w:rsidRPr="003F56AC">
        <w:rPr>
          <w:rFonts w:eastAsia="標楷體" w:cs="Times New Roman"/>
          <w:sz w:val="24"/>
          <w:szCs w:val="24"/>
        </w:rPr>
        <w:t>文獻選取方法：核心集合涵蓋</w:t>
      </w:r>
      <w:proofErr w:type="spellEnd"/>
      <w:r w:rsidRPr="003F56AC">
        <w:rPr>
          <w:rFonts w:eastAsia="標楷體" w:cs="Times New Roman"/>
          <w:sz w:val="24"/>
          <w:szCs w:val="24"/>
        </w:rPr>
        <w:t xml:space="preserve"> server-level temperature </w:t>
      </w:r>
      <w:proofErr w:type="spellStart"/>
      <w:r w:rsidRPr="003F56AC">
        <w:rPr>
          <w:rFonts w:eastAsia="標楷體" w:cs="Times New Roman"/>
          <w:sz w:val="24"/>
          <w:szCs w:val="24"/>
        </w:rPr>
        <w:t>prediction</w:t>
      </w:r>
      <w:r w:rsidRPr="003F56AC">
        <w:rPr>
          <w:rFonts w:eastAsia="標楷體" w:cs="Times New Roman"/>
          <w:sz w:val="24"/>
          <w:szCs w:val="24"/>
        </w:rPr>
        <w:t>、</w:t>
      </w:r>
      <w:r w:rsidRPr="003F56AC">
        <w:rPr>
          <w:rFonts w:eastAsia="標楷體" w:cs="Times New Roman"/>
          <w:sz w:val="24"/>
          <w:szCs w:val="24"/>
        </w:rPr>
        <w:t>rack</w:t>
      </w:r>
      <w:proofErr w:type="spellEnd"/>
      <w:r w:rsidRPr="003F56AC">
        <w:rPr>
          <w:rFonts w:eastAsia="標楷體" w:cs="Times New Roman"/>
          <w:sz w:val="24"/>
          <w:szCs w:val="24"/>
        </w:rPr>
        <w:t xml:space="preserve"> inlet </w:t>
      </w:r>
      <w:proofErr w:type="spellStart"/>
      <w:r w:rsidRPr="003F56AC">
        <w:rPr>
          <w:rFonts w:eastAsia="標楷體" w:cs="Times New Roman"/>
          <w:sz w:val="24"/>
          <w:szCs w:val="24"/>
        </w:rPr>
        <w:t>prediction</w:t>
      </w:r>
      <w:r w:rsidRPr="003F56AC">
        <w:rPr>
          <w:rFonts w:eastAsia="標楷體" w:cs="Times New Roman"/>
          <w:sz w:val="24"/>
          <w:szCs w:val="24"/>
        </w:rPr>
        <w:t>、</w:t>
      </w:r>
      <w:r w:rsidRPr="003F56AC">
        <w:rPr>
          <w:rFonts w:eastAsia="標楷體" w:cs="Times New Roman"/>
          <w:sz w:val="24"/>
          <w:szCs w:val="24"/>
        </w:rPr>
        <w:t>power-temperature</w:t>
      </w:r>
      <w:proofErr w:type="spellEnd"/>
      <w:r w:rsidRPr="003F56AC">
        <w:rPr>
          <w:rFonts w:eastAsia="標楷體" w:cs="Times New Roman"/>
          <w:sz w:val="24"/>
          <w:szCs w:val="24"/>
        </w:rPr>
        <w:t xml:space="preserve"> joint </w:t>
      </w:r>
      <w:proofErr w:type="spellStart"/>
      <w:r w:rsidRPr="003F56AC">
        <w:rPr>
          <w:rFonts w:eastAsia="標楷體" w:cs="Times New Roman"/>
          <w:sz w:val="24"/>
          <w:szCs w:val="24"/>
        </w:rPr>
        <w:t>prediction</w:t>
      </w:r>
      <w:r w:rsidRPr="003F56AC">
        <w:rPr>
          <w:rFonts w:eastAsia="標楷體" w:cs="Times New Roman"/>
          <w:sz w:val="24"/>
          <w:szCs w:val="24"/>
        </w:rPr>
        <w:t>、</w:t>
      </w:r>
      <w:r w:rsidRPr="003F56AC">
        <w:rPr>
          <w:rFonts w:eastAsia="標楷體" w:cs="Times New Roman"/>
          <w:sz w:val="24"/>
          <w:szCs w:val="24"/>
        </w:rPr>
        <w:t>thermal-aware</w:t>
      </w:r>
      <w:proofErr w:type="spellEnd"/>
      <w:r w:rsidRPr="003F56AC">
        <w:rPr>
          <w:rFonts w:eastAsia="標楷體" w:cs="Times New Roman"/>
          <w:sz w:val="24"/>
          <w:szCs w:val="24"/>
        </w:rPr>
        <w:t xml:space="preserve"> </w:t>
      </w:r>
      <w:proofErr w:type="spellStart"/>
      <w:r w:rsidRPr="003F56AC">
        <w:rPr>
          <w:rFonts w:eastAsia="標楷體" w:cs="Times New Roman"/>
          <w:sz w:val="24"/>
          <w:szCs w:val="24"/>
        </w:rPr>
        <w:t>scheduling</w:t>
      </w:r>
      <w:r w:rsidRPr="003F56AC">
        <w:rPr>
          <w:rFonts w:eastAsia="標楷體" w:cs="Times New Roman"/>
          <w:sz w:val="24"/>
          <w:szCs w:val="24"/>
        </w:rPr>
        <w:t>、</w:t>
      </w:r>
      <w:r w:rsidRPr="003F56AC">
        <w:rPr>
          <w:rFonts w:eastAsia="標楷體" w:cs="Times New Roman"/>
          <w:sz w:val="24"/>
          <w:szCs w:val="24"/>
        </w:rPr>
        <w:t>sensor</w:t>
      </w:r>
      <w:proofErr w:type="spellEnd"/>
      <w:r w:rsidRPr="003F56AC">
        <w:rPr>
          <w:rFonts w:eastAsia="標楷體" w:cs="Times New Roman"/>
          <w:sz w:val="24"/>
          <w:szCs w:val="24"/>
        </w:rPr>
        <w:t xml:space="preserve"> placement </w:t>
      </w:r>
      <w:r w:rsidRPr="003F56AC">
        <w:rPr>
          <w:rFonts w:eastAsia="標楷體" w:cs="Times New Roman"/>
          <w:sz w:val="24"/>
          <w:szCs w:val="24"/>
        </w:rPr>
        <w:t>與</w:t>
      </w:r>
      <w:r w:rsidRPr="003F56AC">
        <w:rPr>
          <w:rFonts w:eastAsia="標楷體" w:cs="Times New Roman"/>
          <w:sz w:val="24"/>
          <w:szCs w:val="24"/>
        </w:rPr>
        <w:t xml:space="preserve"> thermal field reconstruction</w:t>
      </w:r>
      <w:r w:rsidRPr="003F56AC">
        <w:rPr>
          <w:rFonts w:eastAsia="標楷體" w:cs="Times New Roman"/>
          <w:sz w:val="24"/>
          <w:szCs w:val="24"/>
        </w:rPr>
        <w:t>。</w:t>
      </w:r>
      <w:r w:rsidRPr="003F56AC">
        <w:rPr>
          <w:rFonts w:eastAsia="標楷體" w:cs="Times New Roman"/>
          <w:sz w:val="24"/>
          <w:szCs w:val="24"/>
          <w:lang w:eastAsia="zh-TW"/>
        </w:rPr>
        <w:t>其中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Digital Twin / RL / DQN </w:t>
      </w:r>
      <w:r w:rsidRPr="003F56AC">
        <w:rPr>
          <w:rFonts w:eastAsia="標楷體" w:cs="Times New Roman"/>
          <w:sz w:val="24"/>
          <w:szCs w:val="24"/>
          <w:lang w:eastAsia="zh-TW"/>
        </w:rPr>
        <w:t>類文獻僅作為未來工作與安全控制參考，不列為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CortexDC </w:t>
      </w:r>
      <w:r w:rsidRPr="003F56AC">
        <w:rPr>
          <w:rFonts w:eastAsia="標楷體" w:cs="Times New Roman"/>
          <w:sz w:val="24"/>
          <w:szCs w:val="24"/>
          <w:lang w:eastAsia="zh-TW"/>
        </w:rPr>
        <w:t>第一階段模型設計重點。</w:t>
      </w:r>
    </w:p>
    <w:p w14:paraId="2A779434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sz w:val="24"/>
          <w:szCs w:val="24"/>
          <w:lang w:eastAsia="zh-TW"/>
        </w:rPr>
      </w:pPr>
      <w:r w:rsidRPr="003F56AC">
        <w:rPr>
          <w:rFonts w:eastAsia="標楷體" w:cs="Times New Roman"/>
          <w:sz w:val="24"/>
          <w:szCs w:val="24"/>
          <w:lang w:eastAsia="zh-TW"/>
        </w:rPr>
        <w:t>範圍界線：本報告是技術文獻與實作設計，不以公開論文的實驗數字替代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OSC Lab / CortexDC </w:t>
      </w:r>
      <w:r w:rsidRPr="003F56AC">
        <w:rPr>
          <w:rFonts w:eastAsia="標楷體" w:cs="Times New Roman"/>
          <w:sz w:val="24"/>
          <w:szCs w:val="24"/>
          <w:lang w:eastAsia="zh-TW"/>
        </w:rPr>
        <w:t>實測；量化成效必須用</w:t>
      </w:r>
      <w:r w:rsidRPr="003F56AC">
        <w:rPr>
          <w:rFonts w:eastAsia="標楷體" w:cs="Times New Roman"/>
          <w:sz w:val="24"/>
          <w:szCs w:val="24"/>
          <w:lang w:eastAsia="zh-TW"/>
        </w:rPr>
        <w:t xml:space="preserve"> CortexDC </w:t>
      </w:r>
      <w:r w:rsidRPr="003F56AC">
        <w:rPr>
          <w:rFonts w:eastAsia="標楷體" w:cs="Times New Roman"/>
          <w:sz w:val="24"/>
          <w:szCs w:val="24"/>
          <w:lang w:eastAsia="zh-TW"/>
        </w:rPr>
        <w:t>真實資料重新驗證。</w:t>
      </w:r>
    </w:p>
    <w:p w14:paraId="487D5326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br w:type="page"/>
      </w:r>
    </w:p>
    <w:p w14:paraId="6573539F" w14:textId="77777777" w:rsidR="003F56AC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1" w:name="_Toc234069710"/>
      <w:r w:rsidRPr="003F56AC">
        <w:rPr>
          <w:rFonts w:ascii="Times New Roman" w:eastAsia="標楷體" w:hAnsi="Times New Roman" w:cs="Times New Roman"/>
          <w:lang w:eastAsia="zh-TW"/>
        </w:rPr>
        <w:lastRenderedPageBreak/>
        <w:t>目錄</w:t>
      </w:r>
      <w:bookmarkEnd w:id="1"/>
    </w:p>
    <w:sdt>
      <w:sdtPr>
        <w:rPr>
          <w:lang w:val="zh-TW" w:eastAsia="zh-TW"/>
        </w:rPr>
        <w:id w:val="139855780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1"/>
          <w:szCs w:val="22"/>
          <w:lang w:eastAsia="en-US"/>
        </w:rPr>
      </w:sdtEndPr>
      <w:sdtContent>
        <w:p w14:paraId="145BE4DD" w14:textId="24CB25EA" w:rsidR="003F56AC" w:rsidRDefault="003F56AC">
          <w:pPr>
            <w:pStyle w:val="aff1"/>
          </w:pPr>
          <w:r>
            <w:rPr>
              <w:lang w:val="zh-TW" w:eastAsia="zh-TW"/>
            </w:rPr>
            <w:t>目錄</w:t>
          </w:r>
        </w:p>
        <w:p w14:paraId="19CC1C25" w14:textId="74740723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69709" w:history="1"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執行摘要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6BBE" w14:textId="14C3A35B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10" w:history="1"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目錄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299E" w14:textId="2F62B27F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11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1.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研究目標與</w:t>
            </w:r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 CortexDC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問題定義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8B2E" w14:textId="4181A136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12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1.1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計畫需求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5C6B" w14:textId="0EFB87BC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13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1.2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本文獻分析目的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9669E" w14:textId="5649B9C5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14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1.3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報告範圍與限制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6489" w14:textId="7D822080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15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1.4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本報告建立的基礎知識與文獻支撐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AAE4" w14:textId="10C397C1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16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2.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文獻問題分類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E5D7" w14:textId="5ED2B85D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17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3. CortexDC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實際資料可用性分析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2A12" w14:textId="4D513A5C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18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3.1 Server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可用性總結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BA85" w14:textId="5BEC80B4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19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3.2 CortexDC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可用特徵分類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732E" w14:textId="3A18B992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0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3.3 Sensor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名稱標準化問題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9715" w14:textId="360C1256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21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4.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核心應用文獻逐篇分析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E5A1" w14:textId="5D30895A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2" w:history="1">
            <w:r w:rsidRPr="006D1FDB">
              <w:rPr>
                <w:rStyle w:val="affa"/>
                <w:rFonts w:eastAsia="標楷體" w:cs="Times New Roman"/>
                <w:noProof/>
              </w:rPr>
              <w:t>4.1 Zhang et al. 2018 — Runtime Thermal Prediction Across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84BFE" w14:textId="02C79F83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3" w:history="1">
            <w:r w:rsidRPr="006D1FDB">
              <w:rPr>
                <w:rStyle w:val="affa"/>
                <w:rFonts w:eastAsia="標楷體" w:cs="Times New Roman"/>
                <w:noProof/>
              </w:rPr>
              <w:t>4.2 Nisce et al. 2023 — XGBoost-based CPU Temperature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4EE0" w14:textId="56976B95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4" w:history="1">
            <w:r w:rsidRPr="006D1FDB">
              <w:rPr>
                <w:rStyle w:val="affa"/>
                <w:rFonts w:eastAsia="標楷體" w:cs="Times New Roman"/>
                <w:noProof/>
              </w:rPr>
              <w:t>4.3 Ilager et al. 2021 — Thermal Prediction for Efficient Energy Management of Clouds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CE1A" w14:textId="2CC1F5F5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5" w:history="1">
            <w:r w:rsidRPr="006D1FDB">
              <w:rPr>
                <w:rStyle w:val="affa"/>
                <w:rFonts w:eastAsia="標楷體" w:cs="Times New Roman"/>
                <w:noProof/>
              </w:rPr>
              <w:t>4.4 Lin et al. 2022 — Data-driven Thermal Prediction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966A" w14:textId="28AAC6BA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6" w:history="1">
            <w:r w:rsidRPr="006D1FDB">
              <w:rPr>
                <w:rStyle w:val="affa"/>
                <w:rFonts w:eastAsia="標楷體" w:cs="Times New Roman"/>
                <w:noProof/>
              </w:rPr>
              <w:t>4.5 Wang et al. 2024 — Two-stage Self-healing GRU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0140" w14:textId="316E823A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7" w:history="1">
            <w:r w:rsidRPr="006D1FDB">
              <w:rPr>
                <w:rStyle w:val="affa"/>
                <w:rFonts w:eastAsia="標楷體" w:cs="Times New Roman"/>
                <w:noProof/>
              </w:rPr>
              <w:t>4.6 Chen et al. 2024 — DLTPA: LSTM + GA-SA VM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DC8E" w14:textId="64FAAA3E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8" w:history="1">
            <w:r w:rsidRPr="006D1FDB">
              <w:rPr>
                <w:rStyle w:val="affa"/>
                <w:rFonts w:eastAsia="標楷體" w:cs="Times New Roman"/>
                <w:noProof/>
              </w:rPr>
              <w:t>4.7 Peng et al. 2022 — Rack Inlet Temperature Prediction Based on GRU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E111" w14:textId="4373D210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29" w:history="1">
            <w:r w:rsidRPr="006D1FDB">
              <w:rPr>
                <w:rStyle w:val="affa"/>
                <w:rFonts w:eastAsia="標楷體" w:cs="Times New Roman"/>
                <w:noProof/>
              </w:rPr>
              <w:t>4.8 Yao et al. 2021 — Multiple Internal Heat Sources Thermal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2CD5" w14:textId="0D1816A0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0" w:history="1">
            <w:r w:rsidRPr="006D1FDB">
              <w:rPr>
                <w:rStyle w:val="affa"/>
                <w:rFonts w:eastAsia="標楷體" w:cs="Times New Roman"/>
                <w:noProof/>
              </w:rPr>
              <w:t>4.9 Gill et al. 2020 — ThermoSim RNN Thermal-aware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B12F" w14:textId="18D17ED2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1" w:history="1">
            <w:r w:rsidRPr="006D1FDB">
              <w:rPr>
                <w:rStyle w:val="affa"/>
                <w:rFonts w:eastAsia="標楷體" w:cs="Times New Roman"/>
                <w:noProof/>
              </w:rPr>
              <w:t>4.10 Yuan et al. 2025 — Digital Twin U-Net + DQN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（</w:t>
            </w:r>
            <w:r w:rsidRPr="006D1FDB">
              <w:rPr>
                <w:rStyle w:val="affa"/>
                <w:rFonts w:eastAsia="標楷體" w:cs="Times New Roman"/>
                <w:noProof/>
              </w:rPr>
              <w:t>Future Work Only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2EB1" w14:textId="1D061251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2" w:history="1">
            <w:r w:rsidRPr="006D1FDB">
              <w:rPr>
                <w:rStyle w:val="affa"/>
                <w:rFonts w:eastAsia="標楷體" w:cs="Times New Roman"/>
                <w:noProof/>
              </w:rPr>
              <w:t>4.11 Sano et al. 2018 — CFD Temperature Distribution and Energy Saving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153E" w14:textId="6F60CAB4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3" w:history="1">
            <w:r w:rsidRPr="006D1FDB">
              <w:rPr>
                <w:rStyle w:val="affa"/>
                <w:rFonts w:eastAsia="標楷體" w:cs="Times New Roman"/>
                <w:noProof/>
              </w:rPr>
              <w:t>4.12 Wang et al. 2013 — Intelligent Sensor Placement for Hot Server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DB64E" w14:textId="0A582482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4" w:history="1">
            <w:r w:rsidRPr="006D1FDB">
              <w:rPr>
                <w:rStyle w:val="affa"/>
                <w:rFonts w:eastAsia="標楷體" w:cs="Times New Roman"/>
                <w:noProof/>
              </w:rPr>
              <w:t>4.13 Andersson et al. 2023 — ConvGNP Sensor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8C74" w14:textId="735550FF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5" w:history="1">
            <w:r w:rsidRPr="006D1FDB">
              <w:rPr>
                <w:rStyle w:val="affa"/>
                <w:rFonts w:eastAsia="標楷體" w:cs="Times New Roman"/>
                <w:noProof/>
              </w:rPr>
              <w:t>4.14 Sabathiel et al. 2024 — U-Net Thermal Field Reconstruction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407DF" w14:textId="270BA83B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6" w:history="1">
            <w:r w:rsidRPr="006D1FDB">
              <w:rPr>
                <w:rStyle w:val="affa"/>
                <w:rFonts w:eastAsia="標楷體" w:cs="Times New Roman"/>
                <w:noProof/>
              </w:rPr>
              <w:t>4.15 Peng et al. 2022 — Adaptive U-Net + MLP Partition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C5A9" w14:textId="0D6D1ED3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7" w:history="1">
            <w:r w:rsidRPr="006D1FDB">
              <w:rPr>
                <w:rStyle w:val="affa"/>
                <w:rFonts w:eastAsia="標楷體" w:cs="Times New Roman"/>
                <w:noProof/>
              </w:rPr>
              <w:t>4.16 Luo et al. 2024 — INR Continuous Field Reconstruction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C175" w14:textId="169D1F5C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8" w:history="1">
            <w:r w:rsidRPr="006D1FDB">
              <w:rPr>
                <w:rStyle w:val="affa"/>
                <w:rFonts w:eastAsia="標楷體" w:cs="Times New Roman"/>
                <w:noProof/>
              </w:rPr>
              <w:t>4.17 Zapater et al. 2015 — Leakage-aware Fan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76FE8" w14:textId="170393C1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39" w:history="1">
            <w:r w:rsidRPr="006D1FDB">
              <w:rPr>
                <w:rStyle w:val="affa"/>
                <w:rFonts w:eastAsia="標楷體" w:cs="Times New Roman"/>
                <w:noProof/>
              </w:rPr>
              <w:t>4.18 Chan et al. 2019 — Performance-aware Cooling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FF49" w14:textId="1BF9E29A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40" w:history="1">
            <w:r w:rsidRPr="006D1FDB">
              <w:rPr>
                <w:rStyle w:val="affa"/>
                <w:rFonts w:eastAsia="標楷體" w:cs="Times New Roman"/>
                <w:noProof/>
              </w:rPr>
              <w:t>4.19 Ran et al. 2019 — DeepEE / PADQN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（</w:t>
            </w:r>
            <w:r w:rsidRPr="006D1FDB">
              <w:rPr>
                <w:rStyle w:val="affa"/>
                <w:rFonts w:eastAsia="標楷體" w:cs="Times New Roman"/>
                <w:noProof/>
              </w:rPr>
              <w:t>Future Work Only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4B7E" w14:textId="16483551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41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5. AI/ML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方法原理、優缺點與採用條件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EE8C" w14:textId="4A281115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42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5.1 AI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方法優劣整合分析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5F87" w14:textId="32640A4C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43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6. Input / Output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統一比較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A2BE" w14:textId="0D2EB373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44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7. Evaluation Metrics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統一比較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5805" w14:textId="27EB91B6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45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8. Experiment Design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統一比較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CA18A" w14:textId="0E82BE17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46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8.1 CortexDC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可採用的實驗流程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1049" w14:textId="36D7F21F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47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9. Research Gap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統整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A29B" w14:textId="68EF7A00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48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9.1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由</w:t>
            </w:r>
            <w:r w:rsidRPr="006D1FDB">
              <w:rPr>
                <w:rStyle w:val="affa"/>
                <w:rFonts w:eastAsia="標楷體" w:cs="Times New Roman"/>
                <w:noProof/>
              </w:rPr>
              <w:t xml:space="preserve"> Research Gap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推導本研究問題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BEDF" w14:textId="318ADCC4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49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10. CortexDC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對應研究設計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2B16" w14:textId="693E1997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50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10.1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整體資料流程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95B4" w14:textId="289A8AC9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51" w:history="1">
            <w:r w:rsidRPr="006D1FDB">
              <w:rPr>
                <w:rStyle w:val="affa"/>
                <w:rFonts w:eastAsia="標楷體" w:cs="Times New Roman"/>
                <w:noProof/>
                <w:lang w:eastAsia="zh-TW"/>
              </w:rPr>
              <w:t xml:space="preserve">10.2 </w:t>
            </w:r>
            <w:r w:rsidRPr="006D1FDB">
              <w:rPr>
                <w:rStyle w:val="affa"/>
                <w:rFonts w:eastAsia="標楷體" w:cs="Times New Roman" w:hint="eastAsia"/>
                <w:noProof/>
                <w:lang w:eastAsia="zh-TW"/>
              </w:rPr>
              <w:t>第一階段模型資料集設計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CF964" w14:textId="75AD154F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52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10.3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建議實驗組別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4835" w14:textId="53305A4F" w:rsidR="003F56AC" w:rsidRDefault="003F56AC">
          <w:pPr>
            <w:pStyle w:val="2a"/>
            <w:tabs>
              <w:tab w:val="right" w:leader="dot" w:pos="10302"/>
            </w:tabs>
            <w:ind w:left="420"/>
            <w:rPr>
              <w:noProof/>
            </w:rPr>
          </w:pPr>
          <w:hyperlink w:anchor="_Toc234069753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10.4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與計畫成果對應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F75E" w14:textId="2E3A4929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54" w:history="1">
            <w:r w:rsidRPr="006D1FDB">
              <w:rPr>
                <w:rStyle w:val="affa"/>
                <w:rFonts w:eastAsia="標楷體" w:cs="Times New Roman"/>
                <w:noProof/>
              </w:rPr>
              <w:t xml:space="preserve">11. </w:t>
            </w:r>
            <w:r w:rsidRPr="006D1FDB">
              <w:rPr>
                <w:rStyle w:val="affa"/>
                <w:rFonts w:eastAsia="標楷體" w:cs="Times New Roman" w:hint="eastAsia"/>
                <w:noProof/>
              </w:rPr>
              <w:t>結論與後續研究方向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8A04" w14:textId="79A72DEB" w:rsidR="003F56AC" w:rsidRDefault="003F56AC">
          <w:pPr>
            <w:pStyle w:val="14"/>
            <w:tabs>
              <w:tab w:val="right" w:leader="dot" w:pos="10302"/>
            </w:tabs>
            <w:rPr>
              <w:noProof/>
            </w:rPr>
          </w:pPr>
          <w:hyperlink w:anchor="_Toc234069755" w:history="1">
            <w:r w:rsidRPr="006D1FDB">
              <w:rPr>
                <w:rStyle w:val="affa"/>
                <w:rFonts w:eastAsia="標楷體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_Toc234069755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AD8E" w14:textId="1D997FDE" w:rsidR="003F56AC" w:rsidRDefault="003F56AC">
          <w:r>
            <w:rPr>
              <w:b/>
              <w:bCs/>
              <w:lang w:val="zh-TW"/>
            </w:rPr>
            <w:fldChar w:fldCharType="end"/>
          </w:r>
        </w:p>
      </w:sdtContent>
    </w:sdt>
    <w:p w14:paraId="2B48D0A2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br w:type="page"/>
      </w:r>
    </w:p>
    <w:p w14:paraId="2378A454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2" w:name="_Toc234069711"/>
      <w:r w:rsidRPr="003F56AC">
        <w:rPr>
          <w:rFonts w:ascii="Times New Roman" w:eastAsia="標楷體" w:hAnsi="Times New Roman" w:cs="Times New Roman"/>
          <w:lang w:eastAsia="zh-TW"/>
        </w:rPr>
        <w:lastRenderedPageBreak/>
        <w:t xml:space="preserve">1. </w:t>
      </w:r>
      <w:r w:rsidRPr="003F56AC">
        <w:rPr>
          <w:rFonts w:ascii="Times New Roman" w:eastAsia="標楷體" w:hAnsi="Times New Roman" w:cs="Times New Roman"/>
          <w:lang w:eastAsia="zh-TW"/>
        </w:rPr>
        <w:t>研究目標與</w:t>
      </w:r>
      <w:r w:rsidRPr="003F56AC">
        <w:rPr>
          <w:rFonts w:ascii="Times New Roman" w:eastAsia="標楷體" w:hAnsi="Times New Roman" w:cs="Times New Roman"/>
          <w:lang w:eastAsia="zh-TW"/>
        </w:rPr>
        <w:t xml:space="preserve"> CortexDC </w:t>
      </w:r>
      <w:r w:rsidRPr="003F56AC">
        <w:rPr>
          <w:rFonts w:ascii="Times New Roman" w:eastAsia="標楷體" w:hAnsi="Times New Roman" w:cs="Times New Roman"/>
          <w:lang w:eastAsia="zh-TW"/>
        </w:rPr>
        <w:t>問題定義</w:t>
      </w:r>
      <w:bookmarkEnd w:id="2"/>
    </w:p>
    <w:p w14:paraId="6644FD4F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3" w:name="_Toc234069712"/>
      <w:r w:rsidRPr="003F56AC">
        <w:rPr>
          <w:rFonts w:ascii="Times New Roman" w:eastAsia="標楷體" w:hAnsi="Times New Roman" w:cs="Times New Roman"/>
          <w:lang w:eastAsia="zh-TW"/>
        </w:rPr>
        <w:t xml:space="preserve">1.1 </w:t>
      </w:r>
      <w:r w:rsidRPr="003F56AC">
        <w:rPr>
          <w:rFonts w:ascii="Times New Roman" w:eastAsia="標楷體" w:hAnsi="Times New Roman" w:cs="Times New Roman"/>
          <w:lang w:eastAsia="zh-TW"/>
        </w:rPr>
        <w:t>計畫需求</w:t>
      </w:r>
      <w:bookmarkEnd w:id="3"/>
    </w:p>
    <w:p w14:paraId="7FB6B4E2" w14:textId="725C0573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t xml:space="preserve">CortexDC </w:t>
      </w:r>
      <w:r w:rsidRPr="003F56AC">
        <w:rPr>
          <w:rFonts w:eastAsia="標楷體" w:cs="Times New Roman"/>
          <w:lang w:eastAsia="zh-TW"/>
        </w:rPr>
        <w:t>的研究需求可由三項成果反推：溫度／</w:t>
      </w:r>
      <w:proofErr w:type="gramStart"/>
      <w:r w:rsidRPr="003F56AC">
        <w:rPr>
          <w:rFonts w:eastAsia="標楷體" w:cs="Times New Roman"/>
          <w:lang w:eastAsia="zh-TW"/>
        </w:rPr>
        <w:t>功耗評估</w:t>
      </w:r>
      <w:proofErr w:type="gramEnd"/>
      <w:r w:rsidRPr="003F56AC">
        <w:rPr>
          <w:rFonts w:eastAsia="標楷體" w:cs="Times New Roman"/>
          <w:lang w:eastAsia="zh-TW"/>
        </w:rPr>
        <w:t>需要回答「未來溫度能否提前預測」；機櫃容量分析需要回答「空間、電力</w:t>
      </w:r>
      <w:proofErr w:type="gramStart"/>
      <w:r w:rsidRPr="003F56AC">
        <w:rPr>
          <w:rFonts w:eastAsia="標楷體" w:cs="Times New Roman"/>
          <w:lang w:eastAsia="zh-TW"/>
        </w:rPr>
        <w:t>與熱餘裕</w:t>
      </w:r>
      <w:proofErr w:type="gramEnd"/>
      <w:r w:rsidRPr="003F56AC">
        <w:rPr>
          <w:rFonts w:eastAsia="標楷體" w:cs="Times New Roman"/>
          <w:lang w:eastAsia="zh-TW"/>
        </w:rPr>
        <w:t>如何聯合判定」；改善建議則需要回答「何時告警、</w:t>
      </w:r>
      <w:proofErr w:type="gramStart"/>
      <w:r w:rsidRPr="003F56AC">
        <w:rPr>
          <w:rFonts w:eastAsia="標楷體" w:cs="Times New Roman"/>
          <w:lang w:eastAsia="zh-TW"/>
        </w:rPr>
        <w:t>降載</w:t>
      </w:r>
      <w:proofErr w:type="gramEnd"/>
      <w:r w:rsidRPr="003F56AC">
        <w:rPr>
          <w:rFonts w:eastAsia="標楷體" w:cs="Times New Roman"/>
          <w:lang w:eastAsia="zh-TW"/>
        </w:rPr>
        <w:t>、遷移或調整冷卻」。因此，本報告是以研究問題與實驗可行性作為分類依據。</w:t>
      </w:r>
    </w:p>
    <w:p w14:paraId="1F46459A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4" w:name="_Toc234069713"/>
      <w:r w:rsidRPr="003F56AC">
        <w:rPr>
          <w:rFonts w:ascii="Times New Roman" w:eastAsia="標楷體" w:hAnsi="Times New Roman" w:cs="Times New Roman"/>
        </w:rPr>
        <w:t xml:space="preserve">1.2 </w:t>
      </w:r>
      <w:proofErr w:type="spellStart"/>
      <w:r w:rsidRPr="003F56AC">
        <w:rPr>
          <w:rFonts w:ascii="Times New Roman" w:eastAsia="標楷體" w:hAnsi="Times New Roman" w:cs="Times New Roman"/>
        </w:rPr>
        <w:t>本文獻分析目的</w:t>
      </w:r>
      <w:bookmarkEnd w:id="4"/>
      <w:proofErr w:type="spellEnd"/>
    </w:p>
    <w:p w14:paraId="65E8F664" w14:textId="77777777" w:rsidR="00CA3908" w:rsidRPr="003F56AC" w:rsidRDefault="0075259A" w:rsidP="003F56AC">
      <w:pPr>
        <w:pStyle w:val="a0"/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  <w:sz w:val="20"/>
        </w:rPr>
        <w:t>整理各文獻的</w:t>
      </w:r>
      <w:proofErr w:type="spellEnd"/>
      <w:r w:rsidRPr="003F56AC">
        <w:rPr>
          <w:rFonts w:eastAsia="標楷體" w:cs="Times New Roman"/>
          <w:sz w:val="20"/>
        </w:rPr>
        <w:t xml:space="preserve"> research </w:t>
      </w:r>
      <w:proofErr w:type="spellStart"/>
      <w:r w:rsidRPr="003F56AC">
        <w:rPr>
          <w:rFonts w:eastAsia="標楷體" w:cs="Times New Roman"/>
          <w:sz w:val="20"/>
        </w:rPr>
        <w:t>problem</w:t>
      </w:r>
      <w:r w:rsidRPr="003F56AC">
        <w:rPr>
          <w:rFonts w:eastAsia="標楷體" w:cs="Times New Roman"/>
          <w:sz w:val="20"/>
        </w:rPr>
        <w:t>、</w:t>
      </w:r>
      <w:r w:rsidRPr="003F56AC">
        <w:rPr>
          <w:rFonts w:eastAsia="標楷體" w:cs="Times New Roman"/>
          <w:sz w:val="20"/>
        </w:rPr>
        <w:t>system</w:t>
      </w:r>
      <w:proofErr w:type="spellEnd"/>
      <w:r w:rsidRPr="003F56AC">
        <w:rPr>
          <w:rFonts w:eastAsia="標楷體" w:cs="Times New Roman"/>
          <w:sz w:val="20"/>
        </w:rPr>
        <w:t xml:space="preserve"> </w:t>
      </w:r>
      <w:proofErr w:type="spellStart"/>
      <w:r w:rsidRPr="003F56AC">
        <w:rPr>
          <w:rFonts w:eastAsia="標楷體" w:cs="Times New Roman"/>
          <w:sz w:val="20"/>
        </w:rPr>
        <w:t>scenario</w:t>
      </w:r>
      <w:r w:rsidRPr="003F56AC">
        <w:rPr>
          <w:rFonts w:eastAsia="標楷體" w:cs="Times New Roman"/>
          <w:sz w:val="20"/>
        </w:rPr>
        <w:t>、</w:t>
      </w:r>
      <w:r w:rsidRPr="003F56AC">
        <w:rPr>
          <w:rFonts w:eastAsia="標楷體" w:cs="Times New Roman"/>
          <w:sz w:val="20"/>
        </w:rPr>
        <w:t>input</w:t>
      </w:r>
      <w:r w:rsidRPr="003F56AC">
        <w:rPr>
          <w:rFonts w:eastAsia="標楷體" w:cs="Times New Roman"/>
          <w:sz w:val="20"/>
        </w:rPr>
        <w:t>、</w:t>
      </w:r>
      <w:r w:rsidRPr="003F56AC">
        <w:rPr>
          <w:rFonts w:eastAsia="標楷體" w:cs="Times New Roman"/>
          <w:sz w:val="20"/>
        </w:rPr>
        <w:t>output</w:t>
      </w:r>
      <w:r w:rsidRPr="003F56AC">
        <w:rPr>
          <w:rFonts w:eastAsia="標楷體" w:cs="Times New Roman"/>
          <w:sz w:val="20"/>
        </w:rPr>
        <w:t>、</w:t>
      </w:r>
      <w:r w:rsidRPr="003F56AC">
        <w:rPr>
          <w:rFonts w:eastAsia="標楷體" w:cs="Times New Roman"/>
          <w:sz w:val="20"/>
        </w:rPr>
        <w:t>model</w:t>
      </w:r>
      <w:proofErr w:type="spellEnd"/>
      <w:r w:rsidRPr="003F56AC">
        <w:rPr>
          <w:rFonts w:eastAsia="標楷體" w:cs="Times New Roman"/>
          <w:sz w:val="20"/>
        </w:rPr>
        <w:t xml:space="preserve"> / algorithm</w:t>
      </w:r>
      <w:r w:rsidRPr="003F56AC">
        <w:rPr>
          <w:rFonts w:eastAsia="標楷體" w:cs="Times New Roman"/>
          <w:sz w:val="20"/>
        </w:rPr>
        <w:t>。</w:t>
      </w:r>
    </w:p>
    <w:p w14:paraId="3541452D" w14:textId="77777777" w:rsidR="00CA3908" w:rsidRPr="003F56AC" w:rsidRDefault="0075259A" w:rsidP="003F56AC">
      <w:pPr>
        <w:pStyle w:val="a0"/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sz w:val="20"/>
          <w:lang w:eastAsia="zh-TW"/>
        </w:rPr>
        <w:t>拆解各文獻如何收集資料、如何設計</w:t>
      </w:r>
      <w:r w:rsidRPr="003F56AC">
        <w:rPr>
          <w:rFonts w:eastAsia="標楷體" w:cs="Times New Roman"/>
          <w:sz w:val="20"/>
          <w:lang w:eastAsia="zh-TW"/>
        </w:rPr>
        <w:t xml:space="preserve"> workload</w:t>
      </w:r>
      <w:r w:rsidRPr="003F56AC">
        <w:rPr>
          <w:rFonts w:eastAsia="標楷體" w:cs="Times New Roman"/>
          <w:sz w:val="20"/>
          <w:lang w:eastAsia="zh-TW"/>
        </w:rPr>
        <w:t>、</w:t>
      </w:r>
      <w:proofErr w:type="gramStart"/>
      <w:r w:rsidRPr="003F56AC">
        <w:rPr>
          <w:rFonts w:eastAsia="標楷體" w:cs="Times New Roman"/>
          <w:sz w:val="20"/>
          <w:lang w:eastAsia="zh-TW"/>
        </w:rPr>
        <w:t>如何切分訓練</w:t>
      </w:r>
      <w:proofErr w:type="gramEnd"/>
      <w:r w:rsidRPr="003F56AC">
        <w:rPr>
          <w:rFonts w:eastAsia="標楷體" w:cs="Times New Roman"/>
          <w:sz w:val="20"/>
          <w:lang w:eastAsia="zh-TW"/>
        </w:rPr>
        <w:t>與測試、如何評估。</w:t>
      </w:r>
    </w:p>
    <w:p w14:paraId="2407A9F0" w14:textId="77777777" w:rsidR="00CA3908" w:rsidRPr="003F56AC" w:rsidRDefault="0075259A" w:rsidP="003F56AC">
      <w:pPr>
        <w:pStyle w:val="a0"/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sz w:val="20"/>
          <w:lang w:eastAsia="zh-TW"/>
        </w:rPr>
        <w:t>比較各模型在準確度、可解釋性、資料需求、即時性與部署風險上的優缺點。</w:t>
      </w:r>
    </w:p>
    <w:p w14:paraId="550F26D1" w14:textId="77777777" w:rsidR="00CA3908" w:rsidRPr="003F56AC" w:rsidRDefault="0075259A" w:rsidP="003F56AC">
      <w:pPr>
        <w:pStyle w:val="a0"/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sz w:val="20"/>
          <w:lang w:eastAsia="zh-TW"/>
        </w:rPr>
        <w:t>將文獻需求與</w:t>
      </w:r>
      <w:r w:rsidRPr="003F56AC">
        <w:rPr>
          <w:rFonts w:eastAsia="標楷體" w:cs="Times New Roman"/>
          <w:sz w:val="20"/>
          <w:lang w:eastAsia="zh-TW"/>
        </w:rPr>
        <w:t xml:space="preserve"> CortexDC </w:t>
      </w:r>
      <w:r w:rsidRPr="003F56AC">
        <w:rPr>
          <w:rFonts w:eastAsia="標楷體" w:cs="Times New Roman"/>
          <w:sz w:val="20"/>
          <w:lang w:eastAsia="zh-TW"/>
        </w:rPr>
        <w:t>實際可取得資料對應，判斷第一階段可以做什麼、後期才能做什麼。</w:t>
      </w:r>
    </w:p>
    <w:p w14:paraId="4150F678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5" w:name="_Toc234069714"/>
      <w:r w:rsidRPr="003F56AC">
        <w:rPr>
          <w:rFonts w:ascii="Times New Roman" w:eastAsia="標楷體" w:hAnsi="Times New Roman" w:cs="Times New Roman"/>
        </w:rPr>
        <w:t xml:space="preserve">1.3 </w:t>
      </w:r>
      <w:proofErr w:type="spellStart"/>
      <w:r w:rsidRPr="003F56AC">
        <w:rPr>
          <w:rFonts w:ascii="Times New Roman" w:eastAsia="標楷體" w:hAnsi="Times New Roman" w:cs="Times New Roman"/>
        </w:rPr>
        <w:t>報告範圍與限制</w:t>
      </w:r>
      <w:bookmarkEnd w:id="5"/>
      <w:proofErr w:type="spellEnd"/>
    </w:p>
    <w:p w14:paraId="5A0C2B90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t>本報告的研究對象以資料中心熱管理、</w:t>
      </w:r>
      <w:r w:rsidRPr="003F56AC">
        <w:rPr>
          <w:rFonts w:eastAsia="標楷體" w:cs="Times New Roman"/>
        </w:rPr>
        <w:t>server / rack temperature prediction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 xml:space="preserve">power-aware and thermal-aware resource management </w:t>
      </w:r>
      <w:proofErr w:type="spellStart"/>
      <w:r w:rsidRPr="003F56AC">
        <w:rPr>
          <w:rFonts w:eastAsia="標楷體" w:cs="Times New Roman"/>
        </w:rPr>
        <w:t>為主。方法原始論文主要用來解釋演算法特性；資料中心應用論文才進行完整</w:t>
      </w:r>
      <w:proofErr w:type="spellEnd"/>
      <w:r w:rsidRPr="003F56AC">
        <w:rPr>
          <w:rFonts w:eastAsia="標楷體" w:cs="Times New Roman"/>
        </w:rPr>
        <w:t xml:space="preserve"> input/output/evaluation/experiment design </w:t>
      </w:r>
      <w:proofErr w:type="spellStart"/>
      <w:r w:rsidRPr="003F56AC">
        <w:rPr>
          <w:rFonts w:eastAsia="標楷體" w:cs="Times New Roman"/>
        </w:rPr>
        <w:t>拆解</w:t>
      </w:r>
      <w:proofErr w:type="spellEnd"/>
      <w:r w:rsidRPr="003F56AC">
        <w:rPr>
          <w:rFonts w:eastAsia="標楷體" w:cs="Times New Roman"/>
        </w:rPr>
        <w:t>。</w:t>
      </w:r>
    </w:p>
    <w:p w14:paraId="1FF02894" w14:textId="77777777" w:rsidR="00613F63" w:rsidRPr="003F56AC" w:rsidRDefault="00027F18" w:rsidP="003F56AC">
      <w:pPr>
        <w:pStyle w:val="2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6" w:name="_Toc234069715"/>
      <w:r w:rsidRPr="003F56AC">
        <w:rPr>
          <w:rFonts w:ascii="Times New Roman" w:eastAsia="標楷體" w:hAnsi="Times New Roman" w:cs="Times New Roman"/>
          <w:lang w:eastAsia="zh-TW"/>
        </w:rPr>
        <w:t xml:space="preserve">1.4 </w:t>
      </w:r>
      <w:r w:rsidRPr="003F56AC">
        <w:rPr>
          <w:rFonts w:ascii="Times New Roman" w:eastAsia="標楷體" w:hAnsi="Times New Roman" w:cs="Times New Roman"/>
          <w:lang w:eastAsia="zh-TW"/>
        </w:rPr>
        <w:t>本報告建立的基礎知識與文獻支撐</w:t>
      </w:r>
      <w:bookmarkEnd w:id="6"/>
    </w:p>
    <w:p w14:paraId="5B517381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t>為了確認本報告不是只做模型名詞整理，本節將資料中心熱管理所需的基本知識與支撐文獻對應起來。這些文獻共同說明：溫度預測需要同時考慮</w:t>
      </w:r>
      <w:r w:rsidRPr="003F56AC">
        <w:rPr>
          <w:rFonts w:eastAsia="標楷體" w:cs="Times New Roman"/>
          <w:lang w:eastAsia="zh-TW"/>
        </w:rPr>
        <w:t xml:space="preserve"> workload / power</w:t>
      </w:r>
      <w:r w:rsidRPr="003F56AC">
        <w:rPr>
          <w:rFonts w:eastAsia="標楷體" w:cs="Times New Roman"/>
          <w:lang w:eastAsia="zh-TW"/>
        </w:rPr>
        <w:t>、散熱反應、</w:t>
      </w:r>
      <w:r w:rsidRPr="003F56AC">
        <w:rPr>
          <w:rFonts w:eastAsia="標楷體" w:cs="Times New Roman"/>
          <w:lang w:eastAsia="zh-TW"/>
        </w:rPr>
        <w:t>rack airflow</w:t>
      </w:r>
      <w:r w:rsidRPr="003F56AC">
        <w:rPr>
          <w:rFonts w:eastAsia="標楷體" w:cs="Times New Roman"/>
          <w:lang w:eastAsia="zh-TW"/>
        </w:rPr>
        <w:t>、時間延遲與部署限制；因此</w:t>
      </w:r>
      <w:r w:rsidRPr="003F56AC">
        <w:rPr>
          <w:rFonts w:eastAsia="標楷體" w:cs="Times New Roman"/>
          <w:lang w:eastAsia="zh-TW"/>
        </w:rPr>
        <w:t xml:space="preserve"> CortexDC </w:t>
      </w:r>
      <w:r w:rsidRPr="003F56AC">
        <w:rPr>
          <w:rFonts w:eastAsia="標楷體" w:cs="Times New Roman"/>
          <w:lang w:eastAsia="zh-TW"/>
        </w:rPr>
        <w:t>的第一階段研究應先聚焦於可取得感測資料下的可部署預測模型，而不是直接導入高風險控制模型。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13F63" w:rsidRPr="003F56AC" w14:paraId="11F66DDF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EC90F7A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b/>
                <w:sz w:val="20"/>
                <w:szCs w:val="28"/>
              </w:rPr>
              <w:t>基礎知識</w:t>
            </w:r>
            <w:proofErr w:type="spellEnd"/>
          </w:p>
        </w:tc>
        <w:tc>
          <w:tcPr>
            <w:tcW w:w="3456" w:type="dxa"/>
            <w:shd w:val="clear" w:color="auto" w:fill="D9EAF7"/>
            <w:vAlign w:val="center"/>
          </w:tcPr>
          <w:p w14:paraId="62639F93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b/>
                <w:sz w:val="20"/>
                <w:szCs w:val="28"/>
              </w:rPr>
              <w:t>支撐文獻</w:t>
            </w:r>
            <w:proofErr w:type="spellEnd"/>
          </w:p>
        </w:tc>
        <w:tc>
          <w:tcPr>
            <w:tcW w:w="3456" w:type="dxa"/>
            <w:shd w:val="clear" w:color="auto" w:fill="D9EAF7"/>
            <w:vAlign w:val="center"/>
          </w:tcPr>
          <w:p w14:paraId="22EDA598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b/>
                <w:sz w:val="20"/>
                <w:szCs w:val="28"/>
              </w:rPr>
              <w:t>本報告如何使用</w:t>
            </w:r>
            <w:proofErr w:type="spellEnd"/>
          </w:p>
        </w:tc>
      </w:tr>
      <w:tr w:rsidR="00613F63" w:rsidRPr="003F56AC" w14:paraId="2F4F3EB8" w14:textId="77777777">
        <w:trPr>
          <w:jc w:val="center"/>
        </w:trPr>
        <w:tc>
          <w:tcPr>
            <w:tcW w:w="3456" w:type="dxa"/>
            <w:vAlign w:val="center"/>
          </w:tcPr>
          <w:p w14:paraId="35E1B996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溫度預測可用表格回歸模型建立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baseline</w:t>
            </w:r>
          </w:p>
        </w:tc>
        <w:tc>
          <w:tcPr>
            <w:tcW w:w="3456" w:type="dxa"/>
            <w:vAlign w:val="center"/>
          </w:tcPr>
          <w:p w14:paraId="2F998476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Nisce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2023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Ilager 2021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Lin 2022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Zhang 2018</w:t>
            </w:r>
          </w:p>
        </w:tc>
        <w:tc>
          <w:tcPr>
            <w:tcW w:w="3456" w:type="dxa"/>
            <w:vAlign w:val="center"/>
          </w:tcPr>
          <w:p w14:paraId="2F7B7BF5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支持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3F56AC">
              <w:rPr>
                <w:rFonts w:eastAsia="標楷體" w:cs="Times New Roman"/>
                <w:sz w:val="20"/>
                <w:szCs w:val="28"/>
              </w:rPr>
              <w:t xml:space="preserve">Persistence / Linear /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-lag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作為第一階段比較基準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613F63" w:rsidRPr="003F56AC" w14:paraId="664AB781" w14:textId="77777777">
        <w:trPr>
          <w:jc w:val="center"/>
        </w:trPr>
        <w:tc>
          <w:tcPr>
            <w:tcW w:w="3456" w:type="dxa"/>
            <w:vAlign w:val="center"/>
          </w:tcPr>
          <w:p w14:paraId="0E25F515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Power / workload </w:t>
            </w:r>
            <w:r w:rsidRPr="003F56AC">
              <w:rPr>
                <w:rFonts w:eastAsia="標楷體" w:cs="Times New Roman"/>
                <w:sz w:val="20"/>
                <w:szCs w:val="28"/>
              </w:rPr>
              <w:t>是</w:t>
            </w:r>
            <w:r w:rsidRPr="003F56AC">
              <w:rPr>
                <w:rFonts w:eastAsia="標楷體" w:cs="Times New Roman"/>
                <w:sz w:val="20"/>
                <w:szCs w:val="28"/>
              </w:rPr>
              <w:t xml:space="preserve"> thermal prediction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的重要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input</w:t>
            </w:r>
          </w:p>
        </w:tc>
        <w:tc>
          <w:tcPr>
            <w:tcW w:w="3456" w:type="dxa"/>
            <w:vAlign w:val="center"/>
          </w:tcPr>
          <w:p w14:paraId="6137F11B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Chen 2024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Yao 2021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Ilager 2021</w:t>
            </w:r>
          </w:p>
        </w:tc>
        <w:tc>
          <w:tcPr>
            <w:tcW w:w="3456" w:type="dxa"/>
            <w:vAlign w:val="center"/>
          </w:tcPr>
          <w:p w14:paraId="3A2987C7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應優先使用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Redfish Power / PDU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active_power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作為熱源代理特徵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613F63" w:rsidRPr="003F56AC" w14:paraId="7966B44C" w14:textId="77777777">
        <w:trPr>
          <w:jc w:val="center"/>
        </w:trPr>
        <w:tc>
          <w:tcPr>
            <w:tcW w:w="3456" w:type="dxa"/>
            <w:vAlign w:val="center"/>
          </w:tcPr>
          <w:p w14:paraId="5B6EC460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熱反應具有時間延遲，需要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lag features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或時序模型</w:t>
            </w:r>
            <w:proofErr w:type="spellEnd"/>
          </w:p>
        </w:tc>
        <w:tc>
          <w:tcPr>
            <w:tcW w:w="3456" w:type="dxa"/>
            <w:vAlign w:val="center"/>
          </w:tcPr>
          <w:p w14:paraId="43708206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Peng 2022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Wang 2024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Chen 2024</w:t>
            </w:r>
          </w:p>
        </w:tc>
        <w:tc>
          <w:tcPr>
            <w:tcW w:w="3456" w:type="dxa"/>
            <w:vAlign w:val="center"/>
          </w:tcPr>
          <w:p w14:paraId="4E38F047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需加入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lag / rolling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features</w:t>
            </w:r>
            <w:r w:rsidRPr="003F56AC">
              <w:rPr>
                <w:rFonts w:eastAsia="標楷體" w:cs="Times New Roman"/>
                <w:sz w:val="20"/>
                <w:szCs w:val="28"/>
              </w:rPr>
              <w:t>；資料連續後再比較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GRU / LSTM</w:t>
            </w:r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613F63" w:rsidRPr="003F56AC" w14:paraId="7E78678E" w14:textId="77777777">
        <w:trPr>
          <w:jc w:val="center"/>
        </w:trPr>
        <w:tc>
          <w:tcPr>
            <w:tcW w:w="3456" w:type="dxa"/>
            <w:vAlign w:val="center"/>
          </w:tcPr>
          <w:p w14:paraId="741FC603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Rack inlet temperature </w:t>
            </w:r>
            <w:r w:rsidRPr="003F56AC">
              <w:rPr>
                <w:rFonts w:eastAsia="標楷體" w:cs="Times New Roman"/>
                <w:sz w:val="20"/>
                <w:szCs w:val="28"/>
              </w:rPr>
              <w:t>受</w:t>
            </w:r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airflow</w:t>
            </w:r>
            <w:r w:rsidRPr="003F56AC">
              <w:rPr>
                <w:rFonts w:eastAsia="標楷體" w:cs="Times New Roman"/>
                <w:sz w:val="20"/>
                <w:szCs w:val="28"/>
              </w:rPr>
              <w:t>、位置與負載分布影響</w:t>
            </w:r>
            <w:proofErr w:type="spellEnd"/>
          </w:p>
        </w:tc>
        <w:tc>
          <w:tcPr>
            <w:tcW w:w="3456" w:type="dxa"/>
            <w:vAlign w:val="center"/>
          </w:tcPr>
          <w:p w14:paraId="01FC4B6B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Peng 2022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Sano 2018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Lin 2022</w:t>
            </w:r>
          </w:p>
        </w:tc>
        <w:tc>
          <w:tcPr>
            <w:tcW w:w="3456" w:type="dxa"/>
            <w:vAlign w:val="center"/>
          </w:tcPr>
          <w:p w14:paraId="46E5F1C2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需加入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Rack ID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 xml:space="preserve">U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Position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Temp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與鄰近區域特徵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613F63" w:rsidRPr="003F56AC" w14:paraId="15BE9C7F" w14:textId="77777777">
        <w:trPr>
          <w:jc w:val="center"/>
        </w:trPr>
        <w:tc>
          <w:tcPr>
            <w:tcW w:w="3456" w:type="dxa"/>
            <w:vAlign w:val="center"/>
          </w:tcPr>
          <w:p w14:paraId="6C29BFC0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lastRenderedPageBreak/>
              <w:t>多熱源與散熱元件會影響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server exhaust / inlet response</w:t>
            </w:r>
          </w:p>
        </w:tc>
        <w:tc>
          <w:tcPr>
            <w:tcW w:w="3456" w:type="dxa"/>
            <w:vAlign w:val="center"/>
          </w:tcPr>
          <w:p w14:paraId="18AE0AAF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Yao 2021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Zapater 2015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Chan 2019</w:t>
            </w:r>
          </w:p>
        </w:tc>
        <w:tc>
          <w:tcPr>
            <w:tcW w:w="3456" w:type="dxa"/>
            <w:vAlign w:val="center"/>
          </w:tcPr>
          <w:p w14:paraId="67DC9EA2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Feature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不應只看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Temp</w:t>
            </w:r>
            <w:r w:rsidRPr="003F56AC">
              <w:rPr>
                <w:rFonts w:eastAsia="標楷體" w:cs="Times New Roman"/>
                <w:sz w:val="20"/>
                <w:szCs w:val="28"/>
              </w:rPr>
              <w:t>，還需納入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Fan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RPM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Power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Outlet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/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Exhaust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PSU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/ VRM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等可用感測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613F63" w:rsidRPr="003F56AC" w14:paraId="58864C94" w14:textId="77777777">
        <w:trPr>
          <w:jc w:val="center"/>
        </w:trPr>
        <w:tc>
          <w:tcPr>
            <w:tcW w:w="3456" w:type="dxa"/>
            <w:vAlign w:val="center"/>
          </w:tcPr>
          <w:p w14:paraId="4C868057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Sensor placement / thermal map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需要更完整的空間標籤</w:t>
            </w:r>
            <w:proofErr w:type="spellEnd"/>
          </w:p>
        </w:tc>
        <w:tc>
          <w:tcPr>
            <w:tcW w:w="3456" w:type="dxa"/>
            <w:vAlign w:val="center"/>
          </w:tcPr>
          <w:p w14:paraId="5EF65907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Wang 2013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Andersson 2023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Sabathiel 2024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Luo 2024</w:t>
            </w:r>
          </w:p>
        </w:tc>
        <w:tc>
          <w:tcPr>
            <w:tcW w:w="3456" w:type="dxa"/>
            <w:vAlign w:val="center"/>
          </w:tcPr>
          <w:p w14:paraId="2BC25010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此類方法列為後期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thermal map / sensor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planning</w:t>
            </w:r>
            <w:r w:rsidRPr="003F56AC">
              <w:rPr>
                <w:rFonts w:eastAsia="標楷體" w:cs="Times New Roman"/>
                <w:sz w:val="20"/>
                <w:szCs w:val="28"/>
              </w:rPr>
              <w:t>，不列為第一階段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613F63" w:rsidRPr="003F56AC" w14:paraId="50A508E8" w14:textId="77777777">
        <w:trPr>
          <w:jc w:val="center"/>
        </w:trPr>
        <w:tc>
          <w:tcPr>
            <w:tcW w:w="3456" w:type="dxa"/>
            <w:vAlign w:val="center"/>
          </w:tcPr>
          <w:p w14:paraId="3334B0A5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直接控制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VM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placement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cooling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3F56AC">
              <w:rPr>
                <w:rFonts w:eastAsia="標楷體" w:cs="Times New Roman"/>
                <w:sz w:val="20"/>
                <w:szCs w:val="28"/>
              </w:rPr>
              <w:t>或</w:t>
            </w:r>
            <w:r w:rsidRPr="003F56AC">
              <w:rPr>
                <w:rFonts w:eastAsia="標楷體" w:cs="Times New Roman"/>
                <w:sz w:val="20"/>
                <w:szCs w:val="28"/>
              </w:rPr>
              <w:t xml:space="preserve"> RL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需要安全驗證</w:t>
            </w:r>
            <w:proofErr w:type="spellEnd"/>
          </w:p>
        </w:tc>
        <w:tc>
          <w:tcPr>
            <w:tcW w:w="3456" w:type="dxa"/>
            <w:vAlign w:val="center"/>
          </w:tcPr>
          <w:p w14:paraId="07696C7B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Ch</w:t>
            </w:r>
            <w:r w:rsidRPr="003F56AC">
              <w:rPr>
                <w:rFonts w:eastAsia="標楷體" w:cs="Times New Roman"/>
                <w:sz w:val="20"/>
                <w:szCs w:val="28"/>
              </w:rPr>
              <w:t>en 2024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Ran 2019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Yuan 2025</w:t>
            </w:r>
          </w:p>
        </w:tc>
        <w:tc>
          <w:tcPr>
            <w:tcW w:w="3456" w:type="dxa"/>
            <w:vAlign w:val="center"/>
          </w:tcPr>
          <w:p w14:paraId="7273698C" w14:textId="77777777" w:rsidR="00613F63" w:rsidRPr="003F56AC" w:rsidRDefault="00027F18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第一階段只做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shadow-mode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suggestion</w:t>
            </w:r>
            <w:r w:rsidRPr="003F56AC">
              <w:rPr>
                <w:rFonts w:eastAsia="標楷體" w:cs="Times New Roman"/>
                <w:sz w:val="20"/>
                <w:szCs w:val="28"/>
              </w:rPr>
              <w:t>，不直接控制設備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66539F98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7" w:name="_Toc234069716"/>
      <w:r w:rsidRPr="003F56AC">
        <w:rPr>
          <w:rFonts w:ascii="Times New Roman" w:eastAsia="標楷體" w:hAnsi="Times New Roman" w:cs="Times New Roman"/>
        </w:rPr>
        <w:t xml:space="preserve">2. </w:t>
      </w:r>
      <w:proofErr w:type="spellStart"/>
      <w:r w:rsidRPr="003F56AC">
        <w:rPr>
          <w:rFonts w:ascii="Times New Roman" w:eastAsia="標楷體" w:hAnsi="Times New Roman" w:cs="Times New Roman"/>
        </w:rPr>
        <w:t>文獻問題分類</w:t>
      </w:r>
      <w:bookmarkEnd w:id="7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762"/>
        <w:gridCol w:w="2889"/>
        <w:gridCol w:w="2784"/>
      </w:tblGrid>
      <w:tr w:rsidR="00CA3908" w:rsidRPr="003F56AC" w14:paraId="1F10BFF9" w14:textId="77777777" w:rsidTr="003F56AC">
        <w:trPr>
          <w:tblHeader/>
          <w:jc w:val="center"/>
        </w:trPr>
        <w:tc>
          <w:tcPr>
            <w:tcW w:w="2160" w:type="dxa"/>
            <w:shd w:val="clear" w:color="auto" w:fill="1F497D" w:themeFill="text2"/>
            <w:vAlign w:val="center"/>
          </w:tcPr>
          <w:p w14:paraId="311E78F7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0"/>
                <w:szCs w:val="28"/>
              </w:rPr>
              <w:t>問題類別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79136109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0"/>
                <w:szCs w:val="28"/>
              </w:rPr>
              <w:t>核心問題</w:t>
            </w:r>
            <w:proofErr w:type="spellEnd"/>
          </w:p>
        </w:tc>
        <w:tc>
          <w:tcPr>
            <w:tcW w:w="3024" w:type="dxa"/>
            <w:shd w:val="clear" w:color="auto" w:fill="1F497D" w:themeFill="text2"/>
            <w:vAlign w:val="center"/>
          </w:tcPr>
          <w:p w14:paraId="777E9725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b/>
                <w:color w:val="FFFFFF"/>
                <w:sz w:val="20"/>
                <w:szCs w:val="28"/>
              </w:rPr>
              <w:t>代表文獻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4E795077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b/>
                <w:color w:val="FFFFFF"/>
                <w:sz w:val="20"/>
                <w:szCs w:val="28"/>
              </w:rPr>
              <w:t xml:space="preserve">CortexDC </w:t>
            </w:r>
            <w:proofErr w:type="spellStart"/>
            <w:r w:rsidRPr="003F56AC">
              <w:rPr>
                <w:rFonts w:eastAsia="標楷體" w:cs="Times New Roman"/>
                <w:b/>
                <w:color w:val="FFFFFF"/>
                <w:sz w:val="20"/>
                <w:szCs w:val="28"/>
              </w:rPr>
              <w:t>關聯</w:t>
            </w:r>
            <w:proofErr w:type="spellEnd"/>
          </w:p>
        </w:tc>
      </w:tr>
      <w:tr w:rsidR="00CA3908" w:rsidRPr="003F56AC" w14:paraId="4135338C" w14:textId="77777777">
        <w:trPr>
          <w:jc w:val="center"/>
        </w:trPr>
        <w:tc>
          <w:tcPr>
            <w:tcW w:w="2160" w:type="dxa"/>
            <w:vAlign w:val="center"/>
          </w:tcPr>
          <w:p w14:paraId="60A165A8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A. Server-level temperature prediction</w:t>
            </w:r>
          </w:p>
        </w:tc>
        <w:tc>
          <w:tcPr>
            <w:tcW w:w="2880" w:type="dxa"/>
            <w:vAlign w:val="center"/>
          </w:tcPr>
          <w:p w14:paraId="2AC5D2B2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預測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CPU / host / exhaust temperature</w:t>
            </w:r>
          </w:p>
        </w:tc>
        <w:tc>
          <w:tcPr>
            <w:tcW w:w="3024" w:type="dxa"/>
            <w:vAlign w:val="center"/>
          </w:tcPr>
          <w:p w14:paraId="0230C964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Zhang 2018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Nisce 2023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Yao 2021</w:t>
            </w:r>
          </w:p>
        </w:tc>
        <w:tc>
          <w:tcPr>
            <w:tcW w:w="2880" w:type="dxa"/>
            <w:vAlign w:val="center"/>
          </w:tcPr>
          <w:p w14:paraId="24AAA2D3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對應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Redfish CPU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temp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power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fan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>/outlet sensor</w:t>
            </w:r>
          </w:p>
        </w:tc>
      </w:tr>
      <w:tr w:rsidR="00CA3908" w:rsidRPr="003F56AC" w14:paraId="19DA3194" w14:textId="77777777">
        <w:trPr>
          <w:jc w:val="center"/>
        </w:trPr>
        <w:tc>
          <w:tcPr>
            <w:tcW w:w="2160" w:type="dxa"/>
            <w:vAlign w:val="center"/>
          </w:tcPr>
          <w:p w14:paraId="310769DC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B. Rack-level inlet temperature prediction</w:t>
            </w:r>
          </w:p>
        </w:tc>
        <w:tc>
          <w:tcPr>
            <w:tcW w:w="2880" w:type="dxa"/>
            <w:vAlign w:val="center"/>
          </w:tcPr>
          <w:p w14:paraId="0474FB43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預測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rack/server inlet temperature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分布</w:t>
            </w:r>
            <w:proofErr w:type="spellEnd"/>
          </w:p>
        </w:tc>
        <w:tc>
          <w:tcPr>
            <w:tcW w:w="3024" w:type="dxa"/>
            <w:vAlign w:val="center"/>
          </w:tcPr>
          <w:p w14:paraId="16D7E0C1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Peng 2022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Lin 2022</w:t>
            </w:r>
          </w:p>
        </w:tc>
        <w:tc>
          <w:tcPr>
            <w:tcW w:w="2880" w:type="dxa"/>
            <w:vAlign w:val="center"/>
          </w:tcPr>
          <w:p w14:paraId="72D6146B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對應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rack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U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position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temp</w:t>
            </w:r>
            <w:r w:rsidRPr="003F56AC">
              <w:rPr>
                <w:rFonts w:eastAsia="標楷體" w:cs="Times New Roman"/>
                <w:sz w:val="20"/>
                <w:szCs w:val="28"/>
              </w:rPr>
              <w:t>、環境感測</w:t>
            </w:r>
            <w:proofErr w:type="spellEnd"/>
          </w:p>
        </w:tc>
      </w:tr>
      <w:tr w:rsidR="00CA3908" w:rsidRPr="003F56AC" w14:paraId="085F58EF" w14:textId="77777777">
        <w:trPr>
          <w:jc w:val="center"/>
        </w:trPr>
        <w:tc>
          <w:tcPr>
            <w:tcW w:w="2160" w:type="dxa"/>
            <w:vAlign w:val="center"/>
          </w:tcPr>
          <w:p w14:paraId="62ACB309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C. Power + temperature joint prediction</w:t>
            </w:r>
          </w:p>
        </w:tc>
        <w:tc>
          <w:tcPr>
            <w:tcW w:w="2880" w:type="dxa"/>
            <w:vAlign w:val="center"/>
          </w:tcPr>
          <w:p w14:paraId="165D49EC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同時預測溫度與功率</w:t>
            </w:r>
            <w:proofErr w:type="spellEnd"/>
          </w:p>
        </w:tc>
        <w:tc>
          <w:tcPr>
            <w:tcW w:w="3024" w:type="dxa"/>
            <w:vAlign w:val="center"/>
          </w:tcPr>
          <w:p w14:paraId="13E99A8F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 xml:space="preserve">Chen 2024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DLTPA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Ilager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2021</w:t>
            </w:r>
          </w:p>
        </w:tc>
        <w:tc>
          <w:tcPr>
            <w:tcW w:w="2880" w:type="dxa"/>
            <w:vAlign w:val="center"/>
          </w:tcPr>
          <w:p w14:paraId="03DB1FCB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對應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Redfish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power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active_power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temp</w:t>
            </w:r>
          </w:p>
        </w:tc>
      </w:tr>
      <w:tr w:rsidR="00CA3908" w:rsidRPr="003F56AC" w14:paraId="54015760" w14:textId="77777777">
        <w:trPr>
          <w:jc w:val="center"/>
        </w:trPr>
        <w:tc>
          <w:tcPr>
            <w:tcW w:w="2160" w:type="dxa"/>
            <w:vAlign w:val="center"/>
          </w:tcPr>
          <w:p w14:paraId="4CE3866A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D. Thermal-aware scheduling / load balancing</w:t>
            </w:r>
          </w:p>
        </w:tc>
        <w:tc>
          <w:tcPr>
            <w:tcW w:w="2880" w:type="dxa"/>
            <w:vAlign w:val="center"/>
          </w:tcPr>
          <w:p w14:paraId="4FA8762F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根據預測結果做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VM placement </w:t>
            </w:r>
            <w:r w:rsidRPr="003F56AC">
              <w:rPr>
                <w:rFonts w:eastAsia="標楷體" w:cs="Times New Roman"/>
                <w:sz w:val="20"/>
                <w:szCs w:val="28"/>
              </w:rPr>
              <w:t>或</w:t>
            </w:r>
            <w:r w:rsidRPr="003F56AC">
              <w:rPr>
                <w:rFonts w:eastAsia="標楷體" w:cs="Times New Roman"/>
                <w:sz w:val="20"/>
                <w:szCs w:val="28"/>
              </w:rPr>
              <w:t xml:space="preserve"> task allocation</w:t>
            </w:r>
          </w:p>
        </w:tc>
        <w:tc>
          <w:tcPr>
            <w:tcW w:w="3024" w:type="dxa"/>
            <w:vAlign w:val="center"/>
          </w:tcPr>
          <w:p w14:paraId="0CCAD593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Chen 2024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Yao 2021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Ilager 2021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Gill 2020</w:t>
            </w:r>
          </w:p>
        </w:tc>
        <w:tc>
          <w:tcPr>
            <w:tcW w:w="2880" w:type="dxa"/>
            <w:vAlign w:val="center"/>
          </w:tcPr>
          <w:p w14:paraId="5C701C7A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對應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capacity suggestion / placement suggestion</w:t>
            </w:r>
          </w:p>
        </w:tc>
      </w:tr>
      <w:tr w:rsidR="00CA3908" w:rsidRPr="003F56AC" w14:paraId="69F7929A" w14:textId="77777777">
        <w:trPr>
          <w:jc w:val="center"/>
        </w:trPr>
        <w:tc>
          <w:tcPr>
            <w:tcW w:w="2160" w:type="dxa"/>
            <w:vAlign w:val="center"/>
          </w:tcPr>
          <w:p w14:paraId="5281DCA9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E. Spatial thermal field / sensor placement</w:t>
            </w:r>
          </w:p>
        </w:tc>
        <w:tc>
          <w:tcPr>
            <w:tcW w:w="2880" w:type="dxa"/>
            <w:vAlign w:val="center"/>
          </w:tcPr>
          <w:p w14:paraId="5AFB109E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3F56AC">
              <w:rPr>
                <w:rFonts w:eastAsia="標楷體" w:cs="Times New Roman"/>
                <w:sz w:val="20"/>
                <w:szCs w:val="28"/>
                <w:lang w:eastAsia="zh-TW"/>
              </w:rPr>
              <w:t>熱場重建、測點配置、數位孿生</w:t>
            </w:r>
          </w:p>
        </w:tc>
        <w:tc>
          <w:tcPr>
            <w:tcW w:w="3024" w:type="dxa"/>
            <w:vAlign w:val="center"/>
          </w:tcPr>
          <w:p w14:paraId="6CB95357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Sano 2018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Wang 2013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Andersson 2023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Sabathiel 2024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Luo 2024</w:t>
            </w:r>
          </w:p>
        </w:tc>
        <w:tc>
          <w:tcPr>
            <w:tcW w:w="2880" w:type="dxa"/>
            <w:vAlign w:val="center"/>
          </w:tcPr>
          <w:p w14:paraId="1CBF178F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對應後期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thermal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map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sensor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planning</w:t>
            </w:r>
          </w:p>
        </w:tc>
      </w:tr>
      <w:tr w:rsidR="00CA3908" w:rsidRPr="003F56AC" w14:paraId="2C2D8E39" w14:textId="77777777">
        <w:trPr>
          <w:jc w:val="center"/>
        </w:trPr>
        <w:tc>
          <w:tcPr>
            <w:tcW w:w="2160" w:type="dxa"/>
            <w:vAlign w:val="center"/>
          </w:tcPr>
          <w:p w14:paraId="59C00CFD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3F56AC">
              <w:rPr>
                <w:rFonts w:eastAsia="標楷體" w:cs="Times New Roman"/>
                <w:sz w:val="20"/>
                <w:szCs w:val="28"/>
              </w:rPr>
              <w:t>F. Cooling / fan / RL control</w:t>
            </w:r>
          </w:p>
        </w:tc>
        <w:tc>
          <w:tcPr>
            <w:tcW w:w="2880" w:type="dxa"/>
            <w:vAlign w:val="center"/>
          </w:tcPr>
          <w:p w14:paraId="37BF2718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3F56AC">
              <w:rPr>
                <w:rFonts w:eastAsia="標楷體" w:cs="Times New Roman"/>
                <w:sz w:val="20"/>
                <w:szCs w:val="28"/>
                <w:lang w:eastAsia="zh-TW"/>
              </w:rPr>
              <w:t>風扇、冷卻與排程聯合最佳化</w:t>
            </w:r>
          </w:p>
        </w:tc>
        <w:tc>
          <w:tcPr>
            <w:tcW w:w="3024" w:type="dxa"/>
            <w:vAlign w:val="center"/>
          </w:tcPr>
          <w:p w14:paraId="3B4B8DC0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Zapater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2015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Chan 2019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Ran 2019</w:t>
            </w:r>
            <w:r w:rsidRPr="003F56AC">
              <w:rPr>
                <w:rFonts w:eastAsia="標楷體" w:cs="Times New Roman"/>
                <w:sz w:val="20"/>
                <w:szCs w:val="28"/>
              </w:rPr>
              <w:t>、</w:t>
            </w:r>
            <w:r w:rsidRPr="003F56AC">
              <w:rPr>
                <w:rFonts w:eastAsia="標楷體" w:cs="Times New Roman"/>
                <w:sz w:val="20"/>
                <w:szCs w:val="28"/>
              </w:rPr>
              <w:t>Yuan 2025</w:t>
            </w:r>
          </w:p>
        </w:tc>
        <w:tc>
          <w:tcPr>
            <w:tcW w:w="2880" w:type="dxa"/>
            <w:vAlign w:val="center"/>
          </w:tcPr>
          <w:p w14:paraId="5C89C3E8" w14:textId="77777777" w:rsidR="00CA3908" w:rsidRPr="003F56AC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對應</w:t>
            </w:r>
            <w:proofErr w:type="spellEnd"/>
            <w:r w:rsidRPr="003F56AC">
              <w:rPr>
                <w:rFonts w:eastAsia="標楷體" w:cs="Times New Roman"/>
                <w:sz w:val="20"/>
                <w:szCs w:val="28"/>
              </w:rPr>
              <w:t xml:space="preserve"> shadow-mode </w:t>
            </w:r>
            <w:proofErr w:type="spellStart"/>
            <w:r w:rsidRPr="003F56AC">
              <w:rPr>
                <w:rFonts w:eastAsia="標楷體" w:cs="Times New Roman"/>
                <w:sz w:val="20"/>
                <w:szCs w:val="28"/>
              </w:rPr>
              <w:t>decision</w:t>
            </w:r>
            <w:r w:rsidRPr="003F56AC">
              <w:rPr>
                <w:rFonts w:eastAsia="標楷體" w:cs="Times New Roman"/>
                <w:sz w:val="20"/>
                <w:szCs w:val="28"/>
              </w:rPr>
              <w:t>，不建議第一階段直接控制</w:t>
            </w:r>
            <w:proofErr w:type="spellEnd"/>
          </w:p>
        </w:tc>
      </w:tr>
    </w:tbl>
    <w:p w14:paraId="6AB5EC9B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6042F696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補充說明：第</w:t>
      </w:r>
      <w:proofErr w:type="spellEnd"/>
      <w:r w:rsidRPr="003F56AC">
        <w:rPr>
          <w:rFonts w:eastAsia="標楷體" w:cs="Times New Roman"/>
        </w:rPr>
        <w:t xml:space="preserve"> F </w:t>
      </w:r>
      <w:r w:rsidRPr="003F56AC">
        <w:rPr>
          <w:rFonts w:eastAsia="標楷體" w:cs="Times New Roman"/>
        </w:rPr>
        <w:t>類</w:t>
      </w:r>
      <w:r w:rsidRPr="003F56AC">
        <w:rPr>
          <w:rFonts w:eastAsia="標楷體" w:cs="Times New Roman"/>
        </w:rPr>
        <w:t xml:space="preserve"> </w:t>
      </w:r>
      <w:r w:rsidRPr="003F56AC">
        <w:rPr>
          <w:rFonts w:eastAsia="標楷體" w:cs="Times New Roman"/>
        </w:rPr>
        <w:t xml:space="preserve">Cooling / fan / RL control </w:t>
      </w:r>
      <w:proofErr w:type="spellStart"/>
      <w:r w:rsidRPr="003F56AC">
        <w:rPr>
          <w:rFonts w:eastAsia="標楷體" w:cs="Times New Roman"/>
        </w:rPr>
        <w:t>文獻不作為第一階段實作目標，只用來建立後期</w:t>
      </w:r>
      <w:proofErr w:type="spellEnd"/>
      <w:r w:rsidRPr="003F56AC">
        <w:rPr>
          <w:rFonts w:eastAsia="標楷體" w:cs="Times New Roman"/>
        </w:rPr>
        <w:t xml:space="preserve"> shadow-mode </w:t>
      </w:r>
      <w:proofErr w:type="spellStart"/>
      <w:r w:rsidRPr="003F56AC">
        <w:rPr>
          <w:rFonts w:eastAsia="標楷體" w:cs="Times New Roman"/>
        </w:rPr>
        <w:t>decision</w:t>
      </w:r>
      <w:r w:rsidRPr="003F56AC">
        <w:rPr>
          <w:rFonts w:eastAsia="標楷體" w:cs="Times New Roman"/>
        </w:rPr>
        <w:t>、安全限制與未來控制研究的背景知識。</w:t>
      </w:r>
      <w:r w:rsidRPr="003F56AC">
        <w:rPr>
          <w:rFonts w:eastAsia="標楷體" w:cs="Times New Roman"/>
        </w:rPr>
        <w:t>CortexDC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目前較適合先完成資料清理、溫度預測、熱點預警與容量風險分級</w:t>
      </w:r>
      <w:proofErr w:type="spellEnd"/>
      <w:r w:rsidRPr="003F56AC">
        <w:rPr>
          <w:rFonts w:eastAsia="標楷體" w:cs="Times New Roman"/>
        </w:rPr>
        <w:t>。</w:t>
      </w:r>
    </w:p>
    <w:p w14:paraId="03FAB123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8" w:name="_Toc234069717"/>
      <w:r w:rsidRPr="003F56AC">
        <w:rPr>
          <w:rFonts w:ascii="Times New Roman" w:eastAsia="標楷體" w:hAnsi="Times New Roman" w:cs="Times New Roman"/>
        </w:rPr>
        <w:lastRenderedPageBreak/>
        <w:t xml:space="preserve">3. CortexDC </w:t>
      </w:r>
      <w:proofErr w:type="spellStart"/>
      <w:r w:rsidRPr="003F56AC">
        <w:rPr>
          <w:rFonts w:ascii="Times New Roman" w:eastAsia="標楷體" w:hAnsi="Times New Roman" w:cs="Times New Roman"/>
        </w:rPr>
        <w:t>實際資料可用性分析</w:t>
      </w:r>
      <w:bookmarkEnd w:id="8"/>
      <w:proofErr w:type="spellEnd"/>
    </w:p>
    <w:p w14:paraId="436A3A9F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9" w:name="_Toc234069718"/>
      <w:r w:rsidRPr="003F56AC">
        <w:rPr>
          <w:rFonts w:ascii="Times New Roman" w:eastAsia="標楷體" w:hAnsi="Times New Roman" w:cs="Times New Roman"/>
        </w:rPr>
        <w:t xml:space="preserve">3.1 Server </w:t>
      </w:r>
      <w:proofErr w:type="spellStart"/>
      <w:r w:rsidRPr="003F56AC">
        <w:rPr>
          <w:rFonts w:ascii="Times New Roman" w:eastAsia="標楷體" w:hAnsi="Times New Roman" w:cs="Times New Roman"/>
        </w:rPr>
        <w:t>可用性總結</w:t>
      </w:r>
      <w:bookmarkEnd w:id="9"/>
      <w:proofErr w:type="spellEnd"/>
    </w:p>
    <w:p w14:paraId="5D57B45C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t>根據目前</w:t>
      </w:r>
      <w:r w:rsidRPr="003F56AC">
        <w:rPr>
          <w:rFonts w:eastAsia="標楷體" w:cs="Times New Roman"/>
        </w:rPr>
        <w:t xml:space="preserve"> CortexDC server </w:t>
      </w:r>
      <w:r w:rsidRPr="003F56AC">
        <w:rPr>
          <w:rFonts w:eastAsia="標楷體" w:cs="Times New Roman"/>
        </w:rPr>
        <w:t>資料盤點，並非所有</w:t>
      </w:r>
      <w:r w:rsidRPr="003F56AC">
        <w:rPr>
          <w:rFonts w:eastAsia="標楷體" w:cs="Times New Roman"/>
        </w:rPr>
        <w:t xml:space="preserve"> server </w:t>
      </w:r>
      <w:proofErr w:type="spellStart"/>
      <w:r w:rsidRPr="003F56AC">
        <w:rPr>
          <w:rFonts w:eastAsia="標楷體" w:cs="Times New Roman"/>
        </w:rPr>
        <w:t>都適合直接作為模型訓練資料。部分</w:t>
      </w:r>
      <w:proofErr w:type="spellEnd"/>
      <w:r w:rsidRPr="003F56AC">
        <w:rPr>
          <w:rFonts w:eastAsia="標楷體" w:cs="Times New Roman"/>
        </w:rPr>
        <w:t xml:space="preserve"> server </w:t>
      </w:r>
      <w:proofErr w:type="spellStart"/>
      <w:r w:rsidRPr="003F56AC">
        <w:rPr>
          <w:rFonts w:eastAsia="標楷體" w:cs="Times New Roman"/>
        </w:rPr>
        <w:t>雖已設定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Redfish</w:t>
      </w:r>
      <w:r w:rsidRPr="003F56AC">
        <w:rPr>
          <w:rFonts w:eastAsia="標楷體" w:cs="Times New Roman"/>
        </w:rPr>
        <w:t>，但因為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offline</w:t>
      </w:r>
      <w:r w:rsidRPr="003F56AC">
        <w:rPr>
          <w:rFonts w:eastAsia="標楷體" w:cs="Times New Roman"/>
        </w:rPr>
        <w:t>、感測器缺失、</w:t>
      </w:r>
      <w:r w:rsidRPr="003F56AC">
        <w:rPr>
          <w:rFonts w:eastAsia="標楷體" w:cs="Times New Roman"/>
        </w:rPr>
        <w:t>PDU</w:t>
      </w:r>
      <w:proofErr w:type="spellEnd"/>
      <w:r w:rsidRPr="003F56AC">
        <w:rPr>
          <w:rFonts w:eastAsia="標楷體" w:cs="Times New Roman"/>
        </w:rPr>
        <w:t xml:space="preserve"> outlet mapping </w:t>
      </w:r>
      <w:proofErr w:type="spellStart"/>
      <w:r w:rsidRPr="003F56AC">
        <w:rPr>
          <w:rFonts w:eastAsia="標楷體" w:cs="Times New Roman"/>
        </w:rPr>
        <w:t>不完整或</w:t>
      </w:r>
      <w:proofErr w:type="spellEnd"/>
      <w:r w:rsidRPr="003F56AC">
        <w:rPr>
          <w:rFonts w:eastAsia="標楷體" w:cs="Times New Roman"/>
        </w:rPr>
        <w:t xml:space="preserve"> Node Exporter </w:t>
      </w:r>
      <w:proofErr w:type="spellStart"/>
      <w:r w:rsidRPr="003F56AC">
        <w:rPr>
          <w:rFonts w:eastAsia="標楷體" w:cs="Times New Roman"/>
        </w:rPr>
        <w:t>資料不足，因此研究可用性不同。現階段較適合作為主要資料來源的</w:t>
      </w:r>
      <w:proofErr w:type="spellEnd"/>
      <w:r w:rsidRPr="003F56AC">
        <w:rPr>
          <w:rFonts w:eastAsia="標楷體" w:cs="Times New Roman"/>
        </w:rPr>
        <w:t xml:space="preserve"> server </w:t>
      </w:r>
      <w:proofErr w:type="spellStart"/>
      <w:r w:rsidRPr="003F56AC">
        <w:rPr>
          <w:rFonts w:eastAsia="標楷體" w:cs="Times New Roman"/>
        </w:rPr>
        <w:t>包含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Quine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Davinci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Inoue</w:t>
      </w:r>
      <w:proofErr w:type="spellEnd"/>
      <w:r w:rsidRPr="003F56AC">
        <w:rPr>
          <w:rFonts w:eastAsia="標楷體" w:cs="Times New Roman"/>
        </w:rPr>
        <w:t xml:space="preserve">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Kepler</w:t>
      </w:r>
      <w:r w:rsidRPr="003F56AC">
        <w:rPr>
          <w:rFonts w:eastAsia="標楷體" w:cs="Times New Roman"/>
        </w:rPr>
        <w:t>；這些</w:t>
      </w:r>
      <w:proofErr w:type="spellEnd"/>
      <w:r w:rsidRPr="003F56AC">
        <w:rPr>
          <w:rFonts w:eastAsia="標楷體" w:cs="Times New Roman"/>
        </w:rPr>
        <w:t xml:space="preserve"> server </w:t>
      </w:r>
      <w:proofErr w:type="spellStart"/>
      <w:r w:rsidRPr="003F56AC">
        <w:rPr>
          <w:rFonts w:eastAsia="標楷體" w:cs="Times New Roman"/>
        </w:rPr>
        <w:t>同時具備</w:t>
      </w:r>
      <w:proofErr w:type="spellEnd"/>
      <w:r w:rsidRPr="003F56AC">
        <w:rPr>
          <w:rFonts w:eastAsia="標楷體" w:cs="Times New Roman"/>
        </w:rPr>
        <w:t xml:space="preserve"> CPU </w:t>
      </w:r>
      <w:proofErr w:type="spellStart"/>
      <w:r w:rsidRPr="003F56AC">
        <w:rPr>
          <w:rFonts w:eastAsia="標楷體" w:cs="Times New Roman"/>
        </w:rPr>
        <w:t>temperature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inlet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temperature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fan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RPM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server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power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PDU</w:t>
      </w:r>
      <w:proofErr w:type="spellEnd"/>
      <w:r w:rsidRPr="003F56AC">
        <w:rPr>
          <w:rFonts w:eastAsia="標楷體" w:cs="Times New Roman"/>
        </w:rPr>
        <w:t xml:space="preserve"> mapping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online </w:t>
      </w:r>
      <w:proofErr w:type="spellStart"/>
      <w:r w:rsidRPr="003F56AC">
        <w:rPr>
          <w:rFonts w:eastAsia="標楷體" w:cs="Times New Roman"/>
        </w:rPr>
        <w:t>狀態，可支援長時間資料收集與模型訓練</w:t>
      </w:r>
      <w:proofErr w:type="spellEnd"/>
      <w:r w:rsidRPr="003F56AC">
        <w:rPr>
          <w:rFonts w:eastAsia="標楷體" w:cs="Times New Roman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1736"/>
        <w:gridCol w:w="3464"/>
        <w:gridCol w:w="2508"/>
        <w:gridCol w:w="1414"/>
      </w:tblGrid>
      <w:tr w:rsidR="00CA3908" w:rsidRPr="00897990" w14:paraId="39EE2710" w14:textId="77777777" w:rsidTr="00897990">
        <w:trPr>
          <w:tblHeader/>
          <w:jc w:val="center"/>
        </w:trPr>
        <w:tc>
          <w:tcPr>
            <w:tcW w:w="1440" w:type="dxa"/>
            <w:shd w:val="clear" w:color="auto" w:fill="1F497D" w:themeFill="text2"/>
            <w:vAlign w:val="center"/>
          </w:tcPr>
          <w:p w14:paraId="08AF1C0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Server</w:t>
            </w:r>
          </w:p>
        </w:tc>
        <w:tc>
          <w:tcPr>
            <w:tcW w:w="1800" w:type="dxa"/>
            <w:shd w:val="clear" w:color="auto" w:fill="1F497D" w:themeFill="text2"/>
            <w:vAlign w:val="center"/>
          </w:tcPr>
          <w:p w14:paraId="40D2A33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Rack</w:t>
            </w:r>
          </w:p>
        </w:tc>
        <w:tc>
          <w:tcPr>
            <w:tcW w:w="3600" w:type="dxa"/>
            <w:shd w:val="clear" w:color="auto" w:fill="1F497D" w:themeFill="text2"/>
            <w:vAlign w:val="center"/>
          </w:tcPr>
          <w:p w14:paraId="6BCB4B3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主要可用資料</w:t>
            </w:r>
            <w:proofErr w:type="spellEnd"/>
          </w:p>
        </w:tc>
        <w:tc>
          <w:tcPr>
            <w:tcW w:w="2592" w:type="dxa"/>
            <w:shd w:val="clear" w:color="auto" w:fill="1F497D" w:themeFill="text2"/>
            <w:vAlign w:val="center"/>
          </w:tcPr>
          <w:p w14:paraId="7110801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研究用途</w:t>
            </w:r>
            <w:proofErr w:type="spellEnd"/>
          </w:p>
        </w:tc>
        <w:tc>
          <w:tcPr>
            <w:tcW w:w="1440" w:type="dxa"/>
            <w:shd w:val="clear" w:color="auto" w:fill="1F497D" w:themeFill="text2"/>
            <w:vAlign w:val="center"/>
          </w:tcPr>
          <w:p w14:paraId="210E3AB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Research Usability</w:t>
            </w:r>
          </w:p>
        </w:tc>
      </w:tr>
      <w:tr w:rsidR="00CA3908" w:rsidRPr="00897990" w14:paraId="6793DB7F" w14:textId="77777777">
        <w:trPr>
          <w:jc w:val="center"/>
        </w:trPr>
        <w:tc>
          <w:tcPr>
            <w:tcW w:w="1440" w:type="dxa"/>
            <w:vAlign w:val="center"/>
          </w:tcPr>
          <w:p w14:paraId="005D6257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Quine</w:t>
            </w:r>
          </w:p>
        </w:tc>
        <w:tc>
          <w:tcPr>
            <w:tcW w:w="1800" w:type="dxa"/>
            <w:vAlign w:val="center"/>
          </w:tcPr>
          <w:p w14:paraId="199248B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BMW New-Rack</w:t>
            </w:r>
          </w:p>
        </w:tc>
        <w:tc>
          <w:tcPr>
            <w:tcW w:w="3600" w:type="dxa"/>
            <w:vAlign w:val="center"/>
          </w:tcPr>
          <w:p w14:paraId="1BFBAB2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Redfish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5</w:t>
            </w:r>
          </w:p>
        </w:tc>
        <w:tc>
          <w:tcPr>
            <w:tcW w:w="2592" w:type="dxa"/>
            <w:vAlign w:val="center"/>
          </w:tcPr>
          <w:p w14:paraId="20E110B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CPU / Inlet temperature baseline</w:t>
            </w:r>
          </w:p>
        </w:tc>
        <w:tc>
          <w:tcPr>
            <w:tcW w:w="1440" w:type="dxa"/>
            <w:vAlign w:val="center"/>
          </w:tcPr>
          <w:p w14:paraId="754B5F4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High</w:t>
            </w:r>
          </w:p>
        </w:tc>
      </w:tr>
      <w:tr w:rsidR="00CA3908" w:rsidRPr="00897990" w14:paraId="05A03B3D" w14:textId="77777777">
        <w:trPr>
          <w:jc w:val="center"/>
        </w:trPr>
        <w:tc>
          <w:tcPr>
            <w:tcW w:w="1440" w:type="dxa"/>
            <w:vAlign w:val="center"/>
          </w:tcPr>
          <w:p w14:paraId="2E587EC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Davinci</w:t>
            </w:r>
          </w:p>
        </w:tc>
        <w:tc>
          <w:tcPr>
            <w:tcW w:w="1800" w:type="dxa"/>
            <w:vAlign w:val="center"/>
          </w:tcPr>
          <w:p w14:paraId="1403E0B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BMW New-Rack</w:t>
            </w:r>
          </w:p>
        </w:tc>
        <w:tc>
          <w:tcPr>
            <w:tcW w:w="3600" w:type="dxa"/>
            <w:vAlign w:val="center"/>
          </w:tcPr>
          <w:p w14:paraId="73CFEF0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Redfish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mapping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待確認</w:t>
            </w:r>
            <w:proofErr w:type="spellEnd"/>
          </w:p>
        </w:tc>
        <w:tc>
          <w:tcPr>
            <w:tcW w:w="2592" w:type="dxa"/>
            <w:vAlign w:val="center"/>
          </w:tcPr>
          <w:p w14:paraId="0B1265C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Server-level prediction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與多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情境</w:t>
            </w:r>
            <w:proofErr w:type="spellEnd"/>
          </w:p>
        </w:tc>
        <w:tc>
          <w:tcPr>
            <w:tcW w:w="1440" w:type="dxa"/>
            <w:vAlign w:val="center"/>
          </w:tcPr>
          <w:p w14:paraId="5BD7ECB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Medium</w:t>
            </w:r>
          </w:p>
        </w:tc>
      </w:tr>
      <w:tr w:rsidR="00CA3908" w:rsidRPr="00897990" w14:paraId="12F0F1C1" w14:textId="77777777">
        <w:trPr>
          <w:jc w:val="center"/>
        </w:trPr>
        <w:tc>
          <w:tcPr>
            <w:tcW w:w="1440" w:type="dxa"/>
            <w:vAlign w:val="center"/>
          </w:tcPr>
          <w:p w14:paraId="6F0D4D1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Kepler</w:t>
            </w:r>
          </w:p>
        </w:tc>
        <w:tc>
          <w:tcPr>
            <w:tcW w:w="1800" w:type="dxa"/>
            <w:vAlign w:val="center"/>
          </w:tcPr>
          <w:p w14:paraId="6C52E1C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BMW Old-Rack</w:t>
            </w:r>
          </w:p>
        </w:tc>
        <w:tc>
          <w:tcPr>
            <w:tcW w:w="3600" w:type="dxa"/>
            <w:vAlign w:val="center"/>
          </w:tcPr>
          <w:p w14:paraId="42ABEC7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CPU1/CPU2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/Exhaust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Redfish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6</w:t>
            </w:r>
          </w:p>
        </w:tc>
        <w:tc>
          <w:tcPr>
            <w:tcW w:w="2592" w:type="dxa"/>
            <w:vAlign w:val="center"/>
          </w:tcPr>
          <w:p w14:paraId="589AE64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Inlet/Outlet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fan/power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聯合特徵</w:t>
            </w:r>
            <w:proofErr w:type="spellEnd"/>
          </w:p>
        </w:tc>
        <w:tc>
          <w:tcPr>
            <w:tcW w:w="1440" w:type="dxa"/>
            <w:vAlign w:val="center"/>
          </w:tcPr>
          <w:p w14:paraId="4981C86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High</w:t>
            </w:r>
          </w:p>
        </w:tc>
      </w:tr>
      <w:tr w:rsidR="00CA3908" w:rsidRPr="00897990" w14:paraId="0E5BA8FF" w14:textId="77777777">
        <w:trPr>
          <w:jc w:val="center"/>
        </w:trPr>
        <w:tc>
          <w:tcPr>
            <w:tcW w:w="1440" w:type="dxa"/>
            <w:vAlign w:val="center"/>
          </w:tcPr>
          <w:p w14:paraId="40773BA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Inoue</w:t>
            </w:r>
          </w:p>
        </w:tc>
        <w:tc>
          <w:tcPr>
            <w:tcW w:w="1800" w:type="dxa"/>
            <w:vAlign w:val="center"/>
          </w:tcPr>
          <w:p w14:paraId="3938348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BMW Old-Rack</w:t>
            </w:r>
          </w:p>
        </w:tc>
        <w:tc>
          <w:tcPr>
            <w:tcW w:w="3600" w:type="dxa"/>
            <w:vAlign w:val="center"/>
          </w:tcPr>
          <w:p w14:paraId="3C442E7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CPU1/CPU2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/Exhaust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Redfish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10</w:t>
            </w:r>
          </w:p>
        </w:tc>
        <w:tc>
          <w:tcPr>
            <w:tcW w:w="2592" w:type="dxa"/>
            <w:vAlign w:val="center"/>
          </w:tcPr>
          <w:p w14:paraId="1EB70B4F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Old-Rack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高可用樣本</w:t>
            </w:r>
            <w:proofErr w:type="spellEnd"/>
          </w:p>
        </w:tc>
        <w:tc>
          <w:tcPr>
            <w:tcW w:w="1440" w:type="dxa"/>
            <w:vAlign w:val="center"/>
          </w:tcPr>
          <w:p w14:paraId="6F39902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High</w:t>
            </w:r>
          </w:p>
        </w:tc>
      </w:tr>
      <w:tr w:rsidR="00CA3908" w:rsidRPr="00897990" w14:paraId="1A2E0643" w14:textId="77777777">
        <w:trPr>
          <w:jc w:val="center"/>
        </w:trPr>
        <w:tc>
          <w:tcPr>
            <w:tcW w:w="1440" w:type="dxa"/>
            <w:vAlign w:val="center"/>
          </w:tcPr>
          <w:p w14:paraId="6D6EF21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Joule</w:t>
            </w:r>
          </w:p>
        </w:tc>
        <w:tc>
          <w:tcPr>
            <w:tcW w:w="1800" w:type="dxa"/>
            <w:vAlign w:val="center"/>
          </w:tcPr>
          <w:p w14:paraId="544B143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BMW New-Rack</w:t>
            </w:r>
          </w:p>
        </w:tc>
        <w:tc>
          <w:tcPr>
            <w:tcW w:w="3600" w:type="dxa"/>
            <w:vAlign w:val="center"/>
          </w:tcPr>
          <w:p w14:paraId="5F530EC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/Outlet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12</w:t>
            </w:r>
          </w:p>
        </w:tc>
        <w:tc>
          <w:tcPr>
            <w:tcW w:w="2592" w:type="dxa"/>
            <w:vAlign w:val="center"/>
          </w:tcPr>
          <w:p w14:paraId="106B5DE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可作為擴充測試樣本</w:t>
            </w:r>
            <w:proofErr w:type="spellEnd"/>
          </w:p>
        </w:tc>
        <w:tc>
          <w:tcPr>
            <w:tcW w:w="1440" w:type="dxa"/>
            <w:vAlign w:val="center"/>
          </w:tcPr>
          <w:p w14:paraId="01FE772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High</w:t>
            </w:r>
          </w:p>
        </w:tc>
      </w:tr>
      <w:tr w:rsidR="00CA3908" w:rsidRPr="00897990" w14:paraId="416A57FA" w14:textId="77777777">
        <w:trPr>
          <w:jc w:val="center"/>
        </w:trPr>
        <w:tc>
          <w:tcPr>
            <w:tcW w:w="1440" w:type="dxa"/>
            <w:vAlign w:val="center"/>
          </w:tcPr>
          <w:p w14:paraId="72B2EBD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Newton</w:t>
            </w:r>
          </w:p>
        </w:tc>
        <w:tc>
          <w:tcPr>
            <w:tcW w:w="1800" w:type="dxa"/>
            <w:vAlign w:val="center"/>
          </w:tcPr>
          <w:p w14:paraId="550D999A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BMW Old-Rack</w:t>
            </w:r>
          </w:p>
        </w:tc>
        <w:tc>
          <w:tcPr>
            <w:tcW w:w="3600" w:type="dxa"/>
            <w:vAlign w:val="center"/>
          </w:tcPr>
          <w:p w14:paraId="05CA795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CPU1/CPU2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9</w:t>
            </w:r>
            <w:r w:rsidRPr="00897990">
              <w:rPr>
                <w:rFonts w:eastAsia="標楷體" w:cs="Times New Roman"/>
                <w:sz w:val="20"/>
                <w:szCs w:val="28"/>
              </w:rPr>
              <w:t>，但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Inlet Temp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缺失</w:t>
            </w:r>
            <w:proofErr w:type="spellEnd"/>
          </w:p>
        </w:tc>
        <w:tc>
          <w:tcPr>
            <w:tcW w:w="2592" w:type="dxa"/>
            <w:vAlign w:val="center"/>
          </w:tcPr>
          <w:p w14:paraId="439DFAF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缺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Inlet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情境下的補充樣本</w:t>
            </w:r>
            <w:proofErr w:type="spellEnd"/>
          </w:p>
        </w:tc>
        <w:tc>
          <w:tcPr>
            <w:tcW w:w="1440" w:type="dxa"/>
            <w:vAlign w:val="center"/>
          </w:tcPr>
          <w:p w14:paraId="1EB28378" w14:textId="2AE97D00" w:rsidR="00CA3908" w:rsidRPr="00897990" w:rsidRDefault="00897990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Medium</w:t>
            </w:r>
          </w:p>
        </w:tc>
      </w:tr>
    </w:tbl>
    <w:p w14:paraId="27BDF34E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3D2BB6E0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0" w:name="_Toc234069719"/>
      <w:r w:rsidRPr="003F56AC">
        <w:rPr>
          <w:rFonts w:ascii="Times New Roman" w:eastAsia="標楷體" w:hAnsi="Times New Roman" w:cs="Times New Roman"/>
        </w:rPr>
        <w:t xml:space="preserve">3.2 CortexDC </w:t>
      </w:r>
      <w:proofErr w:type="spellStart"/>
      <w:r w:rsidRPr="003F56AC">
        <w:rPr>
          <w:rFonts w:ascii="Times New Roman" w:eastAsia="標楷體" w:hAnsi="Times New Roman" w:cs="Times New Roman"/>
        </w:rPr>
        <w:t>可用特徵分類</w:t>
      </w:r>
      <w:bookmarkEnd w:id="10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016"/>
        <w:gridCol w:w="3456"/>
        <w:gridCol w:w="3744"/>
      </w:tblGrid>
      <w:tr w:rsidR="00CA3908" w:rsidRPr="00897990" w14:paraId="01ECCB61" w14:textId="77777777" w:rsidTr="00897990">
        <w:trPr>
          <w:tblHeader/>
          <w:jc w:val="center"/>
        </w:trPr>
        <w:tc>
          <w:tcPr>
            <w:tcW w:w="1152" w:type="dxa"/>
            <w:shd w:val="clear" w:color="auto" w:fill="1F497D" w:themeFill="text2"/>
            <w:vAlign w:val="center"/>
          </w:tcPr>
          <w:p w14:paraId="51138A6A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類別</w:t>
            </w:r>
            <w:proofErr w:type="spellEnd"/>
          </w:p>
        </w:tc>
        <w:tc>
          <w:tcPr>
            <w:tcW w:w="2016" w:type="dxa"/>
            <w:shd w:val="clear" w:color="auto" w:fill="1F497D" w:themeFill="text2"/>
            <w:vAlign w:val="center"/>
          </w:tcPr>
          <w:p w14:paraId="75B1D29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Feature</w:t>
            </w:r>
          </w:p>
        </w:tc>
        <w:tc>
          <w:tcPr>
            <w:tcW w:w="3456" w:type="dxa"/>
            <w:shd w:val="clear" w:color="auto" w:fill="1F497D" w:themeFill="text2"/>
            <w:vAlign w:val="center"/>
          </w:tcPr>
          <w:p w14:paraId="41E8824F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定義</w:t>
            </w:r>
            <w:proofErr w:type="spellEnd"/>
          </w:p>
        </w:tc>
        <w:tc>
          <w:tcPr>
            <w:tcW w:w="3744" w:type="dxa"/>
            <w:shd w:val="clear" w:color="auto" w:fill="1F497D" w:themeFill="text2"/>
            <w:vAlign w:val="center"/>
          </w:tcPr>
          <w:p w14:paraId="0FDBE4FF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對應文獻</w:t>
            </w:r>
            <w:proofErr w:type="spellEnd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 xml:space="preserve"> input</w:t>
            </w:r>
          </w:p>
        </w:tc>
      </w:tr>
      <w:tr w:rsidR="00CA3908" w:rsidRPr="00897990" w14:paraId="5146EA9E" w14:textId="77777777">
        <w:trPr>
          <w:jc w:val="center"/>
        </w:trPr>
        <w:tc>
          <w:tcPr>
            <w:tcW w:w="1152" w:type="dxa"/>
            <w:vAlign w:val="center"/>
          </w:tcPr>
          <w:p w14:paraId="7442F95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溫度</w:t>
            </w:r>
            <w:proofErr w:type="spellEnd"/>
          </w:p>
        </w:tc>
        <w:tc>
          <w:tcPr>
            <w:tcW w:w="2016" w:type="dxa"/>
            <w:vAlign w:val="center"/>
          </w:tcPr>
          <w:p w14:paraId="4863714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CPU Temp</w:t>
            </w:r>
          </w:p>
        </w:tc>
        <w:tc>
          <w:tcPr>
            <w:tcW w:w="3456" w:type="dxa"/>
            <w:vAlign w:val="center"/>
          </w:tcPr>
          <w:p w14:paraId="29FE252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主要預測目標，也可當歷史輸入</w:t>
            </w:r>
          </w:p>
        </w:tc>
        <w:tc>
          <w:tcPr>
            <w:tcW w:w="3744" w:type="dxa"/>
            <w:vAlign w:val="center"/>
          </w:tcPr>
          <w:p w14:paraId="15E36FD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Nisce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2023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Chen 2024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Yao 2021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Zhang 2018</w:t>
            </w:r>
          </w:p>
        </w:tc>
      </w:tr>
      <w:tr w:rsidR="00CA3908" w:rsidRPr="00897990" w14:paraId="64C76235" w14:textId="77777777">
        <w:trPr>
          <w:jc w:val="center"/>
        </w:trPr>
        <w:tc>
          <w:tcPr>
            <w:tcW w:w="1152" w:type="dxa"/>
            <w:vAlign w:val="center"/>
          </w:tcPr>
          <w:p w14:paraId="28A382DF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溫度</w:t>
            </w:r>
            <w:proofErr w:type="spellEnd"/>
          </w:p>
        </w:tc>
        <w:tc>
          <w:tcPr>
            <w:tcW w:w="2016" w:type="dxa"/>
            <w:vAlign w:val="center"/>
          </w:tcPr>
          <w:p w14:paraId="23E065D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Inlet Temp</w:t>
            </w:r>
          </w:p>
        </w:tc>
        <w:tc>
          <w:tcPr>
            <w:tcW w:w="3456" w:type="dxa"/>
            <w:vAlign w:val="center"/>
          </w:tcPr>
          <w:p w14:paraId="72AF2E0F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代表進入伺服器的環境溫度</w:t>
            </w:r>
          </w:p>
        </w:tc>
        <w:tc>
          <w:tcPr>
            <w:tcW w:w="3744" w:type="dxa"/>
            <w:vAlign w:val="center"/>
          </w:tcPr>
          <w:p w14:paraId="4586F08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Peng 2022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Lin 2022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Yao 2021</w:t>
            </w:r>
          </w:p>
        </w:tc>
      </w:tr>
      <w:tr w:rsidR="00CA3908" w:rsidRPr="00897990" w14:paraId="683EEDF5" w14:textId="77777777">
        <w:trPr>
          <w:jc w:val="center"/>
        </w:trPr>
        <w:tc>
          <w:tcPr>
            <w:tcW w:w="1152" w:type="dxa"/>
            <w:vAlign w:val="center"/>
          </w:tcPr>
          <w:p w14:paraId="500F774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溫度</w:t>
            </w:r>
            <w:proofErr w:type="spellEnd"/>
          </w:p>
        </w:tc>
        <w:tc>
          <w:tcPr>
            <w:tcW w:w="2016" w:type="dxa"/>
            <w:vAlign w:val="center"/>
          </w:tcPr>
          <w:p w14:paraId="7C609BF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Outlet / Exhaust Temp</w:t>
            </w:r>
          </w:p>
        </w:tc>
        <w:tc>
          <w:tcPr>
            <w:tcW w:w="3456" w:type="dxa"/>
            <w:vAlign w:val="center"/>
          </w:tcPr>
          <w:p w14:paraId="214C2827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代表伺服器排氣溫度或出風熱狀態</w:t>
            </w:r>
          </w:p>
        </w:tc>
        <w:tc>
          <w:tcPr>
            <w:tcW w:w="3744" w:type="dxa"/>
            <w:vAlign w:val="center"/>
          </w:tcPr>
          <w:p w14:paraId="01AD165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Yao 2021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Peng 2022</w:t>
            </w:r>
          </w:p>
        </w:tc>
      </w:tr>
      <w:tr w:rsidR="00CA3908" w:rsidRPr="00897990" w14:paraId="69DDF6E8" w14:textId="77777777">
        <w:trPr>
          <w:jc w:val="center"/>
        </w:trPr>
        <w:tc>
          <w:tcPr>
            <w:tcW w:w="1152" w:type="dxa"/>
            <w:vAlign w:val="center"/>
          </w:tcPr>
          <w:p w14:paraId="513BAE7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功率</w:t>
            </w:r>
            <w:proofErr w:type="spellEnd"/>
          </w:p>
        </w:tc>
        <w:tc>
          <w:tcPr>
            <w:tcW w:w="2016" w:type="dxa"/>
            <w:vAlign w:val="center"/>
          </w:tcPr>
          <w:p w14:paraId="79A1E41F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Redfish Power</w:t>
            </w:r>
          </w:p>
        </w:tc>
        <w:tc>
          <w:tcPr>
            <w:tcW w:w="3456" w:type="dxa"/>
            <w:vAlign w:val="center"/>
          </w:tcPr>
          <w:p w14:paraId="52B97CF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代表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server-level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負載造成的熱源</w:t>
            </w:r>
            <w:proofErr w:type="spellEnd"/>
          </w:p>
        </w:tc>
        <w:tc>
          <w:tcPr>
            <w:tcW w:w="3744" w:type="dxa"/>
            <w:vAlign w:val="center"/>
          </w:tcPr>
          <w:p w14:paraId="30FCB5FA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Chen 2024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Yao 2021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Ilager 2021</w:t>
            </w:r>
          </w:p>
        </w:tc>
      </w:tr>
      <w:tr w:rsidR="00CA3908" w:rsidRPr="00897990" w14:paraId="682D1CDC" w14:textId="77777777">
        <w:trPr>
          <w:jc w:val="center"/>
        </w:trPr>
        <w:tc>
          <w:tcPr>
            <w:tcW w:w="1152" w:type="dxa"/>
            <w:vAlign w:val="center"/>
          </w:tcPr>
          <w:p w14:paraId="0356203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lastRenderedPageBreak/>
              <w:t>功率</w:t>
            </w:r>
            <w:proofErr w:type="spellEnd"/>
          </w:p>
        </w:tc>
        <w:tc>
          <w:tcPr>
            <w:tcW w:w="2016" w:type="dxa"/>
            <w:vAlign w:val="center"/>
          </w:tcPr>
          <w:p w14:paraId="1A1F849A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PDU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active_power</w:t>
            </w:r>
            <w:proofErr w:type="spellEnd"/>
          </w:p>
        </w:tc>
        <w:tc>
          <w:tcPr>
            <w:tcW w:w="3456" w:type="dxa"/>
            <w:vAlign w:val="center"/>
          </w:tcPr>
          <w:p w14:paraId="462EC38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代表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/ rack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電氣量測</w:t>
            </w:r>
            <w:proofErr w:type="spellEnd"/>
          </w:p>
        </w:tc>
        <w:tc>
          <w:tcPr>
            <w:tcW w:w="3744" w:type="dxa"/>
            <w:vAlign w:val="center"/>
          </w:tcPr>
          <w:p w14:paraId="0B0F61F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容量分析、功率餘裕</w:t>
            </w:r>
            <w:proofErr w:type="spellEnd"/>
          </w:p>
        </w:tc>
      </w:tr>
      <w:tr w:rsidR="00CA3908" w:rsidRPr="00897990" w14:paraId="3438D4F7" w14:textId="77777777">
        <w:trPr>
          <w:jc w:val="center"/>
        </w:trPr>
        <w:tc>
          <w:tcPr>
            <w:tcW w:w="1152" w:type="dxa"/>
            <w:vAlign w:val="center"/>
          </w:tcPr>
          <w:p w14:paraId="25B91A9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散熱</w:t>
            </w:r>
            <w:proofErr w:type="spellEnd"/>
          </w:p>
        </w:tc>
        <w:tc>
          <w:tcPr>
            <w:tcW w:w="2016" w:type="dxa"/>
            <w:vAlign w:val="center"/>
          </w:tcPr>
          <w:p w14:paraId="493EA1B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Fan RPM</w:t>
            </w:r>
          </w:p>
        </w:tc>
        <w:tc>
          <w:tcPr>
            <w:tcW w:w="3456" w:type="dxa"/>
            <w:vAlign w:val="center"/>
          </w:tcPr>
          <w:p w14:paraId="02CF01E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代表散熱強度與控制反應</w:t>
            </w:r>
          </w:p>
        </w:tc>
        <w:tc>
          <w:tcPr>
            <w:tcW w:w="3744" w:type="dxa"/>
            <w:vAlign w:val="center"/>
          </w:tcPr>
          <w:p w14:paraId="5A88267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Peng 2022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Yao 2021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Zapater 2015</w:t>
            </w:r>
          </w:p>
        </w:tc>
      </w:tr>
      <w:tr w:rsidR="00CA3908" w:rsidRPr="00897990" w14:paraId="78A20D07" w14:textId="77777777">
        <w:trPr>
          <w:jc w:val="center"/>
        </w:trPr>
        <w:tc>
          <w:tcPr>
            <w:tcW w:w="1152" w:type="dxa"/>
            <w:vAlign w:val="center"/>
          </w:tcPr>
          <w:p w14:paraId="034ECC8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空間</w:t>
            </w:r>
            <w:proofErr w:type="spellEnd"/>
          </w:p>
        </w:tc>
        <w:tc>
          <w:tcPr>
            <w:tcW w:w="2016" w:type="dxa"/>
            <w:vAlign w:val="center"/>
          </w:tcPr>
          <w:p w14:paraId="0108B40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Rack ID / U Position</w:t>
            </w:r>
          </w:p>
        </w:tc>
        <w:tc>
          <w:tcPr>
            <w:tcW w:w="3456" w:type="dxa"/>
            <w:vAlign w:val="center"/>
          </w:tcPr>
          <w:p w14:paraId="45F0373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代表機櫃與垂直位置</w:t>
            </w:r>
            <w:proofErr w:type="spellEnd"/>
          </w:p>
        </w:tc>
        <w:tc>
          <w:tcPr>
            <w:tcW w:w="3744" w:type="dxa"/>
            <w:vAlign w:val="center"/>
          </w:tcPr>
          <w:p w14:paraId="2B83C17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Peng 2022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Lin 2022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thermal map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文獻</w:t>
            </w:r>
            <w:proofErr w:type="spellEnd"/>
          </w:p>
        </w:tc>
      </w:tr>
      <w:tr w:rsidR="00CA3908" w:rsidRPr="00897990" w14:paraId="47266BA5" w14:textId="77777777">
        <w:trPr>
          <w:jc w:val="center"/>
        </w:trPr>
        <w:tc>
          <w:tcPr>
            <w:tcW w:w="1152" w:type="dxa"/>
            <w:vAlign w:val="center"/>
          </w:tcPr>
          <w:p w14:paraId="7BDAD01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健康</w:t>
            </w:r>
            <w:proofErr w:type="spellEnd"/>
          </w:p>
        </w:tc>
        <w:tc>
          <w:tcPr>
            <w:tcW w:w="2016" w:type="dxa"/>
            <w:vAlign w:val="center"/>
          </w:tcPr>
          <w:p w14:paraId="146DB04A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Health Status</w:t>
            </w:r>
          </w:p>
        </w:tc>
        <w:tc>
          <w:tcPr>
            <w:tcW w:w="3456" w:type="dxa"/>
            <w:vAlign w:val="center"/>
          </w:tcPr>
          <w:p w14:paraId="4F10C7B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硬體狀態與異常標記</w:t>
            </w:r>
            <w:proofErr w:type="spellEnd"/>
          </w:p>
        </w:tc>
        <w:tc>
          <w:tcPr>
            <w:tcW w:w="3744" w:type="dxa"/>
            <w:vAlign w:val="center"/>
          </w:tcPr>
          <w:p w14:paraId="51C9D61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風險判斷與資料品質過濾</w:t>
            </w:r>
          </w:p>
        </w:tc>
      </w:tr>
    </w:tbl>
    <w:p w14:paraId="27FC837E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1D4D377E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11" w:name="_Toc234069720"/>
      <w:r w:rsidRPr="003F56AC">
        <w:rPr>
          <w:rFonts w:ascii="Times New Roman" w:eastAsia="標楷體" w:hAnsi="Times New Roman" w:cs="Times New Roman"/>
          <w:lang w:eastAsia="zh-TW"/>
        </w:rPr>
        <w:t xml:space="preserve">3.3 Sensor </w:t>
      </w:r>
      <w:r w:rsidRPr="003F56AC">
        <w:rPr>
          <w:rFonts w:ascii="Times New Roman" w:eastAsia="標楷體" w:hAnsi="Times New Roman" w:cs="Times New Roman"/>
          <w:lang w:eastAsia="zh-TW"/>
        </w:rPr>
        <w:t>名稱標準化問題</w:t>
      </w:r>
      <w:bookmarkEnd w:id="11"/>
    </w:p>
    <w:p w14:paraId="36569186" w14:textId="0923E05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</w:rPr>
        <w:t xml:space="preserve">CortexDC </w:t>
      </w:r>
      <w:proofErr w:type="spellStart"/>
      <w:r w:rsidRPr="003F56AC">
        <w:rPr>
          <w:rFonts w:eastAsia="標楷體" w:cs="Times New Roman"/>
        </w:rPr>
        <w:t>最大的資料工程問題之一，是不同</w:t>
      </w:r>
      <w:proofErr w:type="spellEnd"/>
      <w:r w:rsidRPr="003F56AC">
        <w:rPr>
          <w:rFonts w:eastAsia="標楷體" w:cs="Times New Roman"/>
        </w:rPr>
        <w:t xml:space="preserve"> vendor / model </w:t>
      </w:r>
      <w:r w:rsidR="00897990">
        <w:rPr>
          <w:rFonts w:eastAsia="標楷體" w:cs="Times New Roman" w:hint="eastAsia"/>
          <w:lang w:eastAsia="zh-TW"/>
        </w:rPr>
        <w:t>、</w:t>
      </w:r>
      <w:r w:rsidRPr="003F56AC">
        <w:rPr>
          <w:rFonts w:eastAsia="標楷體" w:cs="Times New Roman"/>
        </w:rPr>
        <w:t xml:space="preserve"> sensor </w:t>
      </w:r>
      <w:proofErr w:type="spellStart"/>
      <w:r w:rsidRPr="003F56AC">
        <w:rPr>
          <w:rFonts w:eastAsia="標楷體" w:cs="Times New Roman"/>
        </w:rPr>
        <w:t>名稱與數量不同。例如</w:t>
      </w:r>
      <w:proofErr w:type="spellEnd"/>
      <w:r w:rsidRPr="003F56AC">
        <w:rPr>
          <w:rFonts w:eastAsia="標楷體" w:cs="Times New Roman"/>
        </w:rPr>
        <w:t xml:space="preserve"> Front </w:t>
      </w:r>
      <w:proofErr w:type="spellStart"/>
      <w:r w:rsidRPr="003F56AC">
        <w:rPr>
          <w:rFonts w:eastAsia="標楷體" w:cs="Times New Roman"/>
        </w:rPr>
        <w:t>Ambient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System</w:t>
      </w:r>
      <w:proofErr w:type="spellEnd"/>
      <w:r w:rsidRPr="003F56AC">
        <w:rPr>
          <w:rFonts w:eastAsia="標楷體" w:cs="Times New Roman"/>
        </w:rPr>
        <w:t xml:space="preserve"> Board Inlet </w:t>
      </w:r>
      <w:proofErr w:type="spellStart"/>
      <w:r w:rsidRPr="003F56AC">
        <w:rPr>
          <w:rFonts w:eastAsia="標楷體" w:cs="Times New Roman"/>
        </w:rPr>
        <w:t>Temp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Board</w:t>
      </w:r>
      <w:proofErr w:type="spellEnd"/>
      <w:r w:rsidRPr="003F56AC">
        <w:rPr>
          <w:rFonts w:eastAsia="標楷體" w:cs="Times New Roman"/>
        </w:rPr>
        <w:t xml:space="preserve"> Inlet </w:t>
      </w:r>
      <w:proofErr w:type="spellStart"/>
      <w:r w:rsidRPr="003F56AC">
        <w:rPr>
          <w:rFonts w:eastAsia="標楷體" w:cs="Times New Roman"/>
        </w:rPr>
        <w:t>Temp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Inlet</w:t>
      </w:r>
      <w:proofErr w:type="spellEnd"/>
      <w:r w:rsidRPr="003F56AC">
        <w:rPr>
          <w:rFonts w:eastAsia="標楷體" w:cs="Times New Roman"/>
        </w:rPr>
        <w:t xml:space="preserve"> Temp </w:t>
      </w:r>
      <w:proofErr w:type="spellStart"/>
      <w:r w:rsidRPr="003F56AC">
        <w:rPr>
          <w:rFonts w:eastAsia="標楷體" w:cs="Times New Roman"/>
        </w:rPr>
        <w:t>可能都應對應到</w:t>
      </w:r>
      <w:proofErr w:type="spellEnd"/>
      <w:r w:rsidRPr="003F56AC">
        <w:rPr>
          <w:rFonts w:eastAsia="標楷體" w:cs="Times New Roman"/>
        </w:rPr>
        <w:t xml:space="preserve"> canonical </w:t>
      </w:r>
      <w:proofErr w:type="spellStart"/>
      <w:r w:rsidRPr="003F56AC">
        <w:rPr>
          <w:rFonts w:eastAsia="標楷體" w:cs="Times New Roman"/>
        </w:rPr>
        <w:t>feature</w:t>
      </w:r>
      <w:r w:rsidRPr="003F56AC">
        <w:rPr>
          <w:rFonts w:eastAsia="標楷體" w:cs="Times New Roman"/>
        </w:rPr>
        <w:t>：</w:t>
      </w:r>
      <w:r w:rsidRPr="003F56AC">
        <w:rPr>
          <w:rFonts w:eastAsia="標楷體" w:cs="Times New Roman"/>
        </w:rPr>
        <w:t>Inlet_Temp</w:t>
      </w:r>
      <w:proofErr w:type="spellEnd"/>
      <w:r w:rsidRPr="003F56AC">
        <w:rPr>
          <w:rFonts w:eastAsia="標楷體" w:cs="Times New Roman"/>
        </w:rPr>
        <w:t>。</w:t>
      </w:r>
      <w:r w:rsidRPr="003F56AC">
        <w:rPr>
          <w:rFonts w:eastAsia="標楷體" w:cs="Times New Roman"/>
          <w:lang w:eastAsia="zh-TW"/>
        </w:rPr>
        <w:t>若未先標準化，模型會把同一種物理量看成不同欄位，造成訓練資料稀疏與跨</w:t>
      </w:r>
      <w:r w:rsidRPr="003F56AC">
        <w:rPr>
          <w:rFonts w:eastAsia="標楷體" w:cs="Times New Roman"/>
          <w:lang w:eastAsia="zh-TW"/>
        </w:rPr>
        <w:t xml:space="preserve"> server </w:t>
      </w:r>
      <w:r w:rsidRPr="003F56AC">
        <w:rPr>
          <w:rFonts w:eastAsia="標楷體" w:cs="Times New Roman"/>
          <w:lang w:eastAsia="zh-TW"/>
        </w:rPr>
        <w:t>泛化困難。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2880"/>
        <w:gridCol w:w="2880"/>
      </w:tblGrid>
      <w:tr w:rsidR="00CA3908" w:rsidRPr="00897990" w14:paraId="57B8F1AA" w14:textId="77777777" w:rsidTr="00897990">
        <w:trPr>
          <w:tblHeader/>
          <w:jc w:val="center"/>
        </w:trPr>
        <w:tc>
          <w:tcPr>
            <w:tcW w:w="1728" w:type="dxa"/>
            <w:shd w:val="clear" w:color="auto" w:fill="1F497D" w:themeFill="text2"/>
            <w:vAlign w:val="center"/>
          </w:tcPr>
          <w:p w14:paraId="321996B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問題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1AB8174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說明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2361604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對模型的影響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69B8203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建議處理方式</w:t>
            </w:r>
            <w:proofErr w:type="spellEnd"/>
          </w:p>
        </w:tc>
      </w:tr>
      <w:tr w:rsidR="00CA3908" w:rsidRPr="00897990" w14:paraId="3FC08815" w14:textId="77777777">
        <w:trPr>
          <w:jc w:val="center"/>
        </w:trPr>
        <w:tc>
          <w:tcPr>
            <w:tcW w:w="1728" w:type="dxa"/>
            <w:vAlign w:val="center"/>
          </w:tcPr>
          <w:p w14:paraId="6D1BE11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Sensor name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不一致</w:t>
            </w:r>
            <w:proofErr w:type="spellEnd"/>
          </w:p>
        </w:tc>
        <w:tc>
          <w:tcPr>
            <w:tcW w:w="2880" w:type="dxa"/>
            <w:vAlign w:val="center"/>
          </w:tcPr>
          <w:p w14:paraId="61983E5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不同廠牌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命名不同</w:t>
            </w:r>
            <w:proofErr w:type="spellEnd"/>
          </w:p>
        </w:tc>
        <w:tc>
          <w:tcPr>
            <w:tcW w:w="2880" w:type="dxa"/>
            <w:vAlign w:val="center"/>
          </w:tcPr>
          <w:p w14:paraId="289CBF5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同一模型無法直接吃原始欄位</w:t>
            </w:r>
          </w:p>
        </w:tc>
        <w:tc>
          <w:tcPr>
            <w:tcW w:w="2880" w:type="dxa"/>
            <w:vAlign w:val="center"/>
          </w:tcPr>
          <w:p w14:paraId="206437E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建立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canonical feature mapping</w:t>
            </w:r>
          </w:p>
        </w:tc>
      </w:tr>
      <w:tr w:rsidR="00CA3908" w:rsidRPr="00897990" w14:paraId="727B1BA2" w14:textId="77777777">
        <w:trPr>
          <w:jc w:val="center"/>
        </w:trPr>
        <w:tc>
          <w:tcPr>
            <w:tcW w:w="1728" w:type="dxa"/>
            <w:vAlign w:val="center"/>
          </w:tcPr>
          <w:p w14:paraId="5831633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Sensor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數量不同</w:t>
            </w:r>
            <w:proofErr w:type="spellEnd"/>
          </w:p>
        </w:tc>
        <w:tc>
          <w:tcPr>
            <w:tcW w:w="2880" w:type="dxa"/>
            <w:vAlign w:val="center"/>
          </w:tcPr>
          <w:p w14:paraId="79B75FA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有些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r w:rsidRPr="00897990">
              <w:rPr>
                <w:rFonts w:eastAsia="標楷體" w:cs="Times New Roman"/>
                <w:sz w:val="20"/>
                <w:szCs w:val="28"/>
              </w:rPr>
              <w:t>有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outlet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，有些沒有</w:t>
            </w:r>
            <w:proofErr w:type="spellEnd"/>
          </w:p>
        </w:tc>
        <w:tc>
          <w:tcPr>
            <w:tcW w:w="2880" w:type="dxa"/>
            <w:vAlign w:val="center"/>
          </w:tcPr>
          <w:p w14:paraId="0ADCCE5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特徵維度不一致</w:t>
            </w:r>
            <w:proofErr w:type="spellEnd"/>
          </w:p>
        </w:tc>
        <w:tc>
          <w:tcPr>
            <w:tcW w:w="2880" w:type="dxa"/>
            <w:vAlign w:val="center"/>
          </w:tcPr>
          <w:p w14:paraId="53E4256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使用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common feature set + missing mask</w:t>
            </w:r>
          </w:p>
        </w:tc>
      </w:tr>
      <w:tr w:rsidR="00CA3908" w:rsidRPr="00897990" w14:paraId="4D774D44" w14:textId="77777777">
        <w:trPr>
          <w:jc w:val="center"/>
        </w:trPr>
        <w:tc>
          <w:tcPr>
            <w:tcW w:w="1728" w:type="dxa"/>
            <w:vAlign w:val="center"/>
          </w:tcPr>
          <w:p w14:paraId="77DFF96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Vendor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差異</w:t>
            </w:r>
            <w:proofErr w:type="spellEnd"/>
          </w:p>
        </w:tc>
        <w:tc>
          <w:tcPr>
            <w:tcW w:w="2880" w:type="dxa"/>
            <w:vAlign w:val="center"/>
          </w:tcPr>
          <w:p w14:paraId="6670DA3C" w14:textId="5A1AC75F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Supermicro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Dell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HPE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="00897990">
              <w:rPr>
                <w:rFonts w:eastAsia="標楷體" w:cs="Times New Roman" w:hint="eastAsia"/>
                <w:sz w:val="20"/>
                <w:szCs w:val="28"/>
                <w:lang w:eastAsia="zh-TW"/>
              </w:rPr>
              <w:t>，三種廠牌</w:t>
            </w:r>
          </w:p>
        </w:tc>
        <w:tc>
          <w:tcPr>
            <w:tcW w:w="2880" w:type="dxa"/>
            <w:vAlign w:val="center"/>
          </w:tcPr>
          <w:p w14:paraId="1271119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跨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泛化困難</w:t>
            </w:r>
            <w:proofErr w:type="spellEnd"/>
          </w:p>
        </w:tc>
        <w:tc>
          <w:tcPr>
            <w:tcW w:w="2880" w:type="dxa"/>
            <w:vAlign w:val="center"/>
          </w:tcPr>
          <w:p w14:paraId="16BC362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先同型號測試，再跨型號測試</w:t>
            </w:r>
          </w:p>
        </w:tc>
      </w:tr>
      <w:tr w:rsidR="00CA3908" w:rsidRPr="00897990" w14:paraId="2E734885" w14:textId="77777777">
        <w:trPr>
          <w:jc w:val="center"/>
        </w:trPr>
        <w:tc>
          <w:tcPr>
            <w:tcW w:w="1728" w:type="dxa"/>
            <w:vAlign w:val="center"/>
          </w:tcPr>
          <w:p w14:paraId="74DBF94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PDU mapping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不完整</w:t>
            </w:r>
            <w:proofErr w:type="spellEnd"/>
          </w:p>
        </w:tc>
        <w:tc>
          <w:tcPr>
            <w:tcW w:w="2880" w:type="dxa"/>
            <w:vAlign w:val="center"/>
          </w:tcPr>
          <w:p w14:paraId="35F6EEE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部分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server outlet unknown </w:t>
            </w:r>
            <w:r w:rsidRPr="00897990">
              <w:rPr>
                <w:rFonts w:eastAsia="標楷體" w:cs="Times New Roman"/>
                <w:sz w:val="20"/>
                <w:szCs w:val="28"/>
              </w:rPr>
              <w:t>或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trend unknown</w:t>
            </w:r>
          </w:p>
        </w:tc>
        <w:tc>
          <w:tcPr>
            <w:tcW w:w="2880" w:type="dxa"/>
            <w:vAlign w:val="center"/>
          </w:tcPr>
          <w:p w14:paraId="5D37491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難以驗證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PDU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active_power</w:t>
            </w:r>
            <w:proofErr w:type="spellEnd"/>
          </w:p>
        </w:tc>
        <w:tc>
          <w:tcPr>
            <w:tcW w:w="2880" w:type="dxa"/>
            <w:vAlign w:val="center"/>
          </w:tcPr>
          <w:p w14:paraId="2CFAD96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先用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Redfish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，逐步補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PDU</w:t>
            </w:r>
          </w:p>
        </w:tc>
      </w:tr>
    </w:tbl>
    <w:p w14:paraId="17B1D2B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1BED5308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12" w:name="_Toc234069721"/>
      <w:r w:rsidRPr="003F56AC">
        <w:rPr>
          <w:rFonts w:ascii="Times New Roman" w:eastAsia="標楷體" w:hAnsi="Times New Roman" w:cs="Times New Roman"/>
          <w:lang w:eastAsia="zh-TW"/>
        </w:rPr>
        <w:t xml:space="preserve">4. </w:t>
      </w:r>
      <w:r w:rsidRPr="003F56AC">
        <w:rPr>
          <w:rFonts w:ascii="Times New Roman" w:eastAsia="標楷體" w:hAnsi="Times New Roman" w:cs="Times New Roman"/>
          <w:lang w:eastAsia="zh-TW"/>
        </w:rPr>
        <w:t>核心應用</w:t>
      </w:r>
      <w:proofErr w:type="gramStart"/>
      <w:r w:rsidRPr="003F56AC">
        <w:rPr>
          <w:rFonts w:ascii="Times New Roman" w:eastAsia="標楷體" w:hAnsi="Times New Roman" w:cs="Times New Roman"/>
          <w:lang w:eastAsia="zh-TW"/>
        </w:rPr>
        <w:t>文獻逐篇分析</w:t>
      </w:r>
      <w:bookmarkEnd w:id="12"/>
      <w:proofErr w:type="gramEnd"/>
    </w:p>
    <w:p w14:paraId="7A97153F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11170CB3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  <w:lang w:eastAsia="zh-TW"/>
        </w:rPr>
        <w:t>本章保留完整應用</w:t>
      </w:r>
      <w:proofErr w:type="gramStart"/>
      <w:r w:rsidRPr="003F56AC">
        <w:rPr>
          <w:rFonts w:eastAsia="標楷體" w:cs="Times New Roman"/>
          <w:lang w:eastAsia="zh-TW"/>
        </w:rPr>
        <w:t>文獻逐篇分析</w:t>
      </w:r>
      <w:proofErr w:type="gramEnd"/>
      <w:r w:rsidRPr="003F56AC">
        <w:rPr>
          <w:rFonts w:eastAsia="標楷體" w:cs="Times New Roman"/>
          <w:lang w:eastAsia="zh-TW"/>
        </w:rPr>
        <w:t>。每</w:t>
      </w:r>
      <w:proofErr w:type="gramStart"/>
      <w:r w:rsidRPr="003F56AC">
        <w:rPr>
          <w:rFonts w:eastAsia="標楷體" w:cs="Times New Roman"/>
          <w:lang w:eastAsia="zh-TW"/>
        </w:rPr>
        <w:t>篇均以</w:t>
      </w:r>
      <w:proofErr w:type="gramEnd"/>
      <w:r w:rsidRPr="003F56AC">
        <w:rPr>
          <w:rFonts w:eastAsia="標楷體" w:cs="Times New Roman"/>
          <w:lang w:eastAsia="zh-TW"/>
        </w:rPr>
        <w:t xml:space="preserve"> Research Problem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>System / Scenario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>Input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>Output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>Model / Algorithm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>Experiment Design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>Evaluation Metrics</w:t>
      </w:r>
      <w:r w:rsidRPr="003F56AC">
        <w:rPr>
          <w:rFonts w:eastAsia="標楷體" w:cs="Times New Roman"/>
          <w:lang w:eastAsia="zh-TW"/>
        </w:rPr>
        <w:t>、</w:t>
      </w:r>
      <w:r w:rsidRPr="003F56AC">
        <w:rPr>
          <w:rFonts w:eastAsia="標楷體" w:cs="Times New Roman"/>
          <w:lang w:eastAsia="zh-TW"/>
        </w:rPr>
        <w:t xml:space="preserve">Research Gap </w:t>
      </w:r>
      <w:r w:rsidRPr="003F56AC">
        <w:rPr>
          <w:rFonts w:eastAsia="標楷體" w:cs="Times New Roman"/>
          <w:lang w:eastAsia="zh-TW"/>
        </w:rPr>
        <w:t>與</w:t>
      </w:r>
      <w:r w:rsidRPr="003F56AC">
        <w:rPr>
          <w:rFonts w:eastAsia="標楷體" w:cs="Times New Roman"/>
          <w:lang w:eastAsia="zh-TW"/>
        </w:rPr>
        <w:t xml:space="preserve"> CortexDC Mapping </w:t>
      </w:r>
      <w:r w:rsidRPr="003F56AC">
        <w:rPr>
          <w:rFonts w:eastAsia="標楷體" w:cs="Times New Roman"/>
          <w:lang w:eastAsia="zh-TW"/>
        </w:rPr>
        <w:t>拆解。</w:t>
      </w:r>
      <w:r w:rsidRPr="003F56AC">
        <w:rPr>
          <w:rFonts w:eastAsia="標楷體" w:cs="Times New Roman"/>
          <w:lang w:eastAsia="zh-TW"/>
        </w:rPr>
        <w:t xml:space="preserve"> </w:t>
      </w:r>
      <w:proofErr w:type="spellStart"/>
      <w:r w:rsidRPr="003F56AC">
        <w:rPr>
          <w:rFonts w:eastAsia="標楷體" w:cs="Times New Roman"/>
        </w:rPr>
        <w:t>其中</w:t>
      </w:r>
      <w:proofErr w:type="spellEnd"/>
      <w:r w:rsidRPr="003F56AC">
        <w:rPr>
          <w:rFonts w:eastAsia="標楷體" w:cs="Times New Roman"/>
        </w:rPr>
        <w:t xml:space="preserve"> Digital Twin / RL / DQN </w:t>
      </w:r>
      <w:proofErr w:type="spellStart"/>
      <w:r w:rsidRPr="003F56AC">
        <w:rPr>
          <w:rFonts w:eastAsia="標楷體" w:cs="Times New Roman"/>
        </w:rPr>
        <w:t>相關文獻僅保留簡短未來工作分析，避免與第一階段</w:t>
      </w:r>
      <w:proofErr w:type="spellEnd"/>
      <w:r w:rsidRPr="003F56AC">
        <w:rPr>
          <w:rFonts w:eastAsia="標楷體" w:cs="Times New Roman"/>
        </w:rPr>
        <w:t xml:space="preserve"> CortexDC thermal prediction </w:t>
      </w:r>
      <w:proofErr w:type="spellStart"/>
      <w:r w:rsidRPr="003F56AC">
        <w:rPr>
          <w:rFonts w:eastAsia="標楷體" w:cs="Times New Roman"/>
        </w:rPr>
        <w:t>主線混淆</w:t>
      </w:r>
      <w:proofErr w:type="spellEnd"/>
      <w:r w:rsidRPr="003F56AC">
        <w:rPr>
          <w:rFonts w:eastAsia="標楷體" w:cs="Times New Roman"/>
        </w:rPr>
        <w:t>。</w:t>
      </w:r>
    </w:p>
    <w:p w14:paraId="3C4ED76A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37AAD3AD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3" w:name="_Toc234069722"/>
      <w:r w:rsidRPr="003F56AC">
        <w:rPr>
          <w:rFonts w:ascii="Times New Roman" w:eastAsia="標楷體" w:hAnsi="Times New Roman" w:cs="Times New Roman"/>
        </w:rPr>
        <w:lastRenderedPageBreak/>
        <w:t>4.1 Zhang et al. 2018 — Runtime Thermal Prediction Across System Components</w:t>
      </w:r>
      <w:bookmarkEnd w:id="13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97990" w14:paraId="6D809E67" w14:textId="77777777" w:rsidTr="00897990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2F87695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78E1121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97990" w14:paraId="1707E23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A49B45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7898BFE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降低執行期熱管理的預測成本，預測不同元件與候選任務配置造成的未來溫度，用於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task placement / migration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4481043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7DCF8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098EC0A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two-node Intel Xeon Phi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系統收集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application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features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physical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features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temperature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traces</w:t>
            </w:r>
            <w:r w:rsidRPr="00897990">
              <w:rPr>
                <w:rFonts w:eastAsia="標楷體" w:cs="Times New Roman"/>
                <w:sz w:val="20"/>
                <w:szCs w:val="28"/>
              </w:rPr>
              <w:t>，並延伸到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16-node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系統評估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placement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756B672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8B3AA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0C56B50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97990">
              <w:rPr>
                <w:rFonts w:eastAsia="標楷體" w:cs="Times New Roman"/>
                <w:sz w:val="20"/>
                <w:szCs w:val="28"/>
                <w:lang w:eastAsia="zh-TW"/>
              </w:rPr>
              <w:t>硬體計數器、工作負載或利用率、目前溫度、候選任務配置。</w:t>
            </w:r>
          </w:p>
        </w:tc>
      </w:tr>
      <w:tr w:rsidR="00CA3908" w:rsidRPr="00897990" w14:paraId="3F5C729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461BB1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2453D69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元件未來溫度、候選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placement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的熱反應排序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76993D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8A5D25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6C84381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Reduced Gaussian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Process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Neural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Network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Lasso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Linear Regression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A4DD2E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858865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1726105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收集溫度軌跡與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application / physical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features</w:t>
            </w:r>
            <w:r w:rsidRPr="00897990">
              <w:rPr>
                <w:rFonts w:eastAsia="標楷體" w:cs="Times New Roman"/>
                <w:sz w:val="20"/>
                <w:szCs w:val="28"/>
              </w:rPr>
              <w:t>；在相同特徵與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10-fold cross-validation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條件下比較模型；再用預測器進行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task placement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評估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060C61F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A137C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71E5557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Average prediction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error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prediction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overhead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task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placement success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rate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peak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temperature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reduction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cooling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power reduction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6F7B6F3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1803C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854924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特定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HPC / Xeon Phi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環境，不保證直接泛化到多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vendor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server</w:t>
            </w:r>
            <w:r w:rsidRPr="00897990">
              <w:rPr>
                <w:rFonts w:eastAsia="標楷體" w:cs="Times New Roman"/>
                <w:sz w:val="20"/>
                <w:szCs w:val="28"/>
              </w:rPr>
              <w:t>；未處理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這種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sensor naming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不一致問題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7A9C1B1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D67C77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15BD23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適合作為低延遲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runtime prediction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的設計參考；</w:t>
            </w:r>
            <w:r w:rsidRPr="00897990">
              <w:rPr>
                <w:rFonts w:eastAsia="標楷體" w:cs="Times New Roman"/>
                <w:sz w:val="20"/>
                <w:szCs w:val="28"/>
              </w:rPr>
              <w:t>CortexDC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可先用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Temp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建立低成本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baseline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51C8010B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00DCEC20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365B3508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4" w:name="_Toc234069723"/>
      <w:r w:rsidRPr="003F56AC">
        <w:rPr>
          <w:rFonts w:ascii="Times New Roman" w:eastAsia="標楷體" w:hAnsi="Times New Roman" w:cs="Times New Roman"/>
        </w:rPr>
        <w:lastRenderedPageBreak/>
        <w:t xml:space="preserve">4.2 </w:t>
      </w:r>
      <w:proofErr w:type="spellStart"/>
      <w:r w:rsidRPr="003F56AC">
        <w:rPr>
          <w:rFonts w:ascii="Times New Roman" w:eastAsia="標楷體" w:hAnsi="Times New Roman" w:cs="Times New Roman"/>
        </w:rPr>
        <w:t>Nisce</w:t>
      </w:r>
      <w:proofErr w:type="spellEnd"/>
      <w:r w:rsidRPr="003F56AC">
        <w:rPr>
          <w:rFonts w:ascii="Times New Roman" w:eastAsia="標楷體" w:hAnsi="Times New Roman" w:cs="Times New Roman"/>
        </w:rPr>
        <w:t xml:space="preserve"> et al. 2023 — </w:t>
      </w:r>
      <w:proofErr w:type="spellStart"/>
      <w:r w:rsidRPr="003F56AC">
        <w:rPr>
          <w:rFonts w:ascii="Times New Roman" w:eastAsia="標楷體" w:hAnsi="Times New Roman" w:cs="Times New Roman"/>
        </w:rPr>
        <w:t>XGBoost</w:t>
      </w:r>
      <w:proofErr w:type="spellEnd"/>
      <w:r w:rsidRPr="003F56AC">
        <w:rPr>
          <w:rFonts w:ascii="Times New Roman" w:eastAsia="標楷體" w:hAnsi="Times New Roman" w:cs="Times New Roman"/>
        </w:rPr>
        <w:t>-based CPU Temperature Prediction</w:t>
      </w:r>
      <w:bookmarkEnd w:id="14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97990" w14:paraId="11221EE6" w14:textId="77777777" w:rsidTr="00897990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640E509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1436B09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97990" w14:paraId="0BD2D8B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508294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52587A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針對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CPU-intensive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workload</w:t>
            </w:r>
            <w:r w:rsidRPr="00897990">
              <w:rPr>
                <w:rFonts w:eastAsia="標楷體" w:cs="Times New Roman"/>
                <w:sz w:val="20"/>
                <w:szCs w:val="28"/>
              </w:rPr>
              <w:t>，利用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energy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/ power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預測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0F32471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2D1527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235501C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實體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cluster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server</w:t>
            </w:r>
            <w:r w:rsidRPr="00897990">
              <w:rPr>
                <w:rFonts w:eastAsia="標楷體" w:cs="Times New Roman"/>
                <w:sz w:val="20"/>
                <w:szCs w:val="28"/>
              </w:rPr>
              <w:t>，雙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CPU</w:t>
            </w:r>
            <w:r w:rsidRPr="00897990">
              <w:rPr>
                <w:rFonts w:eastAsia="標楷體" w:cs="Times New Roman"/>
                <w:sz w:val="20"/>
                <w:szCs w:val="28"/>
              </w:rPr>
              <w:t>，每顆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10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cores</w:t>
            </w:r>
            <w:r w:rsidRPr="00897990">
              <w:rPr>
                <w:rFonts w:eastAsia="標楷體" w:cs="Times New Roman"/>
                <w:sz w:val="20"/>
                <w:szCs w:val="28"/>
              </w:rPr>
              <w:t>，使用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Whetstone benchmark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產生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CPU-intensive workload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7FD710F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6DE641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6CB1E62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time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number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of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threads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energy / 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301D962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8B22FB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66DC650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CPU chip average 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484FF1F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A15A49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2B571F1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Linear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regression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Polynomial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regression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Logarithmic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regression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066BCE2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E03922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A0B168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設計不同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core/thread/utilization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實驗，包括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full utilization </w:t>
            </w:r>
            <w:r w:rsidRPr="00897990">
              <w:rPr>
                <w:rFonts w:eastAsia="標楷體" w:cs="Times New Roman"/>
                <w:sz w:val="20"/>
                <w:szCs w:val="28"/>
              </w:rPr>
              <w:t>多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thread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single-core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、多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core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utilization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3CF4E01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0D1505D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2904EC9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R²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RMSE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1CE32A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94531D7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0E95BF07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主要集中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workload</w:t>
            </w:r>
            <w:r w:rsidRPr="00897990">
              <w:rPr>
                <w:rFonts w:eastAsia="標楷體" w:cs="Times New Roman"/>
                <w:sz w:val="20"/>
                <w:szCs w:val="28"/>
              </w:rPr>
              <w:t>，尚未完整處理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memory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disk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GPU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airflow</w:t>
            </w:r>
            <w:r w:rsidRPr="00897990">
              <w:rPr>
                <w:rFonts w:eastAsia="標楷體" w:cs="Times New Roman"/>
                <w:sz w:val="20"/>
                <w:szCs w:val="28"/>
              </w:rPr>
              <w:t>、跨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server thermal coupling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54FC4D3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E7B0D7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51C02FF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很適合當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第一階段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baseline</w:t>
            </w:r>
            <w:r w:rsidRPr="00897990">
              <w:rPr>
                <w:rFonts w:eastAsia="標楷體" w:cs="Times New Roman"/>
                <w:sz w:val="20"/>
                <w:szCs w:val="28"/>
              </w:rPr>
              <w:t>；</w:t>
            </w:r>
            <w:r w:rsidRPr="00897990">
              <w:rPr>
                <w:rFonts w:eastAsia="標楷體" w:cs="Times New Roman"/>
                <w:sz w:val="20"/>
                <w:szCs w:val="28"/>
              </w:rPr>
              <w:t>input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可改為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Redfish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RPM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Temp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lag features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6E2B7CA4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15597FDD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258B047F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5" w:name="_Toc234069724"/>
      <w:r w:rsidRPr="003F56AC">
        <w:rPr>
          <w:rFonts w:ascii="Times New Roman" w:eastAsia="標楷體" w:hAnsi="Times New Roman" w:cs="Times New Roman"/>
        </w:rPr>
        <w:lastRenderedPageBreak/>
        <w:t xml:space="preserve">4.3 </w:t>
      </w:r>
      <w:proofErr w:type="spellStart"/>
      <w:r w:rsidRPr="003F56AC">
        <w:rPr>
          <w:rFonts w:ascii="Times New Roman" w:eastAsia="標楷體" w:hAnsi="Times New Roman" w:cs="Times New Roman"/>
        </w:rPr>
        <w:t>Ilager</w:t>
      </w:r>
      <w:proofErr w:type="spellEnd"/>
      <w:r w:rsidRPr="003F56AC">
        <w:rPr>
          <w:rFonts w:ascii="Times New Roman" w:eastAsia="標楷體" w:hAnsi="Times New Roman" w:cs="Times New Roman"/>
        </w:rPr>
        <w:t xml:space="preserve"> et al. 2021 — Thermal Prediction for Efficient Energy Management of Clouds</w:t>
      </w:r>
      <w:bookmarkEnd w:id="15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97990" w14:paraId="366F25FE" w14:textId="77777777" w:rsidTr="00897990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6138535A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48E28E0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97990" w14:paraId="4197FFB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111426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6E2CA3E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準確預測個別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host environmental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，並把預測結果用於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thermal-aware dynamic VM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scheduling</w:t>
            </w:r>
            <w:r w:rsidRPr="00897990">
              <w:rPr>
                <w:rFonts w:eastAsia="標楷體" w:cs="Times New Roman"/>
                <w:sz w:val="20"/>
                <w:szCs w:val="28"/>
              </w:rPr>
              <w:t>，降低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peak temperature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energy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5E80C5C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F3A485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79F59C7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Melbourne Research Cloud</w:t>
            </w:r>
            <w:r w:rsidRPr="00897990">
              <w:rPr>
                <w:rFonts w:eastAsia="標楷體" w:cs="Times New Roman"/>
                <w:sz w:val="20"/>
                <w:szCs w:val="28"/>
              </w:rPr>
              <w:t>，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75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hosts</w:t>
            </w:r>
            <w:r w:rsidRPr="00897990">
              <w:rPr>
                <w:rFonts w:eastAsia="標楷體" w:cs="Times New Roman"/>
                <w:sz w:val="20"/>
                <w:szCs w:val="28"/>
              </w:rPr>
              <w:t>、約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90 days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10-minute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interval</w:t>
            </w:r>
            <w:r w:rsidRPr="00897990">
              <w:rPr>
                <w:rFonts w:eastAsia="標楷體" w:cs="Times New Roman"/>
                <w:sz w:val="20"/>
                <w:szCs w:val="28"/>
              </w:rPr>
              <w:t>，搭配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CloudSim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real-world workload trace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46F9D9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D2FDB2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7FF63C2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host historical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resource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/workload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features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thermal-related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host features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32CE15C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8FD341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54C55EA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future host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VM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scheduling / placement decision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19880A2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72526B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74BFF25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Gradient boosting /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-based host temperature prediction + thermal-aware scheduling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2197A1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2FA609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A588CA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先用真實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cloud telemetry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訓練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prediction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model</w:t>
            </w:r>
            <w:r w:rsidRPr="00897990">
              <w:rPr>
                <w:rFonts w:eastAsia="標楷體" w:cs="Times New Roman"/>
                <w:sz w:val="20"/>
                <w:szCs w:val="28"/>
              </w:rPr>
              <w:t>，再於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CloudSim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中用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workload trace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比較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scheduling algorithms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63451B2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66D11B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614D085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RMSE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average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prediction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error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peak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total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energy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active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hosts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VM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migration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SLA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violation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040417B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D2EF66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3DAF2AA7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排程成效依賴雲端平台控制權限；</w:t>
            </w:r>
            <w:r w:rsidRPr="00897990">
              <w:rPr>
                <w:rFonts w:eastAsia="標楷體" w:cs="Times New Roman"/>
                <w:sz w:val="20"/>
                <w:szCs w:val="28"/>
              </w:rPr>
              <w:t>CortexDC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若沒有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VM scheduler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介面，不宜直接套用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53705AF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C0EB986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BF00EB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可作為「預測器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+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建議器」架構參考，先做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shadow-mode placement / capacity suggestion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185DA3B3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5B5DBCD4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3621F0B3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6" w:name="_Toc234069725"/>
      <w:r w:rsidRPr="003F56AC">
        <w:rPr>
          <w:rFonts w:ascii="Times New Roman" w:eastAsia="標楷體" w:hAnsi="Times New Roman" w:cs="Times New Roman"/>
        </w:rPr>
        <w:lastRenderedPageBreak/>
        <w:t>4.4 Lin et al. 2022 — Data-driven Thermal Prediction Benchmark</w:t>
      </w:r>
      <w:bookmarkEnd w:id="16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97990" w14:paraId="3C1359B2" w14:textId="77777777" w:rsidTr="00897990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4F1BDB2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7AB2E54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97990" w14:paraId="689B477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D64C76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2E43583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比較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SVR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GPR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XGBoost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LightGBM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ANN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LSTM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97990">
              <w:rPr>
                <w:rFonts w:eastAsia="標楷體" w:cs="Times New Roman"/>
                <w:sz w:val="20"/>
                <w:szCs w:val="28"/>
              </w:rPr>
              <w:t>在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air-cooled data center steady-state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transient-state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預測的準確度與計算成本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3C8DDC8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81156C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3C3AF320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6SigmaDCX CFD-generated data center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model</w:t>
            </w:r>
            <w:r w:rsidRPr="00897990">
              <w:rPr>
                <w:rFonts w:eastAsia="標楷體" w:cs="Times New Roman"/>
                <w:sz w:val="20"/>
                <w:szCs w:val="28"/>
              </w:rPr>
              <w:t>，包含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steady-state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transient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cooling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failure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sample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size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layout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reconfiguration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airflow pattern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測試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14616B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9511E73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2809F69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CRAC supply temperature /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airflow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power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configuration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time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state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B5EEEF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8E30B42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59339819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 xml:space="preserve">rack inlet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prediction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error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training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time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calculation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time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memory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usage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2F4D51A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4026B8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1BE4B05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SVR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GPR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XGBoost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LightGBM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ANN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LSTM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5E8ACDA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442EE14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56B450C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使用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Latin Hypercube Sampling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產生樣本；固定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train/test split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GridSearchCV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10-fold cross-validation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與相同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error metrics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000F42D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DFFB1AC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254FC397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sz w:val="20"/>
                <w:szCs w:val="28"/>
              </w:rPr>
              <w:t>MAE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MAPE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MSE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RMSE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R²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training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time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calculation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time</w:t>
            </w:r>
            <w:r w:rsidRPr="00897990">
              <w:rPr>
                <w:rFonts w:eastAsia="標楷體" w:cs="Times New Roman"/>
                <w:sz w:val="20"/>
                <w:szCs w:val="28"/>
              </w:rPr>
              <w:t>、</w:t>
            </w:r>
            <w:r w:rsidRPr="00897990">
              <w:rPr>
                <w:rFonts w:eastAsia="標楷體" w:cs="Times New Roman"/>
                <w:sz w:val="20"/>
                <w:szCs w:val="28"/>
              </w:rPr>
              <w:t>memory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usage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6EFCE99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484C4F1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54843548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資料主要來自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CFD</w:t>
            </w:r>
            <w:r w:rsidRPr="00897990">
              <w:rPr>
                <w:rFonts w:eastAsia="標楷體" w:cs="Times New Roman"/>
                <w:sz w:val="20"/>
                <w:szCs w:val="28"/>
              </w:rPr>
              <w:t>，與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的真實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noise</w:t>
            </w:r>
            <w:r w:rsidRPr="00897990">
              <w:rPr>
                <w:rFonts w:eastAsia="標楷體" w:cs="Times New Roman"/>
                <w:sz w:val="20"/>
                <w:szCs w:val="28"/>
              </w:rPr>
              <w:t>、缺值與異質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不同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97990" w14:paraId="0F63E8E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799346B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97990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B7CD77E" w14:textId="77777777" w:rsidR="00CA3908" w:rsidRPr="00897990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支持以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/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LightGBM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作為第一階段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97990">
              <w:rPr>
                <w:rFonts w:eastAsia="標楷體" w:cs="Times New Roman"/>
                <w:sz w:val="20"/>
                <w:szCs w:val="28"/>
              </w:rPr>
              <w:t>baseline</w:t>
            </w:r>
            <w:r w:rsidRPr="00897990">
              <w:rPr>
                <w:rFonts w:eastAsia="標楷體" w:cs="Times New Roman"/>
                <w:sz w:val="20"/>
                <w:szCs w:val="28"/>
              </w:rPr>
              <w:t>；但需加入</w:t>
            </w:r>
            <w:proofErr w:type="spellEnd"/>
            <w:r w:rsidRPr="00897990">
              <w:rPr>
                <w:rFonts w:eastAsia="標楷體" w:cs="Times New Roman"/>
                <w:sz w:val="20"/>
                <w:szCs w:val="28"/>
              </w:rPr>
              <w:t xml:space="preserve"> data quality </w:t>
            </w:r>
            <w:r w:rsidRPr="00897990">
              <w:rPr>
                <w:rFonts w:eastAsia="標楷體" w:cs="Times New Roman"/>
                <w:sz w:val="20"/>
                <w:szCs w:val="28"/>
              </w:rPr>
              <w:t>與</w:t>
            </w:r>
            <w:r w:rsidRPr="00897990">
              <w:rPr>
                <w:rFonts w:eastAsia="標楷體" w:cs="Times New Roman"/>
                <w:sz w:val="20"/>
                <w:szCs w:val="28"/>
              </w:rPr>
              <w:t xml:space="preserve"> drift monitoring</w:t>
            </w:r>
            <w:r w:rsidRPr="00897990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06EA7728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6BE9E476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06EE8625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7" w:name="_Toc234069726"/>
      <w:r w:rsidRPr="003F56AC">
        <w:rPr>
          <w:rFonts w:ascii="Times New Roman" w:eastAsia="標楷體" w:hAnsi="Times New Roman" w:cs="Times New Roman"/>
        </w:rPr>
        <w:lastRenderedPageBreak/>
        <w:t>4.5 Wang et al. 2024 — Two-stage Self-healing GRU</w:t>
      </w:r>
      <w:bookmarkEnd w:id="17"/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9A26FD" w14:paraId="364AB344" w14:textId="77777777" w:rsidTr="009A26FD">
        <w:tc>
          <w:tcPr>
            <w:tcW w:w="2088" w:type="dxa"/>
            <w:shd w:val="clear" w:color="auto" w:fill="1F497D" w:themeFill="text2"/>
          </w:tcPr>
          <w:p w14:paraId="079CF5EA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9A26FD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</w:tcPr>
          <w:p w14:paraId="2B92B587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9A26FD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9A26FD" w14:paraId="4A493B69" w14:textId="77777777" w:rsidTr="009A26FD">
        <w:tc>
          <w:tcPr>
            <w:tcW w:w="2088" w:type="dxa"/>
          </w:tcPr>
          <w:p w14:paraId="6ACC0C85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</w:tcPr>
          <w:p w14:paraId="31093BD6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解決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workload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與環境變動造成的溫度預測失準；透過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self-healing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機制在新工況下重新訓練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612D143C" w14:textId="77777777" w:rsidTr="009A26FD">
        <w:tc>
          <w:tcPr>
            <w:tcW w:w="2088" w:type="dxa"/>
          </w:tcPr>
          <w:p w14:paraId="76790D99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</w:tcPr>
          <w:p w14:paraId="1D0B9A59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多變量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data center time-series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prediction</w:t>
            </w:r>
            <w:r w:rsidRPr="009A26FD">
              <w:rPr>
                <w:rFonts w:eastAsia="標楷體" w:cs="Times New Roman"/>
                <w:sz w:val="20"/>
                <w:szCs w:val="28"/>
              </w:rPr>
              <w:t>，先預測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workload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driver</w:t>
            </w:r>
            <w:r w:rsidRPr="009A26FD">
              <w:rPr>
                <w:rFonts w:eastAsia="標楷體" w:cs="Times New Roman"/>
                <w:sz w:val="20"/>
                <w:szCs w:val="28"/>
              </w:rPr>
              <w:t>，再預測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inlet temperature</w:t>
            </w:r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539300BE" w14:textId="77777777" w:rsidTr="009A26FD">
        <w:tc>
          <w:tcPr>
            <w:tcW w:w="2088" w:type="dxa"/>
          </w:tcPr>
          <w:p w14:paraId="196E1BB7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</w:tcPr>
          <w:p w14:paraId="3029EDC2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sz w:val="20"/>
                <w:szCs w:val="28"/>
              </w:rPr>
              <w:t xml:space="preserve">historical CPU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fan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CRAC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/ inlet / outlet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neighbor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server information</w:t>
            </w:r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38C781D0" w14:textId="77777777" w:rsidTr="009A26FD">
        <w:tc>
          <w:tcPr>
            <w:tcW w:w="2088" w:type="dxa"/>
          </w:tcPr>
          <w:p w14:paraId="49906DFC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</w:tcPr>
          <w:p w14:paraId="44D84B24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sz w:val="20"/>
                <w:szCs w:val="28"/>
              </w:rPr>
              <w:t xml:space="preserve">future CPU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future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server inlet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retraining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trigger signal</w:t>
            </w:r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44A393BC" w14:textId="77777777" w:rsidTr="009A26FD">
        <w:tc>
          <w:tcPr>
            <w:tcW w:w="2088" w:type="dxa"/>
          </w:tcPr>
          <w:p w14:paraId="58CBEB51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</w:tcPr>
          <w:p w14:paraId="220F6BB4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sz w:val="20"/>
                <w:szCs w:val="28"/>
              </w:rPr>
              <w:t>Two-stage GRU + self-healing retraining</w:t>
            </w:r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7CEB4C39" w14:textId="77777777" w:rsidTr="009A26FD">
        <w:tc>
          <w:tcPr>
            <w:tcW w:w="2088" w:type="dxa"/>
          </w:tcPr>
          <w:p w14:paraId="526767BE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</w:tcPr>
          <w:p w14:paraId="6403B2B2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sz w:val="20"/>
                <w:szCs w:val="28"/>
              </w:rPr>
              <w:t xml:space="preserve">Stage 1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預測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9A26FD">
              <w:rPr>
                <w:rFonts w:eastAsia="標楷體" w:cs="Times New Roman"/>
                <w:sz w:val="20"/>
                <w:szCs w:val="28"/>
              </w:rPr>
              <w:t>；</w:t>
            </w:r>
            <w:r w:rsidRPr="009A26FD">
              <w:rPr>
                <w:rFonts w:eastAsia="標楷體" w:cs="Times New Roman"/>
                <w:sz w:val="20"/>
                <w:szCs w:val="28"/>
              </w:rPr>
              <w:t>Stage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2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使用預測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workload </w:t>
            </w:r>
            <w:r w:rsidRPr="009A26FD">
              <w:rPr>
                <w:rFonts w:eastAsia="標楷體" w:cs="Times New Roman"/>
                <w:sz w:val="20"/>
                <w:szCs w:val="28"/>
              </w:rPr>
              <w:t>與</w:t>
            </w:r>
            <w:r w:rsidRPr="009A26FD">
              <w:rPr>
                <w:rFonts w:eastAsia="標楷體" w:cs="Times New Roman"/>
                <w:sz w:val="20"/>
                <w:szCs w:val="28"/>
              </w:rPr>
              <w:t xml:space="preserve"> thermal features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預測進氣溫度；誤差超過門檻時累積資料再訓練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4F48E125" w14:textId="77777777" w:rsidTr="009A26FD">
        <w:tc>
          <w:tcPr>
            <w:tcW w:w="2088" w:type="dxa"/>
          </w:tcPr>
          <w:p w14:paraId="69D826AF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</w:tcPr>
          <w:p w14:paraId="2450EAB5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sz w:val="20"/>
                <w:szCs w:val="28"/>
              </w:rPr>
              <w:t xml:space="preserve">temperature prediction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error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self-healing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before/after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improvement</w:t>
            </w:r>
            <w:r w:rsidRPr="009A26FD">
              <w:rPr>
                <w:rFonts w:eastAsia="標楷體" w:cs="Times New Roman"/>
                <w:sz w:val="20"/>
                <w:szCs w:val="28"/>
              </w:rPr>
              <w:t>、</w:t>
            </w:r>
            <w:r w:rsidRPr="009A26FD">
              <w:rPr>
                <w:rFonts w:eastAsia="標楷體" w:cs="Times New Roman"/>
                <w:sz w:val="20"/>
                <w:szCs w:val="28"/>
              </w:rPr>
              <w:t>different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operating conditions performance</w:t>
            </w:r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59364DFE" w14:textId="77777777" w:rsidTr="009A26FD">
        <w:tc>
          <w:tcPr>
            <w:tcW w:w="2088" w:type="dxa"/>
          </w:tcPr>
          <w:p w14:paraId="39F2158B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</w:tcPr>
          <w:p w14:paraId="17314BD1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需要穩定連續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workload data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與明確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retraining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policy</w:t>
            </w:r>
            <w:r w:rsidRPr="009A26FD">
              <w:rPr>
                <w:rFonts w:eastAsia="標楷體" w:cs="Times New Roman"/>
                <w:sz w:val="20"/>
                <w:szCs w:val="28"/>
              </w:rPr>
              <w:t>；自動重訓前仍需人工審核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9A26FD" w14:paraId="54BA2391" w14:textId="77777777" w:rsidTr="009A26FD">
        <w:tc>
          <w:tcPr>
            <w:tcW w:w="2088" w:type="dxa"/>
          </w:tcPr>
          <w:p w14:paraId="135AE48A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</w:tcPr>
          <w:p w14:paraId="20FE3EC1" w14:textId="77777777" w:rsidR="00CA3908" w:rsidRPr="009A26FD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9A26FD">
              <w:rPr>
                <w:rFonts w:eastAsia="標楷體" w:cs="Times New Roman"/>
                <w:sz w:val="20"/>
                <w:szCs w:val="28"/>
              </w:rPr>
              <w:t>若</w:t>
            </w:r>
            <w:r w:rsidRPr="009A26FD">
              <w:rPr>
                <w:rFonts w:eastAsia="標楷體" w:cs="Times New Roman"/>
                <w:sz w:val="20"/>
                <w:szCs w:val="28"/>
              </w:rPr>
              <w:t xml:space="preserve"> Node Exporter CPU utilization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不穩定，可用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Redfish Power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作為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workload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proxy</w:t>
            </w:r>
            <w:r w:rsidRPr="009A26FD">
              <w:rPr>
                <w:rFonts w:eastAsia="標楷體" w:cs="Times New Roman"/>
                <w:sz w:val="20"/>
                <w:szCs w:val="28"/>
              </w:rPr>
              <w:t>；適合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 xml:space="preserve"> P2 </w:t>
            </w:r>
            <w:proofErr w:type="spellStart"/>
            <w:r w:rsidRPr="009A26FD">
              <w:rPr>
                <w:rFonts w:eastAsia="標楷體" w:cs="Times New Roman"/>
                <w:sz w:val="20"/>
                <w:szCs w:val="28"/>
              </w:rPr>
              <w:t>時序擴充</w:t>
            </w:r>
            <w:proofErr w:type="spellEnd"/>
            <w:r w:rsidRPr="009A26FD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03F3470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6F86063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21967A14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8" w:name="_Toc234069727"/>
      <w:r w:rsidRPr="003F56AC">
        <w:rPr>
          <w:rFonts w:ascii="Times New Roman" w:eastAsia="標楷體" w:hAnsi="Times New Roman" w:cs="Times New Roman"/>
        </w:rPr>
        <w:lastRenderedPageBreak/>
        <w:t>4.6 Chen et al. 2024 — DLTPA: LSTM + GA-SA VM Placement</w:t>
      </w:r>
      <w:bookmarkEnd w:id="18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10CE1FD3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24D6090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4224975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38E2C69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EA79ED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F8693D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同時降低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host temperature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power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consumption</w:t>
            </w:r>
            <w:r w:rsidRPr="008079F2">
              <w:rPr>
                <w:rFonts w:eastAsia="標楷體" w:cs="Times New Roman"/>
                <w:sz w:val="20"/>
                <w:szCs w:val="28"/>
              </w:rPr>
              <w:t>，並維持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SLA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load balancing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1613A7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EE8A79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6E72B39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private data center dataset + MATLAB cloud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simulation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；</w:t>
            </w:r>
            <w:r w:rsidRPr="008079F2">
              <w:rPr>
                <w:rFonts w:eastAsia="標楷體" w:cs="Times New Roman"/>
                <w:sz w:val="20"/>
                <w:szCs w:val="28"/>
              </w:rPr>
              <w:t>placement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階段使用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Bitbrain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workload dataset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37BD1F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A0CDC7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6A73B1E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usage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available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RAM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cores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used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cores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network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number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of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VMs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consumption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769523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033BB2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0BA0159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predicted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predicted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optimized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VM placement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597E9B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E84EF3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0CD8D60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LSTM temperature/power prediction + Genetic Algorithm + Simulated Annealing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A16ACF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FECFDA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1CB94C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先以私有資料訓練模型，與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LSTM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MLP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DT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SVM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Bagging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RNN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LSTM-CNN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比較；再用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GA-SA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進行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VM placement simulation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CB6DC0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2F58AE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50DF2C6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MAE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R²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average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average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SLA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violation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rate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load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balance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ABB493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E24FC3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5BECE93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依賴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VM placement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權限；</w:t>
            </w:r>
            <w:r w:rsidRPr="008079F2">
              <w:rPr>
                <w:rFonts w:eastAsia="標楷體" w:cs="Times New Roman"/>
                <w:sz w:val="20"/>
                <w:szCs w:val="28"/>
              </w:rPr>
              <w:t>GA-SA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即時性與控制安全需評估；</w:t>
            </w:r>
            <w:r w:rsidRPr="008079F2">
              <w:rPr>
                <w:rFonts w:eastAsia="標楷體" w:cs="Times New Roman"/>
                <w:sz w:val="20"/>
                <w:szCs w:val="28"/>
              </w:rPr>
              <w:t>simulation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與真實平台有落差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F7A92F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DF43D8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DE89A7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可作為後期「</w:t>
            </w:r>
            <w:r w:rsidRPr="008079F2">
              <w:rPr>
                <w:rFonts w:eastAsia="標楷體" w:cs="Times New Roman"/>
                <w:sz w:val="20"/>
                <w:szCs w:val="28"/>
              </w:rPr>
              <w:t>prediction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+ placement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suggestion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」參考；第一階段只做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shadow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mode</w:t>
            </w:r>
            <w:r w:rsidRPr="008079F2">
              <w:rPr>
                <w:rFonts w:eastAsia="標楷體" w:cs="Times New Roman"/>
                <w:sz w:val="20"/>
                <w:szCs w:val="28"/>
              </w:rPr>
              <w:t>，不直接遷移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VM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4C65998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70BF8AB6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7F394A92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19" w:name="_Toc234069728"/>
      <w:r w:rsidRPr="003F56AC">
        <w:rPr>
          <w:rFonts w:ascii="Times New Roman" w:eastAsia="標楷體" w:hAnsi="Times New Roman" w:cs="Times New Roman"/>
        </w:rPr>
        <w:lastRenderedPageBreak/>
        <w:t>4.7 Peng et al. 2022 — Rack Inlet Temperature Prediction Based on GRU</w:t>
      </w:r>
      <w:bookmarkEnd w:id="19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3E99A85B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53EEB6F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07ED887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000A381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7DC847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51D1FE0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建立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rack-level server inlet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的即時預測模型，協助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airflow control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E0A622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317A2E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5CD04C4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42U rack testbed</w:t>
            </w:r>
            <w:r w:rsidRPr="008079F2">
              <w:rPr>
                <w:rFonts w:eastAsia="標楷體" w:cs="Times New Roman"/>
                <w:sz w:val="20"/>
                <w:szCs w:val="28"/>
              </w:rPr>
              <w:t>，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16 dummy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servers</w:t>
            </w:r>
            <w:r w:rsidRPr="008079F2">
              <w:rPr>
                <w:rFonts w:eastAsia="標楷體" w:cs="Times New Roman"/>
                <w:sz w:val="20"/>
                <w:szCs w:val="28"/>
              </w:rPr>
              <w:t>，</w:t>
            </w:r>
            <w:r w:rsidRPr="008079F2">
              <w:rPr>
                <w:rFonts w:eastAsia="標楷體" w:cs="Times New Roman"/>
                <w:sz w:val="20"/>
                <w:szCs w:val="28"/>
              </w:rPr>
              <w:t>cold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aisle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containment</w:t>
            </w:r>
            <w:r w:rsidRPr="008079F2">
              <w:rPr>
                <w:rFonts w:eastAsia="標楷體" w:cs="Times New Roman"/>
                <w:sz w:val="20"/>
                <w:szCs w:val="28"/>
              </w:rPr>
              <w:t>，</w:t>
            </w:r>
            <w:r w:rsidRPr="008079F2">
              <w:rPr>
                <w:rFonts w:eastAsia="標楷體" w:cs="Times New Roman"/>
                <w:sz w:val="20"/>
                <w:szCs w:val="28"/>
              </w:rPr>
              <w:t>active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tile fan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3E60B3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F638A3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18BB48D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server inlet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outlet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heating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circulation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ambient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763EEC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B481B4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684B9A1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each server future inlet 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C88F07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FCD050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47463C6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GRU recurrent neural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network</w:t>
            </w:r>
            <w:r w:rsidRPr="008079F2">
              <w:rPr>
                <w:rFonts w:eastAsia="標楷體" w:cs="Times New Roman"/>
                <w:sz w:val="20"/>
                <w:szCs w:val="28"/>
              </w:rPr>
              <w:t>；每台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對應一個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inlet temperature prediction model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513E73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C7F1C3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136B43C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16 </w:t>
            </w:r>
            <w:r w:rsidRPr="008079F2">
              <w:rPr>
                <w:rFonts w:eastAsia="標楷體" w:cs="Times New Roman"/>
                <w:sz w:val="20"/>
                <w:szCs w:val="28"/>
              </w:rPr>
              <w:t>台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dummy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分為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4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組，每組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high/low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load</w:t>
            </w:r>
            <w:r w:rsidRPr="008079F2">
              <w:rPr>
                <w:rFonts w:eastAsia="標楷體" w:cs="Times New Roman"/>
                <w:sz w:val="20"/>
                <w:szCs w:val="28"/>
              </w:rPr>
              <w:t>，可形成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2^4 = 16 </w:t>
            </w:r>
            <w:r w:rsidRPr="008079F2">
              <w:rPr>
                <w:rFonts w:eastAsia="標楷體" w:cs="Times New Roman"/>
                <w:sz w:val="20"/>
                <w:szCs w:val="28"/>
              </w:rPr>
              <w:t>種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load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patterns</w:t>
            </w:r>
            <w:r w:rsidRPr="008079F2">
              <w:rPr>
                <w:rFonts w:eastAsia="標楷體" w:cs="Times New Roman"/>
                <w:sz w:val="20"/>
                <w:szCs w:val="28"/>
              </w:rPr>
              <w:t>；收集約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80,000 </w:t>
            </w:r>
            <w:r w:rsidRPr="008079F2">
              <w:rPr>
                <w:rFonts w:eastAsia="標楷體" w:cs="Times New Roman"/>
                <w:sz w:val="20"/>
                <w:szCs w:val="28"/>
              </w:rPr>
              <w:t>秒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training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data</w:t>
            </w:r>
            <w:r w:rsidRPr="008079F2">
              <w:rPr>
                <w:rFonts w:eastAsia="標楷體" w:cs="Times New Roman"/>
                <w:sz w:val="20"/>
                <w:szCs w:val="28"/>
              </w:rPr>
              <w:t>；</w:t>
            </w:r>
            <w:r w:rsidRPr="008079F2">
              <w:rPr>
                <w:rFonts w:eastAsia="標楷體" w:cs="Times New Roman"/>
                <w:sz w:val="20"/>
                <w:szCs w:val="28"/>
              </w:rPr>
              <w:t>train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/validation = 8:2</w:t>
            </w:r>
            <w:r w:rsidRPr="008079F2">
              <w:rPr>
                <w:rFonts w:eastAsia="標楷體" w:cs="Times New Roman"/>
                <w:sz w:val="20"/>
                <w:szCs w:val="28"/>
              </w:rPr>
              <w:t>，另用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random load pattern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測試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0D8FFA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798D14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7CA0D35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maximum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F0766D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FD3BEE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594F374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使用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dummy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，不是真實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workload</w:t>
            </w:r>
            <w:r w:rsidRPr="008079F2">
              <w:rPr>
                <w:rFonts w:eastAsia="標楷體" w:cs="Times New Roman"/>
                <w:sz w:val="20"/>
                <w:szCs w:val="28"/>
              </w:rPr>
              <w:t>；鄰近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features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加入後可能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overfitting</w:t>
            </w:r>
            <w:r w:rsidRPr="008079F2">
              <w:rPr>
                <w:rFonts w:eastAsia="標楷體" w:cs="Times New Roman"/>
                <w:sz w:val="20"/>
                <w:szCs w:val="28"/>
              </w:rPr>
              <w:t>；缺少真實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PDU/server workload trace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1DB61D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A01491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4E5D719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非常適合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 inlet prediction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設計參考；</w:t>
            </w:r>
            <w:r w:rsidRPr="008079F2">
              <w:rPr>
                <w:rFonts w:eastAsia="標楷體" w:cs="Times New Roman"/>
                <w:sz w:val="20"/>
                <w:szCs w:val="28"/>
              </w:rPr>
              <w:t>CortexDC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可用實際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RPM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position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取代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dummy workload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0845EAA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7D479EEB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3FA89B8D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0" w:name="_Toc234069729"/>
      <w:r w:rsidRPr="003F56AC">
        <w:rPr>
          <w:rFonts w:ascii="Times New Roman" w:eastAsia="標楷體" w:hAnsi="Times New Roman" w:cs="Times New Roman"/>
        </w:rPr>
        <w:lastRenderedPageBreak/>
        <w:t>4.8 Yao et al. 2021 — Multiple Internal Heat Sources Thermal Model</w:t>
      </w:r>
      <w:bookmarkEnd w:id="20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3AAFB1FF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4264459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1BCDA13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6980976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14C61C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6A4EBB9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考慮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內部多熱源與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delay</w:t>
            </w:r>
            <w:r w:rsidRPr="008079F2">
              <w:rPr>
                <w:rFonts w:eastAsia="標楷體" w:cs="Times New Roman"/>
                <w:sz w:val="20"/>
                <w:szCs w:val="28"/>
              </w:rPr>
              <w:t>，預測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exhaust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，並用於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load balancing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F7A45E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53E460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4110758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real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：</w:t>
            </w:r>
            <w:r w:rsidRPr="008079F2">
              <w:rPr>
                <w:rFonts w:eastAsia="標楷體" w:cs="Times New Roman"/>
                <w:sz w:val="20"/>
                <w:szCs w:val="28"/>
              </w:rPr>
              <w:t>HP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ProLiant DL380p Gen8</w:t>
            </w:r>
            <w:r w:rsidRPr="008079F2">
              <w:rPr>
                <w:rFonts w:eastAsia="標楷體" w:cs="Times New Roman"/>
                <w:sz w:val="20"/>
                <w:szCs w:val="28"/>
              </w:rPr>
              <w:t>，含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2 CPUs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1 GPU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6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fans</w:t>
            </w:r>
            <w:r w:rsidRPr="008079F2">
              <w:rPr>
                <w:rFonts w:eastAsia="標楷體" w:cs="Times New Roman"/>
                <w:sz w:val="20"/>
                <w:szCs w:val="28"/>
              </w:rPr>
              <w:t>，另以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thermocouple / WSN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量測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HDD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inlet/exhaust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527A55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0D800F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79AAB67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CPU/GPU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utilization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/GPU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inlet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hardware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multi-source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parameters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0ED935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CFDD39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30AB266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server exhaust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load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balancing target 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E070FA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53A3A7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45E284A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multi-internal-heat-source transient thermal model + temperature-aware load balancing rule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164ED7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FF104A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C4BC22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stress-ng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GPU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burn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matrix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operation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產生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CPU/GPU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workloads</w:t>
            </w:r>
            <w:r w:rsidRPr="008079F2">
              <w:rPr>
                <w:rFonts w:eastAsia="標楷體" w:cs="Times New Roman"/>
                <w:sz w:val="20"/>
                <w:szCs w:val="28"/>
              </w:rPr>
              <w:t>；先做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parameter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estimation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，再比較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predicted vs measured exhaust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；最後用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Google cluster workload trace simulation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評估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load balancing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0DA932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7F70C7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6BA6962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maximum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rise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variance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cooling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power saving estimation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740B6E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C4D3D3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0A32BB1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需要硬體位置與熱參數，模型建置成本高；跨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server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型號不易直接套用。</w:t>
            </w:r>
          </w:p>
        </w:tc>
      </w:tr>
      <w:tr w:rsidR="00CA3908" w:rsidRPr="008079F2" w14:paraId="200CB25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8B5895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1761DA9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提供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gray-box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特徵選擇依據：只看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不夠，應加入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outlet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GPU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/VRM/PSU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等多熱源資訊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2222B6BB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8C8F8D4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40FEAF23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1" w:name="_Toc234069730"/>
      <w:r w:rsidRPr="003F56AC">
        <w:rPr>
          <w:rFonts w:ascii="Times New Roman" w:eastAsia="標楷體" w:hAnsi="Times New Roman" w:cs="Times New Roman"/>
        </w:rPr>
        <w:lastRenderedPageBreak/>
        <w:t xml:space="preserve">4.9 Gill et al. 2020 — </w:t>
      </w:r>
      <w:proofErr w:type="spellStart"/>
      <w:r w:rsidRPr="003F56AC">
        <w:rPr>
          <w:rFonts w:ascii="Times New Roman" w:eastAsia="標楷體" w:hAnsi="Times New Roman" w:cs="Times New Roman"/>
        </w:rPr>
        <w:t>ThermoSim</w:t>
      </w:r>
      <w:proofErr w:type="spellEnd"/>
      <w:r w:rsidRPr="003F56AC">
        <w:rPr>
          <w:rFonts w:ascii="Times New Roman" w:eastAsia="標楷體" w:hAnsi="Times New Roman" w:cs="Times New Roman"/>
        </w:rPr>
        <w:t xml:space="preserve"> RNN Thermal-aware Simulation</w:t>
      </w:r>
      <w:bookmarkEnd w:id="21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40CEA0FE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0591AE8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40E2331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77B283B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2030D7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5A29266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提供比物理模擬更輕量的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thermal-aware resource management simulation framework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C4C408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6742F4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0247170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以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Alibaba Cluster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PlanetLab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workload/resource traces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進行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simulator-based evaluation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BF94D3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453C5E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6CDCC18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historical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utilization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workload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resource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configuration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environment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state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A1AFEE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614AD9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72538B7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node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consumption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SLA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violation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VM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migration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simulation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results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1DE2AD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8B171E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A6C900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RNN temperature predictor embedded in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ThermoSim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8DE9C4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31E733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1235E6A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simulator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中比較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thermal-aware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utilization-based resource management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policies</w:t>
            </w:r>
            <w:r w:rsidRPr="008079F2">
              <w:rPr>
                <w:rFonts w:eastAsia="標楷體" w:cs="Times New Roman"/>
                <w:sz w:val="20"/>
                <w:szCs w:val="28"/>
              </w:rPr>
              <w:t>，並與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Thas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baseline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比較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524600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F1E93E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631C062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prediction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accuracy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consumption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SLA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violation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rate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number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of VM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migrations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memory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cost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766115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F84DB4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46DD6B3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RNN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對取樣間隔與資料漂移敏感；</w:t>
            </w:r>
            <w:r w:rsidRPr="008079F2">
              <w:rPr>
                <w:rFonts w:eastAsia="標楷體" w:cs="Times New Roman"/>
                <w:sz w:val="20"/>
                <w:szCs w:val="28"/>
              </w:rPr>
              <w:t>simulation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不代表真實部署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D0680A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1B3141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2E166AA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支持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先做離線重播與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shadow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mode</w:t>
            </w:r>
            <w:r w:rsidRPr="008079F2">
              <w:rPr>
                <w:rFonts w:eastAsia="標楷體" w:cs="Times New Roman"/>
                <w:sz w:val="20"/>
                <w:szCs w:val="28"/>
              </w:rPr>
              <w:t>，而不是直接控制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workload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6D8172E8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1A2226FE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2B3EA9BA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2" w:name="_Toc234069731"/>
      <w:r w:rsidRPr="003F56AC">
        <w:rPr>
          <w:rFonts w:ascii="Times New Roman" w:eastAsia="標楷體" w:hAnsi="Times New Roman" w:cs="Times New Roman"/>
        </w:rPr>
        <w:lastRenderedPageBreak/>
        <w:t xml:space="preserve">4.10 Yuan et al. 2025 — Digital Twin U-Net + </w:t>
      </w:r>
      <w:proofErr w:type="spellStart"/>
      <w:r w:rsidRPr="003F56AC">
        <w:rPr>
          <w:rFonts w:ascii="Times New Roman" w:eastAsia="標楷體" w:hAnsi="Times New Roman" w:cs="Times New Roman"/>
        </w:rPr>
        <w:t>DQN</w:t>
      </w:r>
      <w:r w:rsidRPr="003F56AC">
        <w:rPr>
          <w:rFonts w:ascii="Times New Roman" w:eastAsia="標楷體" w:hAnsi="Times New Roman" w:cs="Times New Roman"/>
        </w:rPr>
        <w:t>（</w:t>
      </w:r>
      <w:r w:rsidRPr="003F56AC">
        <w:rPr>
          <w:rFonts w:ascii="Times New Roman" w:eastAsia="標楷體" w:hAnsi="Times New Roman" w:cs="Times New Roman"/>
        </w:rPr>
        <w:t>Future</w:t>
      </w:r>
      <w:proofErr w:type="spellEnd"/>
      <w:r w:rsidRPr="003F56AC">
        <w:rPr>
          <w:rFonts w:ascii="Times New Roman" w:eastAsia="標楷體" w:hAnsi="Times New Roman" w:cs="Times New Roman"/>
        </w:rPr>
        <w:t xml:space="preserve"> Work Only</w:t>
      </w:r>
      <w:r w:rsidRPr="003F56AC">
        <w:rPr>
          <w:rFonts w:ascii="Times New Roman" w:eastAsia="標楷體" w:hAnsi="Times New Roman" w:cs="Times New Roman"/>
        </w:rPr>
        <w:t>）</w:t>
      </w:r>
      <w:bookmarkEnd w:id="22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50E8553C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1E021B0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51D419A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4E0B759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C1AC28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Future-work role</w:t>
            </w:r>
          </w:p>
        </w:tc>
        <w:tc>
          <w:tcPr>
            <w:tcW w:w="8064" w:type="dxa"/>
            <w:shd w:val="clear" w:color="auto" w:fill="EAF2F8"/>
            <w:vAlign w:val="center"/>
          </w:tcPr>
          <w:p w14:paraId="29A585D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此文獻用來說明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digital twin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如何結合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map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cooling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decision</w:t>
            </w:r>
            <w:r w:rsidRPr="008079F2">
              <w:rPr>
                <w:rFonts w:eastAsia="標楷體" w:cs="Times New Roman"/>
                <w:sz w:val="20"/>
                <w:szCs w:val="28"/>
              </w:rPr>
              <w:t>；不作為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第一階段實作模型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ECDB7F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8AA494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Key Input / Output</w:t>
            </w:r>
          </w:p>
        </w:tc>
        <w:tc>
          <w:tcPr>
            <w:tcW w:w="8064" w:type="dxa"/>
            <w:vAlign w:val="center"/>
          </w:tcPr>
          <w:p w14:paraId="27CA814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Input</w:t>
            </w:r>
            <w:r w:rsidRPr="008079F2">
              <w:rPr>
                <w:rFonts w:eastAsia="標楷體" w:cs="Times New Roman"/>
                <w:sz w:val="20"/>
                <w:szCs w:val="28"/>
              </w:rPr>
              <w:t>：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cooling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condition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sensor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records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CFD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；</w:t>
            </w:r>
            <w:r w:rsidRPr="008079F2">
              <w:rPr>
                <w:rFonts w:eastAsia="標楷體" w:cs="Times New Roman"/>
                <w:sz w:val="20"/>
                <w:szCs w:val="28"/>
              </w:rPr>
              <w:t>Output</w:t>
            </w:r>
            <w:r w:rsidRPr="008079F2">
              <w:rPr>
                <w:rFonts w:eastAsia="標楷體" w:cs="Times New Roman"/>
                <w:sz w:val="20"/>
                <w:szCs w:val="28"/>
              </w:rPr>
              <w:t>：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2D temperature field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cooling action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A5D688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517434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Evaluation</w:t>
            </w:r>
          </w:p>
        </w:tc>
        <w:tc>
          <w:tcPr>
            <w:tcW w:w="8064" w:type="dxa"/>
            <w:vAlign w:val="center"/>
          </w:tcPr>
          <w:p w14:paraId="787D4F7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U-Net </w:t>
            </w:r>
            <w:r w:rsidRPr="008079F2">
              <w:rPr>
                <w:rFonts w:eastAsia="標楷體" w:cs="Times New Roman"/>
                <w:sz w:val="20"/>
                <w:szCs w:val="28"/>
              </w:rPr>
              <w:t>以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MAE/MAPE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評估；</w:t>
            </w:r>
            <w:r w:rsidRPr="008079F2">
              <w:rPr>
                <w:rFonts w:eastAsia="標楷體" w:cs="Times New Roman"/>
                <w:sz w:val="20"/>
                <w:szCs w:val="28"/>
              </w:rPr>
              <w:t>DQN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</w:rPr>
              <w:t>以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PUE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uniformity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hotspot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suppression reward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評估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B173C9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C810CF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2DDA4F0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依賴縮尺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prototype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CFD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ground truth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與控制模擬環境；策略不可直接移植到真實資料中心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87B242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57BBC9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66FF3AA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標示為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P3/P4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未來工作；目前只可作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map / shadow-mode decision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的概念參考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57264761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728D26F5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2C1C733A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3" w:name="_Toc234069732"/>
      <w:r w:rsidRPr="003F56AC">
        <w:rPr>
          <w:rFonts w:ascii="Times New Roman" w:eastAsia="標楷體" w:hAnsi="Times New Roman" w:cs="Times New Roman"/>
        </w:rPr>
        <w:lastRenderedPageBreak/>
        <w:t>4.11 Sano et al. 2018 — CFD Temperature Distribution and Energy Saving</w:t>
      </w:r>
      <w:bookmarkEnd w:id="23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183776DD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5A7D330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101BDE9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7C52384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2D7C99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4B5E50E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提升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 center temperature distribution CFD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精度，評估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air conditioning energy saving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F79EB3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945185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6AC4804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實驗室資料中心與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CFD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model</w:t>
            </w:r>
            <w:r w:rsidRPr="008079F2">
              <w:rPr>
                <w:rFonts w:eastAsia="標楷體" w:cs="Times New Roman"/>
                <w:sz w:val="20"/>
                <w:szCs w:val="28"/>
              </w:rPr>
              <w:t>，比較不同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airflow / gap / cooling condition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92D17C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340E16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7B1469D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room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geometry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heat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load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airflow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path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CRAC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supply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condition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gap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/ leakage description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AB673D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1F5E97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420A283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distribution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hotspot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location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air-conditioning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scenario difference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84A088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487DEF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4B81A95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Computational Fluid Dynamics / physics-based thermal-fluid simulation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8E878D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B361D6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4612C3A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量測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 / server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並與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CFD simulated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比較；調整模型細節提高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inlet temperature prediction accuracy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50677A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971B40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4A13CF5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measured vs simulated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，尤其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inlet temperature 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E6FF2AF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4281D5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61FAD2A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CFD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校準成本高，且場域依賴強；不適合直接作為低延遲線上模型。</w:t>
            </w:r>
          </w:p>
        </w:tc>
      </w:tr>
      <w:tr w:rsidR="00CA3908" w:rsidRPr="008079F2" w14:paraId="27A718F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7BE0F3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315BBE7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可作為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map ground truth </w:t>
            </w:r>
            <w:r w:rsidRPr="008079F2">
              <w:rPr>
                <w:rFonts w:eastAsia="標楷體" w:cs="Times New Roman"/>
                <w:sz w:val="20"/>
                <w:szCs w:val="28"/>
              </w:rPr>
              <w:t>或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digital twin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的後期工具；目前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可先用資料模型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5074F8D2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327A6243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1C18733E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4" w:name="_Toc234069733"/>
      <w:r w:rsidRPr="003F56AC">
        <w:rPr>
          <w:rFonts w:ascii="Times New Roman" w:eastAsia="標楷體" w:hAnsi="Times New Roman" w:cs="Times New Roman"/>
        </w:rPr>
        <w:lastRenderedPageBreak/>
        <w:t>4.12 Wang et al. 2013 — Intelligent Sensor Placement for Hot Server Detection</w:t>
      </w:r>
      <w:bookmarkEnd w:id="24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4B9FE4F8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7109CF4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206130F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5819746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01FE04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71EACF2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data center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中決定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應放在哪裡，才能更有效偵測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hot 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53363E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392F1C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175223C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13-rack real server room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32-rack large-scale CFD model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3A1DD4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F8B9FB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0A7B9F7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candidate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locations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overheating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scenarios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thermal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transfer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relationship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number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of sensors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5DCD81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3B3552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01D6508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recommended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locations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hot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detection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probability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coverage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capability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310615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45B8E6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773DDC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CFD-guided sensor placement / optimization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A79FA2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672B04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8E168B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固定機房幾何、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/server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配置、</w:t>
            </w:r>
            <w:r w:rsidRPr="008079F2">
              <w:rPr>
                <w:rFonts w:eastAsia="標楷體" w:cs="Times New Roman"/>
                <w:sz w:val="20"/>
                <w:szCs w:val="28"/>
              </w:rPr>
              <w:t>CRAC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條件、候選測點與過熱情境，比較不同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placement strategies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68FC7C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47DCE2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495AAC4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hot server detection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probability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false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alarm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rate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required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number of sensors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94D54E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4F1038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6D2115C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sensor optimal location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會隨機櫃與冷卻配置改變；需場域專用校準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93F4C3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6BFD5A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58741B1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適合用來評估是否需要補裝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inlet/outlet / ambient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sensors</w:t>
            </w:r>
            <w:r w:rsidRPr="008079F2">
              <w:rPr>
                <w:rFonts w:eastAsia="標楷體" w:cs="Times New Roman"/>
                <w:sz w:val="20"/>
                <w:szCs w:val="28"/>
              </w:rPr>
              <w:t>，以及下一顆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放哪裡最有用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0C5CC40A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5DD95B1E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76898388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5" w:name="_Toc234069734"/>
      <w:r w:rsidRPr="003F56AC">
        <w:rPr>
          <w:rFonts w:ascii="Times New Roman" w:eastAsia="標楷體" w:hAnsi="Times New Roman" w:cs="Times New Roman"/>
        </w:rPr>
        <w:lastRenderedPageBreak/>
        <w:t xml:space="preserve">4.13 Andersson et al. 2023 — </w:t>
      </w:r>
      <w:proofErr w:type="spellStart"/>
      <w:r w:rsidRPr="003F56AC">
        <w:rPr>
          <w:rFonts w:ascii="Times New Roman" w:eastAsia="標楷體" w:hAnsi="Times New Roman" w:cs="Times New Roman"/>
        </w:rPr>
        <w:t>ConvGNP</w:t>
      </w:r>
      <w:proofErr w:type="spellEnd"/>
      <w:r w:rsidRPr="003F56AC">
        <w:rPr>
          <w:rFonts w:ascii="Times New Roman" w:eastAsia="標楷體" w:hAnsi="Times New Roman" w:cs="Times New Roman"/>
        </w:rPr>
        <w:t xml:space="preserve"> Sensor Placement</w:t>
      </w:r>
      <w:bookmarkEnd w:id="25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244A0564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1487FF5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405BFEC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4A6C0A6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6BD92C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71B5117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non-stationary spatial field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中估算新增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對降低不確定性的效益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D8C9F2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DD6E05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276A214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ERA5 Antarctic 2m temperature anomaly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79 </w:t>
            </w:r>
            <w:r w:rsidRPr="008079F2">
              <w:rPr>
                <w:rFonts w:eastAsia="標楷體" w:cs="Times New Roman"/>
                <w:sz w:val="20"/>
                <w:szCs w:val="28"/>
              </w:rPr>
              <w:t>個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Antarctic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，非資料中心但方法可借用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902485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C271A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6C8E453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existing sensor locations and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observations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auxiliary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grid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data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candidate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locations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/season context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CB1FD1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79EFB8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0923C7B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prediction mean/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covariance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candidate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utility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uncertainty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reduction ranking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46DA5C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3464E7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0B3DFF0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Convolutional Gaussian Neural Processes + active learning acquisition functions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566375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D7DB54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3A9F896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在固定候選點與現有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station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下，比較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ConvGNP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GP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heuristic placement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9C78D5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D66BE8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39A92A4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probabilistic prediction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quality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uncertainty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reduction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performance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boost after new observation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A4A51B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786B24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3573106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應用場景不是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center</w:t>
            </w:r>
            <w:r w:rsidRPr="008079F2">
              <w:rPr>
                <w:rFonts w:eastAsia="標楷體" w:cs="Times New Roman"/>
                <w:sz w:val="20"/>
                <w:szCs w:val="28"/>
              </w:rPr>
              <w:t>；移植前需驗證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rack-scale spatial correlation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7CEB76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02D6F5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5A15F7C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後期可用於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placement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planning</w:t>
            </w:r>
            <w:r w:rsidRPr="008079F2">
              <w:rPr>
                <w:rFonts w:eastAsia="標楷體" w:cs="Times New Roman"/>
                <w:sz w:val="20"/>
                <w:szCs w:val="28"/>
              </w:rPr>
              <w:t>，尤其當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inlet/outlet sensors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不足時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705FA44A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02EA6F7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38C823C7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6" w:name="_Toc234069735"/>
      <w:r w:rsidRPr="003F56AC">
        <w:rPr>
          <w:rFonts w:ascii="Times New Roman" w:eastAsia="標楷體" w:hAnsi="Times New Roman" w:cs="Times New Roman"/>
        </w:rPr>
        <w:lastRenderedPageBreak/>
        <w:t xml:space="preserve">4.14 </w:t>
      </w:r>
      <w:proofErr w:type="spellStart"/>
      <w:r w:rsidRPr="003F56AC">
        <w:rPr>
          <w:rFonts w:ascii="Times New Roman" w:eastAsia="標楷體" w:hAnsi="Times New Roman" w:cs="Times New Roman"/>
        </w:rPr>
        <w:t>Sabathiel</w:t>
      </w:r>
      <w:proofErr w:type="spellEnd"/>
      <w:r w:rsidRPr="003F56AC">
        <w:rPr>
          <w:rFonts w:ascii="Times New Roman" w:eastAsia="標楷體" w:hAnsi="Times New Roman" w:cs="Times New Roman"/>
        </w:rPr>
        <w:t xml:space="preserve"> et al. 2024 — U-Net Thermal Field Reconstruction</w:t>
      </w:r>
      <w:bookmarkEnd w:id="26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3E759070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71115F2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427C87E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587E29A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F33006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22A2BEC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在未知材料組成且只有部分溫度觀測時，重建完整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steady-state temperature 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A49F9A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B1065B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3F1C432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simulated and real thermal systems with masked temperature observations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EC843E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2FC440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62C9B24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partial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observation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mask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simulation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/real thermal samples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2AE596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3E2AC8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7A023B6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complete 2D steady-state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maximum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estimation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4AE1CD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5A9979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462A6D4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spatial propagator + physics-informed fully convolutional autoencoder / U-Net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2F0B8B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9485B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AD9DC9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遮蔽部分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，讓模型由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observed values + missing mask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重建完整場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D3B5B1B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7EC1EB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486386E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field reconstruction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maximum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estimation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visual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field difference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0F998C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922F91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2DB9EE5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穩態</w:t>
            </w:r>
            <w:proofErr w:type="gramEnd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、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受控場域</w:t>
            </w:r>
            <w:proofErr w:type="gramEnd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；對快速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workload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變化需加入時間維度。</w:t>
            </w:r>
          </w:p>
        </w:tc>
      </w:tr>
      <w:tr w:rsidR="00CA3908" w:rsidRPr="008079F2" w14:paraId="2CC7C62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2662EC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751E76F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可作為稀疏測點熱圖重建概念；但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目前缺完整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field labels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070A15A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8ED335C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2ED810C9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7" w:name="_Toc234069736"/>
      <w:r w:rsidRPr="003F56AC">
        <w:rPr>
          <w:rFonts w:ascii="Times New Roman" w:eastAsia="標楷體" w:hAnsi="Times New Roman" w:cs="Times New Roman"/>
        </w:rPr>
        <w:lastRenderedPageBreak/>
        <w:t>4.15 Peng et al. 2022 — Adaptive U-Net + MLP Partition Modeling</w:t>
      </w:r>
      <w:bookmarkEnd w:id="27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3948E1F8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3208C9F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16398FA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4285644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C11BAF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0F3D6CD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改善電子設備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field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中高梯度區域的重建誤差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4F82DC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264A80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3A8FAD4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finite element simulation temperature field + limited observations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70DF2E9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000033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0B88B82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limited observation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points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observation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locations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simulated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complete temperature 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E3F198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D2C8B5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00EA796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complete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field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high-gradient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patch correction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283C6E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5C294E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64D8215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Adaptive U-Net for global reconstruction + shallow MLP for high-gradient patches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B68D8A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72133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4756E3A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temperature field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分為全域平滑區與高梯度區；先全域重建，再局部精修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1AC5E7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04D88F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298B579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temperature field reconstruction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high-gradient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region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overall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field 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BA6ECF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CB041C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00D7A37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需要可信完整場標籤；若只有少量感測器，局部精修缺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ground truth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E2B48C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DDD865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3676947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可作為熱點區域精修概念；需先建立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rack/U grid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與較密集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sensor/CFD labels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5D935A5F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78FEE053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64F0CCFB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8" w:name="_Toc234069737"/>
      <w:r w:rsidRPr="003F56AC">
        <w:rPr>
          <w:rFonts w:ascii="Times New Roman" w:eastAsia="標楷體" w:hAnsi="Times New Roman" w:cs="Times New Roman"/>
        </w:rPr>
        <w:lastRenderedPageBreak/>
        <w:t>4.16 Luo et al. 2024 — INR Continuous Field Reconstruction</w:t>
      </w:r>
      <w:bookmarkEnd w:id="28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38CC2009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04F4AAB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394575F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620F0FF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9F5CAC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3571993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從稀疏、不規則觀測點重建連續時空物理場，不受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固定網格解析度</w:t>
            </w:r>
            <w:proofErr w:type="gramEnd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限制。</w:t>
            </w:r>
          </w:p>
        </w:tc>
      </w:tr>
      <w:tr w:rsidR="00CA3908" w:rsidRPr="008079F2" w14:paraId="51A9F35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6E574A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5BB88A9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scientific physical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fields</w:t>
            </w:r>
            <w:r w:rsidRPr="008079F2">
              <w:rPr>
                <w:rFonts w:eastAsia="標楷體" w:cs="Times New Roman"/>
                <w:sz w:val="20"/>
                <w:szCs w:val="28"/>
              </w:rPr>
              <w:t>，包括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climate / sea surface temperature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等資料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438858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FE814D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0574283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sparse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observations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spatial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coordinates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index/context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22DF86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768407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157D478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continuous field value at arbitrary coordinates/time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DBBB45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89EA87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39B2719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Implicit Neural Representation with coordinate-based field representation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CA5261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7501962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58EAA41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固定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sampling ratio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evaluation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grid</w:t>
            </w:r>
            <w:r w:rsidRPr="008079F2">
              <w:rPr>
                <w:rFonts w:eastAsia="標楷體" w:cs="Times New Roman"/>
                <w:sz w:val="20"/>
                <w:szCs w:val="28"/>
              </w:rPr>
              <w:t>，比較在不同稀疏程度下的重建能力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D4D74E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6B2711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26A905B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field reconstruction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error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prediction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error under different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sparsity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continuous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query quality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AD00D7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F8AB4E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674C07B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原場景不是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center</w:t>
            </w:r>
            <w:r w:rsidRPr="008079F2">
              <w:rPr>
                <w:rFonts w:eastAsia="標楷體" w:cs="Times New Roman"/>
                <w:sz w:val="20"/>
                <w:szCs w:val="28"/>
              </w:rPr>
              <w:t>；需要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data-center-specific physics and boundary checks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124702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AA11A8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2183321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適合不規則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Rack/U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或機房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xyz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座標查詢，但需要充足時空覆蓋。</w:t>
            </w:r>
          </w:p>
        </w:tc>
      </w:tr>
    </w:tbl>
    <w:p w14:paraId="2DF01217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6DF2C87B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br w:type="page"/>
      </w:r>
    </w:p>
    <w:p w14:paraId="16020581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29" w:name="_Toc234069738"/>
      <w:r w:rsidRPr="003F56AC">
        <w:rPr>
          <w:rFonts w:ascii="Times New Roman" w:eastAsia="標楷體" w:hAnsi="Times New Roman" w:cs="Times New Roman"/>
        </w:rPr>
        <w:lastRenderedPageBreak/>
        <w:t xml:space="preserve">4.17 </w:t>
      </w:r>
      <w:proofErr w:type="spellStart"/>
      <w:r w:rsidRPr="003F56AC">
        <w:rPr>
          <w:rFonts w:ascii="Times New Roman" w:eastAsia="標楷體" w:hAnsi="Times New Roman" w:cs="Times New Roman"/>
        </w:rPr>
        <w:t>Zapater</w:t>
      </w:r>
      <w:proofErr w:type="spellEnd"/>
      <w:r w:rsidRPr="003F56AC">
        <w:rPr>
          <w:rFonts w:ascii="Times New Roman" w:eastAsia="標楷體" w:hAnsi="Times New Roman" w:cs="Times New Roman"/>
        </w:rPr>
        <w:t xml:space="preserve"> et al. 2015 — Leakage-aware Fan Control</w:t>
      </w:r>
      <w:bookmarkEnd w:id="29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584FC0E2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6699F23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3AEE055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0A26D37D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6A7759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61580E3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同時考慮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dynamic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temperature-dependent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leakage power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fan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，找出總能耗較低且符合熱限制的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4E6E10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E8C250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31751D0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enterprise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，控制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speed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並執行多種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workloads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591F770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85349F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0E4A72B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workload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ambient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/component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616121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7250E6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53A618E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optimal fan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estimated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total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constraint status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4C5AA1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7C0AA5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7554797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empirical power/thermal model + runtime optimization policy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6E7C152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E1B33F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24A524A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在不同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speed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下執行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LoadGen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RandMem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SPEC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SPEC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CPU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PARSEC</w:t>
            </w:r>
            <w:r w:rsidRPr="008079F2">
              <w:rPr>
                <w:rFonts w:eastAsia="標楷體" w:cs="Times New Roman"/>
                <w:sz w:val="20"/>
                <w:szCs w:val="28"/>
              </w:rPr>
              <w:t>，收集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CPU/memory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12C2EA4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945388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5F95D96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model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leakage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constraint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saving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8BA7B0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AA2DB7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34CB5CF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fan curve / firmware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差異很大，未取得控制授權前不可直接控制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7654105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50E625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33E01A7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提醒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不可只追求最低溫；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RPM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本身是耗能與散熱反應的重要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input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427C303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315267D4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4165EC2F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30" w:name="_Toc234069739"/>
      <w:r w:rsidRPr="003F56AC">
        <w:rPr>
          <w:rFonts w:ascii="Times New Roman" w:eastAsia="標楷體" w:hAnsi="Times New Roman" w:cs="Times New Roman"/>
        </w:rPr>
        <w:lastRenderedPageBreak/>
        <w:t>4.18 Chan et al. 2019 — Performance-aware Cooling Optimization</w:t>
      </w:r>
      <w:bookmarkEnd w:id="30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1E5374A9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7E229B7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10B22C2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38C601A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2AF313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Problem</w:t>
            </w:r>
          </w:p>
        </w:tc>
        <w:tc>
          <w:tcPr>
            <w:tcW w:w="8064" w:type="dxa"/>
            <w:vAlign w:val="center"/>
          </w:tcPr>
          <w:p w14:paraId="1600D3B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處理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mechanical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vibration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disk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/workload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performance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constraints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的聯合最佳化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7F99CF0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1F3B023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System / Scenario</w:t>
            </w:r>
          </w:p>
        </w:tc>
        <w:tc>
          <w:tcPr>
            <w:tcW w:w="8064" w:type="dxa"/>
            <w:vAlign w:val="center"/>
          </w:tcPr>
          <w:p w14:paraId="35D0026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enterprise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，量測不同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fan speed / vibration </w:t>
            </w:r>
            <w:r w:rsidRPr="008079F2">
              <w:rPr>
                <w:rFonts w:eastAsia="標楷體" w:cs="Times New Roman"/>
                <w:sz w:val="20"/>
                <w:szCs w:val="28"/>
              </w:rPr>
              <w:t>對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HDD throughput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workload performance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影響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C626BC3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0E06636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Input</w:t>
            </w:r>
          </w:p>
        </w:tc>
        <w:tc>
          <w:tcPr>
            <w:tcW w:w="8064" w:type="dxa"/>
            <w:vAlign w:val="center"/>
          </w:tcPr>
          <w:p w14:paraId="2620337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workload resource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demand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speed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disk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performance / vibration relationship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653767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6CCFF6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Output</w:t>
            </w:r>
          </w:p>
        </w:tc>
        <w:tc>
          <w:tcPr>
            <w:tcW w:w="8064" w:type="dxa"/>
            <w:vAlign w:val="center"/>
          </w:tcPr>
          <w:p w14:paraId="216E7A3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fan/cooling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setting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performance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impact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thermal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constraint satisfaction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DF14F1E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6AF5391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Model / Algorithm</w:t>
            </w:r>
          </w:p>
        </w:tc>
        <w:tc>
          <w:tcPr>
            <w:tcW w:w="8064" w:type="dxa"/>
            <w:vAlign w:val="center"/>
          </w:tcPr>
          <w:p w14:paraId="5C9C944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benchmark-derived model + convex optimization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95E3801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D751E3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Experiment Design</w:t>
            </w:r>
          </w:p>
        </w:tc>
        <w:tc>
          <w:tcPr>
            <w:tcW w:w="8064" w:type="dxa"/>
            <w:vAlign w:val="center"/>
          </w:tcPr>
          <w:p w14:paraId="0116238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固定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disk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type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PWM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steps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vibration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profile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ambient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TPC-H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workload</w:t>
            </w:r>
            <w:r w:rsidRPr="008079F2">
              <w:rPr>
                <w:rFonts w:eastAsia="標楷體" w:cs="Times New Roman"/>
                <w:sz w:val="20"/>
                <w:szCs w:val="28"/>
              </w:rPr>
              <w:t>，比較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PID / existing policies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870A7D2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3E97542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Evaluation Metrics</w:t>
            </w:r>
          </w:p>
        </w:tc>
        <w:tc>
          <w:tcPr>
            <w:tcW w:w="8064" w:type="dxa"/>
            <w:vAlign w:val="center"/>
          </w:tcPr>
          <w:p w14:paraId="4E84670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disk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throughput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workload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completion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constraint satisfaction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4C2567A7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24E2F2F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318EBE4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需要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application-level performance / I/O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data</w:t>
            </w:r>
            <w:r w:rsidRPr="008079F2">
              <w:rPr>
                <w:rFonts w:eastAsia="標楷體" w:cs="Times New Roman"/>
                <w:sz w:val="20"/>
                <w:szCs w:val="28"/>
              </w:rPr>
              <w:t>；</w:t>
            </w:r>
            <w:r w:rsidRPr="008079F2">
              <w:rPr>
                <w:rFonts w:eastAsia="標楷體" w:cs="Times New Roman"/>
                <w:sz w:val="20"/>
                <w:szCs w:val="28"/>
              </w:rPr>
              <w:t>CortexDC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目前未必有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SLA / disk throughput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2C7EFD4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20659A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58AAD37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可把性能影響列為後期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decision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否決條件；第一階段先以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thermal risk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power risk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為主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</w:tbl>
    <w:p w14:paraId="1EC77B77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65D84292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347EB9AD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31" w:name="_Toc234069740"/>
      <w:r w:rsidRPr="003F56AC">
        <w:rPr>
          <w:rFonts w:ascii="Times New Roman" w:eastAsia="標楷體" w:hAnsi="Times New Roman" w:cs="Times New Roman"/>
        </w:rPr>
        <w:lastRenderedPageBreak/>
        <w:t xml:space="preserve">4.19 Ran et al. 2019 — </w:t>
      </w:r>
      <w:proofErr w:type="spellStart"/>
      <w:r w:rsidRPr="003F56AC">
        <w:rPr>
          <w:rFonts w:ascii="Times New Roman" w:eastAsia="標楷體" w:hAnsi="Times New Roman" w:cs="Times New Roman"/>
        </w:rPr>
        <w:t>DeepEE</w:t>
      </w:r>
      <w:proofErr w:type="spellEnd"/>
      <w:r w:rsidRPr="003F56AC">
        <w:rPr>
          <w:rFonts w:ascii="Times New Roman" w:eastAsia="標楷體" w:hAnsi="Times New Roman" w:cs="Times New Roman"/>
        </w:rPr>
        <w:t xml:space="preserve"> / </w:t>
      </w:r>
      <w:proofErr w:type="spellStart"/>
      <w:r w:rsidRPr="003F56AC">
        <w:rPr>
          <w:rFonts w:ascii="Times New Roman" w:eastAsia="標楷體" w:hAnsi="Times New Roman" w:cs="Times New Roman"/>
        </w:rPr>
        <w:t>PADQN</w:t>
      </w:r>
      <w:r w:rsidRPr="003F56AC">
        <w:rPr>
          <w:rFonts w:ascii="Times New Roman" w:eastAsia="標楷體" w:hAnsi="Times New Roman" w:cs="Times New Roman"/>
        </w:rPr>
        <w:t>（</w:t>
      </w:r>
      <w:r w:rsidRPr="003F56AC">
        <w:rPr>
          <w:rFonts w:ascii="Times New Roman" w:eastAsia="標楷體" w:hAnsi="Times New Roman" w:cs="Times New Roman"/>
        </w:rPr>
        <w:t>Future</w:t>
      </w:r>
      <w:proofErr w:type="spellEnd"/>
      <w:r w:rsidRPr="003F56AC">
        <w:rPr>
          <w:rFonts w:ascii="Times New Roman" w:eastAsia="標楷體" w:hAnsi="Times New Roman" w:cs="Times New Roman"/>
        </w:rPr>
        <w:t xml:space="preserve"> Work Only</w:t>
      </w:r>
      <w:r w:rsidRPr="003F56AC">
        <w:rPr>
          <w:rFonts w:ascii="Times New Roman" w:eastAsia="標楷體" w:hAnsi="Times New Roman" w:cs="Times New Roman"/>
        </w:rPr>
        <w:t>）</w:t>
      </w:r>
      <w:bookmarkEnd w:id="31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064"/>
      </w:tblGrid>
      <w:tr w:rsidR="00CA3908" w:rsidRPr="008079F2" w14:paraId="4E7D990C" w14:textId="77777777" w:rsidTr="008079F2">
        <w:trPr>
          <w:tblHeader/>
          <w:jc w:val="center"/>
        </w:trPr>
        <w:tc>
          <w:tcPr>
            <w:tcW w:w="2088" w:type="dxa"/>
            <w:shd w:val="clear" w:color="auto" w:fill="1F497D" w:themeFill="text2"/>
            <w:vAlign w:val="center"/>
          </w:tcPr>
          <w:p w14:paraId="7CA5E52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分析欄位</w:t>
            </w:r>
            <w:proofErr w:type="spellEnd"/>
          </w:p>
        </w:tc>
        <w:tc>
          <w:tcPr>
            <w:tcW w:w="8064" w:type="dxa"/>
            <w:shd w:val="clear" w:color="auto" w:fill="1F497D" w:themeFill="text2"/>
            <w:vAlign w:val="center"/>
          </w:tcPr>
          <w:p w14:paraId="0354278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內容</w:t>
            </w:r>
            <w:proofErr w:type="spellEnd"/>
          </w:p>
        </w:tc>
      </w:tr>
      <w:tr w:rsidR="00CA3908" w:rsidRPr="008079F2" w14:paraId="4FFD549A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36538E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Future-work role</w:t>
            </w:r>
          </w:p>
        </w:tc>
        <w:tc>
          <w:tcPr>
            <w:tcW w:w="8064" w:type="dxa"/>
            <w:shd w:val="clear" w:color="auto" w:fill="EAF2F8"/>
            <w:vAlign w:val="center"/>
          </w:tcPr>
          <w:p w14:paraId="1D43E03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此文獻用來說明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如何處理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job scheduling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cooling airflow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的混合控制；不納入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第一階段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77B76366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4A381B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Key Input / Output</w:t>
            </w:r>
          </w:p>
        </w:tc>
        <w:tc>
          <w:tcPr>
            <w:tcW w:w="8064" w:type="dxa"/>
            <w:vAlign w:val="center"/>
          </w:tcPr>
          <w:p w14:paraId="4FB5422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Input</w:t>
            </w:r>
            <w:r w:rsidRPr="008079F2">
              <w:rPr>
                <w:rFonts w:eastAsia="標楷體" w:cs="Times New Roman"/>
                <w:sz w:val="20"/>
                <w:szCs w:val="28"/>
              </w:rPr>
              <w:t>：</w:t>
            </w:r>
            <w:r w:rsidRPr="008079F2">
              <w:rPr>
                <w:rFonts w:eastAsia="標楷體" w:cs="Times New Roman"/>
                <w:sz w:val="20"/>
                <w:szCs w:val="28"/>
              </w:rPr>
              <w:t>job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queue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resource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state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cooling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state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state</w:t>
            </w:r>
            <w:r w:rsidRPr="008079F2">
              <w:rPr>
                <w:rFonts w:eastAsia="標楷體" w:cs="Times New Roman"/>
                <w:sz w:val="20"/>
                <w:szCs w:val="28"/>
              </w:rPr>
              <w:t>；</w:t>
            </w:r>
            <w:r w:rsidRPr="008079F2">
              <w:rPr>
                <w:rFonts w:eastAsia="標楷體" w:cs="Times New Roman"/>
                <w:sz w:val="20"/>
                <w:szCs w:val="28"/>
              </w:rPr>
              <w:t>Output</w:t>
            </w:r>
            <w:r w:rsidRPr="008079F2">
              <w:rPr>
                <w:rFonts w:eastAsia="標楷體" w:cs="Times New Roman"/>
                <w:sz w:val="20"/>
                <w:szCs w:val="28"/>
              </w:rPr>
              <w:t>：</w:t>
            </w:r>
            <w:r w:rsidRPr="008079F2">
              <w:rPr>
                <w:rFonts w:eastAsia="標楷體" w:cs="Times New Roman"/>
                <w:sz w:val="20"/>
                <w:szCs w:val="28"/>
              </w:rPr>
              <w:t>scheduling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decision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airflow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setting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reward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CF27308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16D37B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Evaluation</w:t>
            </w:r>
          </w:p>
        </w:tc>
        <w:tc>
          <w:tcPr>
            <w:tcW w:w="8064" w:type="dxa"/>
            <w:vAlign w:val="center"/>
          </w:tcPr>
          <w:p w14:paraId="65FF447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average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reward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PUE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total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hotspot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count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waiting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completion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32A3F624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4C33BFA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Research Gap</w:t>
            </w:r>
          </w:p>
        </w:tc>
        <w:tc>
          <w:tcPr>
            <w:tcW w:w="8064" w:type="dxa"/>
            <w:vAlign w:val="center"/>
          </w:tcPr>
          <w:p w14:paraId="784CBAB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RL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需要可靠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simulator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reward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design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action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mask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offline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validation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；否則可能產生不安全策略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。</w:t>
            </w:r>
          </w:p>
        </w:tc>
      </w:tr>
      <w:tr w:rsidR="00CA3908" w:rsidRPr="008079F2" w14:paraId="06E19FCC" w14:textId="77777777">
        <w:trPr>
          <w:jc w:val="center"/>
        </w:trPr>
        <w:tc>
          <w:tcPr>
            <w:tcW w:w="2088" w:type="dxa"/>
            <w:shd w:val="clear" w:color="auto" w:fill="EAF2F8"/>
            <w:vAlign w:val="center"/>
          </w:tcPr>
          <w:p w14:paraId="5726A01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CortexDC Mapping</w:t>
            </w:r>
          </w:p>
        </w:tc>
        <w:tc>
          <w:tcPr>
            <w:tcW w:w="8064" w:type="dxa"/>
            <w:vAlign w:val="center"/>
          </w:tcPr>
          <w:p w14:paraId="7FD76F9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標示為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P4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未來工作；目前僅能作建議排序與安全驗證，不應直接控制設備。</w:t>
            </w:r>
          </w:p>
        </w:tc>
      </w:tr>
    </w:tbl>
    <w:p w14:paraId="18BC0CC9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01432CED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32" w:name="_Toc234069741"/>
      <w:r w:rsidRPr="003F56AC">
        <w:rPr>
          <w:rFonts w:ascii="Times New Roman" w:eastAsia="標楷體" w:hAnsi="Times New Roman" w:cs="Times New Roman"/>
          <w:lang w:eastAsia="zh-TW"/>
        </w:rPr>
        <w:t xml:space="preserve">5. AI/ML </w:t>
      </w:r>
      <w:r w:rsidRPr="003F56AC">
        <w:rPr>
          <w:rFonts w:ascii="Times New Roman" w:eastAsia="標楷體" w:hAnsi="Times New Roman" w:cs="Times New Roman"/>
          <w:lang w:eastAsia="zh-TW"/>
        </w:rPr>
        <w:t>方法原理、優缺點與採用條件</w:t>
      </w:r>
      <w:bookmarkEnd w:id="32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37"/>
        <w:gridCol w:w="1903"/>
        <w:gridCol w:w="2192"/>
        <w:gridCol w:w="2322"/>
        <w:gridCol w:w="2574"/>
      </w:tblGrid>
      <w:tr w:rsidR="00CA3908" w:rsidRPr="008079F2" w14:paraId="5EB1A698" w14:textId="77777777" w:rsidTr="008079F2">
        <w:trPr>
          <w:tblHeader/>
          <w:jc w:val="center"/>
        </w:trPr>
        <w:tc>
          <w:tcPr>
            <w:tcW w:w="1584" w:type="dxa"/>
            <w:shd w:val="clear" w:color="auto" w:fill="1F497D" w:themeFill="text2"/>
            <w:vAlign w:val="center"/>
          </w:tcPr>
          <w:p w14:paraId="091F328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方法</w:t>
            </w:r>
            <w:proofErr w:type="spellEnd"/>
          </w:p>
        </w:tc>
        <w:tc>
          <w:tcPr>
            <w:tcW w:w="2016" w:type="dxa"/>
            <w:shd w:val="clear" w:color="auto" w:fill="1F497D" w:themeFill="text2"/>
            <w:vAlign w:val="center"/>
          </w:tcPr>
          <w:p w14:paraId="0CE221E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主要用途</w:t>
            </w:r>
            <w:proofErr w:type="spellEnd"/>
          </w:p>
        </w:tc>
        <w:tc>
          <w:tcPr>
            <w:tcW w:w="2304" w:type="dxa"/>
            <w:shd w:val="clear" w:color="auto" w:fill="1F497D" w:themeFill="text2"/>
            <w:vAlign w:val="center"/>
          </w:tcPr>
          <w:p w14:paraId="5A3AD35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優點</w:t>
            </w:r>
            <w:proofErr w:type="spellEnd"/>
          </w:p>
        </w:tc>
        <w:tc>
          <w:tcPr>
            <w:tcW w:w="2448" w:type="dxa"/>
            <w:shd w:val="clear" w:color="auto" w:fill="1F497D" w:themeFill="text2"/>
            <w:vAlign w:val="center"/>
          </w:tcPr>
          <w:p w14:paraId="1DC9EEC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限制</w:t>
            </w:r>
            <w:proofErr w:type="spellEnd"/>
          </w:p>
        </w:tc>
        <w:tc>
          <w:tcPr>
            <w:tcW w:w="2736" w:type="dxa"/>
            <w:shd w:val="clear" w:color="auto" w:fill="1F497D" w:themeFill="text2"/>
            <w:vAlign w:val="center"/>
          </w:tcPr>
          <w:p w14:paraId="66DA45B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 xml:space="preserve">CortexDC </w:t>
            </w: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採用條件</w:t>
            </w:r>
            <w:proofErr w:type="spellEnd"/>
          </w:p>
        </w:tc>
      </w:tr>
      <w:tr w:rsidR="00CA3908" w:rsidRPr="008079F2" w14:paraId="637352AB" w14:textId="77777777">
        <w:trPr>
          <w:jc w:val="center"/>
        </w:trPr>
        <w:tc>
          <w:tcPr>
            <w:tcW w:w="1584" w:type="dxa"/>
            <w:vAlign w:val="center"/>
          </w:tcPr>
          <w:p w14:paraId="6050EDA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Persistence</w:t>
            </w:r>
          </w:p>
        </w:tc>
        <w:tc>
          <w:tcPr>
            <w:tcW w:w="2016" w:type="dxa"/>
            <w:vAlign w:val="center"/>
          </w:tcPr>
          <w:p w14:paraId="1BB9469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最簡單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baseline</w:t>
            </w:r>
          </w:p>
        </w:tc>
        <w:tc>
          <w:tcPr>
            <w:tcW w:w="2304" w:type="dxa"/>
            <w:vAlign w:val="center"/>
          </w:tcPr>
          <w:p w14:paraId="2DD576B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不需訓練，可確認預測任務是否真的有價值</w:t>
            </w:r>
          </w:p>
        </w:tc>
        <w:tc>
          <w:tcPr>
            <w:tcW w:w="2448" w:type="dxa"/>
            <w:vAlign w:val="center"/>
          </w:tcPr>
          <w:p w14:paraId="7138AB0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只能假設未來等於現在</w:t>
            </w:r>
          </w:p>
        </w:tc>
        <w:tc>
          <w:tcPr>
            <w:tcW w:w="2736" w:type="dxa"/>
            <w:vAlign w:val="center"/>
          </w:tcPr>
          <w:p w14:paraId="260686E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所有模型都必須先贏過它</w:t>
            </w:r>
          </w:p>
        </w:tc>
      </w:tr>
      <w:tr w:rsidR="00CA3908" w:rsidRPr="008079F2" w14:paraId="2BF6C47F" w14:textId="77777777">
        <w:trPr>
          <w:jc w:val="center"/>
        </w:trPr>
        <w:tc>
          <w:tcPr>
            <w:tcW w:w="1584" w:type="dxa"/>
            <w:vAlign w:val="center"/>
          </w:tcPr>
          <w:p w14:paraId="5A374DC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Linear / Lasso</w:t>
            </w:r>
          </w:p>
        </w:tc>
        <w:tc>
          <w:tcPr>
            <w:tcW w:w="2016" w:type="dxa"/>
            <w:vAlign w:val="center"/>
          </w:tcPr>
          <w:p w14:paraId="16AF951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可解釋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baseline</w:t>
            </w:r>
          </w:p>
        </w:tc>
        <w:tc>
          <w:tcPr>
            <w:tcW w:w="2304" w:type="dxa"/>
            <w:vAlign w:val="center"/>
          </w:tcPr>
          <w:p w14:paraId="68F7B6B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係數易解釋、計算快</w:t>
            </w:r>
            <w:proofErr w:type="spellEnd"/>
          </w:p>
        </w:tc>
        <w:tc>
          <w:tcPr>
            <w:tcW w:w="2448" w:type="dxa"/>
            <w:vAlign w:val="center"/>
          </w:tcPr>
          <w:p w14:paraId="0228C9F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難處理非線性與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feature interaction</w:t>
            </w:r>
          </w:p>
        </w:tc>
        <w:tc>
          <w:tcPr>
            <w:tcW w:w="2736" w:type="dxa"/>
            <w:vAlign w:val="center"/>
          </w:tcPr>
          <w:p w14:paraId="71D8F9D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作為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P0 baseline</w:t>
            </w:r>
          </w:p>
        </w:tc>
      </w:tr>
      <w:tr w:rsidR="00CA3908" w:rsidRPr="008079F2" w14:paraId="4C5320BF" w14:textId="77777777">
        <w:trPr>
          <w:jc w:val="center"/>
        </w:trPr>
        <w:tc>
          <w:tcPr>
            <w:tcW w:w="1584" w:type="dxa"/>
            <w:vAlign w:val="center"/>
          </w:tcPr>
          <w:p w14:paraId="34DCF68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</w:p>
        </w:tc>
        <w:tc>
          <w:tcPr>
            <w:tcW w:w="2016" w:type="dxa"/>
            <w:vAlign w:val="center"/>
          </w:tcPr>
          <w:p w14:paraId="1BE99FD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表格型短期預測</w:t>
            </w:r>
            <w:proofErr w:type="spellEnd"/>
          </w:p>
        </w:tc>
        <w:tc>
          <w:tcPr>
            <w:tcW w:w="2304" w:type="dxa"/>
            <w:vAlign w:val="center"/>
          </w:tcPr>
          <w:p w14:paraId="6CA4A61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適合異質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data</w:t>
            </w:r>
            <w:r w:rsidRPr="008079F2">
              <w:rPr>
                <w:rFonts w:eastAsia="標楷體" w:cs="Times New Roman"/>
                <w:sz w:val="20"/>
                <w:szCs w:val="28"/>
              </w:rPr>
              <w:t>、非線性、缺值處理佳、可用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SHAP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解釋</w:t>
            </w:r>
            <w:proofErr w:type="spellEnd"/>
          </w:p>
        </w:tc>
        <w:tc>
          <w:tcPr>
            <w:tcW w:w="2448" w:type="dxa"/>
            <w:vAlign w:val="center"/>
          </w:tcPr>
          <w:p w14:paraId="0384645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時間依賴需靠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lag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features</w:t>
            </w:r>
            <w:r w:rsidRPr="008079F2">
              <w:rPr>
                <w:rFonts w:eastAsia="標楷體" w:cs="Times New Roman"/>
                <w:sz w:val="20"/>
                <w:szCs w:val="28"/>
              </w:rPr>
              <w:t>；跨設備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drift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需驗證</w:t>
            </w:r>
            <w:proofErr w:type="spellEnd"/>
          </w:p>
        </w:tc>
        <w:tc>
          <w:tcPr>
            <w:tcW w:w="2736" w:type="dxa"/>
            <w:vAlign w:val="center"/>
          </w:tcPr>
          <w:p w14:paraId="09097ED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P1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首選模型</w:t>
            </w:r>
            <w:proofErr w:type="spellEnd"/>
          </w:p>
        </w:tc>
      </w:tr>
      <w:tr w:rsidR="00CA3908" w:rsidRPr="008079F2" w14:paraId="4302853B" w14:textId="77777777">
        <w:trPr>
          <w:jc w:val="center"/>
        </w:trPr>
        <w:tc>
          <w:tcPr>
            <w:tcW w:w="1584" w:type="dxa"/>
            <w:vAlign w:val="center"/>
          </w:tcPr>
          <w:p w14:paraId="2C1C0CC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LightGBM</w:t>
            </w:r>
            <w:proofErr w:type="spellEnd"/>
          </w:p>
        </w:tc>
        <w:tc>
          <w:tcPr>
            <w:tcW w:w="2016" w:type="dxa"/>
            <w:vAlign w:val="center"/>
          </w:tcPr>
          <w:p w14:paraId="4B236D3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大規模表格預測</w:t>
            </w:r>
            <w:proofErr w:type="spellEnd"/>
          </w:p>
        </w:tc>
        <w:tc>
          <w:tcPr>
            <w:tcW w:w="2304" w:type="dxa"/>
            <w:vAlign w:val="center"/>
          </w:tcPr>
          <w:p w14:paraId="2921839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訓練快、記憶體效率佳</w:t>
            </w:r>
          </w:p>
        </w:tc>
        <w:tc>
          <w:tcPr>
            <w:tcW w:w="2448" w:type="dxa"/>
            <w:vAlign w:val="center"/>
          </w:tcPr>
          <w:p w14:paraId="05C1081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leaf-wise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容易過擬合</w:t>
            </w:r>
            <w:proofErr w:type="spellEnd"/>
          </w:p>
        </w:tc>
        <w:tc>
          <w:tcPr>
            <w:tcW w:w="2736" w:type="dxa"/>
            <w:vAlign w:val="center"/>
          </w:tcPr>
          <w:p w14:paraId="595F95C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資料量變大後可與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XGBoost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比較</w:t>
            </w:r>
          </w:p>
        </w:tc>
      </w:tr>
      <w:tr w:rsidR="00CA3908" w:rsidRPr="008079F2" w14:paraId="227DEC12" w14:textId="77777777">
        <w:trPr>
          <w:jc w:val="center"/>
        </w:trPr>
        <w:tc>
          <w:tcPr>
            <w:tcW w:w="1584" w:type="dxa"/>
            <w:vAlign w:val="center"/>
          </w:tcPr>
          <w:p w14:paraId="52BE054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GRU</w:t>
            </w:r>
          </w:p>
        </w:tc>
        <w:tc>
          <w:tcPr>
            <w:tcW w:w="2016" w:type="dxa"/>
            <w:vAlign w:val="center"/>
          </w:tcPr>
          <w:p w14:paraId="5EDD03E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時序預測</w:t>
            </w:r>
            <w:proofErr w:type="spellEnd"/>
          </w:p>
        </w:tc>
        <w:tc>
          <w:tcPr>
            <w:tcW w:w="2304" w:type="dxa"/>
            <w:vAlign w:val="center"/>
          </w:tcPr>
          <w:p w14:paraId="5FEC8F7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參數較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LSTM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少，適合熱延遲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與多步預測</w:t>
            </w:r>
            <w:proofErr w:type="gramEnd"/>
          </w:p>
        </w:tc>
        <w:tc>
          <w:tcPr>
            <w:tcW w:w="2448" w:type="dxa"/>
            <w:vAlign w:val="center"/>
          </w:tcPr>
          <w:p w14:paraId="11487F1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需要固定時間間隔與連續資料</w:t>
            </w:r>
          </w:p>
        </w:tc>
        <w:tc>
          <w:tcPr>
            <w:tcW w:w="2736" w:type="dxa"/>
            <w:vAlign w:val="center"/>
          </w:tcPr>
          <w:p w14:paraId="253FFA9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當資料連續且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-lag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不足時導入</w:t>
            </w:r>
            <w:proofErr w:type="spellEnd"/>
          </w:p>
        </w:tc>
      </w:tr>
      <w:tr w:rsidR="00CA3908" w:rsidRPr="008079F2" w14:paraId="2A42AE29" w14:textId="77777777">
        <w:trPr>
          <w:jc w:val="center"/>
        </w:trPr>
        <w:tc>
          <w:tcPr>
            <w:tcW w:w="1584" w:type="dxa"/>
            <w:vAlign w:val="center"/>
          </w:tcPr>
          <w:p w14:paraId="53D6274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LSTM</w:t>
            </w:r>
          </w:p>
        </w:tc>
        <w:tc>
          <w:tcPr>
            <w:tcW w:w="2016" w:type="dxa"/>
            <w:vAlign w:val="center"/>
          </w:tcPr>
          <w:p w14:paraId="59ACFC1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長期依賴時序預測</w:t>
            </w:r>
            <w:proofErr w:type="spellEnd"/>
          </w:p>
        </w:tc>
        <w:tc>
          <w:tcPr>
            <w:tcW w:w="2304" w:type="dxa"/>
            <w:vAlign w:val="center"/>
          </w:tcPr>
          <w:p w14:paraId="5C4F2A5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可捕捉較長時間熱慣性</w:t>
            </w:r>
          </w:p>
        </w:tc>
        <w:tc>
          <w:tcPr>
            <w:tcW w:w="2448" w:type="dxa"/>
            <w:vAlign w:val="center"/>
          </w:tcPr>
          <w:p w14:paraId="6418F3D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資料量與調參成本高</w:t>
            </w:r>
            <w:proofErr w:type="spellEnd"/>
          </w:p>
        </w:tc>
        <w:tc>
          <w:tcPr>
            <w:tcW w:w="2736" w:type="dxa"/>
            <w:vAlign w:val="center"/>
          </w:tcPr>
          <w:p w14:paraId="2C5093C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需在跨日期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r w:rsidRPr="008079F2">
              <w:rPr>
                <w:rFonts w:eastAsia="標楷體" w:cs="Times New Roman"/>
                <w:sz w:val="20"/>
                <w:szCs w:val="28"/>
              </w:rPr>
              <w:t>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測試上明顯優於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baseline</w:t>
            </w:r>
          </w:p>
        </w:tc>
      </w:tr>
      <w:tr w:rsidR="00CA3908" w:rsidRPr="008079F2" w14:paraId="3177F008" w14:textId="77777777">
        <w:trPr>
          <w:jc w:val="center"/>
        </w:trPr>
        <w:tc>
          <w:tcPr>
            <w:tcW w:w="1584" w:type="dxa"/>
            <w:vAlign w:val="center"/>
          </w:tcPr>
          <w:p w14:paraId="5B20257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U-Net</w:t>
            </w:r>
          </w:p>
        </w:tc>
        <w:tc>
          <w:tcPr>
            <w:tcW w:w="2016" w:type="dxa"/>
            <w:vAlign w:val="center"/>
          </w:tcPr>
          <w:p w14:paraId="7B497C5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固定網格熱場重建</w:t>
            </w:r>
            <w:proofErr w:type="spellEnd"/>
          </w:p>
        </w:tc>
        <w:tc>
          <w:tcPr>
            <w:tcW w:w="2304" w:type="dxa"/>
            <w:vAlign w:val="center"/>
          </w:tcPr>
          <w:p w14:paraId="4D345EC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可產生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2D thermal map</w:t>
            </w:r>
          </w:p>
        </w:tc>
        <w:tc>
          <w:tcPr>
            <w:tcW w:w="2448" w:type="dxa"/>
            <w:vAlign w:val="center"/>
          </w:tcPr>
          <w:p w14:paraId="6D2539F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需要完整場標籤與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固定網格</w:t>
            </w:r>
            <w:proofErr w:type="gramEnd"/>
          </w:p>
        </w:tc>
        <w:tc>
          <w:tcPr>
            <w:tcW w:w="2736" w:type="dxa"/>
            <w:vAlign w:val="center"/>
          </w:tcPr>
          <w:p w14:paraId="482E40C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P3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未來工作；需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CFD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或密集測點與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完整熱圖標籤</w:t>
            </w:r>
            <w:proofErr w:type="gramEnd"/>
          </w:p>
        </w:tc>
      </w:tr>
      <w:tr w:rsidR="00CA3908" w:rsidRPr="008079F2" w14:paraId="3645BF99" w14:textId="77777777">
        <w:trPr>
          <w:jc w:val="center"/>
        </w:trPr>
        <w:tc>
          <w:tcPr>
            <w:tcW w:w="1584" w:type="dxa"/>
            <w:vAlign w:val="center"/>
          </w:tcPr>
          <w:p w14:paraId="61401F4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INR</w:t>
            </w:r>
          </w:p>
        </w:tc>
        <w:tc>
          <w:tcPr>
            <w:tcW w:w="2016" w:type="dxa"/>
            <w:vAlign w:val="center"/>
          </w:tcPr>
          <w:p w14:paraId="73FD8FE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連續場重建</w:t>
            </w:r>
            <w:proofErr w:type="spellEnd"/>
          </w:p>
        </w:tc>
        <w:tc>
          <w:tcPr>
            <w:tcW w:w="2304" w:type="dxa"/>
            <w:vAlign w:val="center"/>
          </w:tcPr>
          <w:p w14:paraId="6185B2C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適合不規則座標與任意解析度查詢</w:t>
            </w:r>
          </w:p>
        </w:tc>
        <w:tc>
          <w:tcPr>
            <w:tcW w:w="2448" w:type="dxa"/>
            <w:vAlign w:val="center"/>
          </w:tcPr>
          <w:p w14:paraId="612983A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訓練與域外檢查困難</w:t>
            </w:r>
            <w:proofErr w:type="spellEnd"/>
          </w:p>
        </w:tc>
        <w:tc>
          <w:tcPr>
            <w:tcW w:w="2736" w:type="dxa"/>
            <w:vAlign w:val="center"/>
          </w:tcPr>
          <w:p w14:paraId="10AC1F9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P3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未來工作；需座標、觀測與足夠覆蓋</w:t>
            </w:r>
          </w:p>
        </w:tc>
      </w:tr>
      <w:tr w:rsidR="00CA3908" w:rsidRPr="008079F2" w14:paraId="1523C246" w14:textId="77777777">
        <w:trPr>
          <w:jc w:val="center"/>
        </w:trPr>
        <w:tc>
          <w:tcPr>
            <w:tcW w:w="1584" w:type="dxa"/>
            <w:vAlign w:val="center"/>
          </w:tcPr>
          <w:p w14:paraId="2CD42A3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PINN</w:t>
            </w:r>
          </w:p>
        </w:tc>
        <w:tc>
          <w:tcPr>
            <w:tcW w:w="2016" w:type="dxa"/>
            <w:vAlign w:val="center"/>
          </w:tcPr>
          <w:p w14:paraId="6263A34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物理約束模型</w:t>
            </w:r>
            <w:proofErr w:type="spellEnd"/>
          </w:p>
        </w:tc>
        <w:tc>
          <w:tcPr>
            <w:tcW w:w="2304" w:type="dxa"/>
            <w:vAlign w:val="center"/>
          </w:tcPr>
          <w:p w14:paraId="237C5A0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能加入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heat equation / boundary constraints</w:t>
            </w:r>
          </w:p>
        </w:tc>
        <w:tc>
          <w:tcPr>
            <w:tcW w:w="2448" w:type="dxa"/>
            <w:vAlign w:val="center"/>
          </w:tcPr>
          <w:p w14:paraId="74957F1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邊界錯誤會污染結果，訓練困難</w:t>
            </w:r>
          </w:p>
        </w:tc>
        <w:tc>
          <w:tcPr>
            <w:tcW w:w="2736" w:type="dxa"/>
            <w:vAlign w:val="center"/>
          </w:tcPr>
          <w:p w14:paraId="2639DEC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P3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未來工作；物理參數與邊界可信時才使用</w:t>
            </w:r>
          </w:p>
        </w:tc>
      </w:tr>
      <w:tr w:rsidR="00CA3908" w:rsidRPr="008079F2" w14:paraId="67238502" w14:textId="77777777">
        <w:trPr>
          <w:jc w:val="center"/>
        </w:trPr>
        <w:tc>
          <w:tcPr>
            <w:tcW w:w="1584" w:type="dxa"/>
            <w:vAlign w:val="center"/>
          </w:tcPr>
          <w:p w14:paraId="17E0AC5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lastRenderedPageBreak/>
              <w:t>DQN / PADQN</w:t>
            </w:r>
          </w:p>
        </w:tc>
        <w:tc>
          <w:tcPr>
            <w:tcW w:w="2016" w:type="dxa"/>
            <w:vAlign w:val="center"/>
          </w:tcPr>
          <w:p w14:paraId="213FF58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決策最佳化（未來工作）</w:t>
            </w:r>
          </w:p>
        </w:tc>
        <w:tc>
          <w:tcPr>
            <w:tcW w:w="2304" w:type="dxa"/>
            <w:vAlign w:val="center"/>
          </w:tcPr>
          <w:p w14:paraId="2DB9E0F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可學習長期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energy / temperature trade-off</w:t>
            </w:r>
          </w:p>
        </w:tc>
        <w:tc>
          <w:tcPr>
            <w:tcW w:w="2448" w:type="dxa"/>
            <w:vAlign w:val="center"/>
          </w:tcPr>
          <w:p w14:paraId="4EF7C5F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安全風險高，需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simulator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reward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設計、</w:t>
            </w:r>
            <w:r w:rsidRPr="008079F2">
              <w:rPr>
                <w:rFonts w:eastAsia="標楷體" w:cs="Times New Roman"/>
                <w:sz w:val="20"/>
                <w:szCs w:val="28"/>
              </w:rPr>
              <w:t>action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mask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與離線驗證</w:t>
            </w:r>
            <w:proofErr w:type="spellEnd"/>
          </w:p>
        </w:tc>
        <w:tc>
          <w:tcPr>
            <w:tcW w:w="2736" w:type="dxa"/>
            <w:vAlign w:val="center"/>
          </w:tcPr>
          <w:p w14:paraId="12732A1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P4 future work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only</w:t>
            </w:r>
            <w:r w:rsidRPr="008079F2">
              <w:rPr>
                <w:rFonts w:eastAsia="標楷體" w:cs="Times New Roman"/>
                <w:sz w:val="20"/>
                <w:szCs w:val="28"/>
              </w:rPr>
              <w:t>；第一階段不採用</w:t>
            </w:r>
            <w:proofErr w:type="spellEnd"/>
          </w:p>
        </w:tc>
      </w:tr>
    </w:tbl>
    <w:p w14:paraId="58B27BD6" w14:textId="77777777" w:rsidR="008E05DC" w:rsidRPr="003F56AC" w:rsidRDefault="008E05DC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br w:type="page"/>
      </w:r>
    </w:p>
    <w:p w14:paraId="52459FFA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54170E7D" w14:textId="77777777" w:rsidR="00613F63" w:rsidRPr="003F56AC" w:rsidRDefault="00027F18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33" w:name="_Toc234069742"/>
      <w:r w:rsidRPr="003F56AC">
        <w:rPr>
          <w:rFonts w:ascii="Times New Roman" w:eastAsia="標楷體" w:hAnsi="Times New Roman" w:cs="Times New Roman"/>
        </w:rPr>
        <w:t xml:space="preserve">5.1 AI </w:t>
      </w:r>
      <w:proofErr w:type="spellStart"/>
      <w:r w:rsidRPr="003F56AC">
        <w:rPr>
          <w:rFonts w:ascii="Times New Roman" w:eastAsia="標楷體" w:hAnsi="Times New Roman" w:cs="Times New Roman"/>
        </w:rPr>
        <w:t>方法優劣整合分析</w:t>
      </w:r>
      <w:bookmarkEnd w:id="33"/>
      <w:proofErr w:type="spellEnd"/>
    </w:p>
    <w:p w14:paraId="1393B4FE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綜合文獻可知，</w:t>
      </w:r>
      <w:r w:rsidRPr="003F56AC">
        <w:rPr>
          <w:rFonts w:eastAsia="標楷體" w:cs="Times New Roman"/>
        </w:rPr>
        <w:t>XGBoost</w:t>
      </w:r>
      <w:proofErr w:type="spellEnd"/>
      <w:r w:rsidRPr="003F56AC">
        <w:rPr>
          <w:rFonts w:eastAsia="標楷體" w:cs="Times New Roman"/>
        </w:rPr>
        <w:t xml:space="preserve"> / </w:t>
      </w:r>
      <w:proofErr w:type="spellStart"/>
      <w:r w:rsidRPr="003F56AC">
        <w:rPr>
          <w:rFonts w:eastAsia="標楷體" w:cs="Times New Roman"/>
        </w:rPr>
        <w:t>LightGBM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最適合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第一階段，因為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的主要資料型態是表格型</w:t>
      </w:r>
      <w:proofErr w:type="spellEnd"/>
      <w:r w:rsidRPr="003F56AC">
        <w:rPr>
          <w:rFonts w:eastAsia="標楷體" w:cs="Times New Roman"/>
        </w:rPr>
        <w:t xml:space="preserve"> sensor </w:t>
      </w:r>
      <w:proofErr w:type="spellStart"/>
      <w:r w:rsidRPr="003F56AC">
        <w:rPr>
          <w:rFonts w:eastAsia="標楷體" w:cs="Times New Roman"/>
        </w:rPr>
        <w:t>data</w:t>
      </w:r>
      <w:r w:rsidRPr="003F56AC">
        <w:rPr>
          <w:rFonts w:eastAsia="標楷體" w:cs="Times New Roman"/>
        </w:rPr>
        <w:t>，例如</w:t>
      </w:r>
      <w:proofErr w:type="spellEnd"/>
      <w:r w:rsidRPr="003F56AC">
        <w:rPr>
          <w:rFonts w:eastAsia="標楷體" w:cs="Times New Roman"/>
        </w:rPr>
        <w:t xml:space="preserve"> CPU </w:t>
      </w:r>
      <w:proofErr w:type="spellStart"/>
      <w:r w:rsidRPr="003F56AC">
        <w:rPr>
          <w:rFonts w:eastAsia="標楷體" w:cs="Times New Roman"/>
        </w:rPr>
        <w:t>Temp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Inlet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Temp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Redfish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Power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Fan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RPM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Rack</w:t>
      </w:r>
      <w:proofErr w:type="spellEnd"/>
      <w:r w:rsidRPr="003F56AC">
        <w:rPr>
          <w:rFonts w:eastAsia="標楷體" w:cs="Times New Roman"/>
        </w:rPr>
        <w:t xml:space="preserve"> ID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U </w:t>
      </w:r>
      <w:proofErr w:type="spellStart"/>
      <w:r w:rsidRPr="003F56AC">
        <w:rPr>
          <w:rFonts w:eastAsia="標楷體" w:cs="Times New Roman"/>
        </w:rPr>
        <w:t>Position</w:t>
      </w:r>
      <w:r w:rsidRPr="003F56AC">
        <w:rPr>
          <w:rFonts w:eastAsia="標楷體" w:cs="Times New Roman"/>
        </w:rPr>
        <w:t>。樹模型能處理非線性與特徵交互，且可透過</w:t>
      </w:r>
      <w:proofErr w:type="spellEnd"/>
      <w:r w:rsidRPr="003F56AC">
        <w:rPr>
          <w:rFonts w:eastAsia="標楷體" w:cs="Times New Roman"/>
        </w:rPr>
        <w:t xml:space="preserve"> feature importance </w:t>
      </w:r>
      <w:r w:rsidRPr="003F56AC">
        <w:rPr>
          <w:rFonts w:eastAsia="標楷體" w:cs="Times New Roman"/>
        </w:rPr>
        <w:t>或</w:t>
      </w:r>
      <w:r w:rsidRPr="003F56AC">
        <w:rPr>
          <w:rFonts w:eastAsia="標楷體" w:cs="Times New Roman"/>
        </w:rPr>
        <w:t xml:space="preserve"> SHAP </w:t>
      </w:r>
      <w:proofErr w:type="spellStart"/>
      <w:r w:rsidRPr="003F56AC">
        <w:rPr>
          <w:rFonts w:eastAsia="標楷體" w:cs="Times New Roman"/>
        </w:rPr>
        <w:t>解釋哪些感測器對預測最重要，因此比直接導入深度模型更容易驗證與部署</w:t>
      </w:r>
      <w:proofErr w:type="spellEnd"/>
      <w:r w:rsidRPr="003F56AC">
        <w:rPr>
          <w:rFonts w:eastAsia="標楷體" w:cs="Times New Roman"/>
        </w:rPr>
        <w:t>。</w:t>
      </w:r>
    </w:p>
    <w:p w14:paraId="2493371D" w14:textId="1FEB9BE0" w:rsidR="00613F63" w:rsidRPr="003F56AC" w:rsidRDefault="00027F18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</w:rPr>
        <w:t xml:space="preserve">GRU / LSTM </w:t>
      </w:r>
      <w:proofErr w:type="spellStart"/>
      <w:r w:rsidRPr="003F56AC">
        <w:rPr>
          <w:rFonts w:eastAsia="標楷體" w:cs="Times New Roman"/>
        </w:rPr>
        <w:t>適合作為第二階段，原因是資料中心溫度具有熱慣性與時間延遲；功率上升後，</w:t>
      </w:r>
      <w:r w:rsidRPr="003F56AC">
        <w:rPr>
          <w:rFonts w:eastAsia="標楷體" w:cs="Times New Roman"/>
        </w:rPr>
        <w:t>CPU</w:t>
      </w:r>
      <w:proofErr w:type="spellEnd"/>
      <w:r w:rsidRPr="003F56AC">
        <w:rPr>
          <w:rFonts w:eastAsia="標楷體" w:cs="Times New Roman"/>
        </w:rPr>
        <w:t xml:space="preserve"> temp</w:t>
      </w:r>
      <w:r w:rsidRPr="003F56AC">
        <w:rPr>
          <w:rFonts w:eastAsia="標楷體" w:cs="Times New Roman"/>
        </w:rPr>
        <w:t xml:space="preserve">erature </w:t>
      </w:r>
      <w:r w:rsidRPr="003F56AC">
        <w:rPr>
          <w:rFonts w:eastAsia="標楷體" w:cs="Times New Roman"/>
        </w:rPr>
        <w:t>或</w:t>
      </w:r>
      <w:r w:rsidRPr="003F56AC">
        <w:rPr>
          <w:rFonts w:eastAsia="標楷體" w:cs="Times New Roman"/>
        </w:rPr>
        <w:t xml:space="preserve"> inlet temperature </w:t>
      </w:r>
      <w:proofErr w:type="spellStart"/>
      <w:r w:rsidRPr="003F56AC">
        <w:rPr>
          <w:rFonts w:eastAsia="標楷體" w:cs="Times New Roman"/>
        </w:rPr>
        <w:t>不一定立即升高，而會在數分鐘後反應</w:t>
      </w:r>
      <w:proofErr w:type="spellEnd"/>
      <w:r w:rsidRPr="003F56AC">
        <w:rPr>
          <w:rFonts w:eastAsia="標楷體" w:cs="Times New Roman"/>
        </w:rPr>
        <w:t>。</w:t>
      </w:r>
      <w:r w:rsidRPr="003F56AC">
        <w:rPr>
          <w:rFonts w:eastAsia="標楷體" w:cs="Times New Roman"/>
          <w:lang w:eastAsia="zh-TW"/>
        </w:rPr>
        <w:t>若</w:t>
      </w:r>
      <w:r w:rsidRPr="003F56AC">
        <w:rPr>
          <w:rFonts w:eastAsia="標楷體" w:cs="Times New Roman"/>
          <w:lang w:eastAsia="zh-TW"/>
        </w:rPr>
        <w:t xml:space="preserve"> CortexDC </w:t>
      </w:r>
      <w:r w:rsidRPr="003F56AC">
        <w:rPr>
          <w:rFonts w:eastAsia="標楷體" w:cs="Times New Roman"/>
          <w:lang w:eastAsia="zh-TW"/>
        </w:rPr>
        <w:t>的時間</w:t>
      </w:r>
      <w:r w:rsidR="008079F2">
        <w:rPr>
          <w:rFonts w:eastAsia="標楷體" w:cs="Times New Roman" w:hint="eastAsia"/>
          <w:lang w:eastAsia="zh-TW"/>
        </w:rPr>
        <w:t>標記</w:t>
      </w:r>
      <w:r w:rsidRPr="003F56AC">
        <w:rPr>
          <w:rFonts w:eastAsia="標楷體" w:cs="Times New Roman"/>
          <w:lang w:eastAsia="zh-TW"/>
        </w:rPr>
        <w:t>、取樣間隔與缺值處理已穩定，</w:t>
      </w:r>
      <w:r w:rsidRPr="003F56AC">
        <w:rPr>
          <w:rFonts w:eastAsia="標楷體" w:cs="Times New Roman"/>
          <w:lang w:eastAsia="zh-TW"/>
        </w:rPr>
        <w:t xml:space="preserve">GRU / LSTM </w:t>
      </w:r>
      <w:r w:rsidRPr="003F56AC">
        <w:rPr>
          <w:rFonts w:eastAsia="標楷體" w:cs="Times New Roman"/>
          <w:lang w:eastAsia="zh-TW"/>
        </w:rPr>
        <w:t>可用來比較是否比</w:t>
      </w:r>
      <w:r w:rsidRPr="003F56AC">
        <w:rPr>
          <w:rFonts w:eastAsia="標楷體" w:cs="Times New Roman"/>
          <w:lang w:eastAsia="zh-TW"/>
        </w:rPr>
        <w:t xml:space="preserve"> </w:t>
      </w:r>
      <w:proofErr w:type="spellStart"/>
      <w:r w:rsidRPr="003F56AC">
        <w:rPr>
          <w:rFonts w:eastAsia="標楷體" w:cs="Times New Roman"/>
          <w:lang w:eastAsia="zh-TW"/>
        </w:rPr>
        <w:t>XGBoost</w:t>
      </w:r>
      <w:proofErr w:type="spellEnd"/>
      <w:r w:rsidRPr="003F56AC">
        <w:rPr>
          <w:rFonts w:eastAsia="標楷體" w:cs="Times New Roman"/>
          <w:lang w:eastAsia="zh-TW"/>
        </w:rPr>
        <w:t xml:space="preserve">-lag </w:t>
      </w:r>
      <w:r w:rsidRPr="003F56AC">
        <w:rPr>
          <w:rFonts w:eastAsia="標楷體" w:cs="Times New Roman"/>
          <w:lang w:eastAsia="zh-TW"/>
        </w:rPr>
        <w:t>更能捕捉多步趨勢。</w:t>
      </w:r>
    </w:p>
    <w:p w14:paraId="3EB607E9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U-Net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INR</w:t>
      </w:r>
      <w:proofErr w:type="spellEnd"/>
      <w:r w:rsidRPr="003F56AC">
        <w:rPr>
          <w:rFonts w:eastAsia="標楷體" w:cs="Times New Roman"/>
        </w:rPr>
        <w:t xml:space="preserve">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PINN </w:t>
      </w:r>
      <w:proofErr w:type="spellStart"/>
      <w:r w:rsidRPr="003F56AC">
        <w:rPr>
          <w:rFonts w:eastAsia="標楷體" w:cs="Times New Roman"/>
        </w:rPr>
        <w:t>的價值在於</w:t>
      </w:r>
      <w:proofErr w:type="spellEnd"/>
      <w:r w:rsidRPr="003F56AC">
        <w:rPr>
          <w:rFonts w:eastAsia="標楷體" w:cs="Times New Roman"/>
        </w:rPr>
        <w:t xml:space="preserve"> thermal map </w:t>
      </w:r>
      <w:r w:rsidRPr="003F56AC">
        <w:rPr>
          <w:rFonts w:eastAsia="標楷體" w:cs="Times New Roman"/>
        </w:rPr>
        <w:t>或</w:t>
      </w:r>
      <w:r w:rsidRPr="003F56AC">
        <w:rPr>
          <w:rFonts w:eastAsia="標楷體" w:cs="Times New Roman"/>
        </w:rPr>
        <w:t xml:space="preserve"> continuous field </w:t>
      </w:r>
      <w:proofErr w:type="spellStart"/>
      <w:r w:rsidRPr="003F56AC">
        <w:rPr>
          <w:rFonts w:eastAsia="標楷體" w:cs="Times New Roman"/>
        </w:rPr>
        <w:t>reconstruction</w:t>
      </w:r>
      <w:r w:rsidRPr="003F56AC">
        <w:rPr>
          <w:rFonts w:eastAsia="標楷體" w:cs="Times New Roman"/>
        </w:rPr>
        <w:t>，但它們通常需要固定網格、座標、完整</w:t>
      </w:r>
      <w:proofErr w:type="spellEnd"/>
      <w:r w:rsidRPr="003F56AC">
        <w:rPr>
          <w:rFonts w:eastAsia="標楷體" w:cs="Times New Roman"/>
        </w:rPr>
        <w:t xml:space="preserve"> thermal field </w:t>
      </w:r>
      <w:proofErr w:type="spellStart"/>
      <w:r w:rsidRPr="003F56AC">
        <w:rPr>
          <w:rFonts w:eastAsia="標楷體" w:cs="Times New Roman"/>
        </w:rPr>
        <w:t>labels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CFD</w:t>
      </w:r>
      <w:proofErr w:type="spellEnd"/>
      <w:r w:rsidRPr="003F56AC">
        <w:rPr>
          <w:rFonts w:eastAsia="標楷體" w:cs="Times New Roman"/>
        </w:rPr>
        <w:t xml:space="preserve"> ground truth </w:t>
      </w:r>
      <w:proofErr w:type="spellStart"/>
      <w:r w:rsidRPr="003F56AC">
        <w:rPr>
          <w:rFonts w:eastAsia="標楷體" w:cs="Times New Roman"/>
        </w:rPr>
        <w:t>或可信物理邊界條件。以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現況而言，這些條件尚未完整，因此應列為</w:t>
      </w:r>
      <w:proofErr w:type="spellEnd"/>
      <w:r w:rsidRPr="003F56AC">
        <w:rPr>
          <w:rFonts w:eastAsia="標楷體" w:cs="Times New Roman"/>
        </w:rPr>
        <w:t xml:space="preserve"> P3 </w:t>
      </w:r>
      <w:proofErr w:type="spellStart"/>
      <w:r w:rsidRPr="003F56AC">
        <w:rPr>
          <w:rFonts w:eastAsia="標楷體" w:cs="Times New Roman"/>
        </w:rPr>
        <w:t>未來工作，而非第一階段主要模型</w:t>
      </w:r>
      <w:proofErr w:type="spellEnd"/>
      <w:r w:rsidRPr="003F56AC">
        <w:rPr>
          <w:rFonts w:eastAsia="標楷體" w:cs="Times New Roman"/>
        </w:rPr>
        <w:t>。</w:t>
      </w:r>
    </w:p>
    <w:p w14:paraId="685A4E35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</w:rPr>
      </w:pPr>
      <w:r w:rsidRPr="003F56AC">
        <w:rPr>
          <w:rFonts w:eastAsia="標楷體" w:cs="Times New Roman"/>
        </w:rPr>
        <w:t xml:space="preserve">DQN / PADQN / RL </w:t>
      </w:r>
      <w:proofErr w:type="spellStart"/>
      <w:r w:rsidRPr="003F56AC">
        <w:rPr>
          <w:rFonts w:eastAsia="標楷體" w:cs="Times New Roman"/>
        </w:rPr>
        <w:t>屬於</w:t>
      </w:r>
      <w:proofErr w:type="spellEnd"/>
      <w:r w:rsidRPr="003F56AC">
        <w:rPr>
          <w:rFonts w:eastAsia="標楷體" w:cs="Times New Roman"/>
        </w:rPr>
        <w:t xml:space="preserve"> decision and control </w:t>
      </w:r>
      <w:proofErr w:type="spellStart"/>
      <w:r w:rsidRPr="003F56AC">
        <w:rPr>
          <w:rFonts w:eastAsia="標楷體" w:cs="Times New Roman"/>
        </w:rPr>
        <w:t>layer</w:t>
      </w:r>
      <w:r w:rsidRPr="003F56AC">
        <w:rPr>
          <w:rFonts w:eastAsia="標楷體" w:cs="Times New Roman"/>
        </w:rPr>
        <w:t>。它們可以研究長期能耗、熱點與工作負載配置的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trade-off</w:t>
      </w:r>
      <w:r w:rsidRPr="003F56AC">
        <w:rPr>
          <w:rFonts w:eastAsia="標楷體" w:cs="Times New Roman"/>
        </w:rPr>
        <w:t>，但需要可靠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simulator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reward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design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action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mask</w:t>
      </w:r>
      <w:r w:rsidRPr="003F56AC">
        <w:rPr>
          <w:rFonts w:eastAsia="標楷體" w:cs="Times New Roman"/>
        </w:rPr>
        <w:t>、離線驗證與人工核准機制。若缺少這些條件，直接控制</w:t>
      </w:r>
      <w:proofErr w:type="spellEnd"/>
      <w:r w:rsidRPr="003F56AC">
        <w:rPr>
          <w:rFonts w:eastAsia="標楷體" w:cs="Times New Roman"/>
        </w:rPr>
        <w:t xml:space="preserve"> cooling </w:t>
      </w:r>
      <w:r w:rsidRPr="003F56AC">
        <w:rPr>
          <w:rFonts w:eastAsia="標楷體" w:cs="Times New Roman"/>
        </w:rPr>
        <w:t>或</w:t>
      </w:r>
      <w:r w:rsidRPr="003F56AC">
        <w:rPr>
          <w:rFonts w:eastAsia="標楷體" w:cs="Times New Roman"/>
        </w:rPr>
        <w:t xml:space="preserve"> VM placement </w:t>
      </w:r>
      <w:proofErr w:type="spellStart"/>
      <w:r w:rsidRPr="003F56AC">
        <w:rPr>
          <w:rFonts w:eastAsia="標楷體" w:cs="Times New Roman"/>
        </w:rPr>
        <w:t>會造成</w:t>
      </w:r>
      <w:proofErr w:type="spellEnd"/>
      <w:r w:rsidRPr="003F56AC">
        <w:rPr>
          <w:rFonts w:eastAsia="標楷體" w:cs="Times New Roman"/>
        </w:rPr>
        <w:t xml:space="preserve"> SLA </w:t>
      </w:r>
      <w:proofErr w:type="spellStart"/>
      <w:r w:rsidRPr="003F56AC">
        <w:rPr>
          <w:rFonts w:eastAsia="標楷體" w:cs="Times New Roman"/>
        </w:rPr>
        <w:t>或硬體安全風險。因此本報告將</w:t>
      </w:r>
      <w:proofErr w:type="spellEnd"/>
      <w:r w:rsidRPr="003F56AC">
        <w:rPr>
          <w:rFonts w:eastAsia="標楷體" w:cs="Times New Roman"/>
        </w:rPr>
        <w:t xml:space="preserve"> RL </w:t>
      </w:r>
      <w:proofErr w:type="spellStart"/>
      <w:r w:rsidRPr="003F56AC">
        <w:rPr>
          <w:rFonts w:eastAsia="標楷體" w:cs="Times New Roman"/>
        </w:rPr>
        <w:t>明確標示為</w:t>
      </w:r>
      <w:proofErr w:type="spellEnd"/>
      <w:r w:rsidRPr="003F56AC">
        <w:rPr>
          <w:rFonts w:eastAsia="標楷體" w:cs="Times New Roman"/>
        </w:rPr>
        <w:t xml:space="preserve"> future work only</w:t>
      </w:r>
      <w:r w:rsidRPr="003F56AC">
        <w:rPr>
          <w:rFonts w:eastAsia="標楷體" w:cs="Times New Roman"/>
        </w:rPr>
        <w:t>。</w:t>
      </w:r>
    </w:p>
    <w:p w14:paraId="6B773BEA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34" w:name="_Toc234069743"/>
      <w:r w:rsidRPr="003F56AC">
        <w:rPr>
          <w:rFonts w:ascii="Times New Roman" w:eastAsia="標楷體" w:hAnsi="Times New Roman" w:cs="Times New Roman"/>
        </w:rPr>
        <w:t xml:space="preserve">6. Input / Output </w:t>
      </w:r>
      <w:proofErr w:type="spellStart"/>
      <w:r w:rsidRPr="003F56AC">
        <w:rPr>
          <w:rFonts w:ascii="Times New Roman" w:eastAsia="標楷體" w:hAnsi="Times New Roman" w:cs="Times New Roman"/>
        </w:rPr>
        <w:t>統一比較</w:t>
      </w:r>
      <w:bookmarkEnd w:id="34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2710"/>
        <w:gridCol w:w="2066"/>
        <w:gridCol w:w="2541"/>
        <w:gridCol w:w="1358"/>
      </w:tblGrid>
      <w:tr w:rsidR="00CA3908" w:rsidRPr="008079F2" w14:paraId="65D57AE2" w14:textId="77777777" w:rsidTr="008079F2">
        <w:trPr>
          <w:tblHeader/>
          <w:jc w:val="center"/>
        </w:trPr>
        <w:tc>
          <w:tcPr>
            <w:tcW w:w="1853" w:type="dxa"/>
            <w:shd w:val="clear" w:color="auto" w:fill="1F497D" w:themeFill="text2"/>
            <w:vAlign w:val="center"/>
          </w:tcPr>
          <w:p w14:paraId="5842791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>文獻</w:t>
            </w:r>
            <w:proofErr w:type="spellEnd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 xml:space="preserve"> / </w:t>
            </w:r>
            <w:proofErr w:type="spellStart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710" w:type="dxa"/>
            <w:shd w:val="clear" w:color="auto" w:fill="1F497D" w:themeFill="text2"/>
            <w:vAlign w:val="center"/>
          </w:tcPr>
          <w:p w14:paraId="092C559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>文獻中的</w:t>
            </w:r>
            <w:proofErr w:type="spellEnd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 xml:space="preserve"> Input</w:t>
            </w:r>
          </w:p>
        </w:tc>
        <w:tc>
          <w:tcPr>
            <w:tcW w:w="2066" w:type="dxa"/>
            <w:shd w:val="clear" w:color="auto" w:fill="1F497D" w:themeFill="text2"/>
            <w:vAlign w:val="center"/>
          </w:tcPr>
          <w:p w14:paraId="04DBC9A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>文獻中的</w:t>
            </w:r>
            <w:proofErr w:type="spellEnd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 xml:space="preserve"> Output</w:t>
            </w:r>
          </w:p>
        </w:tc>
        <w:tc>
          <w:tcPr>
            <w:tcW w:w="2541" w:type="dxa"/>
            <w:shd w:val="clear" w:color="auto" w:fill="1F497D" w:themeFill="text2"/>
            <w:vAlign w:val="center"/>
          </w:tcPr>
          <w:p w14:paraId="7ED4296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 xml:space="preserve">CortexDC </w:t>
            </w:r>
            <w:proofErr w:type="spellStart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>可取得程度</w:t>
            </w:r>
            <w:proofErr w:type="spellEnd"/>
          </w:p>
        </w:tc>
        <w:tc>
          <w:tcPr>
            <w:tcW w:w="1358" w:type="dxa"/>
            <w:shd w:val="clear" w:color="auto" w:fill="1F497D" w:themeFill="text2"/>
            <w:vAlign w:val="center"/>
          </w:tcPr>
          <w:p w14:paraId="2C44C8B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18"/>
                <w:szCs w:val="24"/>
              </w:rPr>
              <w:t>建議採用階段</w:t>
            </w:r>
            <w:proofErr w:type="spellEnd"/>
          </w:p>
        </w:tc>
      </w:tr>
      <w:tr w:rsidR="00CA3908" w:rsidRPr="008079F2" w14:paraId="3F5D8850" w14:textId="77777777" w:rsidTr="008079F2">
        <w:trPr>
          <w:jc w:val="center"/>
        </w:trPr>
        <w:tc>
          <w:tcPr>
            <w:tcW w:w="1853" w:type="dxa"/>
            <w:vAlign w:val="center"/>
          </w:tcPr>
          <w:p w14:paraId="49D81ED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Nisce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2023</w:t>
            </w:r>
          </w:p>
        </w:tc>
        <w:tc>
          <w:tcPr>
            <w:tcW w:w="2710" w:type="dxa"/>
            <w:vAlign w:val="center"/>
          </w:tcPr>
          <w:p w14:paraId="0324302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time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thread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number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CPU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utilization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energy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>/power</w:t>
            </w:r>
          </w:p>
        </w:tc>
        <w:tc>
          <w:tcPr>
            <w:tcW w:w="2066" w:type="dxa"/>
            <w:vAlign w:val="center"/>
          </w:tcPr>
          <w:p w14:paraId="1E57AF9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CPU temperature</w:t>
            </w:r>
          </w:p>
        </w:tc>
        <w:tc>
          <w:tcPr>
            <w:tcW w:w="2541" w:type="dxa"/>
            <w:vAlign w:val="center"/>
          </w:tcPr>
          <w:p w14:paraId="24F81DE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CPU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Power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可取得；</w:t>
            </w:r>
            <w:r w:rsidRPr="008079F2">
              <w:rPr>
                <w:rFonts w:eastAsia="標楷體" w:cs="Times New Roman"/>
                <w:sz w:val="18"/>
                <w:szCs w:val="24"/>
              </w:rPr>
              <w:t>CPU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utilization </w:t>
            </w:r>
            <w:r w:rsidRPr="008079F2">
              <w:rPr>
                <w:rFonts w:eastAsia="標楷體" w:cs="Times New Roman"/>
                <w:sz w:val="18"/>
                <w:szCs w:val="24"/>
              </w:rPr>
              <w:t>視</w:t>
            </w:r>
            <w:r w:rsidRPr="008079F2">
              <w:rPr>
                <w:rFonts w:eastAsia="標楷體" w:cs="Times New Roman"/>
                <w:sz w:val="18"/>
                <w:szCs w:val="24"/>
              </w:rPr>
              <w:t xml:space="preserve"> Node Exporter</w:t>
            </w:r>
          </w:p>
        </w:tc>
        <w:tc>
          <w:tcPr>
            <w:tcW w:w="1358" w:type="dxa"/>
            <w:vAlign w:val="center"/>
          </w:tcPr>
          <w:p w14:paraId="5D9F326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P1 baseline</w:t>
            </w:r>
          </w:p>
        </w:tc>
      </w:tr>
      <w:tr w:rsidR="00CA3908" w:rsidRPr="008079F2" w14:paraId="1B1AD1AE" w14:textId="77777777" w:rsidTr="008079F2">
        <w:trPr>
          <w:jc w:val="center"/>
        </w:trPr>
        <w:tc>
          <w:tcPr>
            <w:tcW w:w="1853" w:type="dxa"/>
            <w:vAlign w:val="center"/>
          </w:tcPr>
          <w:p w14:paraId="0243385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Peng 2022 GRU</w:t>
            </w:r>
          </w:p>
        </w:tc>
        <w:tc>
          <w:tcPr>
            <w:tcW w:w="2710" w:type="dxa"/>
            <w:vAlign w:val="center"/>
          </w:tcPr>
          <w:p w14:paraId="67D400F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inlet/outlet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core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heating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power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speed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ambient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temp</w:t>
            </w:r>
          </w:p>
        </w:tc>
        <w:tc>
          <w:tcPr>
            <w:tcW w:w="2066" w:type="dxa"/>
            <w:vAlign w:val="center"/>
          </w:tcPr>
          <w:p w14:paraId="4B3614D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server inlet temperature</w:t>
            </w:r>
          </w:p>
        </w:tc>
        <w:tc>
          <w:tcPr>
            <w:tcW w:w="2541" w:type="dxa"/>
            <w:vAlign w:val="center"/>
          </w:tcPr>
          <w:p w14:paraId="74CB734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Inlet/Fan/Power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部分可取得；</w:t>
            </w:r>
            <w:r w:rsidRPr="008079F2">
              <w:rPr>
                <w:rFonts w:eastAsia="標楷體" w:cs="Times New Roman"/>
                <w:sz w:val="18"/>
                <w:szCs w:val="24"/>
              </w:rPr>
              <w:t>outlet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非每台都有</w:t>
            </w:r>
            <w:proofErr w:type="spellEnd"/>
          </w:p>
        </w:tc>
        <w:tc>
          <w:tcPr>
            <w:tcW w:w="1358" w:type="dxa"/>
            <w:vAlign w:val="center"/>
          </w:tcPr>
          <w:p w14:paraId="3C120A1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P2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時序</w:t>
            </w:r>
            <w:proofErr w:type="spellEnd"/>
          </w:p>
        </w:tc>
      </w:tr>
      <w:tr w:rsidR="00CA3908" w:rsidRPr="008079F2" w14:paraId="28411044" w14:textId="77777777" w:rsidTr="008079F2">
        <w:trPr>
          <w:jc w:val="center"/>
        </w:trPr>
        <w:tc>
          <w:tcPr>
            <w:tcW w:w="1853" w:type="dxa"/>
            <w:vAlign w:val="center"/>
          </w:tcPr>
          <w:p w14:paraId="6EEABD3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Chen 2024 DLTPA</w:t>
            </w:r>
          </w:p>
        </w:tc>
        <w:tc>
          <w:tcPr>
            <w:tcW w:w="2710" w:type="dxa"/>
            <w:vAlign w:val="center"/>
          </w:tcPr>
          <w:p w14:paraId="3E69482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CPU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RAM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network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I/O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 xml:space="preserve">VM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number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power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temperature</w:t>
            </w:r>
            <w:proofErr w:type="spellEnd"/>
          </w:p>
        </w:tc>
        <w:tc>
          <w:tcPr>
            <w:tcW w:w="2066" w:type="dxa"/>
            <w:vAlign w:val="center"/>
          </w:tcPr>
          <w:p w14:paraId="68031A4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temperature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power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VM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placement</w:t>
            </w:r>
          </w:p>
        </w:tc>
        <w:tc>
          <w:tcPr>
            <w:tcW w:w="2541" w:type="dxa"/>
            <w:vAlign w:val="center"/>
          </w:tcPr>
          <w:p w14:paraId="5A12E7A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prediction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可部分做；</w:t>
            </w:r>
            <w:r w:rsidRPr="008079F2">
              <w:rPr>
                <w:rFonts w:eastAsia="標楷體" w:cs="Times New Roman"/>
                <w:sz w:val="18"/>
                <w:szCs w:val="24"/>
              </w:rPr>
              <w:t>VM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placement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需權限</w:t>
            </w:r>
            <w:proofErr w:type="spellEnd"/>
          </w:p>
        </w:tc>
        <w:tc>
          <w:tcPr>
            <w:tcW w:w="1358" w:type="dxa"/>
            <w:vAlign w:val="center"/>
          </w:tcPr>
          <w:p w14:paraId="224E132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P2/P4</w:t>
            </w:r>
          </w:p>
        </w:tc>
      </w:tr>
      <w:tr w:rsidR="00CA3908" w:rsidRPr="008079F2" w14:paraId="7BEF2998" w14:textId="77777777" w:rsidTr="008079F2">
        <w:trPr>
          <w:jc w:val="center"/>
        </w:trPr>
        <w:tc>
          <w:tcPr>
            <w:tcW w:w="1853" w:type="dxa"/>
            <w:vAlign w:val="center"/>
          </w:tcPr>
          <w:p w14:paraId="6319BF6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Yao 2021</w:t>
            </w:r>
          </w:p>
        </w:tc>
        <w:tc>
          <w:tcPr>
            <w:tcW w:w="2710" w:type="dxa"/>
            <w:vAlign w:val="center"/>
          </w:tcPr>
          <w:p w14:paraId="6DD146F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CPU/GPU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power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inlet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hardware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fan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exhaust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temp</w:t>
            </w:r>
          </w:p>
        </w:tc>
        <w:tc>
          <w:tcPr>
            <w:tcW w:w="2066" w:type="dxa"/>
            <w:vAlign w:val="center"/>
          </w:tcPr>
          <w:p w14:paraId="109D069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exhaust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temperature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load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balancing target</w:t>
            </w:r>
          </w:p>
        </w:tc>
        <w:tc>
          <w:tcPr>
            <w:tcW w:w="2541" w:type="dxa"/>
            <w:vAlign w:val="center"/>
          </w:tcPr>
          <w:p w14:paraId="7312AEF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CPU/Fan/Power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可取得；內部熱參數缺</w:t>
            </w:r>
            <w:proofErr w:type="spellEnd"/>
          </w:p>
        </w:tc>
        <w:tc>
          <w:tcPr>
            <w:tcW w:w="1358" w:type="dxa"/>
            <w:vAlign w:val="center"/>
          </w:tcPr>
          <w:p w14:paraId="2ECFFB7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P1/P2 gray-box</w:t>
            </w:r>
          </w:p>
        </w:tc>
      </w:tr>
      <w:tr w:rsidR="00CA3908" w:rsidRPr="008079F2" w14:paraId="40E5A26F" w14:textId="77777777" w:rsidTr="008079F2">
        <w:trPr>
          <w:jc w:val="center"/>
        </w:trPr>
        <w:tc>
          <w:tcPr>
            <w:tcW w:w="1853" w:type="dxa"/>
            <w:vAlign w:val="center"/>
          </w:tcPr>
          <w:p w14:paraId="211BA7D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Ilager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2021</w:t>
            </w:r>
          </w:p>
        </w:tc>
        <w:tc>
          <w:tcPr>
            <w:tcW w:w="2710" w:type="dxa"/>
            <w:vAlign w:val="center"/>
          </w:tcPr>
          <w:p w14:paraId="3D0324F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host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workload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>/resource usage</w:t>
            </w:r>
          </w:p>
        </w:tc>
        <w:tc>
          <w:tcPr>
            <w:tcW w:w="2066" w:type="dxa"/>
            <w:vAlign w:val="center"/>
          </w:tcPr>
          <w:p w14:paraId="3CAD2E1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future host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scheduling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decision</w:t>
            </w:r>
          </w:p>
        </w:tc>
        <w:tc>
          <w:tcPr>
            <w:tcW w:w="2541" w:type="dxa"/>
            <w:vAlign w:val="center"/>
          </w:tcPr>
          <w:p w14:paraId="5ACDB11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>監測資料可部分取得；排程權限不足</w:t>
            </w:r>
          </w:p>
        </w:tc>
        <w:tc>
          <w:tcPr>
            <w:tcW w:w="1358" w:type="dxa"/>
            <w:vAlign w:val="center"/>
          </w:tcPr>
          <w:p w14:paraId="2010D5C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P1/P4 shadow</w:t>
            </w:r>
          </w:p>
        </w:tc>
      </w:tr>
      <w:tr w:rsidR="00CA3908" w:rsidRPr="008079F2" w14:paraId="3433149F" w14:textId="77777777" w:rsidTr="008079F2">
        <w:trPr>
          <w:jc w:val="center"/>
        </w:trPr>
        <w:tc>
          <w:tcPr>
            <w:tcW w:w="1853" w:type="dxa"/>
            <w:vAlign w:val="center"/>
          </w:tcPr>
          <w:p w14:paraId="44955B2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Lin 2022</w:t>
            </w:r>
          </w:p>
        </w:tc>
        <w:tc>
          <w:tcPr>
            <w:tcW w:w="2710" w:type="dxa"/>
            <w:vAlign w:val="center"/>
          </w:tcPr>
          <w:p w14:paraId="30D7F24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CRAC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setting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power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layout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airflow</w:t>
            </w:r>
            <w:proofErr w:type="spellEnd"/>
          </w:p>
        </w:tc>
        <w:tc>
          <w:tcPr>
            <w:tcW w:w="2066" w:type="dxa"/>
            <w:vAlign w:val="center"/>
          </w:tcPr>
          <w:p w14:paraId="6775EC8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rack inlet temperature</w:t>
            </w:r>
          </w:p>
        </w:tc>
        <w:tc>
          <w:tcPr>
            <w:tcW w:w="2541" w:type="dxa"/>
            <w:vAlign w:val="center"/>
          </w:tcPr>
          <w:p w14:paraId="31FFB80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CRAC/airflow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可能缺，</w:t>
            </w:r>
            <w:r w:rsidRPr="008079F2">
              <w:rPr>
                <w:rFonts w:eastAsia="標楷體" w:cs="Times New Roman"/>
                <w:sz w:val="18"/>
                <w:szCs w:val="24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power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可部分補</w:t>
            </w:r>
            <w:proofErr w:type="spellEnd"/>
          </w:p>
        </w:tc>
        <w:tc>
          <w:tcPr>
            <w:tcW w:w="1358" w:type="dxa"/>
            <w:vAlign w:val="center"/>
          </w:tcPr>
          <w:p w14:paraId="3A42EAB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P1/P2</w:t>
            </w:r>
          </w:p>
        </w:tc>
      </w:tr>
      <w:tr w:rsidR="00CA3908" w:rsidRPr="008079F2" w14:paraId="1C46AD8D" w14:textId="77777777" w:rsidTr="008079F2">
        <w:trPr>
          <w:jc w:val="center"/>
        </w:trPr>
        <w:tc>
          <w:tcPr>
            <w:tcW w:w="1853" w:type="dxa"/>
            <w:vAlign w:val="center"/>
          </w:tcPr>
          <w:p w14:paraId="26AADCB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Thermal map methods</w:t>
            </w:r>
          </w:p>
        </w:tc>
        <w:tc>
          <w:tcPr>
            <w:tcW w:w="2710" w:type="dxa"/>
            <w:vAlign w:val="center"/>
          </w:tcPr>
          <w:p w14:paraId="03E176B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sparse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temp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mask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lastRenderedPageBreak/>
              <w:t>coordinates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complete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field labels</w:t>
            </w:r>
          </w:p>
        </w:tc>
        <w:tc>
          <w:tcPr>
            <w:tcW w:w="2066" w:type="dxa"/>
            <w:vAlign w:val="center"/>
          </w:tcPr>
          <w:p w14:paraId="7B93894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lastRenderedPageBreak/>
              <w:t>2D/3D thermal map</w:t>
            </w:r>
          </w:p>
        </w:tc>
        <w:tc>
          <w:tcPr>
            <w:tcW w:w="2541" w:type="dxa"/>
            <w:vAlign w:val="center"/>
          </w:tcPr>
          <w:p w14:paraId="6606DB0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目前缺完整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thermal field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lastRenderedPageBreak/>
              <w:t>label</w:t>
            </w:r>
            <w:r w:rsidRPr="008079F2">
              <w:rPr>
                <w:rFonts w:eastAsia="標楷體" w:cs="Times New Roman"/>
                <w:sz w:val="18"/>
                <w:szCs w:val="24"/>
              </w:rPr>
              <w:t>；不列入第一階段</w:t>
            </w:r>
            <w:proofErr w:type="spellEnd"/>
          </w:p>
        </w:tc>
        <w:tc>
          <w:tcPr>
            <w:tcW w:w="1358" w:type="dxa"/>
            <w:vAlign w:val="center"/>
          </w:tcPr>
          <w:p w14:paraId="300DCB8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lastRenderedPageBreak/>
              <w:t>P3 future work</w:t>
            </w:r>
          </w:p>
        </w:tc>
      </w:tr>
      <w:tr w:rsidR="00CA3908" w:rsidRPr="008079F2" w14:paraId="73F543E7" w14:textId="77777777" w:rsidTr="008079F2">
        <w:trPr>
          <w:jc w:val="center"/>
        </w:trPr>
        <w:tc>
          <w:tcPr>
            <w:tcW w:w="1853" w:type="dxa"/>
            <w:vAlign w:val="center"/>
          </w:tcPr>
          <w:p w14:paraId="5E7CBF1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RL / Control</w:t>
            </w:r>
          </w:p>
        </w:tc>
        <w:tc>
          <w:tcPr>
            <w:tcW w:w="2710" w:type="dxa"/>
            <w:vAlign w:val="center"/>
          </w:tcPr>
          <w:p w14:paraId="72BB5FB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state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action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reward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simulator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>/control interface</w:t>
            </w:r>
          </w:p>
        </w:tc>
        <w:tc>
          <w:tcPr>
            <w:tcW w:w="2066" w:type="dxa"/>
            <w:vAlign w:val="center"/>
          </w:tcPr>
          <w:p w14:paraId="19530C0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policy / cooling action</w:t>
            </w:r>
          </w:p>
        </w:tc>
        <w:tc>
          <w:tcPr>
            <w:tcW w:w="2541" w:type="dxa"/>
            <w:vAlign w:val="center"/>
          </w:tcPr>
          <w:p w14:paraId="2202273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目前不適合直接控制；需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simulator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與安全驗證</w:t>
            </w:r>
            <w:proofErr w:type="spellEnd"/>
          </w:p>
        </w:tc>
        <w:tc>
          <w:tcPr>
            <w:tcW w:w="1358" w:type="dxa"/>
            <w:vAlign w:val="center"/>
          </w:tcPr>
          <w:p w14:paraId="47A7305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>P4 future work / shadow only</w:t>
            </w:r>
          </w:p>
        </w:tc>
      </w:tr>
    </w:tbl>
    <w:p w14:paraId="233AE2C4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51A37C5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35" w:name="_Toc234069744"/>
      <w:r w:rsidRPr="003F56AC">
        <w:rPr>
          <w:rFonts w:ascii="Times New Roman" w:eastAsia="標楷體" w:hAnsi="Times New Roman" w:cs="Times New Roman"/>
        </w:rPr>
        <w:t xml:space="preserve">7. Evaluation Metrics </w:t>
      </w:r>
      <w:proofErr w:type="spellStart"/>
      <w:r w:rsidRPr="003F56AC">
        <w:rPr>
          <w:rFonts w:ascii="Times New Roman" w:eastAsia="標楷體" w:hAnsi="Times New Roman" w:cs="Times New Roman"/>
        </w:rPr>
        <w:t>統一比較</w:t>
      </w:r>
      <w:bookmarkEnd w:id="35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2448"/>
        <w:gridCol w:w="3600"/>
      </w:tblGrid>
      <w:tr w:rsidR="00CA3908" w:rsidRPr="008079F2" w14:paraId="45103222" w14:textId="77777777" w:rsidTr="008079F2">
        <w:trPr>
          <w:tblHeader/>
          <w:jc w:val="center"/>
        </w:trPr>
        <w:tc>
          <w:tcPr>
            <w:tcW w:w="1872" w:type="dxa"/>
            <w:shd w:val="clear" w:color="auto" w:fill="1F497D" w:themeFill="text2"/>
            <w:vAlign w:val="center"/>
          </w:tcPr>
          <w:p w14:paraId="79DA4DB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評估類型</w:t>
            </w:r>
            <w:proofErr w:type="spellEnd"/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46E54F4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指標</w:t>
            </w:r>
            <w:proofErr w:type="spellEnd"/>
          </w:p>
        </w:tc>
        <w:tc>
          <w:tcPr>
            <w:tcW w:w="2448" w:type="dxa"/>
            <w:shd w:val="clear" w:color="auto" w:fill="1F497D" w:themeFill="text2"/>
            <w:vAlign w:val="center"/>
          </w:tcPr>
          <w:p w14:paraId="6620691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適用情境</w:t>
            </w:r>
            <w:proofErr w:type="spellEnd"/>
          </w:p>
        </w:tc>
        <w:tc>
          <w:tcPr>
            <w:tcW w:w="3600" w:type="dxa"/>
            <w:shd w:val="clear" w:color="auto" w:fill="1F497D" w:themeFill="text2"/>
            <w:vAlign w:val="center"/>
          </w:tcPr>
          <w:p w14:paraId="046C2D3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說明</w:t>
            </w:r>
            <w:proofErr w:type="spellEnd"/>
          </w:p>
        </w:tc>
      </w:tr>
      <w:tr w:rsidR="00CA3908" w:rsidRPr="008079F2" w14:paraId="4AD7EA09" w14:textId="77777777">
        <w:trPr>
          <w:jc w:val="center"/>
        </w:trPr>
        <w:tc>
          <w:tcPr>
            <w:tcW w:w="1872" w:type="dxa"/>
            <w:vAlign w:val="center"/>
          </w:tcPr>
          <w:p w14:paraId="19602C4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Regression error</w:t>
            </w:r>
          </w:p>
        </w:tc>
        <w:tc>
          <w:tcPr>
            <w:tcW w:w="2160" w:type="dxa"/>
            <w:vAlign w:val="center"/>
          </w:tcPr>
          <w:p w14:paraId="199059A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MAE</w:t>
            </w:r>
          </w:p>
        </w:tc>
        <w:tc>
          <w:tcPr>
            <w:tcW w:w="2448" w:type="dxa"/>
            <w:vAlign w:val="center"/>
          </w:tcPr>
          <w:p w14:paraId="51CCCAD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CPU / inlet / exhaust temperature prediction</w:t>
            </w:r>
          </w:p>
        </w:tc>
        <w:tc>
          <w:tcPr>
            <w:tcW w:w="3600" w:type="dxa"/>
            <w:vAlign w:val="center"/>
          </w:tcPr>
          <w:p w14:paraId="388E6C2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平均絕對誤差，最容易解釋</w:t>
            </w:r>
          </w:p>
        </w:tc>
      </w:tr>
      <w:tr w:rsidR="00CA3908" w:rsidRPr="008079F2" w14:paraId="043CEAD2" w14:textId="77777777">
        <w:trPr>
          <w:jc w:val="center"/>
        </w:trPr>
        <w:tc>
          <w:tcPr>
            <w:tcW w:w="1872" w:type="dxa"/>
            <w:vAlign w:val="center"/>
          </w:tcPr>
          <w:p w14:paraId="583A3B4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Regression error</w:t>
            </w:r>
          </w:p>
        </w:tc>
        <w:tc>
          <w:tcPr>
            <w:tcW w:w="2160" w:type="dxa"/>
            <w:vAlign w:val="center"/>
          </w:tcPr>
          <w:p w14:paraId="4CFFFA3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</w:p>
        </w:tc>
        <w:tc>
          <w:tcPr>
            <w:tcW w:w="2448" w:type="dxa"/>
            <w:vAlign w:val="center"/>
          </w:tcPr>
          <w:p w14:paraId="132FD6E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溫度預測與熱點風險</w:t>
            </w:r>
            <w:proofErr w:type="spellEnd"/>
          </w:p>
        </w:tc>
        <w:tc>
          <w:tcPr>
            <w:tcW w:w="3600" w:type="dxa"/>
            <w:vAlign w:val="center"/>
          </w:tcPr>
          <w:p w14:paraId="2D53D5C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對大誤差更敏感</w:t>
            </w:r>
            <w:proofErr w:type="spellEnd"/>
          </w:p>
        </w:tc>
      </w:tr>
      <w:tr w:rsidR="00CA3908" w:rsidRPr="008079F2" w14:paraId="27AE6255" w14:textId="77777777">
        <w:trPr>
          <w:jc w:val="center"/>
        </w:trPr>
        <w:tc>
          <w:tcPr>
            <w:tcW w:w="1872" w:type="dxa"/>
            <w:vAlign w:val="center"/>
          </w:tcPr>
          <w:p w14:paraId="30091E4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Goodness of fit</w:t>
            </w:r>
          </w:p>
        </w:tc>
        <w:tc>
          <w:tcPr>
            <w:tcW w:w="2160" w:type="dxa"/>
            <w:vAlign w:val="center"/>
          </w:tcPr>
          <w:p w14:paraId="68DA84A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R²</w:t>
            </w:r>
          </w:p>
        </w:tc>
        <w:tc>
          <w:tcPr>
            <w:tcW w:w="2448" w:type="dxa"/>
            <w:vAlign w:val="center"/>
          </w:tcPr>
          <w:p w14:paraId="221F906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回歸模型比較</w:t>
            </w:r>
            <w:proofErr w:type="spellEnd"/>
          </w:p>
        </w:tc>
        <w:tc>
          <w:tcPr>
            <w:tcW w:w="3600" w:type="dxa"/>
            <w:vAlign w:val="center"/>
          </w:tcPr>
          <w:p w14:paraId="2FF3667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看模型解釋變異能力，但不可單獨使用</w:t>
            </w:r>
          </w:p>
        </w:tc>
      </w:tr>
      <w:tr w:rsidR="00CA3908" w:rsidRPr="008079F2" w14:paraId="0577B6F9" w14:textId="77777777">
        <w:trPr>
          <w:jc w:val="center"/>
        </w:trPr>
        <w:tc>
          <w:tcPr>
            <w:tcW w:w="1872" w:type="dxa"/>
            <w:vAlign w:val="center"/>
          </w:tcPr>
          <w:p w14:paraId="67FF29D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Hotspot detection</w:t>
            </w:r>
          </w:p>
        </w:tc>
        <w:tc>
          <w:tcPr>
            <w:tcW w:w="2160" w:type="dxa"/>
            <w:vAlign w:val="center"/>
          </w:tcPr>
          <w:p w14:paraId="42F4606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Precision / Recall / F1</w:t>
            </w:r>
          </w:p>
        </w:tc>
        <w:tc>
          <w:tcPr>
            <w:tcW w:w="2448" w:type="dxa"/>
            <w:vAlign w:val="center"/>
          </w:tcPr>
          <w:p w14:paraId="3423976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熱點分類與預警</w:t>
            </w:r>
            <w:proofErr w:type="spellEnd"/>
          </w:p>
        </w:tc>
        <w:tc>
          <w:tcPr>
            <w:tcW w:w="3600" w:type="dxa"/>
            <w:vAlign w:val="center"/>
          </w:tcPr>
          <w:p w14:paraId="54741C8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比只看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RMSE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更接近營運需求</w:t>
            </w:r>
            <w:proofErr w:type="spellEnd"/>
          </w:p>
        </w:tc>
      </w:tr>
      <w:tr w:rsidR="00CA3908" w:rsidRPr="008079F2" w14:paraId="3190E2DC" w14:textId="77777777">
        <w:trPr>
          <w:jc w:val="center"/>
        </w:trPr>
        <w:tc>
          <w:tcPr>
            <w:tcW w:w="1872" w:type="dxa"/>
            <w:vAlign w:val="center"/>
          </w:tcPr>
          <w:p w14:paraId="5CB323F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Prediction lead time</w:t>
            </w:r>
          </w:p>
        </w:tc>
        <w:tc>
          <w:tcPr>
            <w:tcW w:w="2160" w:type="dxa"/>
            <w:vAlign w:val="center"/>
          </w:tcPr>
          <w:p w14:paraId="5F773C0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Warning lead time</w:t>
            </w:r>
          </w:p>
        </w:tc>
        <w:tc>
          <w:tcPr>
            <w:tcW w:w="2448" w:type="dxa"/>
            <w:vAlign w:val="center"/>
          </w:tcPr>
          <w:p w14:paraId="7C45CF9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提前預警</w:t>
            </w:r>
            <w:proofErr w:type="spellEnd"/>
          </w:p>
        </w:tc>
        <w:tc>
          <w:tcPr>
            <w:tcW w:w="3600" w:type="dxa"/>
            <w:vAlign w:val="center"/>
          </w:tcPr>
          <w:p w14:paraId="1D3912B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看模型能提前幾分鐘發現風險</w:t>
            </w:r>
          </w:p>
        </w:tc>
      </w:tr>
      <w:tr w:rsidR="00CA3908" w:rsidRPr="008079F2" w14:paraId="7DD5A21D" w14:textId="77777777">
        <w:trPr>
          <w:jc w:val="center"/>
        </w:trPr>
        <w:tc>
          <w:tcPr>
            <w:tcW w:w="1872" w:type="dxa"/>
            <w:vAlign w:val="center"/>
          </w:tcPr>
          <w:p w14:paraId="1E5BD19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Thermal management</w:t>
            </w:r>
          </w:p>
        </w:tc>
        <w:tc>
          <w:tcPr>
            <w:tcW w:w="2160" w:type="dxa"/>
            <w:vAlign w:val="center"/>
          </w:tcPr>
          <w:p w14:paraId="438536A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Peak temperature reduction</w:t>
            </w:r>
          </w:p>
        </w:tc>
        <w:tc>
          <w:tcPr>
            <w:tcW w:w="2448" w:type="dxa"/>
            <w:vAlign w:val="center"/>
          </w:tcPr>
          <w:p w14:paraId="688E442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排程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冷卻策略</w:t>
            </w:r>
            <w:proofErr w:type="spellEnd"/>
          </w:p>
        </w:tc>
        <w:tc>
          <w:tcPr>
            <w:tcW w:w="3600" w:type="dxa"/>
            <w:vAlign w:val="center"/>
          </w:tcPr>
          <w:p w14:paraId="34D8D7A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看最高溫是否下降</w:t>
            </w:r>
            <w:proofErr w:type="spellEnd"/>
          </w:p>
        </w:tc>
      </w:tr>
      <w:tr w:rsidR="00CA3908" w:rsidRPr="008079F2" w14:paraId="1443C941" w14:textId="77777777">
        <w:trPr>
          <w:jc w:val="center"/>
        </w:trPr>
        <w:tc>
          <w:tcPr>
            <w:tcW w:w="1872" w:type="dxa"/>
            <w:vAlign w:val="center"/>
          </w:tcPr>
          <w:p w14:paraId="07B9363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</w:p>
        </w:tc>
        <w:tc>
          <w:tcPr>
            <w:tcW w:w="2160" w:type="dxa"/>
            <w:vAlign w:val="center"/>
          </w:tcPr>
          <w:p w14:paraId="6760887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Power / energy reduction</w:t>
            </w:r>
          </w:p>
        </w:tc>
        <w:tc>
          <w:tcPr>
            <w:tcW w:w="2448" w:type="dxa"/>
            <w:vAlign w:val="center"/>
          </w:tcPr>
          <w:p w14:paraId="7D5FD31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Energy-saving strategy</w:t>
            </w:r>
          </w:p>
        </w:tc>
        <w:tc>
          <w:tcPr>
            <w:tcW w:w="3600" w:type="dxa"/>
            <w:vAlign w:val="center"/>
          </w:tcPr>
          <w:p w14:paraId="6032B48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Corresponds to Redfish power / PDU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active_power</w:t>
            </w:r>
            <w:proofErr w:type="spellEnd"/>
          </w:p>
        </w:tc>
      </w:tr>
      <w:tr w:rsidR="00CA3908" w:rsidRPr="008079F2" w14:paraId="0CCD398A" w14:textId="77777777">
        <w:trPr>
          <w:jc w:val="center"/>
        </w:trPr>
        <w:tc>
          <w:tcPr>
            <w:tcW w:w="1872" w:type="dxa"/>
            <w:vAlign w:val="center"/>
          </w:tcPr>
          <w:p w14:paraId="078C76E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SLA</w:t>
            </w:r>
          </w:p>
        </w:tc>
        <w:tc>
          <w:tcPr>
            <w:tcW w:w="2160" w:type="dxa"/>
            <w:vAlign w:val="center"/>
          </w:tcPr>
          <w:p w14:paraId="32BAC09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SLA violation rate</w:t>
            </w:r>
          </w:p>
        </w:tc>
        <w:tc>
          <w:tcPr>
            <w:tcW w:w="2448" w:type="dxa"/>
            <w:vAlign w:val="center"/>
          </w:tcPr>
          <w:p w14:paraId="417BCCB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VM placement / scheduling</w:t>
            </w:r>
          </w:p>
        </w:tc>
        <w:tc>
          <w:tcPr>
            <w:tcW w:w="3600" w:type="dxa"/>
            <w:vAlign w:val="center"/>
          </w:tcPr>
          <w:p w14:paraId="4569F44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看是否違反溫度或功率限制</w:t>
            </w:r>
          </w:p>
        </w:tc>
      </w:tr>
      <w:tr w:rsidR="00CA3908" w:rsidRPr="008079F2" w14:paraId="11807D86" w14:textId="77777777">
        <w:trPr>
          <w:jc w:val="center"/>
        </w:trPr>
        <w:tc>
          <w:tcPr>
            <w:tcW w:w="1872" w:type="dxa"/>
            <w:vAlign w:val="center"/>
          </w:tcPr>
          <w:p w14:paraId="38250C4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Load balance</w:t>
            </w:r>
          </w:p>
        </w:tc>
        <w:tc>
          <w:tcPr>
            <w:tcW w:w="2160" w:type="dxa"/>
            <w:vAlign w:val="center"/>
          </w:tcPr>
          <w:p w14:paraId="0054823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Load Balance index</w:t>
            </w:r>
          </w:p>
        </w:tc>
        <w:tc>
          <w:tcPr>
            <w:tcW w:w="2448" w:type="dxa"/>
            <w:vAlign w:val="center"/>
          </w:tcPr>
          <w:p w14:paraId="4513647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VM placement</w:t>
            </w:r>
          </w:p>
        </w:tc>
        <w:tc>
          <w:tcPr>
            <w:tcW w:w="3600" w:type="dxa"/>
            <w:vAlign w:val="center"/>
          </w:tcPr>
          <w:p w14:paraId="140150A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看負載是否過度集中</w:t>
            </w:r>
            <w:proofErr w:type="spellEnd"/>
          </w:p>
        </w:tc>
      </w:tr>
      <w:tr w:rsidR="00CA3908" w:rsidRPr="008079F2" w14:paraId="3F90F347" w14:textId="77777777">
        <w:trPr>
          <w:jc w:val="center"/>
        </w:trPr>
        <w:tc>
          <w:tcPr>
            <w:tcW w:w="1872" w:type="dxa"/>
            <w:vAlign w:val="center"/>
          </w:tcPr>
          <w:p w14:paraId="095C498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Deployment</w:t>
            </w:r>
          </w:p>
        </w:tc>
        <w:tc>
          <w:tcPr>
            <w:tcW w:w="2160" w:type="dxa"/>
            <w:vAlign w:val="center"/>
          </w:tcPr>
          <w:p w14:paraId="347CD32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Inference time</w:t>
            </w:r>
          </w:p>
        </w:tc>
        <w:tc>
          <w:tcPr>
            <w:tcW w:w="2448" w:type="dxa"/>
            <w:vAlign w:val="center"/>
          </w:tcPr>
          <w:p w14:paraId="33BE1BB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Edge AI / online prediction</w:t>
            </w:r>
          </w:p>
        </w:tc>
        <w:tc>
          <w:tcPr>
            <w:tcW w:w="3600" w:type="dxa"/>
            <w:vAlign w:val="center"/>
          </w:tcPr>
          <w:p w14:paraId="1F3B434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確認模型能否即時部署</w:t>
            </w:r>
          </w:p>
        </w:tc>
      </w:tr>
    </w:tbl>
    <w:p w14:paraId="36D1C7A1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28E4475A" w14:textId="3B7066C9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建議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第一階段至少使用</w:t>
      </w:r>
      <w:proofErr w:type="spellEnd"/>
      <w:r w:rsidRPr="003F56AC">
        <w:rPr>
          <w:rFonts w:eastAsia="標楷體" w:cs="Times New Roman"/>
        </w:rPr>
        <w:t xml:space="preserve"> MAE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RMSE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R²</w:t>
      </w:r>
      <w:r w:rsidRPr="003F56AC">
        <w:rPr>
          <w:rFonts w:eastAsia="標楷體" w:cs="Times New Roman"/>
        </w:rPr>
        <w:t>。若要做容量或建議動作，則需加入</w:t>
      </w:r>
      <w:r w:rsidRPr="003F56AC">
        <w:rPr>
          <w:rFonts w:eastAsia="標楷體" w:cs="Times New Roman"/>
        </w:rPr>
        <w:t xml:space="preserve"> false alarm </w:t>
      </w:r>
      <w:proofErr w:type="spellStart"/>
      <w:r w:rsidRPr="003F56AC">
        <w:rPr>
          <w:rFonts w:eastAsia="標楷體" w:cs="Times New Roman"/>
        </w:rPr>
        <w:t>rate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SLA</w:t>
      </w:r>
      <w:proofErr w:type="spellEnd"/>
      <w:r w:rsidRPr="003F56AC">
        <w:rPr>
          <w:rFonts w:eastAsia="標楷體" w:cs="Times New Roman"/>
        </w:rPr>
        <w:t xml:space="preserve"> violation rate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power / thermal margin</w:t>
      </w:r>
      <w:r w:rsidRPr="003F56AC">
        <w:rPr>
          <w:rFonts w:eastAsia="標楷體" w:cs="Times New Roman"/>
        </w:rPr>
        <w:t>。</w:t>
      </w:r>
    </w:p>
    <w:p w14:paraId="589215B2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36" w:name="_Toc234069745"/>
      <w:r w:rsidRPr="003F56AC">
        <w:rPr>
          <w:rFonts w:ascii="Times New Roman" w:eastAsia="標楷體" w:hAnsi="Times New Roman" w:cs="Times New Roman"/>
        </w:rPr>
        <w:t xml:space="preserve">8. Experiment Design </w:t>
      </w:r>
      <w:proofErr w:type="spellStart"/>
      <w:r w:rsidRPr="003F56AC">
        <w:rPr>
          <w:rFonts w:ascii="Times New Roman" w:eastAsia="標楷體" w:hAnsi="Times New Roman" w:cs="Times New Roman"/>
        </w:rPr>
        <w:t>統一比較</w:t>
      </w:r>
      <w:bookmarkEnd w:id="36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2005"/>
        <w:gridCol w:w="2694"/>
        <w:gridCol w:w="2136"/>
        <w:gridCol w:w="2069"/>
      </w:tblGrid>
      <w:tr w:rsidR="00CA3908" w:rsidRPr="008079F2" w14:paraId="32025680" w14:textId="77777777" w:rsidTr="008079F2">
        <w:trPr>
          <w:tblHeader/>
          <w:jc w:val="center"/>
        </w:trPr>
        <w:tc>
          <w:tcPr>
            <w:tcW w:w="1728" w:type="dxa"/>
            <w:shd w:val="clear" w:color="auto" w:fill="1F497D" w:themeFill="text2"/>
            <w:vAlign w:val="center"/>
          </w:tcPr>
          <w:p w14:paraId="77572AD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文獻</w:t>
            </w:r>
            <w:proofErr w:type="spellEnd"/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6614ABB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資料來源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420C6B5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 xml:space="preserve">Workload / Scenario </w:t>
            </w: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設計</w:t>
            </w:r>
            <w:proofErr w:type="spellEnd"/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717DC21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Train/Test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008CBB8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評估方法</w:t>
            </w:r>
            <w:proofErr w:type="spellEnd"/>
          </w:p>
        </w:tc>
      </w:tr>
      <w:tr w:rsidR="00CA3908" w:rsidRPr="008079F2" w14:paraId="566D122C" w14:textId="77777777">
        <w:trPr>
          <w:jc w:val="center"/>
        </w:trPr>
        <w:tc>
          <w:tcPr>
            <w:tcW w:w="1728" w:type="dxa"/>
            <w:vAlign w:val="center"/>
          </w:tcPr>
          <w:p w14:paraId="1EBD320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Nisce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2023</w:t>
            </w:r>
          </w:p>
        </w:tc>
        <w:tc>
          <w:tcPr>
            <w:tcW w:w="2160" w:type="dxa"/>
            <w:vAlign w:val="center"/>
          </w:tcPr>
          <w:p w14:paraId="5B3557D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實體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</w:t>
            </w:r>
          </w:p>
        </w:tc>
        <w:tc>
          <w:tcPr>
            <w:tcW w:w="2880" w:type="dxa"/>
            <w:vAlign w:val="center"/>
          </w:tcPr>
          <w:p w14:paraId="287725F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Whetstone CPU-intensive workload</w:t>
            </w:r>
          </w:p>
        </w:tc>
        <w:tc>
          <w:tcPr>
            <w:tcW w:w="2160" w:type="dxa"/>
            <w:vAlign w:val="center"/>
          </w:tcPr>
          <w:p w14:paraId="7DF82A8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多組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core/thread/utilization</w:t>
            </w:r>
          </w:p>
        </w:tc>
        <w:tc>
          <w:tcPr>
            <w:tcW w:w="2160" w:type="dxa"/>
            <w:vAlign w:val="center"/>
          </w:tcPr>
          <w:p w14:paraId="348466E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R²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</w:p>
        </w:tc>
      </w:tr>
      <w:tr w:rsidR="00CA3908" w:rsidRPr="008079F2" w14:paraId="5CCA59A4" w14:textId="77777777">
        <w:trPr>
          <w:jc w:val="center"/>
        </w:trPr>
        <w:tc>
          <w:tcPr>
            <w:tcW w:w="1728" w:type="dxa"/>
            <w:vAlign w:val="center"/>
          </w:tcPr>
          <w:p w14:paraId="315F02C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Peng 2022</w:t>
            </w:r>
          </w:p>
        </w:tc>
        <w:tc>
          <w:tcPr>
            <w:tcW w:w="2160" w:type="dxa"/>
            <w:vAlign w:val="center"/>
          </w:tcPr>
          <w:p w14:paraId="24FAF34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42U rack testbed</w:t>
            </w:r>
          </w:p>
        </w:tc>
        <w:tc>
          <w:tcPr>
            <w:tcW w:w="2880" w:type="dxa"/>
            <w:vAlign w:val="center"/>
          </w:tcPr>
          <w:p w14:paraId="4A54846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16 </w:t>
            </w:r>
            <w:r w:rsidRPr="008079F2">
              <w:rPr>
                <w:rFonts w:eastAsia="標楷體" w:cs="Times New Roman"/>
                <w:sz w:val="20"/>
                <w:szCs w:val="28"/>
              </w:rPr>
              <w:t>種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high/low rack load patterns</w:t>
            </w:r>
          </w:p>
        </w:tc>
        <w:tc>
          <w:tcPr>
            <w:tcW w:w="2160" w:type="dxa"/>
            <w:vAlign w:val="center"/>
          </w:tcPr>
          <w:p w14:paraId="2767219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8:2 + random workload test</w:t>
            </w:r>
          </w:p>
        </w:tc>
        <w:tc>
          <w:tcPr>
            <w:tcW w:w="2160" w:type="dxa"/>
            <w:vAlign w:val="center"/>
          </w:tcPr>
          <w:p w14:paraId="3A80084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max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error</w:t>
            </w:r>
          </w:p>
        </w:tc>
      </w:tr>
      <w:tr w:rsidR="00CA3908" w:rsidRPr="008079F2" w14:paraId="265C7C5B" w14:textId="77777777">
        <w:trPr>
          <w:jc w:val="center"/>
        </w:trPr>
        <w:tc>
          <w:tcPr>
            <w:tcW w:w="1728" w:type="dxa"/>
            <w:vAlign w:val="center"/>
          </w:tcPr>
          <w:p w14:paraId="59DDDE3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Chen 2024</w:t>
            </w:r>
          </w:p>
        </w:tc>
        <w:tc>
          <w:tcPr>
            <w:tcW w:w="2160" w:type="dxa"/>
            <w:vAlign w:val="center"/>
          </w:tcPr>
          <w:p w14:paraId="2FA2C49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private dataset +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Bitbrain</w:t>
            </w:r>
            <w:proofErr w:type="spellEnd"/>
          </w:p>
        </w:tc>
        <w:tc>
          <w:tcPr>
            <w:tcW w:w="2880" w:type="dxa"/>
            <w:vAlign w:val="center"/>
          </w:tcPr>
          <w:p w14:paraId="125BA75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VM workload trace</w:t>
            </w:r>
          </w:p>
        </w:tc>
        <w:tc>
          <w:tcPr>
            <w:tcW w:w="2160" w:type="dxa"/>
            <w:vAlign w:val="center"/>
          </w:tcPr>
          <w:p w14:paraId="612EDAE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pre-training + simulation</w:t>
            </w:r>
          </w:p>
        </w:tc>
        <w:tc>
          <w:tcPr>
            <w:tcW w:w="2160" w:type="dxa"/>
            <w:vAlign w:val="center"/>
          </w:tcPr>
          <w:p w14:paraId="5D9132F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MAE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R²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SLA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LB</w:t>
            </w:r>
          </w:p>
        </w:tc>
      </w:tr>
      <w:tr w:rsidR="00CA3908" w:rsidRPr="008079F2" w14:paraId="7B4EC685" w14:textId="77777777">
        <w:trPr>
          <w:jc w:val="center"/>
        </w:trPr>
        <w:tc>
          <w:tcPr>
            <w:tcW w:w="1728" w:type="dxa"/>
            <w:vAlign w:val="center"/>
          </w:tcPr>
          <w:p w14:paraId="451B6E0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lastRenderedPageBreak/>
              <w:t>Yao 2021</w:t>
            </w:r>
          </w:p>
        </w:tc>
        <w:tc>
          <w:tcPr>
            <w:tcW w:w="2160" w:type="dxa"/>
            <w:vAlign w:val="center"/>
          </w:tcPr>
          <w:p w14:paraId="4857BFA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real server</w:t>
            </w:r>
          </w:p>
        </w:tc>
        <w:tc>
          <w:tcPr>
            <w:tcW w:w="2880" w:type="dxa"/>
            <w:vAlign w:val="center"/>
          </w:tcPr>
          <w:p w14:paraId="696058B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stress-ng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GPU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burn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matrix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operation</w:t>
            </w:r>
          </w:p>
        </w:tc>
        <w:tc>
          <w:tcPr>
            <w:tcW w:w="2160" w:type="dxa"/>
            <w:vAlign w:val="center"/>
          </w:tcPr>
          <w:p w14:paraId="30381F4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parameter fitting + simulation</w:t>
            </w:r>
          </w:p>
        </w:tc>
        <w:tc>
          <w:tcPr>
            <w:tcW w:w="2160" w:type="dxa"/>
            <w:vAlign w:val="center"/>
          </w:tcPr>
          <w:p w14:paraId="7415970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variance</w:t>
            </w:r>
          </w:p>
        </w:tc>
      </w:tr>
      <w:tr w:rsidR="00CA3908" w:rsidRPr="008079F2" w14:paraId="374C9FF8" w14:textId="77777777">
        <w:trPr>
          <w:jc w:val="center"/>
        </w:trPr>
        <w:tc>
          <w:tcPr>
            <w:tcW w:w="1728" w:type="dxa"/>
            <w:vAlign w:val="center"/>
          </w:tcPr>
          <w:p w14:paraId="1822CF5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Ilager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2021</w:t>
            </w:r>
          </w:p>
        </w:tc>
        <w:tc>
          <w:tcPr>
            <w:tcW w:w="2160" w:type="dxa"/>
            <w:vAlign w:val="center"/>
          </w:tcPr>
          <w:p w14:paraId="0A78C2D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private cloud 75 hosts / 90 days</w:t>
            </w:r>
          </w:p>
        </w:tc>
        <w:tc>
          <w:tcPr>
            <w:tcW w:w="2880" w:type="dxa"/>
            <w:vAlign w:val="center"/>
          </w:tcPr>
          <w:p w14:paraId="55D6F56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real workload trace</w:t>
            </w:r>
          </w:p>
        </w:tc>
        <w:tc>
          <w:tcPr>
            <w:tcW w:w="2160" w:type="dxa"/>
            <w:vAlign w:val="center"/>
          </w:tcPr>
          <w:p w14:paraId="3291B86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time-series split</w:t>
            </w:r>
          </w:p>
        </w:tc>
        <w:tc>
          <w:tcPr>
            <w:tcW w:w="2160" w:type="dxa"/>
            <w:vAlign w:val="center"/>
          </w:tcPr>
          <w:p w14:paraId="1B5C198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energy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migration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SLA</w:t>
            </w:r>
            <w:proofErr w:type="spellEnd"/>
          </w:p>
        </w:tc>
      </w:tr>
      <w:tr w:rsidR="00CA3908" w:rsidRPr="008079F2" w14:paraId="0673B2BE" w14:textId="77777777">
        <w:trPr>
          <w:jc w:val="center"/>
        </w:trPr>
        <w:tc>
          <w:tcPr>
            <w:tcW w:w="1728" w:type="dxa"/>
            <w:vAlign w:val="center"/>
          </w:tcPr>
          <w:p w14:paraId="11A1C8F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Lin 2022</w:t>
            </w:r>
          </w:p>
        </w:tc>
        <w:tc>
          <w:tcPr>
            <w:tcW w:w="2160" w:type="dxa"/>
            <w:vAlign w:val="center"/>
          </w:tcPr>
          <w:p w14:paraId="06A72D0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CFD data</w:t>
            </w:r>
          </w:p>
        </w:tc>
        <w:tc>
          <w:tcPr>
            <w:tcW w:w="2880" w:type="dxa"/>
            <w:vAlign w:val="center"/>
          </w:tcPr>
          <w:p w14:paraId="56765C9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steady/transient scenarios</w:t>
            </w:r>
          </w:p>
        </w:tc>
        <w:tc>
          <w:tcPr>
            <w:tcW w:w="2160" w:type="dxa"/>
            <w:vAlign w:val="center"/>
          </w:tcPr>
          <w:p w14:paraId="15CA4BB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fixed benchmark setting</w:t>
            </w:r>
          </w:p>
        </w:tc>
        <w:tc>
          <w:tcPr>
            <w:tcW w:w="2160" w:type="dxa"/>
            <w:vAlign w:val="center"/>
          </w:tcPr>
          <w:p w14:paraId="0CC897C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MAE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MAPE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RMSE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R²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</w:p>
        </w:tc>
      </w:tr>
      <w:tr w:rsidR="00CA3908" w:rsidRPr="008079F2" w14:paraId="48BDB476" w14:textId="77777777">
        <w:trPr>
          <w:jc w:val="center"/>
        </w:trPr>
        <w:tc>
          <w:tcPr>
            <w:tcW w:w="1728" w:type="dxa"/>
            <w:vAlign w:val="center"/>
          </w:tcPr>
          <w:p w14:paraId="1F9CE9C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Yuan 2025</w:t>
            </w:r>
            <w:r w:rsidRPr="008079F2">
              <w:rPr>
                <w:rFonts w:eastAsia="標楷體" w:cs="Times New Roman"/>
                <w:sz w:val="20"/>
                <w:szCs w:val="28"/>
              </w:rPr>
              <w:t>（</w:t>
            </w:r>
            <w:r w:rsidRPr="008079F2">
              <w:rPr>
                <w:rFonts w:eastAsia="標楷體" w:cs="Times New Roman"/>
                <w:sz w:val="20"/>
                <w:szCs w:val="28"/>
              </w:rPr>
              <w:t>Future Work</w:t>
            </w:r>
            <w:r w:rsidRPr="008079F2">
              <w:rPr>
                <w:rFonts w:eastAsia="標楷體" w:cs="Times New Roman"/>
                <w:sz w:val="20"/>
                <w:szCs w:val="28"/>
              </w:rPr>
              <w:t>）</w:t>
            </w:r>
          </w:p>
        </w:tc>
        <w:tc>
          <w:tcPr>
            <w:tcW w:w="2160" w:type="dxa"/>
            <w:vAlign w:val="center"/>
          </w:tcPr>
          <w:p w14:paraId="61C07CE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prototype + CFD</w:t>
            </w:r>
          </w:p>
        </w:tc>
        <w:tc>
          <w:tcPr>
            <w:tcW w:w="2880" w:type="dxa"/>
            <w:vAlign w:val="center"/>
          </w:tcPr>
          <w:p w14:paraId="3085C54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cooling scenarios</w:t>
            </w:r>
          </w:p>
        </w:tc>
        <w:tc>
          <w:tcPr>
            <w:tcW w:w="2160" w:type="dxa"/>
            <w:vAlign w:val="center"/>
          </w:tcPr>
          <w:p w14:paraId="16EDF03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surrogate training + DQN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simulation</w:t>
            </w:r>
            <w:r w:rsidRPr="008079F2">
              <w:rPr>
                <w:rFonts w:eastAsia="標楷體" w:cs="Times New Roman"/>
                <w:sz w:val="20"/>
                <w:szCs w:val="28"/>
              </w:rPr>
              <w:t>；不納入第一階段</w:t>
            </w:r>
            <w:proofErr w:type="spellEnd"/>
          </w:p>
        </w:tc>
        <w:tc>
          <w:tcPr>
            <w:tcW w:w="2160" w:type="dxa"/>
            <w:vAlign w:val="center"/>
          </w:tcPr>
          <w:p w14:paraId="4125230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MAE/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MAPE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PUE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hotspot</w:t>
            </w:r>
            <w:r w:rsidRPr="008079F2">
              <w:rPr>
                <w:rFonts w:eastAsia="標楷體" w:cs="Times New Roman"/>
                <w:sz w:val="20"/>
                <w:szCs w:val="28"/>
              </w:rPr>
              <w:t>；僅未來工作參考</w:t>
            </w:r>
            <w:proofErr w:type="spellEnd"/>
          </w:p>
        </w:tc>
      </w:tr>
    </w:tbl>
    <w:p w14:paraId="30C0E271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72BBDF24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37" w:name="_Toc234069746"/>
      <w:r w:rsidRPr="003F56AC">
        <w:rPr>
          <w:rFonts w:ascii="Times New Roman" w:eastAsia="標楷體" w:hAnsi="Times New Roman" w:cs="Times New Roman"/>
        </w:rPr>
        <w:t xml:space="preserve">8.1 CortexDC </w:t>
      </w:r>
      <w:proofErr w:type="spellStart"/>
      <w:r w:rsidRPr="003F56AC">
        <w:rPr>
          <w:rFonts w:ascii="Times New Roman" w:eastAsia="標楷體" w:hAnsi="Times New Roman" w:cs="Times New Roman"/>
        </w:rPr>
        <w:t>可採用的實驗流程</w:t>
      </w:r>
      <w:bookmarkEnd w:id="37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4032"/>
        <w:gridCol w:w="2304"/>
      </w:tblGrid>
      <w:tr w:rsidR="00CA3908" w:rsidRPr="008079F2" w14:paraId="06EB60C4" w14:textId="77777777" w:rsidTr="008079F2">
        <w:trPr>
          <w:tblHeader/>
          <w:jc w:val="center"/>
        </w:trPr>
        <w:tc>
          <w:tcPr>
            <w:tcW w:w="1584" w:type="dxa"/>
            <w:shd w:val="clear" w:color="auto" w:fill="1F497D" w:themeFill="text2"/>
            <w:vAlign w:val="center"/>
          </w:tcPr>
          <w:p w14:paraId="2C6C5CF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階段</w:t>
            </w:r>
            <w:proofErr w:type="spellEnd"/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5437575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實驗目標</w:t>
            </w:r>
            <w:proofErr w:type="spellEnd"/>
          </w:p>
        </w:tc>
        <w:tc>
          <w:tcPr>
            <w:tcW w:w="4032" w:type="dxa"/>
            <w:shd w:val="clear" w:color="auto" w:fill="1F497D" w:themeFill="text2"/>
            <w:vAlign w:val="center"/>
          </w:tcPr>
          <w:p w14:paraId="6A1F1FE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做法</w:t>
            </w:r>
            <w:proofErr w:type="spellEnd"/>
          </w:p>
        </w:tc>
        <w:tc>
          <w:tcPr>
            <w:tcW w:w="2304" w:type="dxa"/>
            <w:shd w:val="clear" w:color="auto" w:fill="1F497D" w:themeFill="text2"/>
            <w:vAlign w:val="center"/>
          </w:tcPr>
          <w:p w14:paraId="4718366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通過條件</w:t>
            </w:r>
            <w:proofErr w:type="spellEnd"/>
          </w:p>
        </w:tc>
      </w:tr>
      <w:tr w:rsidR="00CA3908" w:rsidRPr="008079F2" w14:paraId="4F6A640B" w14:textId="77777777">
        <w:trPr>
          <w:jc w:val="center"/>
        </w:trPr>
        <w:tc>
          <w:tcPr>
            <w:tcW w:w="1584" w:type="dxa"/>
            <w:vAlign w:val="center"/>
          </w:tcPr>
          <w:p w14:paraId="0EEBE8C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Experiment 1</w:t>
            </w:r>
          </w:p>
        </w:tc>
        <w:tc>
          <w:tcPr>
            <w:tcW w:w="2160" w:type="dxa"/>
            <w:vAlign w:val="center"/>
          </w:tcPr>
          <w:p w14:paraId="0B4E5FF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資料可用性確認</w:t>
            </w:r>
            <w:proofErr w:type="spellEnd"/>
          </w:p>
        </w:tc>
        <w:tc>
          <w:tcPr>
            <w:tcW w:w="4032" w:type="dxa"/>
            <w:vAlign w:val="center"/>
          </w:tcPr>
          <w:p w14:paraId="58C3F3E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檢查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是否連續</w:t>
            </w:r>
            <w:proofErr w:type="spellEnd"/>
          </w:p>
        </w:tc>
        <w:tc>
          <w:tcPr>
            <w:tcW w:w="2304" w:type="dxa"/>
            <w:vAlign w:val="center"/>
          </w:tcPr>
          <w:p w14:paraId="70718E3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完成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 contract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與缺值統計</w:t>
            </w:r>
            <w:proofErr w:type="spellEnd"/>
          </w:p>
        </w:tc>
      </w:tr>
      <w:tr w:rsidR="00CA3908" w:rsidRPr="008079F2" w14:paraId="46B08C40" w14:textId="77777777">
        <w:trPr>
          <w:jc w:val="center"/>
        </w:trPr>
        <w:tc>
          <w:tcPr>
            <w:tcW w:w="1584" w:type="dxa"/>
            <w:vAlign w:val="center"/>
          </w:tcPr>
          <w:p w14:paraId="3F8CE88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Experiment 2</w:t>
            </w:r>
          </w:p>
        </w:tc>
        <w:tc>
          <w:tcPr>
            <w:tcW w:w="2160" w:type="dxa"/>
            <w:vAlign w:val="center"/>
          </w:tcPr>
          <w:p w14:paraId="1BC0E6B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Baseline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建立</w:t>
            </w:r>
            <w:proofErr w:type="spellEnd"/>
          </w:p>
        </w:tc>
        <w:tc>
          <w:tcPr>
            <w:tcW w:w="4032" w:type="dxa"/>
            <w:vAlign w:val="center"/>
          </w:tcPr>
          <w:p w14:paraId="526007B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Persistence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Linear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Regression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XGBoost-lag</w:t>
            </w:r>
            <w:proofErr w:type="spellEnd"/>
          </w:p>
        </w:tc>
        <w:tc>
          <w:tcPr>
            <w:tcW w:w="2304" w:type="dxa"/>
            <w:vAlign w:val="center"/>
          </w:tcPr>
          <w:p w14:paraId="491506B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顯著優於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persistence</w:t>
            </w:r>
          </w:p>
        </w:tc>
      </w:tr>
      <w:tr w:rsidR="00CA3908" w:rsidRPr="008079F2" w14:paraId="0B99B147" w14:textId="77777777">
        <w:trPr>
          <w:jc w:val="center"/>
        </w:trPr>
        <w:tc>
          <w:tcPr>
            <w:tcW w:w="1584" w:type="dxa"/>
            <w:vAlign w:val="center"/>
          </w:tcPr>
          <w:p w14:paraId="7E015C4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Experiment 3</w:t>
            </w:r>
          </w:p>
        </w:tc>
        <w:tc>
          <w:tcPr>
            <w:tcW w:w="2160" w:type="dxa"/>
            <w:vAlign w:val="center"/>
          </w:tcPr>
          <w:p w14:paraId="153EC2C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時序模型比較</w:t>
            </w:r>
            <w:proofErr w:type="spellEnd"/>
          </w:p>
        </w:tc>
        <w:tc>
          <w:tcPr>
            <w:tcW w:w="4032" w:type="dxa"/>
            <w:vAlign w:val="center"/>
          </w:tcPr>
          <w:p w14:paraId="23C306D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GRU / LSTM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，輸入過去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 30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–</w:t>
            </w:r>
            <w:proofErr w:type="gramEnd"/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 xml:space="preserve">120 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分鐘資料</w:t>
            </w:r>
          </w:p>
        </w:tc>
        <w:tc>
          <w:tcPr>
            <w:tcW w:w="2304" w:type="dxa"/>
            <w:vAlign w:val="center"/>
          </w:tcPr>
          <w:p w14:paraId="0BE92E1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在跨日期測試中優於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-lag</w:t>
            </w:r>
          </w:p>
        </w:tc>
      </w:tr>
      <w:tr w:rsidR="00CA3908" w:rsidRPr="008079F2" w14:paraId="751E7256" w14:textId="77777777">
        <w:trPr>
          <w:jc w:val="center"/>
        </w:trPr>
        <w:tc>
          <w:tcPr>
            <w:tcW w:w="1584" w:type="dxa"/>
            <w:vAlign w:val="center"/>
          </w:tcPr>
          <w:p w14:paraId="2232958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Experiment 4</w:t>
            </w:r>
          </w:p>
        </w:tc>
        <w:tc>
          <w:tcPr>
            <w:tcW w:w="2160" w:type="dxa"/>
            <w:vAlign w:val="center"/>
          </w:tcPr>
          <w:p w14:paraId="099E763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跨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/ rack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泛化</w:t>
            </w:r>
            <w:proofErr w:type="spellEnd"/>
          </w:p>
        </w:tc>
        <w:tc>
          <w:tcPr>
            <w:tcW w:w="4032" w:type="dxa"/>
            <w:vAlign w:val="center"/>
          </w:tcPr>
          <w:p w14:paraId="1F29FB9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用部分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訓練，其他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測試</w:t>
            </w:r>
            <w:proofErr w:type="spellEnd"/>
          </w:p>
        </w:tc>
        <w:tc>
          <w:tcPr>
            <w:tcW w:w="2304" w:type="dxa"/>
            <w:vAlign w:val="center"/>
          </w:tcPr>
          <w:p w14:paraId="28A5A10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確認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domain shift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影響</w:t>
            </w:r>
            <w:proofErr w:type="spellEnd"/>
          </w:p>
        </w:tc>
      </w:tr>
      <w:tr w:rsidR="00CA3908" w:rsidRPr="008079F2" w14:paraId="7D4078E9" w14:textId="77777777">
        <w:trPr>
          <w:jc w:val="center"/>
        </w:trPr>
        <w:tc>
          <w:tcPr>
            <w:tcW w:w="1584" w:type="dxa"/>
            <w:vAlign w:val="center"/>
          </w:tcPr>
          <w:p w14:paraId="2C15385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Experiment 5</w:t>
            </w:r>
          </w:p>
        </w:tc>
        <w:tc>
          <w:tcPr>
            <w:tcW w:w="2160" w:type="dxa"/>
            <w:vAlign w:val="center"/>
          </w:tcPr>
          <w:p w14:paraId="451E44A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熱點預警</w:t>
            </w:r>
            <w:proofErr w:type="spellEnd"/>
          </w:p>
        </w:tc>
        <w:tc>
          <w:tcPr>
            <w:tcW w:w="4032" w:type="dxa"/>
            <w:vAlign w:val="center"/>
          </w:tcPr>
          <w:p w14:paraId="353BC01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預測未來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5/10/15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分鐘是否超過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threshold</w:t>
            </w:r>
          </w:p>
        </w:tc>
        <w:tc>
          <w:tcPr>
            <w:tcW w:w="2304" w:type="dxa"/>
            <w:vAlign w:val="center"/>
          </w:tcPr>
          <w:p w14:paraId="5044DF8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hotspot recall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false alarm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可接受</w:t>
            </w:r>
            <w:proofErr w:type="spellEnd"/>
          </w:p>
        </w:tc>
      </w:tr>
      <w:tr w:rsidR="00CA3908" w:rsidRPr="008079F2" w14:paraId="4170CD46" w14:textId="77777777">
        <w:trPr>
          <w:jc w:val="center"/>
        </w:trPr>
        <w:tc>
          <w:tcPr>
            <w:tcW w:w="1584" w:type="dxa"/>
            <w:vAlign w:val="center"/>
          </w:tcPr>
          <w:p w14:paraId="2D6B834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Experiment 6</w:t>
            </w:r>
          </w:p>
        </w:tc>
        <w:tc>
          <w:tcPr>
            <w:tcW w:w="2160" w:type="dxa"/>
            <w:vAlign w:val="center"/>
          </w:tcPr>
          <w:p w14:paraId="1098CFC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Shadow-mode decision</w:t>
            </w:r>
          </w:p>
        </w:tc>
        <w:tc>
          <w:tcPr>
            <w:tcW w:w="4032" w:type="dxa"/>
            <w:vAlign w:val="center"/>
          </w:tcPr>
          <w:p w14:paraId="5168D97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只輸出建議，不控制設備</w:t>
            </w:r>
          </w:p>
        </w:tc>
        <w:tc>
          <w:tcPr>
            <w:tcW w:w="2304" w:type="dxa"/>
            <w:vAlign w:val="center"/>
          </w:tcPr>
          <w:p w14:paraId="3E6B9CF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建議合理且無安全違反</w:t>
            </w:r>
          </w:p>
        </w:tc>
      </w:tr>
    </w:tbl>
    <w:p w14:paraId="1F7FDCB6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0742E346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38" w:name="_Toc234069747"/>
      <w:r w:rsidRPr="003F56AC">
        <w:rPr>
          <w:rFonts w:ascii="Times New Roman" w:eastAsia="標楷體" w:hAnsi="Times New Roman" w:cs="Times New Roman"/>
        </w:rPr>
        <w:t xml:space="preserve">9. Research Gap </w:t>
      </w:r>
      <w:proofErr w:type="spellStart"/>
      <w:r w:rsidRPr="003F56AC">
        <w:rPr>
          <w:rFonts w:ascii="Times New Roman" w:eastAsia="標楷體" w:hAnsi="Times New Roman" w:cs="Times New Roman"/>
        </w:rPr>
        <w:t>統整</w:t>
      </w:r>
      <w:bookmarkEnd w:id="38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880"/>
      </w:tblGrid>
      <w:tr w:rsidR="00CA3908" w:rsidRPr="008079F2" w14:paraId="17D408A0" w14:textId="77777777" w:rsidTr="008079F2">
        <w:trPr>
          <w:tblHeader/>
          <w:jc w:val="center"/>
        </w:trPr>
        <w:tc>
          <w:tcPr>
            <w:tcW w:w="2160" w:type="dxa"/>
            <w:shd w:val="clear" w:color="auto" w:fill="1F497D" w:themeFill="text2"/>
            <w:vAlign w:val="center"/>
          </w:tcPr>
          <w:p w14:paraId="2C15ADE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Research Gap</w:t>
            </w:r>
          </w:p>
        </w:tc>
        <w:tc>
          <w:tcPr>
            <w:tcW w:w="2592" w:type="dxa"/>
            <w:shd w:val="clear" w:color="auto" w:fill="1F497D" w:themeFill="text2"/>
            <w:vAlign w:val="center"/>
          </w:tcPr>
          <w:p w14:paraId="56BD369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文獻狀況</w:t>
            </w:r>
            <w:proofErr w:type="spellEnd"/>
          </w:p>
        </w:tc>
        <w:tc>
          <w:tcPr>
            <w:tcW w:w="2592" w:type="dxa"/>
            <w:shd w:val="clear" w:color="auto" w:fill="1F497D" w:themeFill="text2"/>
            <w:vAlign w:val="center"/>
          </w:tcPr>
          <w:p w14:paraId="33E4C14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  <w:lang w:eastAsia="zh-TW"/>
              </w:rPr>
              <w:t xml:space="preserve">CortexDC </w:t>
            </w:r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  <w:lang w:eastAsia="zh-TW"/>
              </w:rPr>
              <w:t>實際狀況</w:t>
            </w:r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69D7D35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本研究切入點</w:t>
            </w:r>
            <w:proofErr w:type="spellEnd"/>
          </w:p>
        </w:tc>
      </w:tr>
      <w:tr w:rsidR="00CA3908" w:rsidRPr="008079F2" w14:paraId="120AF6FE" w14:textId="77777777">
        <w:trPr>
          <w:jc w:val="center"/>
        </w:trPr>
        <w:tc>
          <w:tcPr>
            <w:tcW w:w="2160" w:type="dxa"/>
            <w:vAlign w:val="center"/>
          </w:tcPr>
          <w:p w14:paraId="3C5BAF4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Gap 1</w:t>
            </w:r>
            <w:r w:rsidRPr="008079F2">
              <w:rPr>
                <w:rFonts w:eastAsia="標楷體" w:cs="Times New Roman"/>
                <w:sz w:val="20"/>
                <w:szCs w:val="28"/>
              </w:rPr>
              <w:t>：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input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完整性假設</w:t>
            </w:r>
            <w:proofErr w:type="spellEnd"/>
          </w:p>
        </w:tc>
        <w:tc>
          <w:tcPr>
            <w:tcW w:w="2592" w:type="dxa"/>
            <w:vAlign w:val="center"/>
          </w:tcPr>
          <w:p w14:paraId="2460FA4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許多文獻假設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CPU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outlet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workload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皆完整</w:t>
            </w:r>
            <w:proofErr w:type="spellEnd"/>
          </w:p>
        </w:tc>
        <w:tc>
          <w:tcPr>
            <w:tcW w:w="2592" w:type="dxa"/>
            <w:vAlign w:val="center"/>
          </w:tcPr>
          <w:p w14:paraId="376D954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sensor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不一致，</w:t>
            </w:r>
            <w:r w:rsidRPr="008079F2">
              <w:rPr>
                <w:rFonts w:eastAsia="標楷體" w:cs="Times New Roman"/>
                <w:sz w:val="20"/>
                <w:szCs w:val="28"/>
              </w:rPr>
              <w:t>PDU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mapping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部分未知</w:t>
            </w:r>
            <w:proofErr w:type="spellEnd"/>
          </w:p>
        </w:tc>
        <w:tc>
          <w:tcPr>
            <w:tcW w:w="2880" w:type="dxa"/>
            <w:vAlign w:val="center"/>
          </w:tcPr>
          <w:p w14:paraId="0204ED2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建立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feature standardization </w:t>
            </w:r>
            <w:r w:rsidRPr="008079F2">
              <w:rPr>
                <w:rFonts w:eastAsia="標楷體" w:cs="Times New Roman"/>
                <w:sz w:val="20"/>
                <w:szCs w:val="28"/>
              </w:rPr>
              <w:t>與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missing mask</w:t>
            </w:r>
          </w:p>
        </w:tc>
      </w:tr>
      <w:tr w:rsidR="00CA3908" w:rsidRPr="008079F2" w14:paraId="72CAF62F" w14:textId="77777777">
        <w:trPr>
          <w:jc w:val="center"/>
        </w:trPr>
        <w:tc>
          <w:tcPr>
            <w:tcW w:w="2160" w:type="dxa"/>
            <w:vAlign w:val="center"/>
          </w:tcPr>
          <w:p w14:paraId="49B2317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Gap 2</w:t>
            </w:r>
            <w:r w:rsidRPr="008079F2">
              <w:rPr>
                <w:rFonts w:eastAsia="標楷體" w:cs="Times New Roman"/>
                <w:sz w:val="20"/>
                <w:szCs w:val="28"/>
              </w:rPr>
              <w:t>：單一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/ testbed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限制</w:t>
            </w:r>
            <w:proofErr w:type="spellEnd"/>
          </w:p>
        </w:tc>
        <w:tc>
          <w:tcPr>
            <w:tcW w:w="2592" w:type="dxa"/>
            <w:vAlign w:val="center"/>
          </w:tcPr>
          <w:p w14:paraId="5421504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常在單台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dummy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 </w:t>
            </w:r>
            <w:r w:rsidRPr="008079F2">
              <w:rPr>
                <w:rFonts w:eastAsia="標楷體" w:cs="Times New Roman"/>
                <w:sz w:val="20"/>
                <w:szCs w:val="28"/>
              </w:rPr>
              <w:t>或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CFD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上驗證</w:t>
            </w:r>
            <w:proofErr w:type="spellEnd"/>
          </w:p>
        </w:tc>
        <w:tc>
          <w:tcPr>
            <w:tcW w:w="2592" w:type="dxa"/>
            <w:vAlign w:val="center"/>
          </w:tcPr>
          <w:p w14:paraId="1D1121F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有多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vendor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rack</w:t>
            </w:r>
          </w:p>
        </w:tc>
        <w:tc>
          <w:tcPr>
            <w:tcW w:w="2880" w:type="dxa"/>
            <w:vAlign w:val="center"/>
          </w:tcPr>
          <w:p w14:paraId="3550AB5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做跨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server / rack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泛化測試</w:t>
            </w:r>
            <w:proofErr w:type="spellEnd"/>
          </w:p>
        </w:tc>
      </w:tr>
      <w:tr w:rsidR="00CA3908" w:rsidRPr="008079F2" w14:paraId="04ADB92A" w14:textId="77777777">
        <w:trPr>
          <w:jc w:val="center"/>
        </w:trPr>
        <w:tc>
          <w:tcPr>
            <w:tcW w:w="2160" w:type="dxa"/>
            <w:vAlign w:val="center"/>
          </w:tcPr>
          <w:p w14:paraId="6F535C6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Gap 3</w:t>
            </w:r>
            <w:r w:rsidRPr="008079F2">
              <w:rPr>
                <w:rFonts w:eastAsia="標楷體" w:cs="Times New Roman"/>
                <w:sz w:val="20"/>
                <w:szCs w:val="28"/>
              </w:rPr>
              <w:t>：真實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power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對應不足</w:t>
            </w:r>
            <w:proofErr w:type="spellEnd"/>
          </w:p>
        </w:tc>
        <w:tc>
          <w:tcPr>
            <w:tcW w:w="2592" w:type="dxa"/>
            <w:vAlign w:val="center"/>
          </w:tcPr>
          <w:p w14:paraId="6C0C30C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文獻常直接取得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clean power data</w:t>
            </w:r>
          </w:p>
        </w:tc>
        <w:tc>
          <w:tcPr>
            <w:tcW w:w="2592" w:type="dxa"/>
            <w:vAlign w:val="center"/>
          </w:tcPr>
          <w:p w14:paraId="2AB85B6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r w:rsidRPr="008079F2">
              <w:rPr>
                <w:rFonts w:eastAsia="標楷體" w:cs="Times New Roman"/>
                <w:sz w:val="20"/>
                <w:szCs w:val="28"/>
              </w:rPr>
              <w:t>有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Redfish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，也有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PDU </w:t>
            </w:r>
            <w:r w:rsidRPr="008079F2">
              <w:rPr>
                <w:rFonts w:eastAsia="標楷體" w:cs="Times New Roman"/>
                <w:sz w:val="20"/>
                <w:szCs w:val="28"/>
              </w:rPr>
              <w:t>但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</w:rPr>
              <w:lastRenderedPageBreak/>
              <w:t xml:space="preserve">mapping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不全</w:t>
            </w:r>
            <w:proofErr w:type="spellEnd"/>
          </w:p>
        </w:tc>
        <w:tc>
          <w:tcPr>
            <w:tcW w:w="2880" w:type="dxa"/>
            <w:vAlign w:val="center"/>
          </w:tcPr>
          <w:p w14:paraId="7D9628F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lastRenderedPageBreak/>
              <w:t>先用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Redfish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，逐步驗證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PDU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active_power</w:t>
            </w:r>
            <w:proofErr w:type="spellEnd"/>
          </w:p>
        </w:tc>
      </w:tr>
      <w:tr w:rsidR="00CA3908" w:rsidRPr="008079F2" w14:paraId="2EBD8430" w14:textId="77777777">
        <w:trPr>
          <w:jc w:val="center"/>
        </w:trPr>
        <w:tc>
          <w:tcPr>
            <w:tcW w:w="2160" w:type="dxa"/>
            <w:vAlign w:val="center"/>
          </w:tcPr>
          <w:p w14:paraId="17A52D7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Gap 4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：模型誤差與營運指標斷裂</w:t>
            </w:r>
          </w:p>
        </w:tc>
        <w:tc>
          <w:tcPr>
            <w:tcW w:w="2592" w:type="dxa"/>
            <w:vAlign w:val="center"/>
          </w:tcPr>
          <w:p w14:paraId="36CD0FD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許多只看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RMSE / R²</w:t>
            </w:r>
          </w:p>
        </w:tc>
        <w:tc>
          <w:tcPr>
            <w:tcW w:w="2592" w:type="dxa"/>
            <w:vAlign w:val="center"/>
          </w:tcPr>
          <w:p w14:paraId="73E538A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營運更在乎提前告警、誤報率、容量風險</w:t>
            </w:r>
          </w:p>
        </w:tc>
        <w:tc>
          <w:tcPr>
            <w:tcW w:w="2880" w:type="dxa"/>
            <w:vAlign w:val="center"/>
          </w:tcPr>
          <w:p w14:paraId="3BBBCD3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加入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warning lead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hotspot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recall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risk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level</w:t>
            </w:r>
          </w:p>
        </w:tc>
      </w:tr>
      <w:tr w:rsidR="00CA3908" w:rsidRPr="008079F2" w14:paraId="6E75368A" w14:textId="77777777">
        <w:trPr>
          <w:jc w:val="center"/>
        </w:trPr>
        <w:tc>
          <w:tcPr>
            <w:tcW w:w="2160" w:type="dxa"/>
            <w:vAlign w:val="center"/>
          </w:tcPr>
          <w:p w14:paraId="3784F5E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Gap 5</w:t>
            </w:r>
            <w:r w:rsidRPr="008079F2">
              <w:rPr>
                <w:rFonts w:eastAsia="標楷體" w:cs="Times New Roman"/>
                <w:sz w:val="20"/>
                <w:szCs w:val="28"/>
              </w:rPr>
              <w:t>：控制風險</w:t>
            </w:r>
          </w:p>
        </w:tc>
        <w:tc>
          <w:tcPr>
            <w:tcW w:w="2592" w:type="dxa"/>
            <w:vAlign w:val="center"/>
          </w:tcPr>
          <w:p w14:paraId="02DAC8A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部分文獻直接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VM placement </w:t>
            </w:r>
            <w:r w:rsidRPr="008079F2">
              <w:rPr>
                <w:rFonts w:eastAsia="標楷體" w:cs="Times New Roman"/>
                <w:sz w:val="20"/>
                <w:szCs w:val="28"/>
              </w:rPr>
              <w:t>或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cooling control</w:t>
            </w:r>
          </w:p>
        </w:tc>
        <w:tc>
          <w:tcPr>
            <w:tcW w:w="2592" w:type="dxa"/>
            <w:vAlign w:val="center"/>
          </w:tcPr>
          <w:p w14:paraId="1E4FB24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目前較像監測平台</w:t>
            </w:r>
            <w:proofErr w:type="spellEnd"/>
          </w:p>
        </w:tc>
        <w:tc>
          <w:tcPr>
            <w:tcW w:w="2880" w:type="dxa"/>
            <w:vAlign w:val="center"/>
          </w:tcPr>
          <w:p w14:paraId="727786A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先做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shadow-mode suggestion</w:t>
            </w:r>
          </w:p>
        </w:tc>
      </w:tr>
      <w:tr w:rsidR="00CA3908" w:rsidRPr="008079F2" w14:paraId="582ABA44" w14:textId="77777777">
        <w:trPr>
          <w:jc w:val="center"/>
        </w:trPr>
        <w:tc>
          <w:tcPr>
            <w:tcW w:w="2160" w:type="dxa"/>
            <w:vAlign w:val="center"/>
          </w:tcPr>
          <w:p w14:paraId="21BA3AC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Gap 6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：資料品質處理不足</w:t>
            </w:r>
          </w:p>
        </w:tc>
        <w:tc>
          <w:tcPr>
            <w:tcW w:w="2592" w:type="dxa"/>
            <w:vAlign w:val="center"/>
          </w:tcPr>
          <w:p w14:paraId="006EAF41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缺值、時間戳不齊、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sensor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drift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討論較少</w:t>
            </w:r>
            <w:proofErr w:type="spellEnd"/>
          </w:p>
        </w:tc>
        <w:tc>
          <w:tcPr>
            <w:tcW w:w="2592" w:type="dxa"/>
            <w:vAlign w:val="center"/>
          </w:tcPr>
          <w:p w14:paraId="31460FD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必須處理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online/offline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與資料缺口</w:t>
            </w:r>
            <w:proofErr w:type="spellEnd"/>
          </w:p>
        </w:tc>
        <w:tc>
          <w:tcPr>
            <w:tcW w:w="2880" w:type="dxa"/>
            <w:vAlign w:val="center"/>
          </w:tcPr>
          <w:p w14:paraId="67DB03B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建立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data quality pipeline</w:t>
            </w:r>
          </w:p>
        </w:tc>
      </w:tr>
      <w:tr w:rsidR="00CA3908" w:rsidRPr="008079F2" w14:paraId="1758A583" w14:textId="77777777">
        <w:trPr>
          <w:jc w:val="center"/>
        </w:trPr>
        <w:tc>
          <w:tcPr>
            <w:tcW w:w="2160" w:type="dxa"/>
            <w:vAlign w:val="center"/>
          </w:tcPr>
          <w:p w14:paraId="7A38B3F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Gap 7</w:t>
            </w: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：跨設備泛化不足</w:t>
            </w:r>
          </w:p>
        </w:tc>
        <w:tc>
          <w:tcPr>
            <w:tcW w:w="2592" w:type="dxa"/>
            <w:vAlign w:val="center"/>
          </w:tcPr>
          <w:p w14:paraId="6C5E09B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模型常只在單一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hardware / dataset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測試</w:t>
            </w:r>
            <w:proofErr w:type="spellEnd"/>
          </w:p>
        </w:tc>
        <w:tc>
          <w:tcPr>
            <w:tcW w:w="2592" w:type="dxa"/>
            <w:vAlign w:val="center"/>
          </w:tcPr>
          <w:p w14:paraId="6EA68CD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CortexDC </w:t>
            </w:r>
            <w:r w:rsidRPr="008079F2">
              <w:rPr>
                <w:rFonts w:eastAsia="標楷體" w:cs="Times New Roman"/>
                <w:sz w:val="20"/>
                <w:szCs w:val="28"/>
              </w:rPr>
              <w:t>有</w:t>
            </w:r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HPE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Dell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Supermicro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Intel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r w:rsidRPr="008079F2">
              <w:rPr>
                <w:rFonts w:eastAsia="標楷體" w:cs="Times New Roman"/>
                <w:sz w:val="20"/>
                <w:szCs w:val="28"/>
              </w:rPr>
              <w:t>等</w:t>
            </w:r>
          </w:p>
        </w:tc>
        <w:tc>
          <w:tcPr>
            <w:tcW w:w="2880" w:type="dxa"/>
            <w:vAlign w:val="center"/>
          </w:tcPr>
          <w:p w14:paraId="0676D1B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加入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vendor/model/rack/U position metadata</w:t>
            </w:r>
          </w:p>
        </w:tc>
      </w:tr>
    </w:tbl>
    <w:p w14:paraId="3ED25D5E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754C3A1" w14:textId="77777777" w:rsidR="00613F63" w:rsidRPr="003F56AC" w:rsidRDefault="00027F18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39" w:name="_Toc234069748"/>
      <w:r w:rsidRPr="003F56AC">
        <w:rPr>
          <w:rFonts w:ascii="Times New Roman" w:eastAsia="標楷體" w:hAnsi="Times New Roman" w:cs="Times New Roman"/>
        </w:rPr>
        <w:t xml:space="preserve">9.1 </w:t>
      </w:r>
      <w:r w:rsidRPr="003F56AC">
        <w:rPr>
          <w:rFonts w:ascii="Times New Roman" w:eastAsia="標楷體" w:hAnsi="Times New Roman" w:cs="Times New Roman"/>
        </w:rPr>
        <w:t>由</w:t>
      </w:r>
      <w:r w:rsidRPr="003F56AC">
        <w:rPr>
          <w:rFonts w:ascii="Times New Roman" w:eastAsia="標楷體" w:hAnsi="Times New Roman" w:cs="Times New Roman"/>
        </w:rPr>
        <w:t xml:space="preserve"> Research Gap </w:t>
      </w:r>
      <w:proofErr w:type="spellStart"/>
      <w:r w:rsidRPr="003F56AC">
        <w:rPr>
          <w:rFonts w:ascii="Times New Roman" w:eastAsia="標楷體" w:hAnsi="Times New Roman" w:cs="Times New Roman"/>
        </w:rPr>
        <w:t>推導本研究問題</w:t>
      </w:r>
      <w:bookmarkEnd w:id="39"/>
      <w:proofErr w:type="spellEnd"/>
    </w:p>
    <w:p w14:paraId="79E1C137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由上述</w:t>
      </w:r>
      <w:proofErr w:type="spellEnd"/>
      <w:r w:rsidRPr="003F56AC">
        <w:rPr>
          <w:rFonts w:eastAsia="標楷體" w:cs="Times New Roman"/>
        </w:rPr>
        <w:t xml:space="preserve"> research gaps </w:t>
      </w:r>
      <w:proofErr w:type="spellStart"/>
      <w:r w:rsidRPr="003F56AC">
        <w:rPr>
          <w:rFonts w:eastAsia="標楷體" w:cs="Times New Roman"/>
        </w:rPr>
        <w:t>可知，本研究的重點不是提出一個全新的</w:t>
      </w:r>
      <w:proofErr w:type="spellEnd"/>
      <w:r w:rsidRPr="003F56AC">
        <w:rPr>
          <w:rFonts w:eastAsia="標楷體" w:cs="Times New Roman"/>
        </w:rPr>
        <w:t xml:space="preserve"> AI </w:t>
      </w:r>
      <w:proofErr w:type="spellStart"/>
      <w:r w:rsidRPr="003F56AC">
        <w:rPr>
          <w:rFonts w:eastAsia="標楷體" w:cs="Times New Roman"/>
        </w:rPr>
        <w:t>演算法，而是驗證在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實際可取得且不完整的</w:t>
      </w:r>
      <w:proofErr w:type="spellEnd"/>
      <w:r w:rsidRPr="003F56AC">
        <w:rPr>
          <w:rFonts w:eastAsia="標楷體" w:cs="Times New Roman"/>
        </w:rPr>
        <w:t xml:space="preserve"> sensor / power / rack metadata </w:t>
      </w:r>
      <w:proofErr w:type="spellStart"/>
      <w:r w:rsidRPr="003F56AC">
        <w:rPr>
          <w:rFonts w:eastAsia="標楷體" w:cs="Times New Roman"/>
        </w:rPr>
        <w:t>條件下，是否能建立可解釋、可部署且可評估的</w:t>
      </w:r>
      <w:proofErr w:type="spellEnd"/>
      <w:r w:rsidRPr="003F56AC">
        <w:rPr>
          <w:rFonts w:eastAsia="標楷體" w:cs="Times New Roman"/>
        </w:rPr>
        <w:t xml:space="preserve"> server-level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rack-level temperature prediction pipeline</w:t>
      </w:r>
      <w:r w:rsidRPr="003F56AC">
        <w:rPr>
          <w:rFonts w:eastAsia="標楷體" w:cs="Times New Roman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13F63" w:rsidRPr="008079F2" w14:paraId="0E9A89F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4BE50FE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b/>
                <w:sz w:val="18"/>
                <w:szCs w:val="24"/>
              </w:rPr>
              <w:t>由文獻得到的問題</w:t>
            </w:r>
            <w:proofErr w:type="spellEnd"/>
          </w:p>
        </w:tc>
        <w:tc>
          <w:tcPr>
            <w:tcW w:w="3456" w:type="dxa"/>
            <w:shd w:val="clear" w:color="auto" w:fill="D9EAF7"/>
            <w:vAlign w:val="center"/>
          </w:tcPr>
          <w:p w14:paraId="7435FD68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b/>
                <w:sz w:val="18"/>
                <w:szCs w:val="24"/>
              </w:rPr>
              <w:t>Cort</w:t>
            </w:r>
            <w:r w:rsidRPr="008079F2">
              <w:rPr>
                <w:rFonts w:eastAsia="標楷體" w:cs="Times New Roman"/>
                <w:b/>
                <w:sz w:val="18"/>
                <w:szCs w:val="24"/>
              </w:rPr>
              <w:t xml:space="preserve">exDC </w:t>
            </w:r>
            <w:proofErr w:type="spellStart"/>
            <w:r w:rsidRPr="008079F2">
              <w:rPr>
                <w:rFonts w:eastAsia="標楷體" w:cs="Times New Roman"/>
                <w:b/>
                <w:sz w:val="18"/>
                <w:szCs w:val="24"/>
              </w:rPr>
              <w:t>實際限制</w:t>
            </w:r>
            <w:proofErr w:type="spellEnd"/>
          </w:p>
        </w:tc>
        <w:tc>
          <w:tcPr>
            <w:tcW w:w="3456" w:type="dxa"/>
            <w:shd w:val="clear" w:color="auto" w:fill="D9EAF7"/>
            <w:vAlign w:val="center"/>
          </w:tcPr>
          <w:p w14:paraId="56477684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b/>
                <w:sz w:val="18"/>
                <w:szCs w:val="24"/>
              </w:rPr>
              <w:t>本研究問題</w:t>
            </w:r>
            <w:proofErr w:type="spellEnd"/>
          </w:p>
        </w:tc>
      </w:tr>
      <w:tr w:rsidR="00613F63" w:rsidRPr="008079F2" w14:paraId="2233BA9D" w14:textId="77777777">
        <w:trPr>
          <w:jc w:val="center"/>
        </w:trPr>
        <w:tc>
          <w:tcPr>
            <w:tcW w:w="3456" w:type="dxa"/>
            <w:vAlign w:val="center"/>
          </w:tcPr>
          <w:p w14:paraId="59AC4ED4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>多數文獻假設</w:t>
            </w: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 xml:space="preserve"> input </w:t>
            </w: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>完整且欄位固定</w:t>
            </w:r>
          </w:p>
        </w:tc>
        <w:tc>
          <w:tcPr>
            <w:tcW w:w="3456" w:type="dxa"/>
            <w:vAlign w:val="center"/>
          </w:tcPr>
          <w:p w14:paraId="42590364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不同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server sensor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名稱與數量不一致</w:t>
            </w:r>
            <w:proofErr w:type="spellEnd"/>
          </w:p>
        </w:tc>
        <w:tc>
          <w:tcPr>
            <w:tcW w:w="3456" w:type="dxa"/>
            <w:vAlign w:val="center"/>
          </w:tcPr>
          <w:p w14:paraId="6BE3EE24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如何建立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canonical feature mapping </w:t>
            </w:r>
            <w:r w:rsidRPr="008079F2">
              <w:rPr>
                <w:rFonts w:eastAsia="標楷體" w:cs="Times New Roman"/>
                <w:sz w:val="18"/>
                <w:szCs w:val="24"/>
              </w:rPr>
              <w:t>與</w:t>
            </w:r>
            <w:r w:rsidRPr="008079F2">
              <w:rPr>
                <w:rFonts w:eastAsia="標楷體" w:cs="Times New Roman"/>
                <w:sz w:val="18"/>
                <w:szCs w:val="24"/>
              </w:rPr>
              <w:t xml:space="preserve"> missing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mask</w:t>
            </w:r>
            <w:r w:rsidRPr="008079F2">
              <w:rPr>
                <w:rFonts w:eastAsia="標楷體" w:cs="Times New Roman"/>
                <w:sz w:val="18"/>
                <w:szCs w:val="24"/>
              </w:rPr>
              <w:t>，使異質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可被同一流程處理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>？</w:t>
            </w:r>
          </w:p>
        </w:tc>
      </w:tr>
      <w:tr w:rsidR="00613F63" w:rsidRPr="008079F2" w14:paraId="7041CFCC" w14:textId="77777777">
        <w:trPr>
          <w:jc w:val="center"/>
        </w:trPr>
        <w:tc>
          <w:tcPr>
            <w:tcW w:w="3456" w:type="dxa"/>
            <w:vAlign w:val="center"/>
          </w:tcPr>
          <w:p w14:paraId="358AE34A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許多模型只在單一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server / testbed / CFD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驗證</w:t>
            </w:r>
            <w:proofErr w:type="spellEnd"/>
          </w:p>
        </w:tc>
        <w:tc>
          <w:tcPr>
            <w:tcW w:w="3456" w:type="dxa"/>
            <w:vAlign w:val="center"/>
          </w:tcPr>
          <w:p w14:paraId="2C3E67F3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8079F2">
              <w:rPr>
                <w:rFonts w:eastAsia="標楷體" w:cs="Times New Roman"/>
                <w:sz w:val="18"/>
                <w:szCs w:val="24"/>
              </w:rPr>
              <w:t xml:space="preserve">CortexDC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有多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vendor</w:t>
            </w:r>
            <w:r w:rsidRPr="008079F2">
              <w:rPr>
                <w:rFonts w:eastAsia="標楷體" w:cs="Times New Roman"/>
                <w:sz w:val="18"/>
                <w:szCs w:val="24"/>
              </w:rPr>
              <w:t>、多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rack</w:t>
            </w:r>
            <w:r w:rsidRPr="008079F2">
              <w:rPr>
                <w:rFonts w:eastAsia="標楷體" w:cs="Times New Roman"/>
                <w:sz w:val="18"/>
                <w:szCs w:val="24"/>
              </w:rPr>
              <w:t>、多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U position</w:t>
            </w:r>
          </w:p>
        </w:tc>
        <w:tc>
          <w:tcPr>
            <w:tcW w:w="3456" w:type="dxa"/>
            <w:vAlign w:val="center"/>
          </w:tcPr>
          <w:p w14:paraId="7126957D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模型是否能從單台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server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擴展到同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rack</w:t>
            </w:r>
            <w:r w:rsidRPr="008079F2">
              <w:rPr>
                <w:rFonts w:eastAsia="標楷體" w:cs="Times New Roman"/>
                <w:sz w:val="18"/>
                <w:szCs w:val="24"/>
              </w:rPr>
              <w:t>、跨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rack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或跨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vendor</w:t>
            </w:r>
            <w:r w:rsidRPr="008079F2">
              <w:rPr>
                <w:rFonts w:eastAsia="標楷體" w:cs="Times New Roman"/>
                <w:sz w:val="18"/>
                <w:szCs w:val="24"/>
              </w:rPr>
              <w:t>？</w:t>
            </w:r>
          </w:p>
        </w:tc>
      </w:tr>
      <w:tr w:rsidR="00613F63" w:rsidRPr="008079F2" w14:paraId="60D323AA" w14:textId="77777777">
        <w:trPr>
          <w:jc w:val="center"/>
        </w:trPr>
        <w:tc>
          <w:tcPr>
            <w:tcW w:w="3456" w:type="dxa"/>
            <w:vAlign w:val="center"/>
          </w:tcPr>
          <w:p w14:paraId="27CDBAD3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文獻常以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RMSE / R²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評估模型</w:t>
            </w:r>
            <w:proofErr w:type="spellEnd"/>
          </w:p>
        </w:tc>
        <w:tc>
          <w:tcPr>
            <w:tcW w:w="3456" w:type="dxa"/>
            <w:vAlign w:val="center"/>
          </w:tcPr>
          <w:p w14:paraId="1A84F1EB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>營運上更在乎提前告警與誤報率</w:t>
            </w:r>
          </w:p>
        </w:tc>
        <w:tc>
          <w:tcPr>
            <w:tcW w:w="3456" w:type="dxa"/>
            <w:vAlign w:val="center"/>
          </w:tcPr>
          <w:p w14:paraId="79417FDC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除了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MAE /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RMSE</w:t>
            </w:r>
            <w:r w:rsidRPr="008079F2">
              <w:rPr>
                <w:rFonts w:eastAsia="標楷體" w:cs="Times New Roman"/>
                <w:sz w:val="18"/>
                <w:szCs w:val="24"/>
              </w:rPr>
              <w:t>，是否能加入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hotspot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recall</w:t>
            </w:r>
            <w:r w:rsidRPr="008079F2">
              <w:rPr>
                <w:rFonts w:eastAsia="標楷體" w:cs="Times New Roman"/>
                <w:sz w:val="18"/>
                <w:szCs w:val="24"/>
              </w:rPr>
              <w:t>、</w:t>
            </w:r>
            <w:r w:rsidRPr="008079F2">
              <w:rPr>
                <w:rFonts w:eastAsia="標楷體" w:cs="Times New Roman"/>
                <w:sz w:val="18"/>
                <w:szCs w:val="24"/>
              </w:rPr>
              <w:t>warning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lead time </w:t>
            </w:r>
            <w:r w:rsidRPr="008079F2">
              <w:rPr>
                <w:rFonts w:eastAsia="標楷體" w:cs="Times New Roman"/>
                <w:sz w:val="18"/>
                <w:szCs w:val="24"/>
              </w:rPr>
              <w:t>與</w:t>
            </w:r>
            <w:r w:rsidRPr="008079F2">
              <w:rPr>
                <w:rFonts w:eastAsia="標楷體" w:cs="Times New Roman"/>
                <w:sz w:val="18"/>
                <w:szCs w:val="24"/>
              </w:rPr>
              <w:t xml:space="preserve"> false alarm rate</w:t>
            </w:r>
            <w:r w:rsidRPr="008079F2">
              <w:rPr>
                <w:rFonts w:eastAsia="標楷體" w:cs="Times New Roman"/>
                <w:sz w:val="18"/>
                <w:szCs w:val="24"/>
              </w:rPr>
              <w:t>？</w:t>
            </w:r>
          </w:p>
        </w:tc>
      </w:tr>
      <w:tr w:rsidR="00613F63" w:rsidRPr="008079F2" w14:paraId="07838C18" w14:textId="77777777">
        <w:trPr>
          <w:jc w:val="center"/>
        </w:trPr>
        <w:tc>
          <w:tcPr>
            <w:tcW w:w="3456" w:type="dxa"/>
            <w:vAlign w:val="center"/>
          </w:tcPr>
          <w:p w14:paraId="1F0C1DA2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部分文獻直接進行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placement </w:t>
            </w:r>
            <w:r w:rsidRPr="008079F2">
              <w:rPr>
                <w:rFonts w:eastAsia="標楷體" w:cs="Times New Roman"/>
                <w:sz w:val="18"/>
                <w:szCs w:val="24"/>
              </w:rPr>
              <w:t>或</w:t>
            </w:r>
            <w:r w:rsidRPr="008079F2">
              <w:rPr>
                <w:rFonts w:eastAsia="標楷體" w:cs="Times New Roman"/>
                <w:sz w:val="18"/>
                <w:szCs w:val="24"/>
              </w:rPr>
              <w:t xml:space="preserve"> cooling control</w:t>
            </w:r>
          </w:p>
        </w:tc>
        <w:tc>
          <w:tcPr>
            <w:tcW w:w="3456" w:type="dxa"/>
            <w:vAlign w:val="center"/>
          </w:tcPr>
          <w:p w14:paraId="2ED98068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 xml:space="preserve">CortexDC </w:t>
            </w:r>
            <w:r w:rsidRPr="008079F2">
              <w:rPr>
                <w:rFonts w:eastAsia="標楷體" w:cs="Times New Roman"/>
                <w:sz w:val="18"/>
                <w:szCs w:val="24"/>
                <w:lang w:eastAsia="zh-TW"/>
              </w:rPr>
              <w:t>目前較像監測平台，控制權限與安全機制不足</w:t>
            </w:r>
          </w:p>
        </w:tc>
        <w:tc>
          <w:tcPr>
            <w:tcW w:w="3456" w:type="dxa"/>
            <w:vAlign w:val="center"/>
          </w:tcPr>
          <w:p w14:paraId="691FE43B" w14:textId="77777777" w:rsidR="00613F63" w:rsidRPr="008079F2" w:rsidRDefault="00027F18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是否能先以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 xml:space="preserve"> shadow-mode </w:t>
            </w:r>
            <w:proofErr w:type="spellStart"/>
            <w:r w:rsidRPr="008079F2">
              <w:rPr>
                <w:rFonts w:eastAsia="標楷體" w:cs="Times New Roman"/>
                <w:sz w:val="18"/>
                <w:szCs w:val="24"/>
              </w:rPr>
              <w:t>輸出建議與原因，而不直接控制設備</w:t>
            </w:r>
            <w:proofErr w:type="spellEnd"/>
            <w:r w:rsidRPr="008079F2">
              <w:rPr>
                <w:rFonts w:eastAsia="標楷體" w:cs="Times New Roman"/>
                <w:sz w:val="18"/>
                <w:szCs w:val="24"/>
              </w:rPr>
              <w:t>？</w:t>
            </w:r>
          </w:p>
        </w:tc>
      </w:tr>
    </w:tbl>
    <w:p w14:paraId="5CA23455" w14:textId="77777777" w:rsidR="00613F63" w:rsidRPr="003F56AC" w:rsidRDefault="00027F18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因此，本報告後續</w:t>
      </w:r>
      <w:proofErr w:type="spellEnd"/>
      <w:r w:rsidRPr="003F56AC">
        <w:rPr>
          <w:rFonts w:eastAsia="標楷體" w:cs="Times New Roman"/>
        </w:rPr>
        <w:t xml:space="preserve"> CortexDC </w:t>
      </w:r>
      <w:r w:rsidRPr="003F56AC">
        <w:rPr>
          <w:rFonts w:eastAsia="標楷體" w:cs="Times New Roman"/>
        </w:rPr>
        <w:t>研究設計採取分階段策略：</w:t>
      </w:r>
      <w:r w:rsidRPr="003F56AC">
        <w:rPr>
          <w:rFonts w:eastAsia="標楷體" w:cs="Times New Roman"/>
        </w:rPr>
        <w:t xml:space="preserve">P0 </w:t>
      </w:r>
      <w:proofErr w:type="spellStart"/>
      <w:r w:rsidRPr="003F56AC">
        <w:rPr>
          <w:rFonts w:eastAsia="標楷體" w:cs="Times New Roman"/>
        </w:rPr>
        <w:t>做資料稽核與規則</w:t>
      </w:r>
      <w:proofErr w:type="spellEnd"/>
      <w:r w:rsidRPr="003F56AC">
        <w:rPr>
          <w:rFonts w:eastAsia="標楷體" w:cs="Times New Roman"/>
        </w:rPr>
        <w:t xml:space="preserve"> baseline</w:t>
      </w:r>
      <w:r w:rsidRPr="003F56AC">
        <w:rPr>
          <w:rFonts w:eastAsia="標楷體" w:cs="Times New Roman"/>
        </w:rPr>
        <w:t>，</w:t>
      </w:r>
      <w:r w:rsidRPr="003F56AC">
        <w:rPr>
          <w:rFonts w:eastAsia="標楷體" w:cs="Times New Roman"/>
        </w:rPr>
        <w:t xml:space="preserve">P1 </w:t>
      </w:r>
      <w:r w:rsidRPr="003F56AC">
        <w:rPr>
          <w:rFonts w:eastAsia="標楷體" w:cs="Times New Roman"/>
        </w:rPr>
        <w:t>做</w:t>
      </w:r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XGBoost</w:t>
      </w:r>
      <w:proofErr w:type="spellEnd"/>
      <w:r w:rsidRPr="003F56AC">
        <w:rPr>
          <w:rFonts w:eastAsia="標楷體" w:cs="Times New Roman"/>
        </w:rPr>
        <w:t>-lag temperature prediction</w:t>
      </w:r>
      <w:r w:rsidRPr="003F56AC">
        <w:rPr>
          <w:rFonts w:eastAsia="標楷體" w:cs="Times New Roman"/>
        </w:rPr>
        <w:t>，</w:t>
      </w:r>
      <w:r w:rsidRPr="003F56AC">
        <w:rPr>
          <w:rFonts w:eastAsia="標楷體" w:cs="Times New Roman"/>
        </w:rPr>
        <w:t xml:space="preserve">P2 </w:t>
      </w:r>
      <w:proofErr w:type="spellStart"/>
      <w:r w:rsidRPr="003F56AC">
        <w:rPr>
          <w:rFonts w:eastAsia="標楷體" w:cs="Times New Roman"/>
        </w:rPr>
        <w:t>比較</w:t>
      </w:r>
      <w:proofErr w:type="spellEnd"/>
      <w:r w:rsidRPr="003F56AC">
        <w:rPr>
          <w:rFonts w:eastAsia="標楷體" w:cs="Times New Roman"/>
        </w:rPr>
        <w:t xml:space="preserve"> GRU / LSTM </w:t>
      </w:r>
      <w:r w:rsidRPr="003F56AC">
        <w:rPr>
          <w:rFonts w:eastAsia="標楷體" w:cs="Times New Roman"/>
        </w:rPr>
        <w:t>是否有效改善時間延遲預測，</w:t>
      </w:r>
      <w:r w:rsidRPr="003F56AC">
        <w:rPr>
          <w:rFonts w:eastAsia="標楷體" w:cs="Times New Roman"/>
        </w:rPr>
        <w:t xml:space="preserve">P3/P4 </w:t>
      </w:r>
      <w:proofErr w:type="spellStart"/>
      <w:r w:rsidRPr="003F56AC">
        <w:rPr>
          <w:rFonts w:eastAsia="標楷體" w:cs="Times New Roman"/>
        </w:rPr>
        <w:t>才討論</w:t>
      </w:r>
      <w:proofErr w:type="spellEnd"/>
      <w:r w:rsidRPr="003F56AC">
        <w:rPr>
          <w:rFonts w:eastAsia="標楷體" w:cs="Times New Roman"/>
        </w:rPr>
        <w:t xml:space="preserve"> thermal </w:t>
      </w:r>
      <w:proofErr w:type="spellStart"/>
      <w:r w:rsidRPr="003F56AC">
        <w:rPr>
          <w:rFonts w:eastAsia="標楷體" w:cs="Times New Roman"/>
        </w:rPr>
        <w:t>map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Digital</w:t>
      </w:r>
      <w:proofErr w:type="spellEnd"/>
      <w:r w:rsidRPr="003F56AC">
        <w:rPr>
          <w:rFonts w:eastAsia="標楷體" w:cs="Times New Roman"/>
        </w:rPr>
        <w:t xml:space="preserve"> Twin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RL control</w:t>
      </w:r>
      <w:r w:rsidRPr="003F56AC">
        <w:rPr>
          <w:rFonts w:eastAsia="標楷體" w:cs="Times New Roman"/>
        </w:rPr>
        <w:t>。</w:t>
      </w:r>
    </w:p>
    <w:p w14:paraId="55BE82E2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40" w:name="_Toc234069749"/>
      <w:r w:rsidRPr="003F56AC">
        <w:rPr>
          <w:rFonts w:ascii="Times New Roman" w:eastAsia="標楷體" w:hAnsi="Times New Roman" w:cs="Times New Roman"/>
          <w:lang w:eastAsia="zh-TW"/>
        </w:rPr>
        <w:lastRenderedPageBreak/>
        <w:t xml:space="preserve">10. CortexDC </w:t>
      </w:r>
      <w:r w:rsidRPr="003F56AC">
        <w:rPr>
          <w:rFonts w:ascii="Times New Roman" w:eastAsia="標楷體" w:hAnsi="Times New Roman" w:cs="Times New Roman"/>
          <w:lang w:eastAsia="zh-TW"/>
        </w:rPr>
        <w:t>對應研究設計</w:t>
      </w:r>
      <w:bookmarkEnd w:id="40"/>
    </w:p>
    <w:p w14:paraId="08B0086C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41" w:name="_Toc234069750"/>
      <w:r w:rsidRPr="003F56AC">
        <w:rPr>
          <w:rFonts w:ascii="Times New Roman" w:eastAsia="標楷體" w:hAnsi="Times New Roman" w:cs="Times New Roman"/>
        </w:rPr>
        <w:t xml:space="preserve">10.1 </w:t>
      </w:r>
      <w:proofErr w:type="spellStart"/>
      <w:r w:rsidRPr="003F56AC">
        <w:rPr>
          <w:rFonts w:ascii="Times New Roman" w:eastAsia="標楷體" w:hAnsi="Times New Roman" w:cs="Times New Roman"/>
        </w:rPr>
        <w:t>整體資料流程</w:t>
      </w:r>
      <w:bookmarkEnd w:id="41"/>
      <w:proofErr w:type="spellEnd"/>
    </w:p>
    <w:p w14:paraId="643FD56C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建議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第一階段採用以下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pipeline</w:t>
      </w:r>
      <w:r w:rsidRPr="003F56AC">
        <w:rPr>
          <w:rFonts w:eastAsia="標楷體" w:cs="Times New Roman"/>
        </w:rPr>
        <w:t>：</w:t>
      </w:r>
      <w:r w:rsidRPr="003F56AC">
        <w:rPr>
          <w:rFonts w:eastAsia="標楷體" w:cs="Times New Roman"/>
        </w:rPr>
        <w:t>CortexDC</w:t>
      </w:r>
      <w:proofErr w:type="spellEnd"/>
      <w:r w:rsidRPr="003F56AC">
        <w:rPr>
          <w:rFonts w:eastAsia="標楷體" w:cs="Times New Roman"/>
        </w:rPr>
        <w:t xml:space="preserve"> / Redfish / PDU / Rack Metadata → Data Cleaning &amp; Time Alignment → Feature Engineering → Baseline Models → Temporal Models → Risk Evaluation → Shadow-mode Decision</w:t>
      </w:r>
      <w:r w:rsidRPr="003F56AC">
        <w:rPr>
          <w:rFonts w:eastAsia="標楷體" w:cs="Times New Roman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024"/>
        <w:gridCol w:w="2592"/>
        <w:gridCol w:w="2880"/>
      </w:tblGrid>
      <w:tr w:rsidR="00CA3908" w:rsidRPr="008079F2" w14:paraId="741BA71D" w14:textId="77777777" w:rsidTr="008079F2">
        <w:trPr>
          <w:tblHeader/>
          <w:jc w:val="center"/>
        </w:trPr>
        <w:tc>
          <w:tcPr>
            <w:tcW w:w="1872" w:type="dxa"/>
            <w:shd w:val="clear" w:color="auto" w:fill="1F497D" w:themeFill="text2"/>
            <w:vAlign w:val="center"/>
          </w:tcPr>
          <w:p w14:paraId="7FEB874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模組</w:t>
            </w:r>
            <w:proofErr w:type="spellEnd"/>
          </w:p>
        </w:tc>
        <w:tc>
          <w:tcPr>
            <w:tcW w:w="3024" w:type="dxa"/>
            <w:shd w:val="clear" w:color="auto" w:fill="1F497D" w:themeFill="text2"/>
            <w:vAlign w:val="center"/>
          </w:tcPr>
          <w:p w14:paraId="09B23A2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輸入</w:t>
            </w:r>
            <w:proofErr w:type="spellEnd"/>
          </w:p>
        </w:tc>
        <w:tc>
          <w:tcPr>
            <w:tcW w:w="2592" w:type="dxa"/>
            <w:shd w:val="clear" w:color="auto" w:fill="1F497D" w:themeFill="text2"/>
            <w:vAlign w:val="center"/>
          </w:tcPr>
          <w:p w14:paraId="156D2E2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輸出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1890550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主要文獻參考</w:t>
            </w:r>
            <w:proofErr w:type="spellEnd"/>
          </w:p>
        </w:tc>
      </w:tr>
      <w:tr w:rsidR="00CA3908" w:rsidRPr="008079F2" w14:paraId="63F6E970" w14:textId="77777777">
        <w:trPr>
          <w:jc w:val="center"/>
        </w:trPr>
        <w:tc>
          <w:tcPr>
            <w:tcW w:w="1872" w:type="dxa"/>
            <w:vAlign w:val="center"/>
          </w:tcPr>
          <w:p w14:paraId="63E70A1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Data Cleaning &amp; Time Alignment</w:t>
            </w:r>
          </w:p>
        </w:tc>
        <w:tc>
          <w:tcPr>
            <w:tcW w:w="3024" w:type="dxa"/>
            <w:vAlign w:val="center"/>
          </w:tcPr>
          <w:p w14:paraId="317B905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raw Redfish/PDU/Node Exporter time-series</w:t>
            </w:r>
          </w:p>
        </w:tc>
        <w:tc>
          <w:tcPr>
            <w:tcW w:w="2592" w:type="dxa"/>
            <w:vAlign w:val="center"/>
          </w:tcPr>
          <w:p w14:paraId="6C5D2DF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對齊後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feature table</w:t>
            </w:r>
          </w:p>
        </w:tc>
        <w:tc>
          <w:tcPr>
            <w:tcW w:w="2880" w:type="dxa"/>
            <w:vAlign w:val="center"/>
          </w:tcPr>
          <w:p w14:paraId="4DB9978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  <w:lang w:eastAsia="zh-TW"/>
              </w:rPr>
            </w:pPr>
            <w:r w:rsidRPr="008079F2">
              <w:rPr>
                <w:rFonts w:eastAsia="標楷體" w:cs="Times New Roman"/>
                <w:sz w:val="20"/>
                <w:szCs w:val="28"/>
                <w:lang w:eastAsia="zh-TW"/>
              </w:rPr>
              <w:t>所有應用文獻共通需求</w:t>
            </w:r>
          </w:p>
        </w:tc>
      </w:tr>
      <w:tr w:rsidR="00CA3908" w:rsidRPr="008079F2" w14:paraId="5C694704" w14:textId="77777777">
        <w:trPr>
          <w:jc w:val="center"/>
        </w:trPr>
        <w:tc>
          <w:tcPr>
            <w:tcW w:w="1872" w:type="dxa"/>
            <w:vAlign w:val="center"/>
          </w:tcPr>
          <w:p w14:paraId="12664DE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Feature Engineering</w:t>
            </w:r>
          </w:p>
        </w:tc>
        <w:tc>
          <w:tcPr>
            <w:tcW w:w="3024" w:type="dxa"/>
            <w:vAlign w:val="center"/>
          </w:tcPr>
          <w:p w14:paraId="79C72CB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Temp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U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lag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/rolling</w:t>
            </w:r>
          </w:p>
        </w:tc>
        <w:tc>
          <w:tcPr>
            <w:tcW w:w="2592" w:type="dxa"/>
            <w:vAlign w:val="center"/>
          </w:tcPr>
          <w:p w14:paraId="690B899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模型輸入特徵</w:t>
            </w:r>
            <w:proofErr w:type="spellEnd"/>
          </w:p>
        </w:tc>
        <w:tc>
          <w:tcPr>
            <w:tcW w:w="2880" w:type="dxa"/>
            <w:vAlign w:val="center"/>
          </w:tcPr>
          <w:p w14:paraId="7AA9BA9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Nisce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Peng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Yao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Ilager</w:t>
            </w:r>
            <w:proofErr w:type="spellEnd"/>
          </w:p>
        </w:tc>
      </w:tr>
      <w:tr w:rsidR="00CA3908" w:rsidRPr="008079F2" w14:paraId="16FA7D0E" w14:textId="77777777">
        <w:trPr>
          <w:jc w:val="center"/>
        </w:trPr>
        <w:tc>
          <w:tcPr>
            <w:tcW w:w="1872" w:type="dxa"/>
            <w:vAlign w:val="center"/>
          </w:tcPr>
          <w:p w14:paraId="4DD65BF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Baseline Models</w:t>
            </w:r>
          </w:p>
        </w:tc>
        <w:tc>
          <w:tcPr>
            <w:tcW w:w="3024" w:type="dxa"/>
            <w:vAlign w:val="center"/>
          </w:tcPr>
          <w:p w14:paraId="3392E1B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Persistence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Linear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XGBoost</w:t>
            </w:r>
            <w:proofErr w:type="spellEnd"/>
          </w:p>
        </w:tc>
        <w:tc>
          <w:tcPr>
            <w:tcW w:w="2592" w:type="dxa"/>
            <w:vAlign w:val="center"/>
          </w:tcPr>
          <w:p w14:paraId="24E9A17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future CPU / inlet temperature</w:t>
            </w:r>
          </w:p>
        </w:tc>
        <w:tc>
          <w:tcPr>
            <w:tcW w:w="2880" w:type="dxa"/>
            <w:vAlign w:val="center"/>
          </w:tcPr>
          <w:p w14:paraId="31E41B5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Nisce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Lin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Ilager</w:t>
            </w:r>
            <w:proofErr w:type="spellEnd"/>
          </w:p>
        </w:tc>
      </w:tr>
      <w:tr w:rsidR="00CA3908" w:rsidRPr="008079F2" w14:paraId="7530938E" w14:textId="77777777">
        <w:trPr>
          <w:jc w:val="center"/>
        </w:trPr>
        <w:tc>
          <w:tcPr>
            <w:tcW w:w="1872" w:type="dxa"/>
            <w:vAlign w:val="center"/>
          </w:tcPr>
          <w:p w14:paraId="229C3364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Temporal Models</w:t>
            </w:r>
          </w:p>
        </w:tc>
        <w:tc>
          <w:tcPr>
            <w:tcW w:w="3024" w:type="dxa"/>
            <w:vAlign w:val="center"/>
          </w:tcPr>
          <w:p w14:paraId="5D6C4AB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30–120 min multivariate sequence</w:t>
            </w:r>
          </w:p>
        </w:tc>
        <w:tc>
          <w:tcPr>
            <w:tcW w:w="2592" w:type="dxa"/>
            <w:vAlign w:val="center"/>
          </w:tcPr>
          <w:p w14:paraId="1E7BEC1C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multi-horizon temperature prediction</w:t>
            </w:r>
          </w:p>
        </w:tc>
        <w:tc>
          <w:tcPr>
            <w:tcW w:w="2880" w:type="dxa"/>
            <w:vAlign w:val="center"/>
          </w:tcPr>
          <w:p w14:paraId="131DB18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Peng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Wang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Chen</w:t>
            </w:r>
            <w:proofErr w:type="spellEnd"/>
          </w:p>
        </w:tc>
      </w:tr>
      <w:tr w:rsidR="00CA3908" w:rsidRPr="008079F2" w14:paraId="50C82267" w14:textId="77777777">
        <w:trPr>
          <w:jc w:val="center"/>
        </w:trPr>
        <w:tc>
          <w:tcPr>
            <w:tcW w:w="1872" w:type="dxa"/>
            <w:vAlign w:val="center"/>
          </w:tcPr>
          <w:p w14:paraId="6399B70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Risk Evaluation</w:t>
            </w:r>
          </w:p>
        </w:tc>
        <w:tc>
          <w:tcPr>
            <w:tcW w:w="3024" w:type="dxa"/>
            <w:vAlign w:val="center"/>
          </w:tcPr>
          <w:p w14:paraId="1B0F7EE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prediction + thresholds</w:t>
            </w:r>
          </w:p>
        </w:tc>
        <w:tc>
          <w:tcPr>
            <w:tcW w:w="2592" w:type="dxa"/>
            <w:vAlign w:val="center"/>
          </w:tcPr>
          <w:p w14:paraId="3C844B5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risk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level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lead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time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drivers</w:t>
            </w:r>
            <w:proofErr w:type="spellEnd"/>
          </w:p>
        </w:tc>
        <w:tc>
          <w:tcPr>
            <w:tcW w:w="2880" w:type="dxa"/>
            <w:vAlign w:val="center"/>
          </w:tcPr>
          <w:p w14:paraId="3A4A55B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thermal-aware scheduling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文獻</w:t>
            </w:r>
            <w:proofErr w:type="spellEnd"/>
          </w:p>
        </w:tc>
      </w:tr>
      <w:tr w:rsidR="00CA3908" w:rsidRPr="008079F2" w14:paraId="24ED5F8E" w14:textId="77777777">
        <w:trPr>
          <w:jc w:val="center"/>
        </w:trPr>
        <w:tc>
          <w:tcPr>
            <w:tcW w:w="1872" w:type="dxa"/>
            <w:vAlign w:val="center"/>
          </w:tcPr>
          <w:p w14:paraId="28DCB51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Shadow-mode Decision</w:t>
            </w:r>
          </w:p>
        </w:tc>
        <w:tc>
          <w:tcPr>
            <w:tcW w:w="3024" w:type="dxa"/>
            <w:vAlign w:val="center"/>
          </w:tcPr>
          <w:p w14:paraId="361C0DD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risk + candidate action + safety rules</w:t>
            </w:r>
          </w:p>
        </w:tc>
        <w:tc>
          <w:tcPr>
            <w:tcW w:w="2592" w:type="dxa"/>
            <w:vAlign w:val="center"/>
          </w:tcPr>
          <w:p w14:paraId="6D4CE7A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warning / capacity / cooling suggestion</w:t>
            </w:r>
          </w:p>
        </w:tc>
        <w:tc>
          <w:tcPr>
            <w:tcW w:w="2880" w:type="dxa"/>
            <w:vAlign w:val="center"/>
          </w:tcPr>
          <w:p w14:paraId="3A608C26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Chen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Ilager</w:t>
            </w:r>
            <w:r w:rsidRPr="008079F2">
              <w:rPr>
                <w:rFonts w:eastAsia="標楷體" w:cs="Times New Roman"/>
                <w:sz w:val="20"/>
                <w:szCs w:val="28"/>
              </w:rPr>
              <w:t>；</w:t>
            </w:r>
            <w:r w:rsidRPr="008079F2">
              <w:rPr>
                <w:rFonts w:eastAsia="標楷體" w:cs="Times New Roman"/>
                <w:sz w:val="20"/>
                <w:szCs w:val="28"/>
              </w:rPr>
              <w:t>Yuan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/Ran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僅作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P3/P4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未來工作參考</w:t>
            </w:r>
            <w:proofErr w:type="spellEnd"/>
          </w:p>
        </w:tc>
      </w:tr>
    </w:tbl>
    <w:p w14:paraId="41778495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2126123C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  <w:lang w:eastAsia="zh-TW"/>
        </w:rPr>
      </w:pPr>
      <w:bookmarkStart w:id="42" w:name="_Toc234069751"/>
      <w:r w:rsidRPr="003F56AC">
        <w:rPr>
          <w:rFonts w:ascii="Times New Roman" w:eastAsia="標楷體" w:hAnsi="Times New Roman" w:cs="Times New Roman"/>
          <w:lang w:eastAsia="zh-TW"/>
        </w:rPr>
        <w:t xml:space="preserve">10.2 </w:t>
      </w:r>
      <w:r w:rsidRPr="003F56AC">
        <w:rPr>
          <w:rFonts w:ascii="Times New Roman" w:eastAsia="標楷體" w:hAnsi="Times New Roman" w:cs="Times New Roman"/>
          <w:lang w:eastAsia="zh-TW"/>
        </w:rPr>
        <w:t>第一階段模型資料集設計</w:t>
      </w:r>
      <w:bookmarkEnd w:id="42"/>
    </w:p>
    <w:p w14:paraId="4C9653EC" w14:textId="77777777" w:rsidR="00CA3908" w:rsidRPr="003F56AC" w:rsidRDefault="0075259A" w:rsidP="003F56AC">
      <w:pPr>
        <w:spacing w:after="80" w:line="360" w:lineRule="auto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第一階段建議以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Quine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Davinci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Kepler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Inoue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以及資料完整的</w:t>
      </w:r>
      <w:proofErr w:type="spellEnd"/>
      <w:r w:rsidRPr="003F56AC">
        <w:rPr>
          <w:rFonts w:eastAsia="標楷體" w:cs="Times New Roman"/>
        </w:rPr>
        <w:t xml:space="preserve"> Joule </w:t>
      </w:r>
      <w:proofErr w:type="spellStart"/>
      <w:r w:rsidRPr="003F56AC">
        <w:rPr>
          <w:rFonts w:eastAsia="標楷體" w:cs="Times New Roman"/>
        </w:rPr>
        <w:t>作為主要訓練與測試資料來源。目標不是直接控制設備，而是先驗證</w:t>
      </w:r>
      <w:proofErr w:type="spellEnd"/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是否能支援</w:t>
      </w:r>
      <w:proofErr w:type="spellEnd"/>
      <w:r w:rsidRPr="003F56AC">
        <w:rPr>
          <w:rFonts w:eastAsia="標楷體" w:cs="Times New Roman"/>
        </w:rPr>
        <w:t xml:space="preserve"> reliable thermal prediction pipeline</w:t>
      </w:r>
      <w:r w:rsidRPr="003F56AC">
        <w:rPr>
          <w:rFonts w:eastAsia="標楷體" w:cs="Times New Roman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CA3908" w:rsidRPr="008079F2" w14:paraId="133026AE" w14:textId="77777777" w:rsidTr="008079F2">
        <w:trPr>
          <w:tblHeader/>
          <w:jc w:val="center"/>
        </w:trPr>
        <w:tc>
          <w:tcPr>
            <w:tcW w:w="2448" w:type="dxa"/>
            <w:shd w:val="clear" w:color="auto" w:fill="1F497D" w:themeFill="text2"/>
            <w:vAlign w:val="center"/>
          </w:tcPr>
          <w:p w14:paraId="3E1E738E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項目</w:t>
            </w:r>
            <w:proofErr w:type="spellEnd"/>
          </w:p>
        </w:tc>
        <w:tc>
          <w:tcPr>
            <w:tcW w:w="7632" w:type="dxa"/>
            <w:shd w:val="clear" w:color="auto" w:fill="1F497D" w:themeFill="text2"/>
            <w:vAlign w:val="center"/>
          </w:tcPr>
          <w:p w14:paraId="3143DADD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b/>
                <w:color w:val="FFFFFF"/>
                <w:sz w:val="20"/>
                <w:szCs w:val="28"/>
              </w:rPr>
              <w:t>建議設計</w:t>
            </w:r>
            <w:proofErr w:type="spellEnd"/>
          </w:p>
        </w:tc>
      </w:tr>
      <w:tr w:rsidR="00CA3908" w:rsidRPr="008079F2" w14:paraId="77B0A4E5" w14:textId="77777777">
        <w:trPr>
          <w:jc w:val="center"/>
        </w:trPr>
        <w:tc>
          <w:tcPr>
            <w:tcW w:w="2448" w:type="dxa"/>
            <w:vAlign w:val="center"/>
          </w:tcPr>
          <w:p w14:paraId="3948A53F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Target</w:t>
            </w:r>
          </w:p>
        </w:tc>
        <w:tc>
          <w:tcPr>
            <w:tcW w:w="7632" w:type="dxa"/>
            <w:vAlign w:val="center"/>
          </w:tcPr>
          <w:p w14:paraId="32F8390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CPU </w:t>
            </w:r>
            <w:proofErr w:type="gramStart"/>
            <w:r w:rsidRPr="008079F2">
              <w:rPr>
                <w:rFonts w:eastAsia="標楷體" w:cs="Times New Roman"/>
                <w:sz w:val="20"/>
                <w:szCs w:val="28"/>
              </w:rPr>
              <w:t>Temp(</w:t>
            </w:r>
            <w:proofErr w:type="gramEnd"/>
            <w:r w:rsidRPr="008079F2">
              <w:rPr>
                <w:rFonts w:eastAsia="標楷體" w:cs="Times New Roman"/>
                <w:sz w:val="20"/>
                <w:szCs w:val="28"/>
              </w:rPr>
              <w:t>t+5/10/15 min)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 Temp(t+5/10/15 min)</w:t>
            </w:r>
          </w:p>
        </w:tc>
      </w:tr>
      <w:tr w:rsidR="00CA3908" w:rsidRPr="008079F2" w14:paraId="72A97E22" w14:textId="77777777">
        <w:trPr>
          <w:jc w:val="center"/>
        </w:trPr>
        <w:tc>
          <w:tcPr>
            <w:tcW w:w="2448" w:type="dxa"/>
            <w:vAlign w:val="center"/>
          </w:tcPr>
          <w:p w14:paraId="4EB2DFD9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Core input</w:t>
            </w:r>
          </w:p>
        </w:tc>
        <w:tc>
          <w:tcPr>
            <w:tcW w:w="7632" w:type="dxa"/>
            <w:vAlign w:val="center"/>
          </w:tcPr>
          <w:p w14:paraId="3F426F0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CPU Temp(t)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Inlet Temp(t)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Redfish Power(t)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Fan RPM(t)</w:t>
            </w:r>
          </w:p>
        </w:tc>
      </w:tr>
      <w:tr w:rsidR="00CA3908" w:rsidRPr="008079F2" w14:paraId="422ADFBF" w14:textId="77777777">
        <w:trPr>
          <w:jc w:val="center"/>
        </w:trPr>
        <w:tc>
          <w:tcPr>
            <w:tcW w:w="2448" w:type="dxa"/>
            <w:vAlign w:val="center"/>
          </w:tcPr>
          <w:p w14:paraId="6B58D975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Metadata</w:t>
            </w:r>
          </w:p>
        </w:tc>
        <w:tc>
          <w:tcPr>
            <w:tcW w:w="7632" w:type="dxa"/>
            <w:vAlign w:val="center"/>
          </w:tcPr>
          <w:p w14:paraId="4A9B482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server_id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vendor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model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rack_id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position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CPU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count</w:t>
            </w:r>
          </w:p>
        </w:tc>
      </w:tr>
      <w:tr w:rsidR="00CA3908" w:rsidRPr="008079F2" w14:paraId="2359A867" w14:textId="77777777">
        <w:trPr>
          <w:jc w:val="center"/>
        </w:trPr>
        <w:tc>
          <w:tcPr>
            <w:tcW w:w="2448" w:type="dxa"/>
            <w:vAlign w:val="center"/>
          </w:tcPr>
          <w:p w14:paraId="01D6805A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Time features</w:t>
            </w:r>
          </w:p>
        </w:tc>
        <w:tc>
          <w:tcPr>
            <w:tcW w:w="7632" w:type="dxa"/>
            <w:vAlign w:val="center"/>
          </w:tcPr>
          <w:p w14:paraId="1D06A7A2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lag 1/3/6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intervals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rolling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mean/max/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std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temperature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slope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power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slope</w:t>
            </w:r>
          </w:p>
        </w:tc>
      </w:tr>
      <w:tr w:rsidR="00CA3908" w:rsidRPr="008079F2" w14:paraId="09FCEAFE" w14:textId="77777777">
        <w:trPr>
          <w:jc w:val="center"/>
        </w:trPr>
        <w:tc>
          <w:tcPr>
            <w:tcW w:w="2448" w:type="dxa"/>
            <w:vAlign w:val="center"/>
          </w:tcPr>
          <w:p w14:paraId="419E4AE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Model baseline</w:t>
            </w:r>
          </w:p>
        </w:tc>
        <w:tc>
          <w:tcPr>
            <w:tcW w:w="7632" w:type="dxa"/>
            <w:vAlign w:val="center"/>
          </w:tcPr>
          <w:p w14:paraId="70ABCDA3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Persistence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Linear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>/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Lasso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XGBoost-lag</w:t>
            </w:r>
            <w:proofErr w:type="spellEnd"/>
          </w:p>
        </w:tc>
      </w:tr>
      <w:tr w:rsidR="00CA3908" w:rsidRPr="008079F2" w14:paraId="5381700F" w14:textId="77777777">
        <w:trPr>
          <w:jc w:val="center"/>
        </w:trPr>
        <w:tc>
          <w:tcPr>
            <w:tcW w:w="2448" w:type="dxa"/>
            <w:vAlign w:val="center"/>
          </w:tcPr>
          <w:p w14:paraId="46CFC0A7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Advanced model</w:t>
            </w:r>
          </w:p>
        </w:tc>
        <w:tc>
          <w:tcPr>
            <w:tcW w:w="7632" w:type="dxa"/>
            <w:vAlign w:val="center"/>
          </w:tcPr>
          <w:p w14:paraId="2B1EB138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GRU / LSTM only if baseline is insufficient</w:t>
            </w:r>
          </w:p>
        </w:tc>
      </w:tr>
      <w:tr w:rsidR="00CA3908" w:rsidRPr="008079F2" w14:paraId="6E45421D" w14:textId="77777777">
        <w:trPr>
          <w:jc w:val="center"/>
        </w:trPr>
        <w:tc>
          <w:tcPr>
            <w:tcW w:w="2448" w:type="dxa"/>
            <w:vAlign w:val="center"/>
          </w:tcPr>
          <w:p w14:paraId="27B4CA90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>Validation</w:t>
            </w:r>
          </w:p>
        </w:tc>
        <w:tc>
          <w:tcPr>
            <w:tcW w:w="7632" w:type="dxa"/>
            <w:vAlign w:val="center"/>
          </w:tcPr>
          <w:p w14:paraId="5DCBCB5B" w14:textId="77777777" w:rsidR="00CA3908" w:rsidRPr="008079F2" w:rsidRDefault="0075259A" w:rsidP="003F56AC">
            <w:pPr>
              <w:spacing w:line="360" w:lineRule="auto"/>
              <w:rPr>
                <w:rFonts w:eastAsia="標楷體" w:cs="Times New Roman"/>
                <w:sz w:val="20"/>
                <w:szCs w:val="28"/>
              </w:rPr>
            </w:pPr>
            <w:r w:rsidRPr="008079F2">
              <w:rPr>
                <w:rFonts w:eastAsia="標楷體" w:cs="Times New Roman"/>
                <w:sz w:val="20"/>
                <w:szCs w:val="28"/>
              </w:rPr>
              <w:t xml:space="preserve">time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split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server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split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rack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</w:t>
            </w:r>
            <w:proofErr w:type="spellStart"/>
            <w:r w:rsidRPr="008079F2">
              <w:rPr>
                <w:rFonts w:eastAsia="標楷體" w:cs="Times New Roman"/>
                <w:sz w:val="20"/>
                <w:szCs w:val="28"/>
              </w:rPr>
              <w:t>split</w:t>
            </w:r>
            <w:r w:rsidRPr="008079F2">
              <w:rPr>
                <w:rFonts w:eastAsia="標楷體" w:cs="Times New Roman"/>
                <w:sz w:val="20"/>
                <w:szCs w:val="28"/>
              </w:rPr>
              <w:t>、</w:t>
            </w:r>
            <w:r w:rsidRPr="008079F2">
              <w:rPr>
                <w:rFonts w:eastAsia="標楷體" w:cs="Times New Roman"/>
                <w:sz w:val="20"/>
                <w:szCs w:val="28"/>
              </w:rPr>
              <w:t>vendor</w:t>
            </w:r>
            <w:proofErr w:type="spellEnd"/>
            <w:r w:rsidRPr="008079F2">
              <w:rPr>
                <w:rFonts w:eastAsia="標楷體" w:cs="Times New Roman"/>
                <w:sz w:val="20"/>
                <w:szCs w:val="28"/>
              </w:rPr>
              <w:t xml:space="preserve"> split</w:t>
            </w:r>
          </w:p>
        </w:tc>
      </w:tr>
    </w:tbl>
    <w:p w14:paraId="72064D7D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</w:rPr>
      </w:pPr>
    </w:p>
    <w:p w14:paraId="76D7B775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43" w:name="_Toc234069752"/>
      <w:r w:rsidRPr="003F56AC">
        <w:rPr>
          <w:rFonts w:ascii="Times New Roman" w:eastAsia="標楷體" w:hAnsi="Times New Roman" w:cs="Times New Roman"/>
        </w:rPr>
        <w:lastRenderedPageBreak/>
        <w:t xml:space="preserve">10.3 </w:t>
      </w:r>
      <w:proofErr w:type="spellStart"/>
      <w:r w:rsidRPr="003F56AC">
        <w:rPr>
          <w:rFonts w:ascii="Times New Roman" w:eastAsia="標楷體" w:hAnsi="Times New Roman" w:cs="Times New Roman"/>
        </w:rPr>
        <w:t>建議實驗組別</w:t>
      </w:r>
      <w:bookmarkEnd w:id="43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5040"/>
      </w:tblGrid>
      <w:tr w:rsidR="00CA3908" w:rsidRPr="004F0244" w14:paraId="77AC9FFC" w14:textId="77777777" w:rsidTr="004F0244">
        <w:trPr>
          <w:tblHeader/>
          <w:jc w:val="center"/>
        </w:trPr>
        <w:tc>
          <w:tcPr>
            <w:tcW w:w="2160" w:type="dxa"/>
            <w:shd w:val="clear" w:color="auto" w:fill="1F497D" w:themeFill="text2"/>
            <w:vAlign w:val="center"/>
          </w:tcPr>
          <w:p w14:paraId="4CA5F7DE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>實驗</w:t>
            </w:r>
            <w:proofErr w:type="spellEnd"/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1622DCF0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>目的</w:t>
            </w:r>
            <w:proofErr w:type="spellEnd"/>
          </w:p>
        </w:tc>
        <w:tc>
          <w:tcPr>
            <w:tcW w:w="5040" w:type="dxa"/>
            <w:shd w:val="clear" w:color="auto" w:fill="1F497D" w:themeFill="text2"/>
            <w:vAlign w:val="center"/>
          </w:tcPr>
          <w:p w14:paraId="52829C22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>設計</w:t>
            </w:r>
            <w:proofErr w:type="spellEnd"/>
          </w:p>
        </w:tc>
      </w:tr>
      <w:tr w:rsidR="00CA3908" w:rsidRPr="004F0244" w14:paraId="3A283057" w14:textId="77777777">
        <w:trPr>
          <w:jc w:val="center"/>
        </w:trPr>
        <w:tc>
          <w:tcPr>
            <w:tcW w:w="2160" w:type="dxa"/>
            <w:vAlign w:val="center"/>
          </w:tcPr>
          <w:p w14:paraId="34828C5F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A. </w:t>
            </w:r>
            <w:r w:rsidRPr="004F0244">
              <w:rPr>
                <w:rFonts w:eastAsia="標楷體" w:cs="Times New Roman"/>
                <w:sz w:val="18"/>
                <w:szCs w:val="24"/>
              </w:rPr>
              <w:t>同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server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時間切分</w:t>
            </w:r>
            <w:proofErr w:type="spellEnd"/>
          </w:p>
        </w:tc>
        <w:tc>
          <w:tcPr>
            <w:tcW w:w="2880" w:type="dxa"/>
            <w:vAlign w:val="center"/>
          </w:tcPr>
          <w:p w14:paraId="0F4FDBE0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確認單台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server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預測可行性</w:t>
            </w:r>
            <w:proofErr w:type="spellEnd"/>
          </w:p>
        </w:tc>
        <w:tc>
          <w:tcPr>
            <w:tcW w:w="5040" w:type="dxa"/>
            <w:vAlign w:val="center"/>
          </w:tcPr>
          <w:p w14:paraId="05B2DF2B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每台資料完整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server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各自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train/test by time</w:t>
            </w:r>
          </w:p>
        </w:tc>
      </w:tr>
      <w:tr w:rsidR="00CA3908" w:rsidRPr="004F0244" w14:paraId="03FBA4DA" w14:textId="77777777">
        <w:trPr>
          <w:jc w:val="center"/>
        </w:trPr>
        <w:tc>
          <w:tcPr>
            <w:tcW w:w="2160" w:type="dxa"/>
            <w:vAlign w:val="center"/>
          </w:tcPr>
          <w:p w14:paraId="32D34A87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B. </w:t>
            </w:r>
            <w:r w:rsidRPr="004F0244">
              <w:rPr>
                <w:rFonts w:eastAsia="標楷體" w:cs="Times New Roman"/>
                <w:sz w:val="18"/>
                <w:szCs w:val="24"/>
              </w:rPr>
              <w:t>同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rack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泛化</w:t>
            </w:r>
            <w:proofErr w:type="spellEnd"/>
          </w:p>
        </w:tc>
        <w:tc>
          <w:tcPr>
            <w:tcW w:w="2880" w:type="dxa"/>
            <w:vAlign w:val="center"/>
          </w:tcPr>
          <w:p w14:paraId="6EDEFD79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確認同機櫃內是否可共享模型</w:t>
            </w:r>
          </w:p>
        </w:tc>
        <w:tc>
          <w:tcPr>
            <w:tcW w:w="5040" w:type="dxa"/>
            <w:vAlign w:val="center"/>
          </w:tcPr>
          <w:p w14:paraId="7BAF0264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BMW Old-Rack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內訓練與測試不同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server</w:t>
            </w:r>
          </w:p>
        </w:tc>
      </w:tr>
      <w:tr w:rsidR="00CA3908" w:rsidRPr="004F0244" w14:paraId="634AD0EC" w14:textId="77777777">
        <w:trPr>
          <w:jc w:val="center"/>
        </w:trPr>
        <w:tc>
          <w:tcPr>
            <w:tcW w:w="2160" w:type="dxa"/>
            <w:vAlign w:val="center"/>
          </w:tcPr>
          <w:p w14:paraId="67EFEFAC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C. </w:t>
            </w:r>
            <w:r w:rsidRPr="004F0244">
              <w:rPr>
                <w:rFonts w:eastAsia="標楷體" w:cs="Times New Roman"/>
                <w:sz w:val="18"/>
                <w:szCs w:val="24"/>
              </w:rPr>
              <w:t>跨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rack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泛化</w:t>
            </w:r>
            <w:proofErr w:type="spellEnd"/>
          </w:p>
        </w:tc>
        <w:tc>
          <w:tcPr>
            <w:tcW w:w="2880" w:type="dxa"/>
            <w:vAlign w:val="center"/>
          </w:tcPr>
          <w:p w14:paraId="7ACA8753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確認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New-Rack / Old-Rack domain shift</w:t>
            </w:r>
          </w:p>
        </w:tc>
        <w:tc>
          <w:tcPr>
            <w:tcW w:w="5040" w:type="dxa"/>
            <w:vAlign w:val="center"/>
          </w:tcPr>
          <w:p w14:paraId="46B6864B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New-Rack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train</w:t>
            </w:r>
            <w:r w:rsidRPr="004F0244">
              <w:rPr>
                <w:rFonts w:eastAsia="標楷體" w:cs="Times New Roman"/>
                <w:sz w:val="18"/>
                <w:szCs w:val="24"/>
              </w:rPr>
              <w:t>，</w:t>
            </w:r>
            <w:r w:rsidRPr="004F0244">
              <w:rPr>
                <w:rFonts w:eastAsia="標楷體" w:cs="Times New Roman"/>
                <w:sz w:val="18"/>
                <w:szCs w:val="24"/>
              </w:rPr>
              <w:t>Old-Rack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test</w:t>
            </w:r>
            <w:r w:rsidRPr="004F0244">
              <w:rPr>
                <w:rFonts w:eastAsia="標楷體" w:cs="Times New Roman"/>
                <w:sz w:val="18"/>
                <w:szCs w:val="24"/>
              </w:rPr>
              <w:t>；反向再測</w:t>
            </w:r>
            <w:proofErr w:type="spellEnd"/>
          </w:p>
        </w:tc>
      </w:tr>
      <w:tr w:rsidR="00CA3908" w:rsidRPr="004F0244" w14:paraId="1AAFFBF6" w14:textId="77777777">
        <w:trPr>
          <w:jc w:val="center"/>
        </w:trPr>
        <w:tc>
          <w:tcPr>
            <w:tcW w:w="2160" w:type="dxa"/>
            <w:vAlign w:val="center"/>
          </w:tcPr>
          <w:p w14:paraId="483DDA3B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D.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共用模型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vs server-specific model</w:t>
            </w:r>
          </w:p>
        </w:tc>
        <w:tc>
          <w:tcPr>
            <w:tcW w:w="2880" w:type="dxa"/>
            <w:vAlign w:val="center"/>
          </w:tcPr>
          <w:p w14:paraId="07E9E3E0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比較模型是否可泛化</w:t>
            </w:r>
            <w:proofErr w:type="spellEnd"/>
          </w:p>
        </w:tc>
        <w:tc>
          <w:tcPr>
            <w:tcW w:w="5040" w:type="dxa"/>
            <w:vAlign w:val="center"/>
          </w:tcPr>
          <w:p w14:paraId="32D7C511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>加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server_id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vendor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rack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U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position </w:t>
            </w:r>
            <w:r w:rsidRPr="004F0244">
              <w:rPr>
                <w:rFonts w:eastAsia="標楷體" w:cs="Times New Roman"/>
                <w:sz w:val="18"/>
                <w:szCs w:val="24"/>
              </w:rPr>
              <w:t>作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metadata</w:t>
            </w:r>
          </w:p>
        </w:tc>
      </w:tr>
      <w:tr w:rsidR="00CA3908" w:rsidRPr="004F0244" w14:paraId="2E59FB31" w14:textId="77777777">
        <w:trPr>
          <w:jc w:val="center"/>
        </w:trPr>
        <w:tc>
          <w:tcPr>
            <w:tcW w:w="2160" w:type="dxa"/>
            <w:vAlign w:val="center"/>
          </w:tcPr>
          <w:p w14:paraId="6C61DD96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 xml:space="preserve">E. </w:t>
            </w:r>
            <w:r w:rsidRPr="004F0244">
              <w:rPr>
                <w:rFonts w:eastAsia="標楷體" w:cs="Times New Roman"/>
                <w:sz w:val="18"/>
                <w:szCs w:val="24"/>
              </w:rPr>
              <w:t>缺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Inlet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情境</w:t>
            </w:r>
            <w:proofErr w:type="spellEnd"/>
          </w:p>
        </w:tc>
        <w:tc>
          <w:tcPr>
            <w:tcW w:w="2880" w:type="dxa"/>
            <w:vAlign w:val="center"/>
          </w:tcPr>
          <w:p w14:paraId="017EBFCD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確認部分</w:t>
            </w: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 xml:space="preserve"> server </w:t>
            </w:r>
            <w:proofErr w:type="gramStart"/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缺感測</w:t>
            </w:r>
            <w:proofErr w:type="gramEnd"/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器時能否預測</w:t>
            </w:r>
          </w:p>
        </w:tc>
        <w:tc>
          <w:tcPr>
            <w:tcW w:w="5040" w:type="dxa"/>
            <w:vAlign w:val="center"/>
          </w:tcPr>
          <w:p w14:paraId="7690DC22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>用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missing mask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或只用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CPU/Power/Fan</w:t>
            </w:r>
          </w:p>
        </w:tc>
      </w:tr>
      <w:tr w:rsidR="00CA3908" w:rsidRPr="004F0244" w14:paraId="17C63EBB" w14:textId="77777777">
        <w:trPr>
          <w:jc w:val="center"/>
        </w:trPr>
        <w:tc>
          <w:tcPr>
            <w:tcW w:w="2160" w:type="dxa"/>
            <w:vAlign w:val="center"/>
          </w:tcPr>
          <w:p w14:paraId="4D0648F6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>F. Shadow-mode suggestion</w:t>
            </w:r>
          </w:p>
        </w:tc>
        <w:tc>
          <w:tcPr>
            <w:tcW w:w="2880" w:type="dxa"/>
            <w:vAlign w:val="center"/>
          </w:tcPr>
          <w:p w14:paraId="0529EE1F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驗證建議是否合理</w:t>
            </w:r>
            <w:proofErr w:type="spellEnd"/>
          </w:p>
        </w:tc>
        <w:tc>
          <w:tcPr>
            <w:tcW w:w="5040" w:type="dxa"/>
            <w:vAlign w:val="center"/>
          </w:tcPr>
          <w:p w14:paraId="34A0CC31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只產生告警</w:t>
            </w: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/</w:t>
            </w: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容量建議，不執行控制</w:t>
            </w:r>
          </w:p>
        </w:tc>
      </w:tr>
    </w:tbl>
    <w:p w14:paraId="2B6157FD" w14:textId="77777777" w:rsidR="00CA3908" w:rsidRPr="003F56AC" w:rsidRDefault="00CA3908" w:rsidP="003F56AC">
      <w:pPr>
        <w:spacing w:after="80" w:line="360" w:lineRule="auto"/>
        <w:rPr>
          <w:rFonts w:eastAsia="標楷體" w:cs="Times New Roman"/>
          <w:lang w:eastAsia="zh-TW"/>
        </w:rPr>
      </w:pPr>
    </w:p>
    <w:p w14:paraId="50794666" w14:textId="77777777" w:rsidR="00CA3908" w:rsidRPr="003F56AC" w:rsidRDefault="0075259A" w:rsidP="003F56AC">
      <w:pPr>
        <w:pStyle w:val="21"/>
        <w:spacing w:after="80" w:line="360" w:lineRule="auto"/>
        <w:rPr>
          <w:rFonts w:ascii="Times New Roman" w:eastAsia="標楷體" w:hAnsi="Times New Roman" w:cs="Times New Roman"/>
        </w:rPr>
      </w:pPr>
      <w:bookmarkStart w:id="44" w:name="_Toc234069753"/>
      <w:r w:rsidRPr="003F56AC">
        <w:rPr>
          <w:rFonts w:ascii="Times New Roman" w:eastAsia="標楷體" w:hAnsi="Times New Roman" w:cs="Times New Roman"/>
        </w:rPr>
        <w:t xml:space="preserve">10.4 </w:t>
      </w:r>
      <w:proofErr w:type="spellStart"/>
      <w:r w:rsidRPr="003F56AC">
        <w:rPr>
          <w:rFonts w:ascii="Times New Roman" w:eastAsia="標楷體" w:hAnsi="Times New Roman" w:cs="Times New Roman"/>
        </w:rPr>
        <w:t>與計畫成果對應</w:t>
      </w:r>
      <w:bookmarkEnd w:id="44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3600"/>
      </w:tblGrid>
      <w:tr w:rsidR="00CA3908" w:rsidRPr="004F0244" w14:paraId="76587E85" w14:textId="77777777" w:rsidTr="004F0244">
        <w:trPr>
          <w:tblHeader/>
          <w:jc w:val="center"/>
        </w:trPr>
        <w:tc>
          <w:tcPr>
            <w:tcW w:w="2160" w:type="dxa"/>
            <w:shd w:val="clear" w:color="auto" w:fill="1F497D" w:themeFill="text2"/>
            <w:vAlign w:val="center"/>
          </w:tcPr>
          <w:p w14:paraId="578E8774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>計畫成果</w:t>
            </w:r>
            <w:proofErr w:type="spellEnd"/>
          </w:p>
        </w:tc>
        <w:tc>
          <w:tcPr>
            <w:tcW w:w="4320" w:type="dxa"/>
            <w:shd w:val="clear" w:color="auto" w:fill="1F497D" w:themeFill="text2"/>
            <w:vAlign w:val="center"/>
          </w:tcPr>
          <w:p w14:paraId="11EF4329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 xml:space="preserve">CortexDC </w:t>
            </w:r>
            <w:proofErr w:type="spellStart"/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>研究設計</w:t>
            </w:r>
            <w:proofErr w:type="spellEnd"/>
          </w:p>
        </w:tc>
        <w:tc>
          <w:tcPr>
            <w:tcW w:w="3600" w:type="dxa"/>
            <w:shd w:val="clear" w:color="auto" w:fill="1F497D" w:themeFill="text2"/>
            <w:vAlign w:val="center"/>
          </w:tcPr>
          <w:p w14:paraId="22F04374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b/>
                <w:color w:val="FFFFFF"/>
                <w:sz w:val="18"/>
                <w:szCs w:val="24"/>
              </w:rPr>
              <w:t>預期輸出</w:t>
            </w:r>
            <w:proofErr w:type="spellEnd"/>
          </w:p>
        </w:tc>
      </w:tr>
      <w:tr w:rsidR="00CA3908" w:rsidRPr="004F0244" w14:paraId="236808C6" w14:textId="77777777">
        <w:trPr>
          <w:jc w:val="center"/>
        </w:trPr>
        <w:tc>
          <w:tcPr>
            <w:tcW w:w="2160" w:type="dxa"/>
            <w:vAlign w:val="center"/>
          </w:tcPr>
          <w:p w14:paraId="3BFABC29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溫度／功耗評估</w:t>
            </w:r>
            <w:proofErr w:type="spellEnd"/>
          </w:p>
        </w:tc>
        <w:tc>
          <w:tcPr>
            <w:tcW w:w="4320" w:type="dxa"/>
            <w:vAlign w:val="center"/>
          </w:tcPr>
          <w:p w14:paraId="1D1156E0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>CPU/Inlet temperature prediction + Redfish/PDU power analysis</w:t>
            </w:r>
          </w:p>
        </w:tc>
        <w:tc>
          <w:tcPr>
            <w:tcW w:w="3600" w:type="dxa"/>
            <w:vAlign w:val="center"/>
          </w:tcPr>
          <w:p w14:paraId="3D3E8B05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MAE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RMSE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hotspot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recall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lead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time</w:t>
            </w:r>
          </w:p>
        </w:tc>
      </w:tr>
      <w:tr w:rsidR="00CA3908" w:rsidRPr="004F0244" w14:paraId="1609ADA1" w14:textId="77777777">
        <w:trPr>
          <w:jc w:val="center"/>
        </w:trPr>
        <w:tc>
          <w:tcPr>
            <w:tcW w:w="2160" w:type="dxa"/>
            <w:vAlign w:val="center"/>
          </w:tcPr>
          <w:p w14:paraId="6925521E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機櫃容量分析</w:t>
            </w:r>
            <w:proofErr w:type="spellEnd"/>
          </w:p>
        </w:tc>
        <w:tc>
          <w:tcPr>
            <w:tcW w:w="4320" w:type="dxa"/>
            <w:vAlign w:val="center"/>
          </w:tcPr>
          <w:p w14:paraId="57CC3FF5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結合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U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position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rack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PDU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outlet</w:t>
            </w:r>
            <w:r w:rsidRPr="004F0244">
              <w:rPr>
                <w:rFonts w:eastAsia="標楷體" w:cs="Times New Roman"/>
                <w:sz w:val="18"/>
                <w:szCs w:val="24"/>
              </w:rPr>
              <w:t>、</w:t>
            </w:r>
            <w:r w:rsidRPr="004F0244">
              <w:rPr>
                <w:rFonts w:eastAsia="標楷體" w:cs="Times New Roman"/>
                <w:sz w:val="18"/>
                <w:szCs w:val="24"/>
              </w:rPr>
              <w:t>power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/ thermal margin</w:t>
            </w:r>
          </w:p>
        </w:tc>
        <w:tc>
          <w:tcPr>
            <w:tcW w:w="3600" w:type="dxa"/>
            <w:vAlign w:val="center"/>
          </w:tcPr>
          <w:p w14:paraId="51BE8BE5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容量風險分級、可用餘裕</w:t>
            </w:r>
          </w:p>
        </w:tc>
      </w:tr>
      <w:tr w:rsidR="00CA3908" w:rsidRPr="004F0244" w14:paraId="44C9B8F1" w14:textId="77777777">
        <w:trPr>
          <w:jc w:val="center"/>
        </w:trPr>
        <w:tc>
          <w:tcPr>
            <w:tcW w:w="2160" w:type="dxa"/>
            <w:vAlign w:val="center"/>
          </w:tcPr>
          <w:p w14:paraId="0C56C060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改善建議</w:t>
            </w:r>
            <w:proofErr w:type="spellEnd"/>
          </w:p>
        </w:tc>
        <w:tc>
          <w:tcPr>
            <w:tcW w:w="4320" w:type="dxa"/>
            <w:vAlign w:val="center"/>
          </w:tcPr>
          <w:p w14:paraId="771ECFE7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</w:rPr>
            </w:pPr>
            <w:r w:rsidRPr="004F0244">
              <w:rPr>
                <w:rFonts w:eastAsia="標楷體" w:cs="Times New Roman"/>
                <w:sz w:val="18"/>
                <w:szCs w:val="24"/>
              </w:rPr>
              <w:t>以</w:t>
            </w:r>
            <w:r w:rsidRPr="004F0244">
              <w:rPr>
                <w:rFonts w:eastAsia="標楷體" w:cs="Times New Roman"/>
                <w:sz w:val="18"/>
                <w:szCs w:val="24"/>
              </w:rPr>
              <w:t xml:space="preserve"> risk level + safety rules </w:t>
            </w:r>
            <w:proofErr w:type="spellStart"/>
            <w:r w:rsidRPr="004F0244">
              <w:rPr>
                <w:rFonts w:eastAsia="標楷體" w:cs="Times New Roman"/>
                <w:sz w:val="18"/>
                <w:szCs w:val="24"/>
              </w:rPr>
              <w:t>產生</w:t>
            </w:r>
            <w:proofErr w:type="spellEnd"/>
            <w:r w:rsidRPr="004F0244">
              <w:rPr>
                <w:rFonts w:eastAsia="標楷體" w:cs="Times New Roman"/>
                <w:sz w:val="18"/>
                <w:szCs w:val="24"/>
              </w:rPr>
              <w:t xml:space="preserve"> shadow-mode suggestion</w:t>
            </w:r>
          </w:p>
        </w:tc>
        <w:tc>
          <w:tcPr>
            <w:tcW w:w="3600" w:type="dxa"/>
            <w:vAlign w:val="center"/>
          </w:tcPr>
          <w:p w14:paraId="741AD77C" w14:textId="77777777" w:rsidR="00CA3908" w:rsidRPr="004F0244" w:rsidRDefault="0075259A" w:rsidP="003F56AC">
            <w:pPr>
              <w:spacing w:line="360" w:lineRule="auto"/>
              <w:rPr>
                <w:rFonts w:eastAsia="標楷體" w:cs="Times New Roman"/>
                <w:sz w:val="18"/>
                <w:szCs w:val="24"/>
                <w:lang w:eastAsia="zh-TW"/>
              </w:rPr>
            </w:pP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告警、</w:t>
            </w:r>
            <w:proofErr w:type="gramStart"/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降載</w:t>
            </w:r>
            <w:proofErr w:type="gramEnd"/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/</w:t>
            </w: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遷移</w:t>
            </w: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/</w:t>
            </w:r>
            <w:r w:rsidRPr="004F0244">
              <w:rPr>
                <w:rFonts w:eastAsia="標楷體" w:cs="Times New Roman"/>
                <w:sz w:val="18"/>
                <w:szCs w:val="24"/>
                <w:lang w:eastAsia="zh-TW"/>
              </w:rPr>
              <w:t>冷卻建議與原因</w:t>
            </w:r>
          </w:p>
        </w:tc>
      </w:tr>
    </w:tbl>
    <w:p w14:paraId="09C8CA00" w14:textId="77777777" w:rsidR="00964B95" w:rsidRPr="003F56AC" w:rsidRDefault="00964B95" w:rsidP="003F56AC">
      <w:pPr>
        <w:spacing w:after="80" w:line="360" w:lineRule="auto"/>
        <w:rPr>
          <w:rFonts w:eastAsia="標楷體" w:cs="Times New Roman"/>
          <w:lang w:eastAsia="zh-TW"/>
        </w:rPr>
      </w:pPr>
      <w:r w:rsidRPr="003F56AC">
        <w:rPr>
          <w:rFonts w:eastAsia="標楷體" w:cs="Times New Roman"/>
          <w:lang w:eastAsia="zh-TW"/>
        </w:rPr>
        <w:br w:type="page"/>
      </w:r>
    </w:p>
    <w:p w14:paraId="76FA0A4F" w14:textId="77777777" w:rsidR="00613F63" w:rsidRPr="003F56AC" w:rsidRDefault="00027F18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45" w:name="_Toc234069754"/>
      <w:r w:rsidRPr="003F56AC">
        <w:rPr>
          <w:rFonts w:ascii="Times New Roman" w:eastAsia="標楷體" w:hAnsi="Times New Roman" w:cs="Times New Roman"/>
        </w:rPr>
        <w:lastRenderedPageBreak/>
        <w:t xml:space="preserve">11. </w:t>
      </w:r>
      <w:proofErr w:type="spellStart"/>
      <w:r w:rsidRPr="003F56AC">
        <w:rPr>
          <w:rFonts w:ascii="Times New Roman" w:eastAsia="標楷體" w:hAnsi="Times New Roman" w:cs="Times New Roman"/>
        </w:rPr>
        <w:t>結論與後續研究方向</w:t>
      </w:r>
      <w:bookmarkEnd w:id="45"/>
      <w:proofErr w:type="spellEnd"/>
    </w:p>
    <w:p w14:paraId="716A6E42" w14:textId="37DCCB85" w:rsidR="00613F63" w:rsidRPr="003F56AC" w:rsidRDefault="00027F18" w:rsidP="004F0244">
      <w:pPr>
        <w:spacing w:after="80" w:line="360" w:lineRule="auto"/>
        <w:ind w:firstLine="720"/>
        <w:jc w:val="both"/>
        <w:rPr>
          <w:rFonts w:eastAsia="標楷體" w:cs="Times New Roman"/>
        </w:rPr>
      </w:pPr>
      <w:r w:rsidRPr="003F56AC">
        <w:rPr>
          <w:rFonts w:eastAsia="標楷體" w:cs="Times New Roman"/>
        </w:rPr>
        <w:t>本報告</w:t>
      </w:r>
      <w:r w:rsidR="004F0244">
        <w:rPr>
          <w:rFonts w:eastAsia="標楷體" w:cs="Times New Roman" w:hint="eastAsia"/>
          <w:lang w:eastAsia="zh-TW"/>
        </w:rPr>
        <w:t>將文獻</w:t>
      </w:r>
      <w:r w:rsidRPr="003F56AC">
        <w:rPr>
          <w:rFonts w:eastAsia="標楷體" w:cs="Times New Roman"/>
        </w:rPr>
        <w:t>以問題分類、解法分類、</w:t>
      </w:r>
      <w:r w:rsidRPr="003F56AC">
        <w:rPr>
          <w:rFonts w:eastAsia="標楷體" w:cs="Times New Roman"/>
        </w:rPr>
        <w:t>input/</w:t>
      </w:r>
      <w:proofErr w:type="spellStart"/>
      <w:r w:rsidRPr="003F56AC">
        <w:rPr>
          <w:rFonts w:eastAsia="標楷體" w:cs="Times New Roman"/>
        </w:rPr>
        <w:t>output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evaluation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experiment</w:t>
      </w:r>
      <w:proofErr w:type="spellEnd"/>
      <w:r w:rsidRPr="003F56AC">
        <w:rPr>
          <w:rFonts w:eastAsia="標楷體" w:cs="Times New Roman"/>
        </w:rPr>
        <w:t xml:space="preserve"> design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research gap </w:t>
      </w:r>
      <w:proofErr w:type="spellStart"/>
      <w:r w:rsidRPr="003F56AC">
        <w:rPr>
          <w:rFonts w:eastAsia="標楷體" w:cs="Times New Roman"/>
        </w:rPr>
        <w:t>進行拆解。文獻顯示，資料中心熱管理不是單一</w:t>
      </w:r>
      <w:proofErr w:type="spellEnd"/>
      <w:r w:rsidRPr="003F56AC">
        <w:rPr>
          <w:rFonts w:eastAsia="標楷體" w:cs="Times New Roman"/>
        </w:rPr>
        <w:t xml:space="preserve"> AI </w:t>
      </w:r>
      <w:proofErr w:type="spellStart"/>
      <w:r w:rsidRPr="003F56AC">
        <w:rPr>
          <w:rFonts w:eastAsia="標楷體" w:cs="Times New Roman"/>
        </w:rPr>
        <w:t>模型即可解決，而是包含</w:t>
      </w:r>
      <w:proofErr w:type="spellEnd"/>
      <w:r w:rsidRPr="003F56AC">
        <w:rPr>
          <w:rFonts w:eastAsia="標楷體" w:cs="Times New Roman"/>
        </w:rPr>
        <w:t xml:space="preserve"> server-level temperature </w:t>
      </w:r>
      <w:proofErr w:type="spellStart"/>
      <w:r w:rsidRPr="003F56AC">
        <w:rPr>
          <w:rFonts w:eastAsia="標楷體" w:cs="Times New Roman"/>
        </w:rPr>
        <w:t>prediction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rack-level</w:t>
      </w:r>
      <w:proofErr w:type="spellEnd"/>
      <w:r w:rsidRPr="003F56AC">
        <w:rPr>
          <w:rFonts w:eastAsia="標楷體" w:cs="Times New Roman"/>
        </w:rPr>
        <w:t xml:space="preserve"> inlet </w:t>
      </w:r>
      <w:proofErr w:type="spellStart"/>
      <w:r w:rsidRPr="003F56AC">
        <w:rPr>
          <w:rFonts w:eastAsia="標楷體" w:cs="Times New Roman"/>
        </w:rPr>
        <w:t>prediction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power-temperature</w:t>
      </w:r>
      <w:proofErr w:type="spellEnd"/>
      <w:r w:rsidRPr="003F56AC">
        <w:rPr>
          <w:rFonts w:eastAsia="標楷體" w:cs="Times New Roman"/>
        </w:rPr>
        <w:t xml:space="preserve"> joint </w:t>
      </w:r>
      <w:proofErr w:type="spellStart"/>
      <w:r w:rsidRPr="003F56AC">
        <w:rPr>
          <w:rFonts w:eastAsia="標楷體" w:cs="Times New Roman"/>
        </w:rPr>
        <w:t>prediction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thermal-aware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scheduling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sen</w:t>
      </w:r>
      <w:r w:rsidRPr="003F56AC">
        <w:rPr>
          <w:rFonts w:eastAsia="標楷體" w:cs="Times New Roman"/>
        </w:rPr>
        <w:t>sor</w:t>
      </w:r>
      <w:proofErr w:type="spellEnd"/>
      <w:r w:rsidRPr="003F56AC">
        <w:rPr>
          <w:rFonts w:eastAsia="標楷體" w:cs="Times New Roman"/>
        </w:rPr>
        <w:t xml:space="preserve"> placement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future control </w:t>
      </w:r>
      <w:proofErr w:type="spellStart"/>
      <w:r w:rsidRPr="003F56AC">
        <w:rPr>
          <w:rFonts w:eastAsia="標楷體" w:cs="Times New Roman"/>
        </w:rPr>
        <w:t>等不同層次</w:t>
      </w:r>
      <w:proofErr w:type="spellEnd"/>
      <w:r w:rsidRPr="003F56AC">
        <w:rPr>
          <w:rFonts w:eastAsia="標楷體" w:cs="Times New Roman"/>
        </w:rPr>
        <w:t>。</w:t>
      </w:r>
    </w:p>
    <w:p w14:paraId="1B14DA08" w14:textId="4E0F51FA" w:rsidR="00613F63" w:rsidRPr="003F56AC" w:rsidRDefault="00027F18" w:rsidP="004F0244">
      <w:pPr>
        <w:spacing w:after="80" w:line="360" w:lineRule="auto"/>
        <w:ind w:firstLine="720"/>
        <w:jc w:val="both"/>
        <w:rPr>
          <w:rFonts w:eastAsia="標楷體" w:cs="Times New Roman"/>
        </w:rPr>
      </w:pPr>
      <w:r w:rsidRPr="003F56AC">
        <w:rPr>
          <w:rFonts w:eastAsia="標楷體" w:cs="Times New Roman"/>
        </w:rPr>
        <w:t>對</w:t>
      </w:r>
      <w:r w:rsidRPr="003F56AC">
        <w:rPr>
          <w:rFonts w:eastAsia="標楷體" w:cs="Times New Roman"/>
        </w:rPr>
        <w:t xml:space="preserve"> CortexDC </w:t>
      </w:r>
      <w:proofErr w:type="spellStart"/>
      <w:r w:rsidRPr="003F56AC">
        <w:rPr>
          <w:rFonts w:eastAsia="標楷體" w:cs="Times New Roman"/>
        </w:rPr>
        <w:t>而言，第一階段最可行的方法是建立可驗證的</w:t>
      </w:r>
      <w:proofErr w:type="spellEnd"/>
      <w:r w:rsidRPr="003F56AC">
        <w:rPr>
          <w:rFonts w:eastAsia="標楷體" w:cs="Times New Roman"/>
        </w:rPr>
        <w:t xml:space="preserve"> thermal prediction pipeline</w:t>
      </w:r>
      <w:r w:rsidRPr="003F56AC">
        <w:rPr>
          <w:rFonts w:eastAsia="標楷體" w:cs="Times New Roman"/>
        </w:rPr>
        <w:t>。</w:t>
      </w:r>
      <w:r w:rsidR="004F0244">
        <w:rPr>
          <w:rFonts w:eastAsia="標楷體" w:cs="Times New Roman" w:hint="eastAsia"/>
          <w:lang w:eastAsia="zh-TW"/>
        </w:rPr>
        <w:t>預計</w:t>
      </w:r>
      <w:proofErr w:type="spellStart"/>
      <w:r w:rsidRPr="003F56AC">
        <w:rPr>
          <w:rFonts w:eastAsia="標楷體" w:cs="Times New Roman"/>
        </w:rPr>
        <w:t>先以資料完整度較高的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Quine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Davinci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Kepler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Inoue</w:t>
      </w:r>
      <w:proofErr w:type="spellEnd"/>
      <w:r w:rsidRPr="003F56AC">
        <w:rPr>
          <w:rFonts w:eastAsia="標楷體" w:cs="Times New Roman"/>
        </w:rPr>
        <w:t xml:space="preserve">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Joule </w:t>
      </w:r>
      <w:proofErr w:type="spellStart"/>
      <w:r w:rsidRPr="003F56AC">
        <w:rPr>
          <w:rFonts w:eastAsia="標楷體" w:cs="Times New Roman"/>
        </w:rPr>
        <w:t>作為研究對象，使用</w:t>
      </w:r>
      <w:proofErr w:type="spellEnd"/>
      <w:r w:rsidRPr="003F56AC">
        <w:rPr>
          <w:rFonts w:eastAsia="標楷體" w:cs="Times New Roman"/>
        </w:rPr>
        <w:t xml:space="preserve"> CPU </w:t>
      </w:r>
      <w:proofErr w:type="spellStart"/>
      <w:r w:rsidRPr="003F56AC">
        <w:rPr>
          <w:rFonts w:eastAsia="標楷體" w:cs="Times New Roman"/>
        </w:rPr>
        <w:t>Temp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Inlet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Temp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Redfish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Power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Fan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RPM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Rack</w:t>
      </w:r>
      <w:proofErr w:type="spellEnd"/>
      <w:r w:rsidRPr="003F56AC">
        <w:rPr>
          <w:rFonts w:eastAsia="標楷體" w:cs="Times New Roman"/>
        </w:rPr>
        <w:t xml:space="preserve"> ID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 xml:space="preserve">U Position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lag / rolling </w:t>
      </w:r>
      <w:proofErr w:type="spellStart"/>
      <w:r w:rsidRPr="003F56AC">
        <w:rPr>
          <w:rFonts w:eastAsia="標楷體" w:cs="Times New Roman"/>
        </w:rPr>
        <w:t>features</w:t>
      </w:r>
      <w:r w:rsidRPr="003F56AC">
        <w:rPr>
          <w:rFonts w:eastAsia="標楷體" w:cs="Times New Roman"/>
        </w:rPr>
        <w:t>，建立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Persistence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Linear</w:t>
      </w:r>
      <w:proofErr w:type="spellEnd"/>
      <w:r w:rsidRPr="003F56AC">
        <w:rPr>
          <w:rFonts w:eastAsia="標楷體" w:cs="Times New Roman"/>
        </w:rPr>
        <w:t xml:space="preserve">/Lasso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XGBoost</w:t>
      </w:r>
      <w:proofErr w:type="spellEnd"/>
      <w:r w:rsidRPr="003F56AC">
        <w:rPr>
          <w:rFonts w:eastAsia="標楷體" w:cs="Times New Roman"/>
        </w:rPr>
        <w:t xml:space="preserve">-lag </w:t>
      </w:r>
      <w:proofErr w:type="spellStart"/>
      <w:r w:rsidRPr="003F56AC">
        <w:rPr>
          <w:rFonts w:eastAsia="標楷體" w:cs="Times New Roman"/>
        </w:rPr>
        <w:t>baseline</w:t>
      </w:r>
      <w:r w:rsidRPr="003F56AC">
        <w:rPr>
          <w:rFonts w:eastAsia="標楷體" w:cs="Times New Roman"/>
        </w:rPr>
        <w:t>。若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XGBoost</w:t>
      </w:r>
      <w:proofErr w:type="spellEnd"/>
      <w:r w:rsidRPr="003F56AC">
        <w:rPr>
          <w:rFonts w:eastAsia="標楷體" w:cs="Times New Roman"/>
        </w:rPr>
        <w:t xml:space="preserve">-lag </w:t>
      </w:r>
      <w:proofErr w:type="spellStart"/>
      <w:r w:rsidRPr="003F56AC">
        <w:rPr>
          <w:rFonts w:eastAsia="標楷體" w:cs="Times New Roman"/>
        </w:rPr>
        <w:t>在跨日期與跨</w:t>
      </w:r>
      <w:proofErr w:type="spellEnd"/>
      <w:r w:rsidRPr="003F56AC">
        <w:rPr>
          <w:rFonts w:eastAsia="標楷體" w:cs="Times New Roman"/>
        </w:rPr>
        <w:t xml:space="preserve"> server </w:t>
      </w:r>
      <w:proofErr w:type="spellStart"/>
      <w:r w:rsidRPr="003F56AC">
        <w:rPr>
          <w:rFonts w:eastAsia="標楷體" w:cs="Times New Roman"/>
        </w:rPr>
        <w:t>測試中仍不足，再導入</w:t>
      </w:r>
      <w:proofErr w:type="spellEnd"/>
      <w:r w:rsidRPr="003F56AC">
        <w:rPr>
          <w:rFonts w:eastAsia="標楷體" w:cs="Times New Roman"/>
        </w:rPr>
        <w:t xml:space="preserve"> GRU / LSTM </w:t>
      </w:r>
      <w:proofErr w:type="spellStart"/>
      <w:r w:rsidRPr="003F56AC">
        <w:rPr>
          <w:rFonts w:eastAsia="標楷體" w:cs="Times New Roman"/>
        </w:rPr>
        <w:t>比較熱延遲與多步預測能力</w:t>
      </w:r>
      <w:proofErr w:type="spellEnd"/>
      <w:r w:rsidRPr="003F56AC">
        <w:rPr>
          <w:rFonts w:eastAsia="標楷體" w:cs="Times New Roman"/>
        </w:rPr>
        <w:t>。</w:t>
      </w:r>
    </w:p>
    <w:p w14:paraId="09FD28B8" w14:textId="77777777" w:rsidR="00613F63" w:rsidRPr="003F56AC" w:rsidRDefault="00027F18" w:rsidP="004F0244">
      <w:pPr>
        <w:spacing w:after="80" w:line="360" w:lineRule="auto"/>
        <w:ind w:firstLine="720"/>
        <w:rPr>
          <w:rFonts w:eastAsia="標楷體" w:cs="Times New Roman"/>
        </w:rPr>
      </w:pPr>
      <w:r w:rsidRPr="003F56AC">
        <w:rPr>
          <w:rFonts w:eastAsia="標楷體" w:cs="Times New Roman"/>
        </w:rPr>
        <w:t xml:space="preserve">Digital </w:t>
      </w:r>
      <w:proofErr w:type="spellStart"/>
      <w:r w:rsidRPr="003F56AC">
        <w:rPr>
          <w:rFonts w:eastAsia="標楷體" w:cs="Times New Roman"/>
        </w:rPr>
        <w:t>Twin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U-Net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INR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PINN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DQN</w:t>
      </w:r>
      <w:proofErr w:type="spellEnd"/>
      <w:r w:rsidRPr="003F56AC">
        <w:rPr>
          <w:rFonts w:eastAsia="標楷體" w:cs="Times New Roman"/>
        </w:rPr>
        <w:t xml:space="preserve">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PADQN </w:t>
      </w:r>
      <w:proofErr w:type="spellStart"/>
      <w:r w:rsidRPr="003F56AC">
        <w:rPr>
          <w:rFonts w:eastAsia="標楷體" w:cs="Times New Roman"/>
        </w:rPr>
        <w:t>具有研究價值，但目前更適合作為未來工作。它們需要完整</w:t>
      </w:r>
      <w:proofErr w:type="spellEnd"/>
      <w:r w:rsidRPr="003F56AC">
        <w:rPr>
          <w:rFonts w:eastAsia="標楷體" w:cs="Times New Roman"/>
        </w:rPr>
        <w:t xml:space="preserve"> thermal field </w:t>
      </w:r>
      <w:proofErr w:type="spellStart"/>
      <w:r w:rsidRPr="003F56AC">
        <w:rPr>
          <w:rFonts w:eastAsia="標楷體" w:cs="Times New Roman"/>
        </w:rPr>
        <w:t>labels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CFD</w:t>
      </w:r>
      <w:proofErr w:type="spellEnd"/>
      <w:r w:rsidRPr="003F56AC">
        <w:rPr>
          <w:rFonts w:eastAsia="標楷體" w:cs="Times New Roman"/>
        </w:rPr>
        <w:t xml:space="preserve"> </w:t>
      </w:r>
      <w:proofErr w:type="spellStart"/>
      <w:r w:rsidRPr="003F56AC">
        <w:rPr>
          <w:rFonts w:eastAsia="標楷體" w:cs="Times New Roman"/>
        </w:rPr>
        <w:t>或實體控制介面，也需要</w:t>
      </w:r>
      <w:proofErr w:type="spellEnd"/>
      <w:r w:rsidRPr="003F56AC">
        <w:rPr>
          <w:rFonts w:eastAsia="標楷體" w:cs="Times New Roman"/>
        </w:rPr>
        <w:t xml:space="preserve"> action </w:t>
      </w:r>
      <w:proofErr w:type="spellStart"/>
      <w:r w:rsidRPr="003F56AC">
        <w:rPr>
          <w:rFonts w:eastAsia="標楷體" w:cs="Times New Roman"/>
        </w:rPr>
        <w:t>mask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reward</w:t>
      </w:r>
      <w:proofErr w:type="spellEnd"/>
      <w:r w:rsidRPr="003F56AC">
        <w:rPr>
          <w:rFonts w:eastAsia="標楷體" w:cs="Times New Roman"/>
        </w:rPr>
        <w:t xml:space="preserve"> design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shadow-mode </w:t>
      </w:r>
      <w:proofErr w:type="spellStart"/>
      <w:r w:rsidRPr="003F56AC">
        <w:rPr>
          <w:rFonts w:eastAsia="標楷體" w:cs="Times New Roman"/>
        </w:rPr>
        <w:t>安全驗證。因此本研究目</w:t>
      </w:r>
      <w:r w:rsidRPr="003F56AC">
        <w:rPr>
          <w:rFonts w:eastAsia="標楷體" w:cs="Times New Roman"/>
        </w:rPr>
        <w:t>前不以直接控制</w:t>
      </w:r>
      <w:proofErr w:type="spellEnd"/>
      <w:r w:rsidRPr="003F56AC">
        <w:rPr>
          <w:rFonts w:eastAsia="標楷體" w:cs="Times New Roman"/>
        </w:rPr>
        <w:t xml:space="preserve"> cooling </w:t>
      </w:r>
      <w:r w:rsidRPr="003F56AC">
        <w:rPr>
          <w:rFonts w:eastAsia="標楷體" w:cs="Times New Roman"/>
        </w:rPr>
        <w:t>或</w:t>
      </w:r>
      <w:r w:rsidRPr="003F56AC">
        <w:rPr>
          <w:rFonts w:eastAsia="標楷體" w:cs="Times New Roman"/>
        </w:rPr>
        <w:t xml:space="preserve"> VM placement </w:t>
      </w:r>
      <w:proofErr w:type="spellStart"/>
      <w:r w:rsidRPr="003F56AC">
        <w:rPr>
          <w:rFonts w:eastAsia="標楷體" w:cs="Times New Roman"/>
        </w:rPr>
        <w:t>為目標，而是先建立能被量化評估、能解釋原因、能支援容量與熱風險判斷的預測模型</w:t>
      </w:r>
      <w:proofErr w:type="spellEnd"/>
      <w:r w:rsidRPr="003F56AC">
        <w:rPr>
          <w:rFonts w:eastAsia="標楷體" w:cs="Times New Roman"/>
        </w:rPr>
        <w:t>。</w:t>
      </w:r>
    </w:p>
    <w:p w14:paraId="500FDD14" w14:textId="77777777" w:rsidR="00613F63" w:rsidRPr="003F56AC" w:rsidRDefault="00027F18" w:rsidP="004F0244">
      <w:pPr>
        <w:spacing w:after="80" w:line="360" w:lineRule="auto"/>
        <w:ind w:firstLine="720"/>
        <w:rPr>
          <w:rFonts w:eastAsia="標楷體" w:cs="Times New Roman"/>
        </w:rPr>
      </w:pPr>
      <w:proofErr w:type="spellStart"/>
      <w:r w:rsidRPr="003F56AC">
        <w:rPr>
          <w:rFonts w:eastAsia="標楷體" w:cs="Times New Roman"/>
        </w:rPr>
        <w:t>後續工作應優先完成三件事：第一，建立</w:t>
      </w:r>
      <w:proofErr w:type="spellEnd"/>
      <w:r w:rsidRPr="003F56AC">
        <w:rPr>
          <w:rFonts w:eastAsia="標楷體" w:cs="Times New Roman"/>
        </w:rPr>
        <w:t xml:space="preserve"> CortexDC canonical feature mapping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data quality </w:t>
      </w:r>
      <w:proofErr w:type="spellStart"/>
      <w:r w:rsidRPr="003F56AC">
        <w:rPr>
          <w:rFonts w:eastAsia="標楷體" w:cs="Times New Roman"/>
        </w:rPr>
        <w:t>pipeline</w:t>
      </w:r>
      <w:r w:rsidRPr="003F56AC">
        <w:rPr>
          <w:rFonts w:eastAsia="標楷體" w:cs="Times New Roman"/>
        </w:rPr>
        <w:t>；第二，以</w:t>
      </w:r>
      <w:proofErr w:type="spellEnd"/>
      <w:r w:rsidRPr="003F56AC">
        <w:rPr>
          <w:rFonts w:eastAsia="標楷體" w:cs="Times New Roman"/>
        </w:rPr>
        <w:t xml:space="preserve"> MAE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RMSE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R²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 xml:space="preserve">hotspot </w:t>
      </w:r>
      <w:proofErr w:type="spellStart"/>
      <w:r w:rsidRPr="003F56AC">
        <w:rPr>
          <w:rFonts w:eastAsia="標楷體" w:cs="Times New Roman"/>
        </w:rPr>
        <w:t>recall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warning</w:t>
      </w:r>
      <w:proofErr w:type="spellEnd"/>
      <w:r w:rsidRPr="003F56AC">
        <w:rPr>
          <w:rFonts w:eastAsia="標楷體" w:cs="Times New Roman"/>
        </w:rPr>
        <w:t xml:space="preserve"> lead </w:t>
      </w:r>
      <w:proofErr w:type="spellStart"/>
      <w:r w:rsidRPr="003F56AC">
        <w:rPr>
          <w:rFonts w:eastAsia="標楷體" w:cs="Times New Roman"/>
        </w:rPr>
        <w:t>time</w:t>
      </w:r>
      <w:r w:rsidRPr="003F56AC">
        <w:rPr>
          <w:rFonts w:eastAsia="標楷體" w:cs="Times New Roman"/>
        </w:rPr>
        <w:t>、</w:t>
      </w:r>
      <w:r w:rsidRPr="003F56AC">
        <w:rPr>
          <w:rFonts w:eastAsia="標楷體" w:cs="Times New Roman"/>
        </w:rPr>
        <w:t>false</w:t>
      </w:r>
      <w:proofErr w:type="spellEnd"/>
      <w:r w:rsidRPr="003F56AC">
        <w:rPr>
          <w:rFonts w:eastAsia="標楷體" w:cs="Times New Roman"/>
        </w:rPr>
        <w:t xml:space="preserve"> alarm rate </w:t>
      </w:r>
      <w:r w:rsidRPr="003F56AC">
        <w:rPr>
          <w:rFonts w:eastAsia="標楷體" w:cs="Times New Roman"/>
        </w:rPr>
        <w:t>與</w:t>
      </w:r>
      <w:r w:rsidRPr="003F56AC">
        <w:rPr>
          <w:rFonts w:eastAsia="標楷體" w:cs="Times New Roman"/>
        </w:rPr>
        <w:t xml:space="preserve"> inference time </w:t>
      </w:r>
      <w:proofErr w:type="spellStart"/>
      <w:r w:rsidRPr="003F56AC">
        <w:rPr>
          <w:rFonts w:eastAsia="標楷體" w:cs="Times New Roman"/>
        </w:rPr>
        <w:t>驗證模型有效性；第三，將預測結果接到</w:t>
      </w:r>
      <w:proofErr w:type="spellEnd"/>
      <w:r w:rsidRPr="003F56AC">
        <w:rPr>
          <w:rFonts w:eastAsia="標楷體" w:cs="Times New Roman"/>
        </w:rPr>
        <w:t xml:space="preserve"> shad</w:t>
      </w:r>
      <w:r w:rsidRPr="003F56AC">
        <w:rPr>
          <w:rFonts w:eastAsia="標楷體" w:cs="Times New Roman"/>
        </w:rPr>
        <w:t xml:space="preserve">ow-mode warning / capacity </w:t>
      </w:r>
      <w:proofErr w:type="spellStart"/>
      <w:r w:rsidRPr="003F56AC">
        <w:rPr>
          <w:rFonts w:eastAsia="標楷體" w:cs="Times New Roman"/>
        </w:rPr>
        <w:t>suggestion</w:t>
      </w:r>
      <w:r w:rsidRPr="003F56AC">
        <w:rPr>
          <w:rFonts w:eastAsia="標楷體" w:cs="Times New Roman"/>
        </w:rPr>
        <w:t>，逐步評估其對</w:t>
      </w:r>
      <w:proofErr w:type="spellEnd"/>
      <w:r w:rsidRPr="003F56AC">
        <w:rPr>
          <w:rFonts w:eastAsia="標楷體" w:cs="Times New Roman"/>
        </w:rPr>
        <w:t xml:space="preserve"> CPU </w:t>
      </w:r>
      <w:proofErr w:type="spellStart"/>
      <w:r w:rsidRPr="003F56AC">
        <w:rPr>
          <w:rFonts w:eastAsia="標楷體" w:cs="Times New Roman"/>
        </w:rPr>
        <w:t>過熱預防、機櫃容量判斷與改善建議的實際價值</w:t>
      </w:r>
      <w:proofErr w:type="spellEnd"/>
      <w:r w:rsidRPr="003F56AC">
        <w:rPr>
          <w:rFonts w:eastAsia="標楷體" w:cs="Times New Roman"/>
        </w:rPr>
        <w:t>。</w:t>
      </w:r>
    </w:p>
    <w:p w14:paraId="0BA137FD" w14:textId="77777777" w:rsidR="00CA3908" w:rsidRPr="003F56AC" w:rsidRDefault="0075259A" w:rsidP="003F56AC">
      <w:pPr>
        <w:pStyle w:val="1"/>
        <w:spacing w:after="80" w:line="360" w:lineRule="auto"/>
        <w:rPr>
          <w:rFonts w:ascii="Times New Roman" w:eastAsia="標楷體" w:hAnsi="Times New Roman" w:cs="Times New Roman"/>
        </w:rPr>
      </w:pPr>
      <w:bookmarkStart w:id="46" w:name="_Toc234069755"/>
      <w:r w:rsidRPr="003F56AC">
        <w:rPr>
          <w:rFonts w:ascii="Times New Roman" w:eastAsia="標楷體" w:hAnsi="Times New Roman" w:cs="Times New Roman"/>
        </w:rPr>
        <w:t>References</w:t>
      </w:r>
      <w:bookmarkEnd w:id="46"/>
    </w:p>
    <w:p w14:paraId="42ED91B8" w14:textId="175E0720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[1] 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J. Lin, W. Lin, H. Huang, W. Lin and K. Li, "Thermal Modeling and Thermal-Aware Energy Saving Methods for Cloud Data Centers: A Review," in </w:t>
      </w:r>
      <w:r w:rsidR="004F0244" w:rsidRPr="00C1278E">
        <w:rPr>
          <w:rStyle w:val="af9"/>
          <w:rFonts w:cs="Times New Roman"/>
          <w:sz w:val="20"/>
          <w:szCs w:val="20"/>
          <w:shd w:val="clear" w:color="auto" w:fill="FFFFFF"/>
        </w:rPr>
        <w:t>IEEE Transactions on Sustainable Computing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 xml:space="preserve">, vol. 9, no. 3, pp. 571-590, May-June 2024, </w:t>
      </w:r>
      <w:proofErr w:type="spellStart"/>
      <w:r w:rsidR="004F0244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4F0244" w:rsidRPr="00C1278E">
        <w:rPr>
          <w:rFonts w:cs="Times New Roman"/>
          <w:sz w:val="20"/>
          <w:szCs w:val="20"/>
          <w:shd w:val="clear" w:color="auto" w:fill="FFFFFF"/>
        </w:rPr>
        <w:t>: 10.1109/TSUSC.2023.3346332.</w:t>
      </w:r>
    </w:p>
    <w:p w14:paraId="2EFC0B26" w14:textId="1583C43A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[2] 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K. Zhang</w:t>
      </w:r>
      <w:r w:rsidR="004F0244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 xml:space="preserve"> </w:t>
      </w:r>
      <w:r w:rsidR="004F0244" w:rsidRPr="00C1278E">
        <w:rPr>
          <w:rStyle w:val="af9"/>
          <w:rFonts w:cs="Times New Roman"/>
          <w:sz w:val="20"/>
          <w:szCs w:val="20"/>
          <w:shd w:val="clear" w:color="auto" w:fill="FFFFFF"/>
        </w:rPr>
        <w:t>et al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., "Machine Learning-Based Temperature Prediction for Runtime Thermal Management Across System Components," in</w:t>
      </w:r>
      <w:r w:rsidR="004F0244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 xml:space="preserve"> </w:t>
      </w:r>
      <w:r w:rsidR="004F0244" w:rsidRPr="00C1278E">
        <w:rPr>
          <w:rStyle w:val="af9"/>
          <w:rFonts w:cs="Times New Roman"/>
          <w:sz w:val="20"/>
          <w:szCs w:val="20"/>
          <w:shd w:val="clear" w:color="auto" w:fill="FFFFFF"/>
        </w:rPr>
        <w:t>IEEE Transactions on Parallel and Distributed Systems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 xml:space="preserve">, vol. 29, no. 2, pp. 405-419, 1 Feb. 2018, </w:t>
      </w:r>
      <w:proofErr w:type="spellStart"/>
      <w:r w:rsidR="004F0244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4F0244" w:rsidRPr="00C1278E">
        <w:rPr>
          <w:rFonts w:cs="Times New Roman"/>
          <w:sz w:val="20"/>
          <w:szCs w:val="20"/>
          <w:shd w:val="clear" w:color="auto" w:fill="FFFFFF"/>
        </w:rPr>
        <w:t>: 10.1109/TPDS.2017.2732951.</w:t>
      </w:r>
    </w:p>
    <w:p w14:paraId="16447957" w14:textId="0BBCAD86" w:rsidR="00CA3908" w:rsidRPr="00C1278E" w:rsidRDefault="0075259A" w:rsidP="004F0244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>[3]</w:t>
      </w:r>
      <w:r w:rsidR="004F0244" w:rsidRPr="00C1278E">
        <w:rPr>
          <w:rFonts w:cs="Times New Roman"/>
        </w:rPr>
        <w:t xml:space="preserve"> 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 xml:space="preserve">SIMIN, Wang, et al. </w:t>
      </w:r>
      <w:r w:rsidR="004F0244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“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Data center temperature prediction and management based on a Two-stage self-healing model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.</w:t>
      </w:r>
      <w:r w:rsidR="004F0244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”</w:t>
      </w:r>
      <w:r w:rsidR="004F0244" w:rsidRPr="00C1278E">
        <w:rPr>
          <w:rFonts w:cs="Times New Roman"/>
          <w:i/>
          <w:iCs/>
          <w:sz w:val="20"/>
          <w:szCs w:val="20"/>
          <w:shd w:val="clear" w:color="auto" w:fill="FFFFFF"/>
        </w:rPr>
        <w:t xml:space="preserve"> Simulation</w:t>
      </w:r>
      <w:r w:rsidR="004F0244" w:rsidRPr="00C1278E">
        <w:rPr>
          <w:rFonts w:cs="Times New Roman"/>
          <w:i/>
          <w:iCs/>
          <w:sz w:val="20"/>
          <w:szCs w:val="20"/>
          <w:shd w:val="clear" w:color="auto" w:fill="FFFFFF"/>
        </w:rPr>
        <w:t xml:space="preserve"> Modelling Practice and Theory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, 2024, 132: 102883.</w:t>
      </w:r>
    </w:p>
    <w:p w14:paraId="0A7AB155" w14:textId="77777777" w:rsidR="004F0244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[4] 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X. Wang, X. Wang, G. Xing, J. Chen, C. -X. Lin and Y. Chen, "Intelligent Sensor Placement for Hot Server Detection in Data Centers," in </w:t>
      </w:r>
      <w:r w:rsidR="004F0244" w:rsidRPr="00C1278E">
        <w:rPr>
          <w:rStyle w:val="af9"/>
          <w:rFonts w:cs="Times New Roman"/>
          <w:sz w:val="20"/>
          <w:szCs w:val="20"/>
          <w:shd w:val="clear" w:color="auto" w:fill="FFFFFF"/>
        </w:rPr>
        <w:t>IEEE Transactions on Parallel and Distributed Systems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 xml:space="preserve">, vol. 24, no. 8, pp. 1577-1588, Aug. 2013, </w:t>
      </w:r>
      <w:proofErr w:type="spellStart"/>
      <w:r w:rsidR="004F0244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4F0244" w:rsidRPr="00C1278E">
        <w:rPr>
          <w:rFonts w:cs="Times New Roman"/>
          <w:sz w:val="20"/>
          <w:szCs w:val="20"/>
          <w:shd w:val="clear" w:color="auto" w:fill="FFFFFF"/>
        </w:rPr>
        <w:t>: 10.1109/TPDS.2012.254.</w:t>
      </w:r>
      <w:r w:rsidR="004F0244" w:rsidRPr="00C1278E">
        <w:rPr>
          <w:rFonts w:eastAsia="標楷體" w:cs="Times New Roman"/>
        </w:rPr>
        <w:t xml:space="preserve"> </w:t>
      </w:r>
    </w:p>
    <w:p w14:paraId="1492ACAF" w14:textId="199CB755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[5] </w:t>
      </w:r>
      <w:proofErr w:type="spellStart"/>
      <w:r w:rsidR="004F0244" w:rsidRPr="00C1278E">
        <w:rPr>
          <w:rFonts w:cs="Times New Roman"/>
          <w:sz w:val="20"/>
          <w:szCs w:val="20"/>
          <w:shd w:val="clear" w:color="auto" w:fill="FFFFFF"/>
        </w:rPr>
        <w:t>Simin</w:t>
      </w:r>
      <w:proofErr w:type="spellEnd"/>
      <w:r w:rsidR="004F0244" w:rsidRPr="00C1278E">
        <w:rPr>
          <w:rFonts w:cs="Times New Roman"/>
          <w:sz w:val="20"/>
          <w:szCs w:val="20"/>
          <w:shd w:val="clear" w:color="auto" w:fill="FFFFFF"/>
        </w:rPr>
        <w:t>, Wang, et al. "Data center temperature prediction and management based on a Two-stage self-healing model." </w:t>
      </w:r>
      <w:r w:rsidR="004F0244" w:rsidRPr="00C1278E">
        <w:rPr>
          <w:rFonts w:cs="Times New Roman"/>
          <w:i/>
          <w:iCs/>
          <w:sz w:val="20"/>
          <w:szCs w:val="20"/>
          <w:shd w:val="clear" w:color="auto" w:fill="FFFFFF"/>
        </w:rPr>
        <w:t>Simulation Modelling Practice and Theory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 132</w:t>
      </w:r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 xml:space="preserve">, </w:t>
      </w:r>
      <w:r w:rsidR="004F0244" w:rsidRPr="00C1278E">
        <w:rPr>
          <w:rFonts w:cs="Times New Roman"/>
          <w:sz w:val="20"/>
          <w:szCs w:val="20"/>
          <w:shd w:val="clear" w:color="auto" w:fill="FFFFFF"/>
        </w:rPr>
        <w:t>2024: 102883.</w:t>
      </w:r>
    </w:p>
    <w:p w14:paraId="59F779FC" w14:textId="21BA1786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[6] </w:t>
      </w:r>
      <w:r w:rsidR="00F01E1C" w:rsidRPr="00C1278E">
        <w:rPr>
          <w:rFonts w:cs="Times New Roman"/>
          <w:sz w:val="18"/>
          <w:szCs w:val="18"/>
          <w:shd w:val="clear" w:color="auto" w:fill="FFFFFF"/>
        </w:rPr>
        <w:t xml:space="preserve">Yuan, H.; Zhang, Z.; Yang, D.; </w:t>
      </w:r>
      <w:proofErr w:type="spellStart"/>
      <w:r w:rsidR="00F01E1C" w:rsidRPr="00C1278E">
        <w:rPr>
          <w:rFonts w:cs="Times New Roman"/>
          <w:sz w:val="18"/>
          <w:szCs w:val="18"/>
          <w:shd w:val="clear" w:color="auto" w:fill="FFFFFF"/>
        </w:rPr>
        <w:t>Xue</w:t>
      </w:r>
      <w:proofErr w:type="spellEnd"/>
      <w:r w:rsidR="00F01E1C" w:rsidRPr="00C1278E">
        <w:rPr>
          <w:rFonts w:cs="Times New Roman"/>
          <w:sz w:val="18"/>
          <w:szCs w:val="18"/>
          <w:shd w:val="clear" w:color="auto" w:fill="FFFFFF"/>
        </w:rPr>
        <w:t>, T.; Wen, D.; Yao, G. An Intelligent Thermal Management Strategy for a Data Center Prototype Based on Digital Twin Technology. </w:t>
      </w:r>
      <w:r w:rsidR="00F01E1C" w:rsidRPr="00C1278E">
        <w:rPr>
          <w:rStyle w:val="af9"/>
          <w:rFonts w:cs="Times New Roman"/>
          <w:sz w:val="18"/>
          <w:szCs w:val="18"/>
          <w:shd w:val="clear" w:color="auto" w:fill="FFFFFF"/>
        </w:rPr>
        <w:t>Appl. Sci.</w:t>
      </w:r>
      <w:r w:rsidR="00F01E1C" w:rsidRPr="00C1278E">
        <w:rPr>
          <w:rFonts w:cs="Times New Roman"/>
          <w:sz w:val="18"/>
          <w:szCs w:val="18"/>
          <w:shd w:val="clear" w:color="auto" w:fill="FFFFFF"/>
        </w:rPr>
        <w:t> </w:t>
      </w:r>
      <w:r w:rsidR="00F01E1C" w:rsidRPr="00C1278E">
        <w:rPr>
          <w:rFonts w:cs="Times New Roman"/>
          <w:b/>
          <w:bCs/>
          <w:sz w:val="18"/>
          <w:szCs w:val="18"/>
          <w:shd w:val="clear" w:color="auto" w:fill="FFFFFF"/>
        </w:rPr>
        <w:t>2025</w:t>
      </w:r>
      <w:r w:rsidR="00F01E1C" w:rsidRPr="00C1278E">
        <w:rPr>
          <w:rFonts w:cs="Times New Roman"/>
          <w:sz w:val="18"/>
          <w:szCs w:val="18"/>
          <w:shd w:val="clear" w:color="auto" w:fill="FFFFFF"/>
        </w:rPr>
        <w:t>, </w:t>
      </w:r>
      <w:r w:rsidR="00F01E1C" w:rsidRPr="00C1278E">
        <w:rPr>
          <w:rStyle w:val="af9"/>
          <w:rFonts w:cs="Times New Roman"/>
          <w:sz w:val="18"/>
          <w:szCs w:val="18"/>
          <w:shd w:val="clear" w:color="auto" w:fill="FFFFFF"/>
        </w:rPr>
        <w:t>15</w:t>
      </w:r>
      <w:r w:rsidR="00F01E1C" w:rsidRPr="00C1278E">
        <w:rPr>
          <w:rFonts w:cs="Times New Roman"/>
          <w:sz w:val="18"/>
          <w:szCs w:val="18"/>
          <w:shd w:val="clear" w:color="auto" w:fill="FFFFFF"/>
        </w:rPr>
        <w:t xml:space="preserve">, 7675. </w:t>
      </w:r>
      <w:hyperlink r:id="rId8" w:history="1">
        <w:r w:rsidR="00F01E1C" w:rsidRPr="00C1278E">
          <w:rPr>
            <w:rStyle w:val="affa"/>
            <w:rFonts w:cs="Times New Roman"/>
            <w:color w:val="auto"/>
            <w:sz w:val="18"/>
            <w:szCs w:val="18"/>
            <w:shd w:val="clear" w:color="auto" w:fill="FFFFFF"/>
          </w:rPr>
          <w:t>https://doi.org/10.3390/app15147675</w:t>
        </w:r>
      </w:hyperlink>
      <w:r w:rsidR="00F01E1C" w:rsidRPr="00C1278E">
        <w:rPr>
          <w:rFonts w:eastAsia="新細明體" w:cs="Times New Roman"/>
          <w:sz w:val="18"/>
          <w:szCs w:val="18"/>
          <w:shd w:val="clear" w:color="auto" w:fill="FFFFFF"/>
          <w:lang w:eastAsia="zh-TW"/>
        </w:rPr>
        <w:t xml:space="preserve"> </w:t>
      </w:r>
    </w:p>
    <w:p w14:paraId="060F8C2C" w14:textId="4C90D7FA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lastRenderedPageBreak/>
        <w:t xml:space="preserve">[7]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ANDERSSON, Tom R., et al. </w:t>
      </w:r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“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Environmental sensor placement with convolutional Gaussian neural processes.</w:t>
      </w:r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”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Environmental Data Science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, 2023, 2: e32.</w:t>
      </w:r>
    </w:p>
    <w:p w14:paraId="1D811C60" w14:textId="2113E6EF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[8]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I.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Nisce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, X. Jiang and S. P. Vishnu, "Machine Learning based Thermal Prediction for Energy-efficient Cloud Computing,"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2023 IEEE 20th Consumer Communications &amp; Networking Conference (CCNC)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Las Vegas, NV, USA, 2023, pp. 624-627,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10.1109/CCNC51644.2023.10060079.</w:t>
      </w:r>
    </w:p>
    <w:p w14:paraId="7D2A3EAD" w14:textId="5F895262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[9]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S.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Ilager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K.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Ramamohanarao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 and R.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Buyya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, "Thermal Prediction for Efficient Energy Management of Clouds Using Machine Learning," in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IEEE Transactions on Parallel and Distributed Systems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vol. 32, no. 5, pp. 1044-1056, 1 May 2021,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10.1109/TPDS.2020.3040800.</w:t>
      </w:r>
    </w:p>
    <w:p w14:paraId="58B36EB4" w14:textId="630AD2F1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[10]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LIN,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Jianpeng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, et al. Thermal prediction for air-cooled data center using data driven-based model.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Applied Thermal Engineering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, 2022, 217: 119207.</w:t>
      </w:r>
    </w:p>
    <w:p w14:paraId="76AAD2F8" w14:textId="33523A60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[11]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GILL,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Sukhpal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 Singh, et al.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ThermoSim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: Deep </w:t>
      </w:r>
      <w:proofErr w:type="gramStart"/>
      <w:r w:rsidR="00F01E1C" w:rsidRPr="00C1278E">
        <w:rPr>
          <w:rFonts w:cs="Times New Roman"/>
          <w:sz w:val="20"/>
          <w:szCs w:val="20"/>
          <w:shd w:val="clear" w:color="auto" w:fill="FFFFFF"/>
        </w:rPr>
        <w:t>learning based</w:t>
      </w:r>
      <w:proofErr w:type="gram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 framework for modeling and simulation of thermal-aware resource management for cloud computing environments.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Journal of Systems and Software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, 2020, 166: 110596.</w:t>
      </w:r>
    </w:p>
    <w:p w14:paraId="126C5D4C" w14:textId="7EFAC1F9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[12]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SABATHIEL, Silvester, et al. </w:t>
      </w:r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“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Neural network-based reconstruction of steady-state temperature systems with unknown material composition.</w:t>
      </w:r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”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Scientific Reports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, 2024, 14.1: 22265.</w:t>
      </w:r>
    </w:p>
    <w:p w14:paraId="6243E0FC" w14:textId="45E417D2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[13]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Peng,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Xingwen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, et al. "A deep learning method based on partition modeling for reconstructing temperature field."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International Journal of Thermal Sciences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 </w:t>
      </w:r>
      <w:proofErr w:type="gramStart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182 </w:t>
      </w:r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,</w:t>
      </w:r>
      <w:proofErr w:type="gramEnd"/>
      <w:r w:rsidR="00F01E1C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 xml:space="preserve">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2022: 107802.</w:t>
      </w:r>
    </w:p>
    <w:p w14:paraId="611AFC1C" w14:textId="3EEA139C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[14]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Luo,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Xihaier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, et al. "Continuous field reconstruction from sparse observations with implicit neural networks."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International Conference on Learning Representations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. Vol. 2024. 2024.</w:t>
      </w:r>
    </w:p>
    <w:p w14:paraId="6346B2D5" w14:textId="08FF16F4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[15]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M.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Zapater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et al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., "Leakage-Aware Cooling Management for Improving Server Energy Efficiency," in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IEEE Transactions on Parallel and Distributed Systems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vol. 26, no. 10, pp. 2764-2777, 1 Oct. 2015,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10.1109/TPDS.2014.2361519.</w:t>
      </w:r>
    </w:p>
    <w:p w14:paraId="2A478E77" w14:textId="31C0AAD2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[16]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C. S. Chan, A. S.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Akyürek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B.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Aksanli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 and T. Š. Rosing, "Optimal Performance-Aware Cooling on Enterprise Servers," in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IEEE Transactions on Computer-Aided Design of Integrated Circuits and Systems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vol. 38, no. 9, pp. 1689-1702, Sept. 2019,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10.1109/TCAD.2018.2855122.</w:t>
      </w:r>
    </w:p>
    <w:p w14:paraId="16313317" w14:textId="6CFCE9B5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[17]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Y. Ran, H. Hu, X. Zhou and Y. Wen, "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DeepEE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Joint Optimization of Job Scheduling and Cooling Control for Data Center Energy Efficiency Using Deep Reinforcement Learning,"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2019 IEEE 39th International Conference on Distributed Computing Systems (ICDCS)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, Dallas, TX, USA, 2019,</w:t>
      </w:r>
    </w:p>
    <w:p w14:paraId="7881B43F" w14:textId="7953773E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[18]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L. Chen, J. Li, Y. Deng, H. Feng and Q.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Ke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, "A Deep Learning-Based Thermal Prediction Approach for Energy Management in Cloud Data Centers,"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2024 IEEE International Conference on High Performance Computing and Communications (HPCC)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Wuhan, China, 2024, pp. 337-344,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10.1109/HPCC64274.2024.00054.</w:t>
      </w:r>
    </w:p>
    <w:p w14:paraId="22ECCC40" w14:textId="62E71E6A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[19]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X. Yao, M. Omori and H. Nishi, "Load Balancing Method Using Server Temperature Prediction Considering Multiple Internal Heat Sources in Data Centers,"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2021 IEEE International Conference on Mechatronics (ICM)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Kashiwa, Japan, 2021, pp. 1-7,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10.1109/ICM46511.2021.9385604.</w:t>
      </w:r>
    </w:p>
    <w:p w14:paraId="7164745C" w14:textId="7466FE20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>[20]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Y. -H. Peng, C. -M. Lee, K. -Y. Tung and R. Chen, "Rack Inlet Temperature Prediction Based on Deep Learning," </w:t>
      </w:r>
      <w:r w:rsidR="00F01E1C" w:rsidRPr="00C1278E">
        <w:rPr>
          <w:rStyle w:val="af9"/>
          <w:rFonts w:cs="Times New Roman"/>
          <w:sz w:val="20"/>
          <w:szCs w:val="20"/>
          <w:shd w:val="clear" w:color="auto" w:fill="FFFFFF"/>
        </w:rPr>
        <w:t>2022 25th International Conference on Mechatronics Technology (ICMT)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Kaohsiung, Taiwan, 2022, pp. 1-4,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doi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10.1109/ICMT56556.2022.9997747.</w:t>
      </w:r>
    </w:p>
    <w:p w14:paraId="53743563" w14:textId="77777777" w:rsidR="00F01E1C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lastRenderedPageBreak/>
        <w:t xml:space="preserve">[21]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Chen, Tianqi, and Carlos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Guestrin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. "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Xgboost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A scalable tree boosting system."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 xml:space="preserve">Proceedings of the 22nd </w:t>
      </w:r>
      <w:proofErr w:type="spellStart"/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acm</w:t>
      </w:r>
      <w:proofErr w:type="spellEnd"/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 xml:space="preserve"> </w:t>
      </w:r>
      <w:proofErr w:type="spellStart"/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sigkdd</w:t>
      </w:r>
      <w:proofErr w:type="spellEnd"/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 xml:space="preserve"> international conference on knowledge discovery and data mining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. 2016.</w:t>
      </w:r>
      <w:r w:rsidR="00F01E1C" w:rsidRPr="00C1278E">
        <w:rPr>
          <w:rFonts w:eastAsia="標楷體" w:cs="Times New Roman"/>
        </w:rPr>
        <w:t xml:space="preserve"> </w:t>
      </w:r>
    </w:p>
    <w:p w14:paraId="413A2324" w14:textId="77777777" w:rsidR="00C1278E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[22] 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KE,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Guolin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 xml:space="preserve">, et al. </w:t>
      </w:r>
      <w:proofErr w:type="spellStart"/>
      <w:r w:rsidR="00F01E1C" w:rsidRPr="00C1278E">
        <w:rPr>
          <w:rFonts w:cs="Times New Roman"/>
          <w:sz w:val="20"/>
          <w:szCs w:val="20"/>
          <w:shd w:val="clear" w:color="auto" w:fill="FFFFFF"/>
        </w:rPr>
        <w:t>Lightgbm</w:t>
      </w:r>
      <w:proofErr w:type="spellEnd"/>
      <w:r w:rsidR="00F01E1C" w:rsidRPr="00C1278E">
        <w:rPr>
          <w:rFonts w:cs="Times New Roman"/>
          <w:sz w:val="20"/>
          <w:szCs w:val="20"/>
          <w:shd w:val="clear" w:color="auto" w:fill="FFFFFF"/>
        </w:rPr>
        <w:t>: A highly efficient gradient boosting decision tree. </w:t>
      </w:r>
      <w:r w:rsidR="00F01E1C" w:rsidRPr="00C1278E">
        <w:rPr>
          <w:rFonts w:cs="Times New Roman"/>
          <w:i/>
          <w:iCs/>
          <w:sz w:val="20"/>
          <w:szCs w:val="20"/>
          <w:shd w:val="clear" w:color="auto" w:fill="FFFFFF"/>
        </w:rPr>
        <w:t>Advances in neural information processing systems</w:t>
      </w:r>
      <w:r w:rsidR="00F01E1C" w:rsidRPr="00C1278E">
        <w:rPr>
          <w:rFonts w:cs="Times New Roman"/>
          <w:sz w:val="20"/>
          <w:szCs w:val="20"/>
          <w:shd w:val="clear" w:color="auto" w:fill="FFFFFF"/>
        </w:rPr>
        <w:t>, 2017, 30.</w:t>
      </w:r>
      <w:r w:rsidR="00F01E1C" w:rsidRPr="00C1278E">
        <w:rPr>
          <w:rFonts w:eastAsia="標楷體" w:cs="Times New Roman"/>
        </w:rPr>
        <w:t xml:space="preserve"> </w:t>
      </w:r>
    </w:p>
    <w:p w14:paraId="38F39223" w14:textId="7477B5B0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[23] 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Cho,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Kyunghyun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>, et al. "Learning phrase representations using RNN encoder–decoder for statistical machine translation." </w:t>
      </w:r>
      <w:r w:rsidR="00C1278E" w:rsidRPr="00C1278E">
        <w:rPr>
          <w:rFonts w:cs="Times New Roman"/>
          <w:i/>
          <w:iCs/>
          <w:sz w:val="20"/>
          <w:szCs w:val="20"/>
          <w:shd w:val="clear" w:color="auto" w:fill="FFFFFF"/>
        </w:rPr>
        <w:t>Proceedings of the 2014 conference on empirical methods in natural language processing (EMNLP)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. 2014.</w:t>
      </w:r>
    </w:p>
    <w:p w14:paraId="75B47986" w14:textId="77777777" w:rsidR="00C1278E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[24]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Hochreiter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, Sepp, and Jürgen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Schmidhuber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>. "Long short-term memory." </w:t>
      </w:r>
      <w:r w:rsidR="00C1278E" w:rsidRPr="00C1278E">
        <w:rPr>
          <w:rFonts w:cs="Times New Roman"/>
          <w:i/>
          <w:iCs/>
          <w:sz w:val="20"/>
          <w:szCs w:val="20"/>
          <w:shd w:val="clear" w:color="auto" w:fill="FFFFFF"/>
        </w:rPr>
        <w:t>Neural computation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 9.8 (1997): 1735-1780.</w:t>
      </w:r>
      <w:r w:rsidR="00C1278E" w:rsidRPr="00C1278E">
        <w:rPr>
          <w:rFonts w:eastAsia="標楷體" w:cs="Times New Roman"/>
        </w:rPr>
        <w:t xml:space="preserve"> </w:t>
      </w:r>
    </w:p>
    <w:p w14:paraId="17DF382D" w14:textId="52F099EC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[25]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Ronneberger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, Olaf, Philipp Fischer, and Thomas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Brox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>. "U-net: Convolutional networks for biomedical image segmentation." </w:t>
      </w:r>
      <w:r w:rsidR="00C1278E" w:rsidRPr="00C1278E">
        <w:rPr>
          <w:rFonts w:cs="Times New Roman"/>
          <w:i/>
          <w:iCs/>
          <w:sz w:val="20"/>
          <w:szCs w:val="20"/>
          <w:shd w:val="clear" w:color="auto" w:fill="FFFFFF"/>
        </w:rPr>
        <w:t>International Conference on Medical image computing and computer-assisted intervention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. Cham: Springer international publishing, 2015.</w:t>
      </w:r>
    </w:p>
    <w:p w14:paraId="697ACC85" w14:textId="31837CC6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[26]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Raissi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,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Maziar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, Paris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Perdikaris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, and George E.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Karniadakis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>. "Physics-informed neural networks: A deep learning framework for solving forward and inverse problems involving nonlinear partial differential equations." </w:t>
      </w:r>
      <w:r w:rsidR="00C1278E" w:rsidRPr="00C1278E">
        <w:rPr>
          <w:rFonts w:cs="Times New Roman"/>
          <w:i/>
          <w:iCs/>
          <w:sz w:val="20"/>
          <w:szCs w:val="20"/>
          <w:shd w:val="clear" w:color="auto" w:fill="FFFFFF"/>
        </w:rPr>
        <w:t>Journal of Computational physics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 </w:t>
      </w:r>
      <w:proofErr w:type="gramStart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378 </w:t>
      </w:r>
      <w:r w:rsidR="00C1278E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,</w:t>
      </w:r>
      <w:proofErr w:type="gramEnd"/>
      <w:r w:rsidR="00C1278E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 xml:space="preserve"> 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2019: 686-707.</w:t>
      </w:r>
    </w:p>
    <w:p w14:paraId="2704F0AC" w14:textId="7FECF780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 xml:space="preserve">[27] </w:t>
      </w:r>
      <w:proofErr w:type="spellStart"/>
      <w:r w:rsidR="00C1278E" w:rsidRPr="00C1278E">
        <w:rPr>
          <w:rFonts w:cs="Times New Roman"/>
          <w:sz w:val="20"/>
          <w:szCs w:val="20"/>
          <w:shd w:val="clear" w:color="auto" w:fill="FFFFFF"/>
        </w:rPr>
        <w:t>Mnih</w:t>
      </w:r>
      <w:proofErr w:type="spellEnd"/>
      <w:r w:rsidR="00C1278E" w:rsidRPr="00C1278E">
        <w:rPr>
          <w:rFonts w:cs="Times New Roman"/>
          <w:sz w:val="20"/>
          <w:szCs w:val="20"/>
          <w:shd w:val="clear" w:color="auto" w:fill="FFFFFF"/>
        </w:rPr>
        <w:t>, Volodymyr, et al. "Human-level control through deep reinforcement learning." </w:t>
      </w:r>
      <w:r w:rsidR="00C1278E" w:rsidRPr="00C1278E">
        <w:rPr>
          <w:rFonts w:cs="Times New Roman"/>
          <w:i/>
          <w:iCs/>
          <w:sz w:val="20"/>
          <w:szCs w:val="20"/>
          <w:shd w:val="clear" w:color="auto" w:fill="FFFFFF"/>
        </w:rPr>
        <w:t>nature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 </w:t>
      </w:r>
      <w:proofErr w:type="gramStart"/>
      <w:r w:rsidR="00C1278E" w:rsidRPr="00C1278E">
        <w:rPr>
          <w:rFonts w:cs="Times New Roman"/>
          <w:sz w:val="20"/>
          <w:szCs w:val="20"/>
          <w:shd w:val="clear" w:color="auto" w:fill="FFFFFF"/>
        </w:rPr>
        <w:t xml:space="preserve">518.7540 </w:t>
      </w:r>
      <w:r w:rsidR="00C1278E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>,</w:t>
      </w:r>
      <w:proofErr w:type="gramEnd"/>
      <w:r w:rsidR="00C1278E" w:rsidRPr="00C1278E">
        <w:rPr>
          <w:rFonts w:eastAsia="新細明體" w:cs="Times New Roman"/>
          <w:sz w:val="20"/>
          <w:szCs w:val="20"/>
          <w:shd w:val="clear" w:color="auto" w:fill="FFFFFF"/>
          <w:lang w:eastAsia="zh-TW"/>
        </w:rPr>
        <w:t xml:space="preserve"> </w:t>
      </w:r>
      <w:r w:rsidR="00C1278E" w:rsidRPr="00C1278E">
        <w:rPr>
          <w:rFonts w:cs="Times New Roman"/>
          <w:sz w:val="20"/>
          <w:szCs w:val="20"/>
          <w:shd w:val="clear" w:color="auto" w:fill="FFFFFF"/>
        </w:rPr>
        <w:t>2015: 529-533.</w:t>
      </w:r>
    </w:p>
    <w:p w14:paraId="0391AE9C" w14:textId="77777777" w:rsidR="00CA3908" w:rsidRPr="00C1278E" w:rsidRDefault="0075259A" w:rsidP="003F56AC">
      <w:pPr>
        <w:spacing w:after="80" w:line="360" w:lineRule="auto"/>
        <w:rPr>
          <w:rFonts w:eastAsia="標楷體" w:cs="Times New Roman"/>
        </w:rPr>
      </w:pPr>
      <w:r w:rsidRPr="00C1278E">
        <w:rPr>
          <w:rFonts w:eastAsia="標楷體" w:cs="Times New Roman"/>
        </w:rPr>
        <w:t>[28] CortexDC Server Data Availability Analysis, internal working document, 2026.</w:t>
      </w:r>
    </w:p>
    <w:p w14:paraId="06E44C06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7F45423D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1F0B29FB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0A563391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2804E9B0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5F85DEA0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2DBA8A3A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68558E56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35426D15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505F916D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7D5AD16B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2020F95F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2C0B82F6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50ABDBDA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6C1E14C8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p w14:paraId="59102DA6" w14:textId="77777777" w:rsidR="00613F63" w:rsidRPr="003F56AC" w:rsidRDefault="00613F63" w:rsidP="003F56AC">
      <w:pPr>
        <w:spacing w:after="80" w:line="360" w:lineRule="auto"/>
        <w:rPr>
          <w:rFonts w:eastAsia="標楷體" w:cs="Times New Roman"/>
        </w:rPr>
      </w:pPr>
    </w:p>
    <w:sectPr w:rsidR="00613F63" w:rsidRPr="003F56A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45DCC" w14:textId="77777777" w:rsidR="00027F18" w:rsidRDefault="00027F18">
      <w:pPr>
        <w:spacing w:after="0" w:line="240" w:lineRule="auto"/>
      </w:pPr>
      <w:r>
        <w:separator/>
      </w:r>
    </w:p>
  </w:endnote>
  <w:endnote w:type="continuationSeparator" w:id="0">
    <w:p w14:paraId="28EA54B7" w14:textId="77777777" w:rsidR="00027F18" w:rsidRDefault="0002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CDE0" w14:textId="77777777" w:rsidR="00CA3908" w:rsidRDefault="0075259A">
    <w:pPr>
      <w:pStyle w:val="a7"/>
      <w:jc w:val="center"/>
    </w:pPr>
    <w:r>
      <w:rPr>
        <w:sz w:val="16"/>
      </w:rPr>
      <w:t>CortexDC AI/ML Thermal Literature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DAED" w14:textId="77777777" w:rsidR="00027F18" w:rsidRDefault="00027F18">
      <w:pPr>
        <w:spacing w:after="0" w:line="240" w:lineRule="auto"/>
      </w:pPr>
      <w:r>
        <w:separator/>
      </w:r>
    </w:p>
  </w:footnote>
  <w:footnote w:type="continuationSeparator" w:id="0">
    <w:p w14:paraId="445881B2" w14:textId="77777777" w:rsidR="00027F18" w:rsidRDefault="00027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18"/>
    <w:rsid w:val="00034616"/>
    <w:rsid w:val="0006063C"/>
    <w:rsid w:val="0015074B"/>
    <w:rsid w:val="0029639D"/>
    <w:rsid w:val="00326F90"/>
    <w:rsid w:val="003F56AC"/>
    <w:rsid w:val="00424038"/>
    <w:rsid w:val="004F0244"/>
    <w:rsid w:val="00613F63"/>
    <w:rsid w:val="0075259A"/>
    <w:rsid w:val="008079F2"/>
    <w:rsid w:val="00897990"/>
    <w:rsid w:val="008E05DC"/>
    <w:rsid w:val="00964B95"/>
    <w:rsid w:val="009A26FD"/>
    <w:rsid w:val="00AA1D8D"/>
    <w:rsid w:val="00B47730"/>
    <w:rsid w:val="00C1278E"/>
    <w:rsid w:val="00CA3908"/>
    <w:rsid w:val="00CB0664"/>
    <w:rsid w:val="00F01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D1EE8"/>
  <w14:defaultImageDpi w14:val="300"/>
  <w15:docId w15:val="{A48F582B-0267-4CBE-A918-BA3DB299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4038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F56AC"/>
  </w:style>
  <w:style w:type="paragraph" w:styleId="2a">
    <w:name w:val="toc 2"/>
    <w:basedOn w:val="a1"/>
    <w:next w:val="a1"/>
    <w:autoRedefine/>
    <w:uiPriority w:val="39"/>
    <w:unhideWhenUsed/>
    <w:rsid w:val="003F56AC"/>
    <w:pPr>
      <w:ind w:leftChars="200" w:left="480"/>
    </w:pPr>
  </w:style>
  <w:style w:type="character" w:styleId="affa">
    <w:name w:val="Hyperlink"/>
    <w:basedOn w:val="a2"/>
    <w:uiPriority w:val="99"/>
    <w:unhideWhenUsed/>
    <w:rsid w:val="003F56AC"/>
    <w:rPr>
      <w:color w:val="0000FF" w:themeColor="hyperlink"/>
      <w:u w:val="single"/>
    </w:rPr>
  </w:style>
  <w:style w:type="table" w:styleId="affb">
    <w:name w:val="Grid Table Light"/>
    <w:basedOn w:val="a3"/>
    <w:uiPriority w:val="99"/>
    <w:rsid w:val="009A26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c">
    <w:name w:val="Unresolved Mention"/>
    <w:basedOn w:val="a2"/>
    <w:uiPriority w:val="99"/>
    <w:semiHidden/>
    <w:unhideWhenUsed/>
    <w:rsid w:val="00F01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app1514767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37</Pages>
  <Words>6526</Words>
  <Characters>37204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4</cp:revision>
  <dcterms:created xsi:type="dcterms:W3CDTF">2013-12-23T23:15:00Z</dcterms:created>
  <dcterms:modified xsi:type="dcterms:W3CDTF">2026-07-04T09:02:00Z</dcterms:modified>
  <cp:category/>
</cp:coreProperties>
</file>