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Noto Sans CJK SC" w:hAnsi="Noto Sans CJK SC"/>
          <w:b/>
          <w:color w:val="1C3740"/>
          <w:sz w:val="78"/>
        </w:rPr>
        <w:t>FOCALROOM</w:t>
      </w:r>
    </w:p>
    <w:p>
      <w:pPr>
        <w:jc w:val="center"/>
      </w:pPr>
      <w:r>
        <w:rPr>
          <w:b/>
          <w:color w:val="468690"/>
          <w:sz w:val="20"/>
        </w:rPr>
        <w:t>PRODUCT × AGENT × COLOR × CANVAS × PIPELINE</w:t>
      </w:r>
    </w:p>
    <w:p/>
    <w:p>
      <w:pPr>
        <w:jc w:val="center"/>
      </w:pPr>
      <w:r>
        <w:rPr>
          <w:rFonts w:ascii="Noto Sans CJK SC" w:hAnsi="Noto Sans CJK SC"/>
          <w:b/>
          <w:color w:val="152732"/>
          <w:sz w:val="50"/>
        </w:rPr>
        <w:t>v3.0 最终产品与工程实施蓝图</w:t>
      </w:r>
    </w:p>
    <w:p>
      <w:pPr>
        <w:jc w:val="center"/>
      </w:pPr>
      <w:r>
        <w:rPr>
          <w:rFonts w:ascii="Noto Sans CJK SC" w:hAnsi="Noto Sans CJK SC"/>
          <w:color w:val="495D68"/>
          <w:sz w:val="28"/>
        </w:rPr>
        <w:t>从原始影像到完整摄影作品的专业创作系统</w:t>
      </w:r>
    </w:p>
    <w:p/>
    <w:p/>
    <w:p/>
    <w:p>
      <w:pPr>
        <w:jc w:val="center"/>
      </w:pPr>
      <w:r>
        <w:rPr>
          <w:color w:val="495763"/>
          <w:sz w:val="22"/>
        </w:rPr>
        <w:t>战略 / 产品信息架构 / 逐页 UI 与交互</w:t>
      </w:r>
    </w:p>
    <w:p>
      <w:pPr>
        <w:jc w:val="center"/>
      </w:pPr>
      <w:r>
        <w:rPr>
          <w:color w:val="495763"/>
          <w:sz w:val="22"/>
        </w:rPr>
        <w:t>色彩引擎 / 无限画布 / 摄影 Agent</w:t>
      </w:r>
    </w:p>
    <w:p>
      <w:pPr>
        <w:jc w:val="center"/>
      </w:pPr>
      <w:r>
        <w:rPr>
          <w:color w:val="495763"/>
          <w:sz w:val="22"/>
        </w:rPr>
        <w:t>Lightroom &amp; Capture One 往返 / 摄影书与印前</w:t>
      </w:r>
    </w:p>
    <w:p>
      <w:pPr>
        <w:jc w:val="center"/>
      </w:pPr>
      <w:r>
        <w:rPr>
          <w:color w:val="495763"/>
          <w:sz w:val="22"/>
        </w:rPr>
        <w:t>前后端技术 / 领域数据 / 接口 / 测试 / 路线图</w:t>
      </w:r>
    </w:p>
    <w:p/>
    <w:p/>
    <w:p/>
    <w:p>
      <w:pPr>
        <w:jc w:val="center"/>
      </w:pPr>
      <w:r>
        <w:rPr>
          <w:color w:val="6E7B84"/>
          <w:sz w:val="18"/>
        </w:rPr>
        <w:t>最终目标技术蓝图（非现有功能已实现声明）   ·   2026.10.20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ind w:left="173"/>
      </w:pPr>
      <w:r>
        <w:t>• FocalRoom 是摄影创作者的完整影像创作工作空间，不是单一 AI 选片工具。</w:t>
      </w:r>
    </w:p>
    <w:p>
      <w:pPr>
        <w:ind w:left="173"/>
      </w:pPr>
      <w:r>
        <w:t>• 产品核心：Color Fidelity × Narrative Canvas × Photography Agent × External Editor Round-trip × Publishing × Collaboration。</w:t>
      </w:r>
    </w:p>
    <w:p>
      <w:pPr>
        <w:ind w:left="173"/>
      </w:pPr>
      <w:r>
        <w:t>• 交付标准：真实摄影师从 500 张素材完成选片、调色、叙事、多人编辑、摄影书制作及专业印前文件。</w:t>
      </w:r>
    </w:p>
    <w:p>
      <w:pPr>
        <w:ind w:left="173"/>
      </w:pPr>
      <w:r>
        <w:t>• 状态说明：本文件为需要开发、验证和用户评测的最终目标；下属工程包提供 API/数据模型/测试契约与 53 个任务。</w:t>
      </w:r>
    </w:p>
    <w:p>
      <w:r>
        <w:br w:type="page"/>
      </w:r>
    </w:p>
    <w:p>
      <w:pPr>
        <w:pStyle w:val="SmallNote"/>
        <w:ind w:left="173"/>
      </w:pPr>
      <w:r>
        <w:rPr>
          <w:b/>
        </w:rPr>
        <w:t>文件性质：</w:t>
      </w:r>
      <w:r>
        <w:t xml:space="preserve"> 规范性设计文件（Normative Baseline） · </w:t>
      </w:r>
      <w:r>
        <w:rPr>
          <w:b/>
        </w:rPr>
        <w:t>发布日期：</w:t>
      </w:r>
      <w:r>
        <w:t xml:space="preserve"> 2026-10-20 · </w:t>
      </w:r>
      <w:r>
        <w:rPr>
          <w:b/>
        </w:rPr>
        <w:t>状态：</w:t>
      </w:r>
      <w:r>
        <w:t xml:space="preserve"> 目标架构 / 待实施，不代表现有仓库已交付全部能力</w:t>
      </w:r>
    </w:p>
    <w:p>
      <w:pPr>
        <w:pStyle w:val="SmallNote"/>
        <w:ind w:left="173"/>
      </w:pPr>
      <w:r>
        <w:rPr>
          <w:b/>
        </w:rPr>
        <w:t>产品定位：</w:t>
      </w:r>
      <w:r>
        <w:t xml:space="preserve"> AI-Native Photography Creation Workspace（摄影创作者的 Figma，但以影像保真、叙事编辑和完整交付为专业壁垒）</w:t>
      </w:r>
    </w:p>
    <w:p>
      <w:pPr>
        <w:pStyle w:val="SmallNote"/>
        <w:ind w:left="173"/>
      </w:pPr>
      <w:r>
        <w:rPr>
          <w:b/>
        </w:rPr>
        <w:t>范围：</w:t>
      </w:r>
      <w:r>
        <w:t xml:space="preserve"> 本地 Mac 专业工作台、Web 协作工作台、专业摄影 Agent、外部 RAW 软件往返、摄影书/展览/印刷工作流、云端协作与专业服务</w:t>
      </w:r>
    </w:p>
    <w:p>
      <w:pPr>
        <w:pStyle w:val="SmallNote"/>
        <w:ind w:left="173"/>
      </w:pPr>
      <w:r>
        <w:rPr>
          <w:b/>
        </w:rPr>
        <w:t>战略约束：</w:t>
      </w:r>
      <w:r>
        <w:t xml:space="preserve"> 不以最短开发周期或最低成本为优化目标；以可证明的最佳用户体验、准确性、保真、安全性和可维护性作为设计优先级。</w:t>
      </w:r>
    </w:p>
    <w:p>
      <w:pPr>
        <w:pStyle w:val="Heading1"/>
      </w:pPr>
      <w:r>
        <w:t>00｜执行摘要：最终要打造什么</w:t>
      </w:r>
    </w:p>
    <w:p>
      <w:r>
        <w:t xml:space="preserve">FocalRoom 不是一款只会“筛选好照片”的 AI 工具，也不是 Lightroom 的替代调色引擎。它是一套从 </w:t>
      </w:r>
      <w:r>
        <w:rPr>
          <w:b/>
        </w:rPr>
        <w:t>原始影像 → 初选与复选 → 编辑判断 → 外部专业调色 → 成片版本回流 → 自由叙事画布 → 摄影书/展览编排 → 软打样 → 印前/交付 → 后续复盘</w:t>
      </w:r>
      <w:r>
        <w:t xml:space="preserve"> 的项目级创作系统。摄影师、摄影编辑、策展人、工作室和摄影学校在同一项目语义、同一批影像资产及同一套版本历史上工作；AI Agent 以可审批的创作协作者身份参与，不拥有未经授权的正式修改权。</w:t>
      </w:r>
    </w:p>
    <w:p>
      <w:r>
        <w:rPr>
          <w:b/>
        </w:rPr>
        <w:t>最终成功的定义不是功能清单已勾选，而是：</w:t>
      </w:r>
      <w:r>
        <w:t xml:space="preserve"> 一位摄影师能以 FocalRoom 为创作入口，完成一个 500 张原始图像的项目，从其中选出 30 张，送到 Lightroom Classic 或 Capture One 调色并准确回流，组织成数版有专业说服力的叙事画布，与编辑远程讨论并修订，制作摄影书或展览版本，最终交付色彩、图像和印前参数经过验证的文件；全过程的创作意图、评论、版本、资产身份和 AI 建议均未丢失。</w:t>
      </w:r>
    </w:p>
    <w:p>
      <w:r>
        <w:rPr>
          <w:b/>
        </w:rPr>
        <w:t>项目交付四层次：</w:t>
      </w:r>
      <w:r>
        <w:t>（1）工程实现；（2）自动化验证；（3）真实设备、专业摄影师和印厂等外部验收；（4）真实可发布、可收费的运营能力。任何阶段都不得用“代码存在”“模型成功返回 JSON”“生成了 PDF”冒充后两者。</w:t>
      </w:r>
    </w:p>
    <w:p>
      <w:pPr>
        <w:pStyle w:val="Heading2"/>
      </w:pPr>
      <w:r>
        <w:t>00.1 六个产品系统与一个共享内核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系统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核心价值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用户在里面完成什么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Library &amp; Color Engine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原始影像可信地被管理、观看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发现、导入、打分、对比、原图高精度检视、版本切换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Photography Agent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更高质量的摄影理解与可执行编辑建议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检索、批评、选片、叙事建构、解释、学习偏好、执行可审查草案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Narrative Canvas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视觉思考和项目编排的中心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自由摆放、拖拽、缩放、分组、比较、便签、箭头、涂鸦、共同评审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Creative Pipeline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外部调色往返闭环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同步选片到 Lightroom/Capture One、获取调色版、回流关联、冲突处理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Publishing Studio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从作品序列到可制造的输出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摄影书、展览墙、作品集、校样、软打样、印前交付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Collaborative Workspace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与人共同完成作品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邀请、角色、在线协同、批注、提案、版本审签、专业服务委托</w:t>
            </w:r>
          </w:p>
        </w:tc>
      </w:tr>
    </w:tbl>
    <w:p>
      <w:pPr>
        <w:spacing w:after="0"/>
      </w:pPr>
    </w:p>
    <w:p>
      <w:r>
        <w:t>它们必须复用同一组 Asset / Variant / Rendition / Board / Annotation / Publication / ProjectRevision 领域对象。同一幅影像不得在每个功能里变成互不相关的一张“图片”。</w:t>
      </w:r>
    </w:p>
    <w:p>
      <w:pPr>
        <w:pStyle w:val="Heading2"/>
      </w:pPr>
      <w:r>
        <w:t>00.2 十条硬性产品原则</w:t>
      </w:r>
    </w:p>
    <w:p>
      <w:pPr>
        <w:ind w:left="288" w:hanging="144"/>
      </w:pPr>
      <w:r>
        <w:t xml:space="preserve">— </w:t>
      </w:r>
      <w:r>
        <w:rPr>
          <w:b/>
        </w:rPr>
        <w:t>原图绝不修改：</w:t>
      </w:r>
      <w:r>
        <w:t xml:space="preserve"> 来源资产只读；原始文件内容哈希保存，任何导出、调色回流与同步不能默默覆盖原始文件。</w:t>
      </w:r>
    </w:p>
    <w:p>
      <w:pPr>
        <w:ind w:left="288" w:hanging="144"/>
      </w:pPr>
      <w:r>
        <w:t xml:space="preserve">— </w:t>
      </w:r>
      <w:r>
        <w:rPr>
          <w:b/>
        </w:rPr>
        <w:t>色彩保真是基础能力：</w:t>
      </w:r>
      <w:r>
        <w:t xml:space="preserve"> 高质量人类检视与 AI JPEG 完全分管线；ICC、位深、变体身份及色彩提示不可缺省造假。</w:t>
      </w:r>
    </w:p>
    <w:p>
      <w:pPr>
        <w:ind w:left="288" w:hanging="144"/>
      </w:pPr>
      <w:r>
        <w:t xml:space="preserve">— </w:t>
      </w:r>
      <w:r>
        <w:rPr>
          <w:b/>
        </w:rPr>
        <w:t>工作台优先而非聊天优先：</w:t>
      </w:r>
      <w:r>
        <w:t xml:space="preserve"> 选片、画布、排版与历史始终可视，Agent 作为嵌入式能力参加同一个画面。</w:t>
      </w:r>
    </w:p>
    <w:p>
      <w:pPr>
        <w:ind w:left="288" w:hanging="144"/>
      </w:pPr>
      <w:r>
        <w:t xml:space="preserve">— </w:t>
      </w:r>
      <w:r>
        <w:rPr>
          <w:b/>
        </w:rPr>
        <w:t>人类对正式作品有最终控制权：</w:t>
      </w:r>
      <w:r>
        <w:t xml:space="preserve"> Agent 只能生成可解释、可预览、可撤销的草案与可审批操作。</w:t>
      </w:r>
    </w:p>
    <w:p>
      <w:pPr>
        <w:ind w:left="288" w:hanging="144"/>
      </w:pPr>
      <w:r>
        <w:t xml:space="preserve">— </w:t>
      </w:r>
      <w:r>
        <w:rPr>
          <w:b/>
        </w:rPr>
        <w:t>自由探索先于线性定稿：</w:t>
      </w:r>
      <w:r>
        <w:t xml:space="preserve"> Canvas 不是固定网格；同一照片可在不同 Board 里多次引用，不能因自由拖拽破坏原始资产。</w:t>
      </w:r>
    </w:p>
    <w:p>
      <w:pPr>
        <w:ind w:left="288" w:hanging="144"/>
      </w:pPr>
      <w:r>
        <w:t xml:space="preserve">— </w:t>
      </w:r>
      <w:r>
        <w:rPr>
          <w:b/>
        </w:rPr>
        <w:t>专业外部软件是合作伙伴：</w:t>
      </w:r>
      <w:r>
        <w:t xml:space="preserve"> 不依赖破解或逆向编辑 Lightroom/Capture One 私有目录；通过官方 SDK、导出配方和稳定身份契约集成。</w:t>
      </w:r>
    </w:p>
    <w:p>
      <w:pPr>
        <w:ind w:left="288" w:hanging="144"/>
      </w:pPr>
      <w:r>
        <w:t xml:space="preserve">— </w:t>
      </w:r>
      <w:r>
        <w:rPr>
          <w:b/>
        </w:rPr>
        <w:t>完整创作意图可恢复：</w:t>
      </w:r>
      <w:r>
        <w:t xml:space="preserve"> 版面、便签、作者判断、AI 证据、评论及版本都属于作品过程，能够查询并撤销。</w:t>
      </w:r>
    </w:p>
    <w:p>
      <w:pPr>
        <w:ind w:left="288" w:hanging="144"/>
      </w:pPr>
      <w:r>
        <w:t xml:space="preserve">— </w:t>
      </w:r>
      <w:r>
        <w:rPr>
          <w:b/>
        </w:rPr>
        <w:t>协作遵循明确权威：</w:t>
      </w:r>
      <w:r>
        <w:t xml:space="preserve"> 本地项目本地为准；提升为共享项目后服务器为共享正式状态权威；离线操作采用待提交分支与冲突合并。</w:t>
      </w:r>
    </w:p>
    <w:p>
      <w:pPr>
        <w:ind w:left="288" w:hanging="144"/>
      </w:pPr>
      <w:r>
        <w:t xml:space="preserve">— </w:t>
      </w:r>
      <w:r>
        <w:rPr>
          <w:b/>
        </w:rPr>
        <w:t>专业级交付不可降格：</w:t>
      </w:r>
      <w:r>
        <w:t xml:space="preserve"> 校样 PDF、正式印刷 PDF、艺术微喷 TIFF 是不同交付类型，输出时明确色彩/ICC/像素/出血等要求。</w:t>
      </w:r>
    </w:p>
    <w:p>
      <w:pPr>
        <w:ind w:left="288" w:hanging="144"/>
      </w:pPr>
      <w:r>
        <w:t xml:space="preserve">— </w:t>
      </w:r>
      <w:r>
        <w:rPr>
          <w:b/>
        </w:rPr>
        <w:t>每个能力都有真实世界测量门槛：</w:t>
      </w:r>
      <w:r>
        <w:t xml:space="preserve"> 摄影师盲评、色彩参考对照、重负载、慢网协作、真实插件往返和印厂检验均为独立验收。</w:t>
      </w:r>
    </w:p>
    <w:p>
      <w:pPr>
        <w:pStyle w:val="Heading1"/>
      </w:pPr>
      <w:r>
        <w:t>01｜用户、任务、目标体验</w:t>
      </w:r>
    </w:p>
    <w:p>
      <w:pPr>
        <w:pStyle w:val="Heading2"/>
      </w:pPr>
      <w:r>
        <w:t>01.1 关键角色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角色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最重要的任务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必备交互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独立艺术摄影师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长期个人项目、慢速编辑、审美探索、摄影书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跨年资料整理、无压力画布、版本分支、私密创作、个人审美记忆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商业/人像摄影师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数千张快速初选、客户审片、批量回流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极速浏览、旗标/评级同步、选片集合、修图外包流、交付集合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摄影编辑/策展人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叙事、并置、删片理由、图文结构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自由墙面、评论/箭头/涂鸦、多个提案并排、差异审批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摄影书设计师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跨页、版心、装订、文字、打样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规格可配置、布局组件、链接母版、高分辨率校验、PDF/X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工作室/学校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审稿、权限、练习指导、组织知识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角色、审批、共享项目、版本锁定、教师评语与批注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印厂/展陈合作方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无歧义文件交付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输出规格、预检报告、不可变交付包、下载有效期</w:t>
            </w:r>
          </w:p>
        </w:tc>
      </w:tr>
    </w:tbl>
    <w:p>
      <w:pPr>
        <w:spacing w:after="0"/>
      </w:pPr>
    </w:p>
    <w:p>
      <w:pPr>
        <w:pStyle w:val="Heading2"/>
      </w:pPr>
      <w:r>
        <w:t>01.2 必须跑通的六个端到端旅程</w:t>
      </w:r>
    </w:p>
    <w:p>
      <w:r>
        <w:rPr>
          <w:b/>
        </w:rPr>
        <w:t>旅程 A：个人当代摄影创作。</w:t>
      </w:r>
      <w:r>
        <w:t xml:space="preserve"> 导入 500 张 JPEG/RAW/胶片扫描 TIFF；按日期、拍摄设备、感受筛选；将 80 张留作候选；Agent 生成三条叙事建议；在画布上手动摆放、加入大片留白、写便签、用箭头标记呼应；生成第一版 30 张线性序列，保存不同方向的分支；返回画布进一步创作。</w:t>
      </w:r>
    </w:p>
    <w:p>
      <w:r>
        <w:rPr>
          <w:b/>
        </w:rPr>
        <w:t>旅程 B：Lightroom Classic 往返。</w:t>
      </w:r>
      <w:r>
        <w:t xml:space="preserve"> 从 FocalRoom 发送 30 张选中资产到 Lightroom Classic 插件创建 Collection；摄影师调色；Publish/Export 产生包含稳定资产 ID、变体 ID、渲染 ID 和编辑来源版本的元数据清单；FocalRoom 在同一资产下创建 Rendition，不重复建 Photo；预览和画布缩略图原地更新，但已锁定出版物保持旧版本直到审阅。</w:t>
      </w:r>
    </w:p>
    <w:p>
      <w:r>
        <w:rPr>
          <w:b/>
        </w:rPr>
        <w:t>旅程 C：Capture One 往返。</w:t>
      </w:r>
      <w:r>
        <w:t xml:space="preserve"> 既支持由 FocalRoom 选片进入 Session/Catalog 工作集，也支持已有 Capture One 项目将选片推到 FocalRoom；经 Recipe 输出预览与 16-bit TIFF，使用 manifest/可用 SDK/AppleScript 关联；变体和批次重导出可辨，错误不猜测。</w:t>
      </w:r>
    </w:p>
    <w:p>
      <w:r>
        <w:rPr>
          <w:b/>
        </w:rPr>
        <w:t>旅程 D：人与 Agent 共编。</w:t>
      </w:r>
      <w:r>
        <w:t xml:space="preserve"> 编辑将四张照片在画布上圈选并评论“右上角高光应形成互文，不要按肤色分类”；Agent 检索相关照片证据，提出两版不同空间关系的布局草案；新草案以 ghost layers 叠在现有 Board；编辑逐项采纳、拒绝、讲理由，Agent 不改原版。</w:t>
      </w:r>
    </w:p>
    <w:p>
      <w:r>
        <w:rPr>
          <w:b/>
        </w:rPr>
        <w:t>旅程 E：多人摄影书。</w:t>
      </w:r>
      <w:r>
        <w:t xml:space="preserve"> 30 张版面候选→书籍开本和装订参数→自动生成可编辑 32 页布局→页间对照、跨页、章节、文字→编辑批注→印刷前软打样与分辨率/字体/出血/ICC 检查→输出适配指定印厂的 PDF/X 或高质量 TIFF 套件→交付回执。</w:t>
      </w:r>
    </w:p>
    <w:p>
      <w:r>
        <w:rPr>
          <w:b/>
        </w:rPr>
        <w:t>旅程 F：跨设备与断网。</w:t>
      </w:r>
      <w:r>
        <w:t xml:space="preserve"> Mac 本地使用全分辨率母版；另一位编辑从 Web 以经过 ICC 管理的代理图片批注；掉线时可本地作草案但不可假装已正式提交；恢复连接进行审阅合并；撤权后服务器不能再交付新代理，已经下载的像素无法远程擦除，UI 需明确这一现实边界。</w:t>
      </w:r>
    </w:p>
    <w:p>
      <w:pPr>
        <w:pStyle w:val="Heading1"/>
      </w:pPr>
      <w:r>
        <w:t>02｜产品信息架构、模式与导航</w:t>
      </w:r>
    </w:p>
    <w:p>
      <w:pPr>
        <w:pStyle w:val="Heading2"/>
      </w:pPr>
      <w:r>
        <w:t>02.1 IA 与导航</w:t>
      </w:r>
    </w:p>
    <w:p>
      <w:r>
        <w:t>顶层：</w:t>
      </w:r>
      <w:r>
        <w:rPr>
          <w:b/>
        </w:rPr>
        <w:t>Home / Projects / Library / Canvas / Publications / Activity / Services（未来）</w:t>
      </w:r>
      <w:r>
        <w:t>。具体项目内固定左侧：资产集、Saved Views、Boards、Sequences、Publications、Project Members；顶部：项目名、正式状态与分支、协作者、撤销、同步、输出；中央是当前视图；右侧按上下文显示 Inspector / Comments / Agent；底部可收起 Filmstrip、Jobs 和 Versions Timeline。</w:t>
      </w:r>
    </w:p>
    <w:p>
      <w:r>
        <w:rPr>
          <w:b/>
        </w:rPr>
        <w:t>三种编辑视图 + 两种生产视图：</w:t>
      </w:r>
    </w:p>
    <w:p>
      <w:pPr>
        <w:ind w:left="288" w:hanging="144"/>
      </w:pPr>
      <w:r>
        <w:t xml:space="preserve">• </w:t>
      </w:r>
      <w:r>
        <w:rPr>
          <w:b/>
        </w:rPr>
        <w:t>Contact Sheet：</w:t>
      </w:r>
      <w:r>
        <w:t xml:space="preserve"> 效率优先的筛选、评级、搜索、相似图组与大规模批次。</w:t>
      </w:r>
    </w:p>
    <w:p>
      <w:pPr>
        <w:ind w:left="288" w:hanging="144"/>
      </w:pPr>
      <w:r>
        <w:t xml:space="preserve">• </w:t>
      </w:r>
      <w:r>
        <w:rPr>
          <w:b/>
        </w:rPr>
        <w:t>Narrative Canvas：</w:t>
      </w:r>
      <w:r>
        <w:t xml:space="preserve"> 无限自由画布，适合无序探索视觉关系，不强制照片先后顺序。</w:t>
      </w:r>
    </w:p>
    <w:p>
      <w:pPr>
        <w:ind w:left="288" w:hanging="144"/>
      </w:pPr>
      <w:r>
        <w:t xml:space="preserve">• </w:t>
      </w:r>
      <w:r>
        <w:rPr>
          <w:b/>
        </w:rPr>
        <w:t>Sequence：</w:t>
      </w:r>
      <w:r>
        <w:t xml:space="preserve"> 按顺序的摄影叙事序列，适合线性、片段、章节及情绪节奏。</w:t>
      </w:r>
    </w:p>
    <w:p>
      <w:pPr>
        <w:ind w:left="288" w:hanging="144"/>
      </w:pPr>
      <w:r>
        <w:t xml:space="preserve">• </w:t>
      </w:r>
      <w:r>
        <w:rPr>
          <w:b/>
        </w:rPr>
        <w:t>Photobook Layout：</w:t>
      </w:r>
      <w:r>
        <w:t xml:space="preserve"> 有页面尺寸、出血、装订、跨页和文字的生产画布。</w:t>
      </w:r>
    </w:p>
    <w:p>
      <w:pPr>
        <w:ind w:left="288" w:hanging="144"/>
      </w:pPr>
      <w:r>
        <w:t xml:space="preserve">• </w:t>
      </w:r>
      <w:r>
        <w:rPr>
          <w:b/>
        </w:rPr>
        <w:t>Exhibition Wall：</w:t>
      </w:r>
      <w:r>
        <w:t xml:space="preserve"> 实际尺寸标尺、展墙、多作品尺寸、安装和观看视线的空间布局。</w:t>
      </w:r>
    </w:p>
    <w:p>
      <w:r>
        <w:t>每种视图都引用共同 Asset 和 Rendition；Canvas Node、Sequence Item、Book Page Frame 是不同的“呈现实例”，不要混作 Photo 数据结构。</w:t>
      </w:r>
    </w:p>
    <w:p>
      <w:pPr>
        <w:pStyle w:val="Heading2"/>
      </w:pPr>
      <w:r>
        <w:t>02.2 桌面主界面布局（设计目标）</w:t>
      </w:r>
    </w:p>
    <w:p>
      <w:r>
        <w:t>以 ≥1440px 宽窗口为参考，左项目栏 240–280px，中间弹性专业画面，右侧上下文检查栏 320–380px，顶栏 56px，底部胶片条可折叠 120–160px。用户可独立折叠左右栏、全屏检视、双屏移动检视窗与面板。窄窗口按优先级收起侧栏而不压缩图像至不可读；支持字体放大与系统辅助功能。</w:t>
      </w:r>
    </w:p>
    <w:p>
      <w:r>
        <w:t>顶部状态区同时表达三组重要信息：</w:t>
      </w:r>
      <w:r>
        <w:rPr>
          <w:b/>
        </w:rPr>
        <w:t>版本 / 权威（Local、Shared、Offline Branch）；显示质量（原图、代理、ICC/软打样）；Agent 状态（空闲、分析中、等待授权、待审查）</w:t>
      </w:r>
      <w:r>
        <w:t>。状态不得以含糊的“已同步”代替实际服务器确认。</w:t>
      </w:r>
    </w:p>
    <w:p>
      <w:pPr>
        <w:pStyle w:val="Heading2"/>
      </w:pPr>
      <w:r>
        <w:t>02.3 全局交互规则</w:t>
      </w:r>
    </w:p>
    <w:p>
      <w:r>
        <w:t>鼠标/触控板：单击选中；Cmd 多选；Shift 区间；空格按住临时抓手；双击打开高精度检查；滚轮默认纵向滚动，Cmd/触控板捏合缩放；拖拽素材到板上创建节点而非移动源文件。热区和拖拽手柄在高密度照片布局中可清晰识别。</w:t>
      </w:r>
    </w:p>
    <w:p>
      <w:r>
        <w:t>键盘（可重映射、显示冲突）：</w:t>
      </w:r>
      <w:r>
        <w:rPr>
          <w:rFonts w:ascii="Noto Sans Mono CJK SC" w:hAnsi="Noto Sans Mono CJK SC"/>
          <w:color w:val="1D6D7C"/>
          <w:sz w:val="17"/>
        </w:rPr>
        <w:t>G</w:t>
      </w:r>
      <w:r>
        <w:t xml:space="preserve"> Contact Sheet、</w:t>
      </w:r>
      <w:r>
        <w:rPr>
          <w:rFonts w:ascii="Noto Sans Mono CJK SC" w:hAnsi="Noto Sans Mono CJK SC"/>
          <w:color w:val="1D6D7C"/>
          <w:sz w:val="17"/>
        </w:rPr>
        <w:t>B</w:t>
      </w:r>
      <w:r>
        <w:t xml:space="preserve"> Board、</w:t>
      </w:r>
      <w:r>
        <w:rPr>
          <w:rFonts w:ascii="Noto Sans Mono CJK SC" w:hAnsi="Noto Sans Mono CJK SC"/>
          <w:color w:val="1D6D7C"/>
          <w:sz w:val="17"/>
        </w:rPr>
        <w:t>S</w:t>
      </w:r>
      <w:r>
        <w:t xml:space="preserve"> Sequence、</w:t>
      </w:r>
      <w:r>
        <w:rPr>
          <w:rFonts w:ascii="Noto Sans Mono CJK SC" w:hAnsi="Noto Sans Mono CJK SC"/>
          <w:color w:val="1D6D7C"/>
          <w:sz w:val="17"/>
        </w:rPr>
        <w:t>P</w:t>
      </w:r>
      <w:r>
        <w:t xml:space="preserve"> Publications、</w:t>
      </w:r>
      <w:r>
        <w:rPr>
          <w:rFonts w:ascii="Noto Sans Mono CJK SC" w:hAnsi="Noto Sans Mono CJK SC"/>
          <w:color w:val="1D6D7C"/>
          <w:sz w:val="17"/>
        </w:rPr>
        <w:t>C</w:t>
      </w:r>
      <w:r>
        <w:t xml:space="preserve"> 比较、</w:t>
      </w:r>
      <w:r>
        <w:rPr>
          <w:rFonts w:ascii="Noto Sans Mono CJK SC" w:hAnsi="Noto Sans Mono CJK SC"/>
          <w:color w:val="1D6D7C"/>
          <w:sz w:val="17"/>
        </w:rPr>
        <w:t>K</w:t>
      </w:r>
      <w:r>
        <w:t xml:space="preserve"> 保留、</w:t>
      </w:r>
      <w:r>
        <w:rPr>
          <w:rFonts w:ascii="Noto Sans Mono CJK SC" w:hAnsi="Noto Sans Mono CJK SC"/>
          <w:color w:val="1D6D7C"/>
          <w:sz w:val="17"/>
        </w:rPr>
        <w:t>X</w:t>
      </w:r>
      <w:r>
        <w:t xml:space="preserve"> 淘汰、</w:t>
      </w:r>
      <w:r>
        <w:rPr>
          <w:rFonts w:ascii="Noto Sans Mono CJK SC" w:hAnsi="Noto Sans Mono CJK SC"/>
          <w:color w:val="1D6D7C"/>
          <w:sz w:val="17"/>
        </w:rPr>
        <w:t>0–5</w:t>
      </w:r>
      <w:r>
        <w:t xml:space="preserve"> 评分、</w:t>
      </w:r>
      <w:r>
        <w:rPr>
          <w:rFonts w:ascii="Noto Sans Mono CJK SC" w:hAnsi="Noto Sans Mono CJK SC"/>
          <w:color w:val="1D6D7C"/>
          <w:sz w:val="17"/>
        </w:rPr>
        <w:t>Space</w:t>
      </w:r>
      <w:r>
        <w:t xml:space="preserve"> 抓手、</w:t>
      </w:r>
      <w:r>
        <w:rPr>
          <w:rFonts w:ascii="Noto Sans Mono CJK SC" w:hAnsi="Noto Sans Mono CJK SC"/>
          <w:color w:val="1D6D7C"/>
          <w:sz w:val="17"/>
        </w:rPr>
        <w:t>V</w:t>
      </w:r>
      <w:r>
        <w:t xml:space="preserve"> 选择工具、</w:t>
      </w:r>
      <w:r>
        <w:rPr>
          <w:rFonts w:ascii="Noto Sans Mono CJK SC" w:hAnsi="Noto Sans Mono CJK SC"/>
          <w:color w:val="1D6D7C"/>
          <w:sz w:val="17"/>
        </w:rPr>
        <w:t>H</w:t>
      </w:r>
      <w:r>
        <w:t xml:space="preserve"> 手形、</w:t>
      </w:r>
      <w:r>
        <w:rPr>
          <w:rFonts w:ascii="Noto Sans Mono CJK SC" w:hAnsi="Noto Sans Mono CJK SC"/>
          <w:color w:val="1D6D7C"/>
          <w:sz w:val="17"/>
        </w:rPr>
        <w:t>N</w:t>
      </w:r>
      <w:r>
        <w:t xml:space="preserve"> 便签、</w:t>
      </w:r>
      <w:r>
        <w:rPr>
          <w:rFonts w:ascii="Noto Sans Mono CJK SC" w:hAnsi="Noto Sans Mono CJK SC"/>
          <w:color w:val="1D6D7C"/>
          <w:sz w:val="17"/>
        </w:rPr>
        <w:t>A</w:t>
      </w:r>
      <w:r>
        <w:t xml:space="preserve"> 箭头、</w:t>
      </w:r>
      <w:r>
        <w:rPr>
          <w:rFonts w:ascii="Noto Sans Mono CJK SC" w:hAnsi="Noto Sans Mono CJK SC"/>
          <w:color w:val="1D6D7C"/>
          <w:sz w:val="17"/>
        </w:rPr>
        <w:t>D</w:t>
      </w:r>
      <w:r>
        <w:t xml:space="preserve"> 画笔、</w:t>
      </w:r>
      <w:r>
        <w:rPr>
          <w:rFonts w:ascii="Noto Sans Mono CJK SC" w:hAnsi="Noto Sans Mono CJK SC"/>
          <w:color w:val="1D6D7C"/>
          <w:sz w:val="17"/>
        </w:rPr>
        <w:t>M</w:t>
      </w:r>
      <w:r>
        <w:t xml:space="preserve"> 批注、</w:t>
      </w:r>
      <w:r>
        <w:rPr>
          <w:rFonts w:ascii="Noto Sans Mono CJK SC" w:hAnsi="Noto Sans Mono CJK SC"/>
          <w:color w:val="1D6D7C"/>
          <w:sz w:val="17"/>
        </w:rPr>
        <w:t>Cmd+K</w:t>
      </w:r>
      <w:r>
        <w:t xml:space="preserve"> 命令面板、</w:t>
      </w:r>
      <w:r>
        <w:rPr>
          <w:rFonts w:ascii="Noto Sans Mono CJK SC" w:hAnsi="Noto Sans Mono CJK SC"/>
          <w:color w:val="1D6D7C"/>
          <w:sz w:val="17"/>
        </w:rPr>
        <w:t>Cmd+Z</w:t>
      </w:r>
      <w:r>
        <w:t xml:space="preserve"> 撤销、</w:t>
      </w:r>
      <w:r>
        <w:rPr>
          <w:rFonts w:ascii="Noto Sans Mono CJK SC" w:hAnsi="Noto Sans Mono CJK SC"/>
          <w:color w:val="1D6D7C"/>
          <w:sz w:val="17"/>
        </w:rPr>
        <w:t>Cmd+Shift+Z</w:t>
      </w:r>
      <w:r>
        <w:t xml:space="preserve"> 重做、</w:t>
      </w:r>
      <w:r>
        <w:rPr>
          <w:rFonts w:ascii="Noto Sans Mono CJK SC" w:hAnsi="Noto Sans Mono CJK SC"/>
          <w:color w:val="1D6D7C"/>
          <w:sz w:val="17"/>
        </w:rPr>
        <w:t>Cmd+Enter</w:t>
      </w:r>
      <w:r>
        <w:t xml:space="preserve"> 提交草案。输入框聚焦时快捷键不得触发画布命令。</w:t>
      </w:r>
    </w:p>
    <w:p>
      <w:r>
        <w:t>通用状态：空项目提供“导入现有文件夹/从 Lightroom 导入/从 Capture One 导入/打开示例项目”；首次加载给逐层骨架；大图库显示可取消后台任务进度；错误提示必须包含影响范围、是否保留已做操作和可执行恢复动作；系统不允许悄悄降级为低保真显示。网络延迟界面区别“本地已应用”“服务器已提交”“等待合并”“冲突”。</w:t>
      </w:r>
    </w:p>
    <w:p>
      <w:pPr>
        <w:pStyle w:val="Heading1"/>
      </w:pPr>
      <w:r>
        <w:t>03｜界面逐页设计与具体交互</w:t>
      </w:r>
    </w:p>
    <w:p>
      <w:pPr>
        <w:pStyle w:val="Heading2"/>
      </w:pPr>
      <w:r>
        <w:t>03.1 Home / Project Dashboard</w:t>
      </w:r>
    </w:p>
    <w:p>
      <w:r>
        <w:t>内容：最近项目缩略图墙、Library 位置和挂载状态、正在进行的分享/审批、最近出版物、需要关注的代理丢失、待处理的 Agent 草案及外部调色回流。项目卡带创作阶段（筛选/调色/叙事/排版/交付）而不是只有“修改时间”。新建向导：名称、意图、工作媒介、资产位置、是否共享、默认显示策略；均可后改。导入完成自动进入 Contact Sheet。</w:t>
      </w:r>
    </w:p>
    <w:p>
      <w:pPr>
        <w:pStyle w:val="Heading2"/>
      </w:pPr>
      <w:r>
        <w:t>03.2 Library / Contact Sheet</w:t>
      </w:r>
    </w:p>
    <w:p>
      <w:r>
        <w:t>可切换平铺、分组、日期轴、相似图叠栈；支持 RAW+JPEG 配对、胶片扫描同一底片的多扫描版本、相同内容 hash 检测但不自动去重不同曝光/扫描。缩略图标记保留/淘汰/待定、评分、颜色标签、评论数、调色变体数。筛选：状态、星级、标签、相机/焦段/胶片、时间、人工描述、AI 视觉语义、被 Board 使用与否；搜索结果支持“来源证据”查看。</w:t>
      </w:r>
    </w:p>
    <w:p>
      <w:r>
        <w:t>多选操作：标记、加入 Board、生成比较视图、同步外部编辑、创建编辑任务。双击进入 Light Table。滚动到可见位置时仅解码可见缩略图；后台预抓邻近范围；频繁滚动丢弃过期请求，显示监控未发生旧图串位。</w:t>
      </w:r>
    </w:p>
    <w:p>
      <w:pPr>
        <w:pStyle w:val="Heading2"/>
      </w:pPr>
      <w:r>
        <w:t>03.3 Light Table / Professional Inspector</w:t>
      </w:r>
    </w:p>
    <w:p>
      <w:r>
        <w:t>默认黑/中性灰背景，可选择中性亮背景并锁定观看环境；单图、双图同步、最多四图 Light Table；Fit、真实像素 100%、等比缩放、局部 loupe、同步平移；快捷切原始/当前 Rendition/相邻版本；取样器显示源文件数值与经管理的显示值，明确工作空间；显示文件格式、分辨率、位深、源 ICC、目标显示 profile、校样 profile、渲染缓存生成时间。RAW 未高质量显影时给“相机内嵌预览 / 派生代理”明显提示，不能冠以“原图”。</w:t>
      </w:r>
    </w:p>
    <w:p>
      <w:r>
        <w:t>专业显示最关键的交互：</w:t>
      </w:r>
      <w:r>
        <w:rPr>
          <w:b/>
        </w:rPr>
        <w:t>Quality Provenance</w:t>
      </w:r>
      <w:r>
        <w:t xml:space="preserve"> 抽屉显示此刻像素源和颜色转换链；源 ICC 缺失时拒绝声称准确；跨显示器移动时重建颜色变换；设备未校准时仅提示“显示器校准状态不可保证”，软件不能假装实现端到端校准。</w:t>
      </w:r>
    </w:p>
    <w:p>
      <w:pPr>
        <w:pStyle w:val="Heading2"/>
      </w:pPr>
      <w:r>
        <w:t>03.4 Narrative Canvas（核心）</w:t>
      </w:r>
    </w:p>
    <w:p>
      <w:r>
        <w:t xml:space="preserve">画布支持无限坐标，原点可移动；节点类型：照片、文字、便签、形状、箭头、笔迹、分组、章节框、参考图（有版权与权限标识）、参考链接、讨论锚点。照片节点引用 </w:t>
      </w:r>
      <w:r>
        <w:rPr>
          <w:rFonts w:ascii="Noto Sans Mono CJK SC" w:hAnsi="Noto Sans Mono CJK SC"/>
          <w:color w:val="1D6D7C"/>
          <w:sz w:val="17"/>
        </w:rPr>
        <w:t>rendition_ref</w:t>
      </w:r>
      <w:r>
        <w:t xml:space="preserve"> 而非复制图片内容；同一资产在多个 Board 可多次出现。可多选、缩放、旋转（图框旋转，不修改像素）、锁定、吸附、对齐、等距分布、自动整理、智能框选、图层、显示/隐藏注释。</w:t>
      </w:r>
    </w:p>
    <w:p>
      <w:r>
        <w:t>画布上部轻量工具条：选择 V、抓手 H、照片 I、框架 F、文字 T、箭头 A、画笔 D、评论 M。右侧 Inspector 按单节点/多节点/分组展示坐标、宽高、裁切方式、透明度（只影响画布预览）、颜色提示和关联版本。支持通过明确命令切回正式源版本。</w:t>
      </w:r>
    </w:p>
    <w:p>
      <w:r>
        <w:rPr>
          <w:b/>
        </w:rPr>
        <w:t>拖拽交互状态机：</w:t>
      </w:r>
      <w:r>
        <w:t xml:space="preserve"> pointerdown→selected；超过拖拽阈值进入 preview_move，其他协作者看到 ghost presence；pointerup 提交一个 </w:t>
      </w:r>
      <w:r>
        <w:rPr>
          <w:rFonts w:ascii="Noto Sans Mono CJK SC" w:hAnsi="Noto Sans Mono CJK SC"/>
          <w:color w:val="1D6D7C"/>
          <w:sz w:val="17"/>
        </w:rPr>
        <w:t>CanvasMoveNodes</w:t>
      </w:r>
      <w:r>
        <w:t xml:space="preserve"> 原子操作；Esc 或丢焦取消 preview；并发编辑同一组节点需字段级冲突处理，不允许静默最后覆盖；撤销只逆转自己可逆的一次领域操作，不吞掉别人随后提交的不同属性修改。</w:t>
      </w:r>
    </w:p>
    <w:p>
      <w:r>
        <w:rPr>
          <w:b/>
        </w:rPr>
        <w:t>涂鸦：</w:t>
      </w:r>
      <w:r>
        <w:t xml:space="preserve"> 支持鼠标/手写板压感（设备允许时）、钢笔和荧光笔、圈选、箭头；笔迹按分段矢量点+压力+颜色记录，所有点转换到 Board 坐标，不与屏幕像素或画布缩放绑定；可逐段选中、删除、版本化。通过拖拽创建的参考箭头可以连接两个节点 ID，节点移动时保持关联端点。</w:t>
      </w:r>
    </w:p>
    <w:p>
      <w:r>
        <w:rPr>
          <w:b/>
        </w:rPr>
        <w:t>评论：</w:t>
      </w:r>
      <w:r>
        <w:t xml:space="preserve"> 可锚定 Board 绝对坐标、照片局部归一化坐标、节点/对象、某页书籍及某次作品版本；点击评论 pin 打开线程；评论可回复、解决、重开、@提及、附加前后图像范围；删除/隐藏节点时评论不消失，显示“关联对象已隐藏/已删除”并保留历史。</w:t>
      </w:r>
    </w:p>
    <w:p>
      <w:r>
        <w:rPr>
          <w:b/>
        </w:rPr>
        <w:t>Agent 画布：</w:t>
      </w:r>
      <w:r>
        <w:t xml:space="preserve"> 选择 24 张照片→右侧输入“建立三条截然不同的叙事路径，其中一条突出颜色与空间关系”→Agent 在沙盒中生成 3 个分支 Board，分别显示变化图层；一键比较视觉差异、按组接受、人工修改后再问；不自动覆盖当前 Board。Agent 生成的空间排布必须解释构图逻辑、使用的视觉证据和置信范围，允许“无法判断”。</w:t>
      </w:r>
    </w:p>
    <w:p>
      <w:pPr>
        <w:pStyle w:val="Heading2"/>
      </w:pPr>
      <w:r>
        <w:t>03.5 Sequence View</w:t>
      </w:r>
    </w:p>
    <w:p>
      <w:r>
        <w:t>线性工作面允许按章节分割、空白停顿、双图并置、序列节奏对比和不同草案差异对照；从 Canvas 选一组照片“生成序列”仅创建有序引用，不移除 Board 位置。序列可包含“占位符”（未确定选片/需要补拍）和旁注。支持拖拽、键盘、粘贴照片 ID 组和 Agent 重新编排。明确同一照片可在多个方案中出现；发布书籍时创建固定的 Edition Snapshot，防止上游重新排序暗改已审版面。</w:t>
      </w:r>
    </w:p>
    <w:p>
      <w:pPr>
        <w:pStyle w:val="Heading2"/>
      </w:pPr>
      <w:r>
        <w:t>03.6 Agent Dock / Task Inspector</w:t>
      </w:r>
    </w:p>
    <w:p>
      <w:r>
        <w:t xml:space="preserve">默认不是聊天独占页，而是全局 Agent Dock。内有：任务输入、目标作用域（项目/选区/Board/序列/页）、可用外部资源授权、预算高级设置、实时步骤与来源证据。每次任务具有 </w:t>
      </w:r>
      <w:r>
        <w:rPr>
          <w:rFonts w:ascii="Noto Sans Mono CJK SC" w:hAnsi="Noto Sans Mono CJK SC"/>
          <w:color w:val="1D6D7C"/>
          <w:sz w:val="17"/>
        </w:rPr>
        <w:t>plan → observe → tools → candidate → evaluate → draft → review</w:t>
      </w:r>
      <w:r>
        <w:t xml:space="preserve"> 流程，显示准备中、正在观察 X/Y、候选草案 N 项、等待确认、失败/可恢复。提供暂停、取消、恢复、再执行、检查工具日志与费用明细。模型名称对普通用户可折叠，企业和专家模式提供诊断而不让普通用户被迫选模型。</w:t>
      </w:r>
    </w:p>
    <w:p>
      <w:r>
        <w:t>Agent 对话支持选中画布对象作为引用；答案中的资产引用可高亮到画布；“应用建议”不是直接写状态，而是显示 Diff（新增节点、删除节点、坐标变化、序列变化、引用版本变化）。任何错误图像 ID、外部工具越权或上传未授权文件均硬失败并留可解释诊断。</w:t>
      </w:r>
    </w:p>
    <w:p>
      <w:pPr>
        <w:pStyle w:val="Heading2"/>
      </w:pPr>
      <w:r>
        <w:t>03.7 Creative Pipeline / External Editors</w:t>
      </w:r>
    </w:p>
    <w:p>
      <w:r>
        <w:t xml:space="preserve">项目侧栏新增 </w:t>
      </w:r>
      <w:r>
        <w:rPr>
          <w:rFonts w:ascii="Noto Sans Mono CJK SC" w:hAnsi="Noto Sans Mono CJK SC"/>
          <w:color w:val="1D6D7C"/>
          <w:sz w:val="17"/>
        </w:rPr>
        <w:t>Develop</w:t>
      </w:r>
      <w:r>
        <w:t xml:space="preserve"> 阶段，显示每张资产的源版本和外部编辑连接：软件、Collection/Session/Catalog、编辑变体、最近检测、导出预设、颜色、分辨率、匹配状态。点击“在 Lightroom Classic 中编辑”显示 30 张将建立/更新 Collection、外部程序是否安装、引用是否有效；支持先在 Lightroom 编辑再导入 FocalRoom，也支持已经存在的 Catalog。</w:t>
      </w:r>
    </w:p>
    <w:p>
      <w:r>
        <w:t>回流面板提供：新渲染发现、对应源文件、编辑变体、色彩 profile、冲突与未知文件。“匹配失败”必须走用户手动映射；“同一文件名”不构成自动覆盖依据。支持选择“只更新预览”“创建版本”“更新当前 Board 引用（需审查）”；已定稿出版物不被静默更新。源文件离线时保留已缓存版本并显示明确状态。</w:t>
      </w:r>
    </w:p>
    <w:p>
      <w:pPr>
        <w:pStyle w:val="Heading2"/>
      </w:pPr>
      <w:r>
        <w:t>03.8 Photobook Studio</w:t>
      </w:r>
    </w:p>
    <w:p>
      <w:r>
        <w:t>进入时创建 Publication（书籍实体），选择开本、页数、纸张、装订、页边距、装订留白、出血、色彩/印厂预设。布局舞台支持单页/跨页、母版、网格、标尺、标线、图片框、文字框、页码、封面/书脊、章节页；可从 Sequence 自动创建初稿；图片框通过 Asset Variant/Rendition 引用，支持裁切框与适配方式，绝不改源文件。逐页评论与改稿、前后版本比较；断链、低 DPI、缺 ICC、文字溢出必须显示显著预检错误。</w:t>
      </w:r>
    </w:p>
    <w:p>
      <w:r>
        <w:t xml:space="preserve">必须区分 </w:t>
      </w:r>
      <w:r>
        <w:rPr>
          <w:b/>
        </w:rPr>
        <w:t>Review PDF</w:t>
      </w:r>
      <w:r>
        <w:t xml:space="preserve">（便捷屏幕校样）和 </w:t>
      </w:r>
      <w:r>
        <w:rPr>
          <w:b/>
        </w:rPr>
        <w:t>Press Deliverable</w:t>
      </w:r>
      <w:r>
        <w:t>（指定输出合同的 PDF/X 或指定格式 TIFF），两者不得共享低质输入。并支持输出单张艺术微喷 TIFF + 参数清单、展览安装图与作品说明清单。</w:t>
      </w:r>
    </w:p>
    <w:p>
      <w:pPr>
        <w:pStyle w:val="Heading2"/>
      </w:pPr>
      <w:r>
        <w:t>03.9 Exhibition Studio</w:t>
      </w:r>
    </w:p>
    <w:p>
      <w:r>
        <w:t>画布按真实墙宽高、挂画尺寸、边距、观看高度和展厅路径；支持成组拖拽、等距分布、模拟观看顺序、标签位置、布展规格单，输出尺寸标注的安装图与作品运输清单。不是伪 3D 渲染优先：首先解决真实尺寸、装框信息和作品间叙事关系。</w:t>
      </w:r>
    </w:p>
    <w:p>
      <w:pPr>
        <w:pStyle w:val="Heading2"/>
      </w:pPr>
      <w:r>
        <w:t>03.10 Shared Workspace / Reviewer UI</w:t>
      </w:r>
    </w:p>
    <w:p>
      <w:r>
        <w:t>与桌面端复用设计 token、资产/Node/Comment/Version 契约；Web 上以管理后的有界色彩代理呈现，显示“Web 代理 / ICC 处理信息”，不冒充与校准专业桌面的视觉绝对一致。评论、提案、角色、Presence、Agent 任务和正式批准在 Web 可用。观看者被撤权应停止获取新像素与新项目状态；离线草案恢复后必须经服务器重新验证权限和版本。</w:t>
      </w:r>
    </w:p>
    <w:p>
      <w:pPr>
        <w:pStyle w:val="Heading2"/>
      </w:pPr>
      <w:r>
        <w:t>03.11 Settings &amp; Preferences</w:t>
      </w:r>
    </w:p>
    <w:p>
      <w:r>
        <w:t>分别提供：色彩管理（工作空间、渲染意图、软打样、缺 ICC 策略）；缓存（总量、源版本、重建、位置）；模型与隐私（每项目/任务授权，供应商、数据存留）；快捷键；外部编辑器/导出预设；团队角色；印厂输出 preset；诊断和导出审计记录。任何可能外发原始文件的设置均需单独高摩擦授权。</w:t>
      </w:r>
    </w:p>
    <w:p>
      <w:pPr>
        <w:pStyle w:val="Heading1"/>
      </w:pPr>
      <w:r>
        <w:t>04｜核心领域数据模型（须先统一再写功能）</w:t>
      </w:r>
    </w:p>
    <w:p>
      <w:pPr>
        <w:pStyle w:val="Heading2"/>
      </w:pPr>
      <w:r>
        <w:t>04.1 领域边界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Project</w:t>
      </w:r>
      <w:r>
        <w:t>：创作项目，持有成员、创作 brief、分支、工作区、发布状态。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SourceAsset</w:t>
      </w:r>
      <w:r>
        <w:t>：物理母版，ID 永久不变；可以是 RAW、16-bit TIFF、扫描件和导入的已调色成片；保留源哈希与变更监测。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AssetRepresentation</w:t>
      </w:r>
      <w:r>
        <w:t>：不同来源/压缩/代理的可显示表达（thumbnail、display_proxy、tile_pyramid、ai_preview、print_master）；每种表明派生算法和 profile。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EditVariant</w:t>
      </w:r>
      <w:r>
        <w:t>：同一母版的不同审美/调色方向；带外部编辑软件、外部稳定 ID 与原生编辑文档引用。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Rendition</w:t>
      </w:r>
      <w:r>
        <w:t>：变体在某时刻实际渲染后的不可变文件，包含 SHA-256、尺寸、位深、ICC、时间戳、生成来源、版本、目标用途。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Board</w:t>
      </w:r>
      <w:r>
        <w:t>：自由画布工作空间；</w:t>
      </w:r>
      <w:r>
        <w:rPr>
          <w:rFonts w:ascii="Noto Sans Mono CJK SC" w:hAnsi="Noto Sans Mono CJK SC"/>
          <w:color w:val="1D6D7C"/>
          <w:sz w:val="17"/>
        </w:rPr>
        <w:t>CanvasNode</w:t>
      </w:r>
      <w:r>
        <w:t>：照片/便签/文字/箭头/形状/分组/笔迹；具稳定 ID 和 z-order。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Sequence</w:t>
      </w:r>
      <w:r>
        <w:t>：独立于 Board 的有序叙事项目；允许章节、占位、同一 asset 的多个引用。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AnnotationThread</w:t>
      </w:r>
      <w:r>
        <w:t>：锚点、参与人、内容、解决状态；支持图片局部、Board 坐标、Node、Sequence/Revision、Publication 页。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Publication</w:t>
      </w:r>
      <w:r>
        <w:t>：摄影书/展览/作品集；包含母版、页面、引用的 Rendition、输出预设、冻结版。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ReviewProposal</w:t>
      </w:r>
      <w:r>
        <w:t>：人工或 Agent 的可审查多命令变更集，带基础版本、每操作批准状态、证据。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ProjectRevision</w:t>
      </w:r>
      <w:r>
        <w:t>：正式作品变更序号与不可变快照/日志；</w:t>
      </w:r>
      <w:r>
        <w:rPr>
          <w:rFonts w:ascii="Noto Sans Mono CJK SC" w:hAnsi="Noto Sans Mono CJK SC"/>
          <w:color w:val="1D6D7C"/>
          <w:sz w:val="17"/>
        </w:rPr>
        <w:t>SyncBranch</w:t>
      </w:r>
      <w:r>
        <w:t>：离线或尝试性分支。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ExternalEditLink</w:t>
      </w:r>
      <w:r>
        <w:t>：FocalRoom 资产/变体与 Lightroom/Capture One 的版本绑定；</w:t>
      </w:r>
      <w:r>
        <w:rPr>
          <w:rFonts w:ascii="Noto Sans Mono CJK SC" w:hAnsi="Noto Sans Mono CJK SC"/>
          <w:color w:val="1D6D7C"/>
          <w:sz w:val="17"/>
        </w:rPr>
        <w:t>TransferJob</w:t>
      </w:r>
      <w:r>
        <w:t xml:space="preserve"> 管理对外/回流批次与核验。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RenderJob</w:t>
      </w:r>
      <w:r>
        <w:t xml:space="preserve"> / </w:t>
      </w:r>
      <w:r>
        <w:rPr>
          <w:rFonts w:ascii="Noto Sans Mono CJK SC" w:hAnsi="Noto Sans Mono CJK SC"/>
          <w:color w:val="1D6D7C"/>
          <w:sz w:val="17"/>
        </w:rPr>
        <w:t>ProofJob</w:t>
      </w:r>
      <w:r>
        <w:t>：高精度渲染与交付，不与普通 UI 预览混同。</w:t>
      </w:r>
    </w:p>
    <w:p>
      <w:pPr>
        <w:pStyle w:val="Heading2"/>
      </w:pPr>
      <w:r>
        <w:t>04.2 核心不变量</w:t>
      </w:r>
    </w:p>
    <w:p>
      <w:pPr>
        <w:ind w:left="288" w:hanging="144"/>
      </w:pPr>
      <w:r>
        <w:t xml:space="preserve">— </w:t>
      </w:r>
      <w:r>
        <w:rPr>
          <w:rFonts w:ascii="Noto Sans Mono CJK SC" w:hAnsi="Noto Sans Mono CJK SC"/>
          <w:color w:val="1D6D7C"/>
          <w:sz w:val="17"/>
        </w:rPr>
        <w:t>SourceAsset</w:t>
      </w:r>
      <w:r>
        <w:t xml:space="preserve"> 原文件字节不可由 FocalRoom 覆盖；同哈希不同物理位置可作为不同 Locator，资产合并必须明确。</w:t>
      </w:r>
    </w:p>
    <w:p>
      <w:pPr>
        <w:ind w:left="288" w:hanging="144"/>
      </w:pPr>
      <w:r>
        <w:t xml:space="preserve">— </w:t>
      </w:r>
      <w:r>
        <w:rPr>
          <w:rFonts w:ascii="Noto Sans Mono CJK SC" w:hAnsi="Noto Sans Mono CJK SC"/>
          <w:color w:val="1D6D7C"/>
          <w:sz w:val="17"/>
        </w:rPr>
        <w:t>CanvasNode</w:t>
      </w:r>
      <w:r>
        <w:t xml:space="preserve"> 引用永不依赖“照片当前文件名”；引用 Rendition/Variant/Source 的策略显式保存。</w:t>
      </w:r>
    </w:p>
    <w:p>
      <w:pPr>
        <w:ind w:left="288" w:hanging="144"/>
      </w:pPr>
      <w:r>
        <w:t xml:space="preserve">— </w:t>
      </w:r>
      <w:r>
        <w:rPr>
          <w:rFonts w:ascii="Noto Sans Mono CJK SC" w:hAnsi="Noto Sans Mono CJK SC"/>
          <w:color w:val="1D6D7C"/>
          <w:sz w:val="17"/>
        </w:rPr>
        <w:t>Rendition</w:t>
      </w:r>
      <w:r>
        <w:t xml:space="preserve"> 内容不变；外部再次输出创建新 </w:t>
      </w:r>
      <w:r>
        <w:rPr>
          <w:rFonts w:ascii="Noto Sans Mono CJK SC" w:hAnsi="Noto Sans Mono CJK SC"/>
          <w:color w:val="1D6D7C"/>
          <w:sz w:val="17"/>
        </w:rPr>
        <w:t>rendition_id</w:t>
      </w:r>
      <w:r>
        <w:t xml:space="preserve">，可更新 </w:t>
      </w:r>
      <w:r>
        <w:rPr>
          <w:rFonts w:ascii="Noto Sans Mono CJK SC" w:hAnsi="Noto Sans Mono CJK SC"/>
          <w:color w:val="1D6D7C"/>
          <w:sz w:val="17"/>
        </w:rPr>
        <w:t>is_current</w:t>
      </w:r>
      <w:r>
        <w:t xml:space="preserve"> 指针但不得修改旧文件身份。</w:t>
      </w:r>
    </w:p>
    <w:p>
      <w:pPr>
        <w:ind w:left="288" w:hanging="144"/>
      </w:pPr>
      <w:r>
        <w:t xml:space="preserve">— 跨 Node 移动、序列 reorder、评论和提案必须引用稳定 ID，并带 </w:t>
      </w:r>
      <w:r>
        <w:rPr>
          <w:rFonts w:ascii="Noto Sans Mono CJK SC" w:hAnsi="Noto Sans Mono CJK SC"/>
          <w:color w:val="1D6D7C"/>
          <w:sz w:val="17"/>
        </w:rPr>
        <w:t>expected_revision</w:t>
      </w:r>
      <w:r>
        <w:t xml:space="preserve"> 或 CRDT 版本向量。</w:t>
      </w:r>
    </w:p>
    <w:p>
      <w:pPr>
        <w:ind w:left="288" w:hanging="144"/>
      </w:pPr>
      <w:r>
        <w:t>— 正式版本变动只经受权领域命令；Canvas CRDT 原始增量不能直接越过审批发布正式作品。</w:t>
      </w:r>
    </w:p>
    <w:p>
      <w:pPr>
        <w:ind w:left="288" w:hanging="144"/>
      </w:pPr>
      <w:r>
        <w:t>— 输出冻结版锁定具体 Rendition、布局、字体、ICC/输出配置和修订号；上游编辑后默认显示“有新版本可用”，不自动替换。</w:t>
      </w:r>
    </w:p>
    <w:p>
      <w:pPr>
        <w:ind w:left="288" w:hanging="144"/>
      </w:pPr>
      <w:r>
        <w:t>— 外部编辑软件同步先建立映射再导出；无法识别冲突不允许猜测、静默合并或重写对方目录。</w:t>
      </w:r>
    </w:p>
    <w:p>
      <w:pPr>
        <w:ind w:left="288" w:hanging="144"/>
      </w:pPr>
      <w:r>
        <w:t>— 所有文本和外部元数据均是不可信输入；可显示但不可作为修改权限、隐私授权或事实来源。</w:t>
      </w:r>
    </w:p>
    <w:p>
      <w:pPr>
        <w:pStyle w:val="Heading2"/>
      </w:pPr>
      <w:r>
        <w:t>04.3 推荐存储</w:t>
      </w:r>
    </w:p>
    <w:p>
      <w:r>
        <w:t>本地：SQLite + 事务命令日志（现有）+ 内容寻址预览/瓦片缓存；文件访问由 macOS 安全书签与用户授权文件/目录范围管理，记录原始位置与备用 Locator；专业图像解码由 native service；备份仅在明示授权时含原图副本。共享：PostgreSQL（关系、权限、事件、任务、合同）+ S3 兼容对象存储（代理/可选原件/输出包）+ Redis 或专门消息总线用于跨实例实时广播和短生命周期 Presence；</w:t>
      </w:r>
      <w:r>
        <w:rPr>
          <w:rFonts w:ascii="Noto Sans Mono CJK SC" w:hAnsi="Noto Sans Mono CJK SC"/>
          <w:color w:val="1D6D7C"/>
          <w:sz w:val="17"/>
        </w:rPr>
        <w:t>PostgreSQL</w:t>
      </w:r>
      <w:r>
        <w:t xml:space="preserve"> 是正式版本权威，不是浏览器本地状态。</w:t>
      </w:r>
    </w:p>
    <w:p>
      <w:r>
        <w:t>注：增量同步可以用 CRDT（如 Yjs）解决高频自由画布坐标、笔迹和光标，但</w:t>
      </w:r>
      <w:r>
        <w:rPr>
          <w:b/>
        </w:rPr>
        <w:t>审批、资产授权、版本发布、出版冻结、对象引用变更</w:t>
      </w:r>
      <w:r>
        <w:t>必须经服务器语义命令和事务校验。不能误将 CRDT 最终一致性等同于所有业务规则正确。</w:t>
      </w:r>
    </w:p>
    <w:p>
      <w:pPr>
        <w:pStyle w:val="Heading1"/>
      </w:pPr>
      <w:r>
        <w:t>05｜Color Engine：高保真专业影像管线</w:t>
      </w:r>
    </w:p>
    <w:p>
      <w:pPr>
        <w:pStyle w:val="Heading2"/>
      </w:pPr>
      <w:r>
        <w:t>05.1 不允许共享低质中间图作为专业显示源</w:t>
      </w:r>
    </w:p>
    <w:p>
      <w:r>
        <w:t>输入：摄影 RAW、JPEG/HEIC、16-bit TIFF、扫描件、外部调色母版。逻辑上分为 4 个输出目标：缩略图库、专业 Viewer/Canvas 高质量显示、AI 观察低成本代理、印刷生产母版。各路径可以共享解码缓存/索引但不得共享“8-bit 1400px JPEG”作为唯一像素来源。</w:t>
      </w:r>
    </w:p>
    <w:p>
      <w:pPr>
        <w:pStyle w:val="Heading2"/>
      </w:pPr>
      <w:r>
        <w:t>05.2 原生解码与颜色路径</w:t>
      </w:r>
    </w:p>
    <w:p>
      <w:r>
        <w:rPr>
          <w:rFonts w:ascii="Noto Sans Mono CJK SC" w:hAnsi="Noto Sans Mono CJK SC"/>
          <w:color w:val="1D6D7C"/>
          <w:sz w:val="17"/>
        </w:rPr>
        <w:t>SourceAsset → Format Decoder (ImageIO/原生支持/经验证 RAW 引擎) → retain ICC &amp; high bit depth → linear/high-precision scene/display working space → crop/scale/composite → display profile transform (ColorSync) → calibrated display</w:t>
      </w:r>
      <w:r>
        <w:t>。</w:t>
      </w:r>
    </w:p>
    <w:p>
      <w:r>
        <w:t xml:space="preserve">macOS 首选 ImageIO + Core Image + ColorSync，复杂高分辨率视图可用 Metal </w:t>
      </w:r>
      <w:r>
        <w:rPr>
          <w:rFonts w:ascii="Noto Sans Mono CJK SC" w:hAnsi="Noto Sans Mono CJK SC"/>
          <w:color w:val="1D6D7C"/>
          <w:sz w:val="17"/>
        </w:rPr>
        <w:t>RGBA16Float</w:t>
      </w:r>
      <w:r>
        <w:t>（或经过测量选择更合适纹理格式）；候选跨平台后端 libvips + LittleCMS，但需要和 macOS 渲染进行参考样本像素比对。图像处理保留适当的 16-bit 或 float 精度，在最后显示阶段按真实输出设备与显示模式量化。HDR/EDR 另建渲染策略，不把“更亮”误当作 SDR 色准。</w:t>
      </w:r>
    </w:p>
    <w:p>
      <w:r>
        <w:rPr>
          <w:b/>
        </w:rPr>
        <w:t>ICC 策略：</w:t>
      </w:r>
      <w:r>
        <w:t xml:space="preserve"> 识别源 ICC v2/v4、profile 头/标签、EXIF 方向；记录源 profile digest、Rendering Intent、BPC 和目标 profile；嵌入缺失、无效或不匹配时显示状态并按用户指定的保守策略处理。跨显示器移动或显示配置变化时需要重新设置目标 profile 及可见瓦片缓存。CI 的“通过”必须在参考颜色样本上比较变换结果（ΔE00、暗部、肤色、超色域），不可凭浏览器看起来正常。</w:t>
      </w:r>
    </w:p>
    <w:p>
      <w:r>
        <w:rPr>
          <w:b/>
        </w:rPr>
        <w:t>RAW 路线：</w:t>
      </w:r>
      <w:r>
        <w:t xml:space="preserve"> 多相机 RAW 不应为了“好看”去假定某个通用引擎与 Lightroom/Capture One 显影一致。用于检查的 RAW 要么来自 FocalRoom 自身明确标识的 RAW 显影，要么优先查看来自外部编辑软件的高质量 Rendition。需要支持相机嵌入 JPEG 作为临时预览，但必须标明并允许用户一键切换可信 Rendition。</w:t>
      </w:r>
    </w:p>
    <w:p>
      <w:r>
        <w:rPr>
          <w:b/>
        </w:rPr>
        <w:t>胶片扫描特殊需求：</w:t>
      </w:r>
      <w:r>
        <w:t xml:space="preserve"> TIFF 巨幅（如 10000px+）、16-bit、嵌入或指定 scanner ICC、灰阶 ICC、正负片扫描、方向与边框可见；对使用色彩管理扫描仪母版和后期调色 TIFF 分别记录。不擅自自动降噪/锐化/改变扫描色调；作者可控制显示锐化与输出锐化。</w:t>
      </w:r>
    </w:p>
    <w:p>
      <w:pPr>
        <w:pStyle w:val="Heading2"/>
      </w:pPr>
      <w:r>
        <w:t>05.3 图像金字塔和瓦片缓存</w:t>
      </w:r>
    </w:p>
    <w:p>
      <w:r>
        <w:t>缓存键应至少包含：</w:t>
      </w:r>
      <w:r>
        <w:rPr>
          <w:rFonts w:ascii="Noto Sans Mono CJK SC" w:hAnsi="Noto Sans Mono CJK SC"/>
          <w:color w:val="1D6D7C"/>
          <w:sz w:val="17"/>
        </w:rPr>
        <w:t>source_hash + rendition_id + decoder_version + color_transform_version + source_profile_hash + target_display_profile_hash + proof_profile_hash + rendering_intent + tile_level + tile_xy + HDR_mode</w:t>
      </w:r>
      <w:r>
        <w:t>。尺寸变化、源文件变化、输出配置或 ICC 变化自动失效。显示用级联质量策略：先瞬时低分辨率定位，再加载正确 ICC 的屏幕分辨率瓦片，静止时继续完善细节；用户 100% 检视时切到原始/高质量 Rendition 像素瓦片，不插值冒充真实分辨率。</w:t>
      </w:r>
    </w:p>
    <w:p>
      <w:r>
        <w:t>性能目标（待真实设备测量，非现有数据）：10,000 张已有索引项目初次可操作 ≤3秒，常见滑动 60fps 目标（重负载可降但有清晰响应），100MP 本地照片 Fit-to-window 首帧 ≤1秒，100% 平移 95 分位请求≤150ms；超大 TIFF 处理过程不因一次性全解码导致 OOM。性能目标需按芯片、文件大小、显示分辨率和缓存冷热分组报告，不强造单一通过值。</w:t>
      </w:r>
    </w:p>
    <w:p>
      <w:pPr>
        <w:pStyle w:val="Heading2"/>
      </w:pPr>
      <w:r>
        <w:t>05.4 Viewer/Canvas/Web 色彩一致性边界</w:t>
      </w:r>
    </w:p>
    <w:p>
      <w:r>
        <w:t>Native Viewer、Native Canvas、出版物预览使用同一色彩变换参数和 Render Service；浏览器 Web 端受操作系统/浏览器和用户显示器限制，采用带 profile 的高质量代理、浏览器色彩管理兼容策略、来源 badge 和 QA，不能虚称在所有屏幕上实现像素级同色。Web 专业校样默认提示“请在已校准的专业显示设备或本地高保真 Viewer 进行最终色彩确认”。</w:t>
      </w:r>
    </w:p>
    <w:p>
      <w:pPr>
        <w:pStyle w:val="Heading2"/>
      </w:pPr>
      <w:r>
        <w:t>05.5 软打样</w:t>
      </w:r>
    </w:p>
    <w:p>
      <w:r>
        <w:t>明确区分 display view 与 paper proof。按打印机+纸张 ICC、Rendering Intent、黑点补偿、纸白模拟和光泽/观看条件配置独立 Proof Session。提供超色域警告、前后差异、墨色/黑位参考与输出参数；在用户未指定印厂和纸张时不得自动声称“已完成印刷校样”。</w:t>
      </w:r>
    </w:p>
    <w:p>
      <w:pPr>
        <w:pStyle w:val="Heading1"/>
      </w:pPr>
      <w:r>
        <w:t>06｜Narrative Canvas：真正的无限视觉创作空间</w:t>
      </w:r>
    </w:p>
    <w:p>
      <w:pPr>
        <w:pStyle w:val="Heading2"/>
      </w:pPr>
      <w:r>
        <w:t>06.1 画布模型与渲染</w:t>
      </w:r>
    </w:p>
    <w:p>
      <w:r>
        <w:t xml:space="preserve">Board 的坐标系用浮点逻辑单位（独立于设备像素）；视图变换 </w:t>
      </w:r>
      <w:r>
        <w:rPr>
          <w:rFonts w:ascii="Noto Sans Mono CJK SC" w:hAnsi="Noto Sans Mono CJK SC"/>
          <w:color w:val="1D6D7C"/>
          <w:sz w:val="17"/>
        </w:rPr>
        <w:t>screen = pan + zoom × board_coordinate</w:t>
      </w:r>
      <w:r>
        <w:t>；所有拖拽/笔迹在逻辑坐标存储；支持 zoom 2%–3200% 目标，超大 Board 按可见节点/图层做 culling。图片来源经 Color Engine 提供正确色彩的纹理/代理，Node 存几何属性不存图片副本。画布布局可以共享模型但 Native 与 Web 呈现使用平台兼容 renderer；重要的截图对比在颜色、比例、文字换行、箭头端点分别验收。</w:t>
      </w:r>
    </w:p>
    <w:p>
      <w:pPr>
        <w:pStyle w:val="Heading2"/>
      </w:pPr>
      <w:r>
        <w:t>06.2 工具和交互表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Tool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行为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取消/撤销/协作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Select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点选、多选、框选、改 z-order、锁定/对齐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Esc 取消；每次已提交移动一个 undo group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Pan/Zoom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触控板捏合和手形、指定点锚定缩放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非持久化 viewport，可共享 presenter mode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Place Photo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从 Library 拖入或 Board 复制链接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生成引用 Asset/Rendition 的节点，不移动/复制原图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Group/Frame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组节点、章节、色系、时间段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嵌套循环禁止；权限及 z-order 明确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Resize/Rotate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八手柄缩放框、支持裁切与 Fit/Fill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图框裁切可逆、原图不变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Text/Sticky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文字和便签、富文本范围受控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历史和评论锚点保持稳定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Ink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自由笔迹、压感/颜色/粗细、多段擦除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矢量路径、不污染源影像，协作增量可恢复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Connector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箭头连接节点/具体锚点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节点移动时端点跟随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Comment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pin 与线程、区域批注、提及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保留作者、版本、解决/重开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Presentation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只读画布导览、聚焦某一区域、序列展示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Presenter 视角可选同步，不改作品</w:t>
            </w:r>
          </w:p>
        </w:tc>
      </w:tr>
    </w:tbl>
    <w:p>
      <w:pPr>
        <w:spacing w:after="0"/>
      </w:pPr>
    </w:p>
    <w:p>
      <w:pPr>
        <w:pStyle w:val="Heading2"/>
      </w:pPr>
      <w:r>
        <w:t>06.3 版本与冲突</w:t>
      </w:r>
    </w:p>
    <w:p>
      <w:r>
        <w:t>区分 Draft Board（探索状态）、Submitted Proposal（可审查）、Official Board Revision（正式状态）和 Edition Snapshot（出版定稿）。多人实时移动不同节点可并行；同节点同属性同时修改采用显式冲突提示/语义合并（不是无脑 LWW）；被评论锚定的对象发生移动时评论随对象移动，但原始评论 anchor 和当时快照可回看。撤销仅作用于当前用户最后一笔可逆命令，不能撤销其他协作者的后来改动。</w:t>
      </w:r>
    </w:p>
    <w:p>
      <w:pPr>
        <w:pStyle w:val="Heading1"/>
      </w:pPr>
      <w:r>
        <w:t>07｜Photography Agent：以专业质量和共享工作台为核心</w:t>
      </w:r>
    </w:p>
    <w:p>
      <w:pPr>
        <w:pStyle w:val="Heading2"/>
      </w:pPr>
      <w:r>
        <w:t>07.1 真实 Agent 运行链路</w:t>
      </w:r>
    </w:p>
    <w:p>
      <w:r>
        <w:rPr>
          <w:rFonts w:ascii="Noto Sans Mono CJK SC" w:hAnsi="Noto Sans Mono CJK SC"/>
          <w:color w:val="1D6D7C"/>
          <w:sz w:val="17"/>
        </w:rPr>
        <w:t>Goal &amp; Selection → Policy/Consent Check → Task Context Builder → Plan → Candidate Retrieval/Index → Tools → Multi-resolution Visual Observation → Evaluate/Refine → Draft Board/Sequence/Layout → User Review → Approved Commands → Memory Evidence</w:t>
      </w:r>
      <w:r>
        <w:t>。</w:t>
      </w:r>
    </w:p>
    <w:p>
      <w:r>
        <w:t>Agent 拥有任务生命周期、规划、工具选择、观察反馈、预算、检查点、暂停/恢复、失败重试、权限和幂等；不是一次模型调用加一段模板文字。</w:t>
      </w:r>
      <w:r>
        <w:rPr>
          <w:b/>
        </w:rPr>
        <w:t>模型可以建议，但只有服务器/本地可信 Policy Engine 决定调用权限。</w:t>
      </w:r>
    </w:p>
    <w:p>
      <w:pPr>
        <w:pStyle w:val="Heading2"/>
      </w:pPr>
      <w:r>
        <w:t>07.2 工具集（最小标准）</w:t>
      </w:r>
    </w:p>
    <w:p>
      <w:r>
        <w:t>检索/观察：</w:t>
      </w:r>
      <w:r>
        <w:rPr>
          <w:rFonts w:ascii="Noto Sans Mono CJK SC" w:hAnsi="Noto Sans Mono CJK SC"/>
          <w:color w:val="1D6D7C"/>
          <w:sz w:val="17"/>
        </w:rPr>
        <w:t>search_assets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retrieve_project_context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inspect_assets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compare_assets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inspect_render_variants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get_sequence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get_board_graph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get_comments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retrieve_preference_evidence</w:t>
      </w:r>
      <w:r>
        <w:t>。</w:t>
      </w:r>
    </w:p>
    <w:p>
      <w:r>
        <w:t>创作草案：</w:t>
      </w:r>
      <w:r>
        <w:rPr>
          <w:rFonts w:ascii="Noto Sans Mono CJK SC" w:hAnsi="Noto Sans Mono CJK SC"/>
          <w:color w:val="1D6D7C"/>
          <w:sz w:val="17"/>
        </w:rPr>
        <w:t>create_board_draft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place_assets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move_nodes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group_nodes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create_connector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add_editorial_note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create_sequence_draft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evaluate_sequence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propose_layout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compare_layout_drafts</w:t>
      </w:r>
      <w:r>
        <w:t>。</w:t>
      </w:r>
    </w:p>
    <w:p>
      <w:r>
        <w:t>流程与审阅：</w:t>
      </w:r>
      <w:r>
        <w:rPr>
          <w:rFonts w:ascii="Noto Sans Mono CJK SC" w:hAnsi="Noto Sans Mono CJK SC"/>
          <w:color w:val="1D6D7C"/>
          <w:sz w:val="17"/>
        </w:rPr>
        <w:t>request_human_feedback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summarize_review_disagreement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compare_color_versions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plan_external_edit_batch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read_output_preflight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finish_task</w:t>
      </w:r>
      <w:r>
        <w:t>。所有写工具都只能写 proposal/draft 命名空间；</w:t>
      </w:r>
      <w:r>
        <w:rPr>
          <w:rFonts w:ascii="Noto Sans Mono CJK SC" w:hAnsi="Noto Sans Mono CJK SC"/>
          <w:color w:val="1D6D7C"/>
          <w:sz w:val="17"/>
        </w:rPr>
        <w:t>publish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overwrite_source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grant_cloud_upload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approve_print</w:t>
      </w:r>
      <w:r>
        <w:t xml:space="preserve"> 等高风险操作绝不可由模型直接调用。</w:t>
      </w:r>
    </w:p>
    <w:p>
      <w:pPr>
        <w:pStyle w:val="Heading2"/>
      </w:pPr>
      <w:r>
        <w:t>07.3 多模型路由</w:t>
      </w:r>
    </w:p>
    <w:p>
      <w:r>
        <w:t>默认平台托管、任务驱动：Embedding 索引和相似检索；轻量视觉分析；高质量视觉叙事模型；工具编排模型；记忆/摘要模型；可选 OCR/元数据专用模块。Region、用户授权、任务上下文、模型能力、经测量的摄影质量、预算/响应时延共同决定候选；不能按“模型价格低所以默认最佳”配置。路由需保留 provider/model/prompt/版本/费用/人工反馈与失效记录，支持 fallback 但不允许在授权/身份/区域改变时无提示回退。</w:t>
      </w:r>
    </w:p>
    <w:p>
      <w:pPr>
        <w:pStyle w:val="Heading2"/>
      </w:pPr>
      <w:r>
        <w:t>07.4 长期审美记忆：从词频升级为可检验假设</w:t>
      </w:r>
    </w:p>
    <w:p>
      <w:r>
        <w:t>记忆三层：L1 当前任务/Board 上下文；L2 用户人工动作与说明（保留、拒绝、前后对比、纠正、接受/撤销草案，因果去重）；L3 审美假设（含语境、反例、证据和置信度、确认/暂停/删除）。跨项目记忆默认关闭，对每次模型调用附“授权+来源+版本”绑定。采用多模态视觉特征与语义证据检索，不以词频直接代表人格或审美；用户可看到“系统为什么这么认为”，还可点击纠正。Agent 的自我生成草案不自动变成作者喜欢的证据。</w:t>
      </w:r>
    </w:p>
    <w:p>
      <w:pPr>
        <w:pStyle w:val="Heading2"/>
      </w:pPr>
      <w:r>
        <w:t>07.5 专业摄影评测</w:t>
      </w:r>
    </w:p>
    <w:p>
      <w:r>
        <w:t>评测从真实项目中预登记不同任务：500→30 选片、两张深度比较、30 张节奏排序、Board 的并置/留白、跨项目偏好进化、出版页建议、外部回流后的重新评审。由至少 10 位目标摄影师/编辑参与，累计至少 30 个真实授权创作任务（作为首个门槛，后续扩大），专家盲评五维：视觉事实准确度、审美判断、叙事结构、执行可靠性、修改后的适应能力。比较人工基线与可获得的 Photoreka 任务表现；明示不同工具能力差异、缺失评测和评委分歧。硬失败：杜撰照片 ID、无授权外发图像、正式状态越权写入、原图损坏，容错率 0。</w:t>
      </w:r>
    </w:p>
    <w:p>
      <w:pPr>
        <w:pStyle w:val="Heading1"/>
      </w:pPr>
      <w:r>
        <w:t>08｜Lightroom Classic / Capture One Round-trip</w:t>
      </w:r>
    </w:p>
    <w:p>
      <w:pPr>
        <w:pStyle w:val="Heading2"/>
      </w:pPr>
      <w:r>
        <w:t>08.1 双向同步原则</w:t>
      </w:r>
    </w:p>
    <w:p>
      <w:r>
        <w:t xml:space="preserve">FocalRoom </w:t>
      </w:r>
      <w:r>
        <w:rPr>
          <w:b/>
        </w:rPr>
        <w:t>绝不直接写第三方不公开的 Catalog/Session 数据库</w:t>
      </w:r>
      <w:r>
        <w:t xml:space="preserve">。源资产身份采用 </w:t>
      </w:r>
      <w:r>
        <w:rPr>
          <w:rFonts w:ascii="Noto Sans Mono CJK SC" w:hAnsi="Noto Sans Mono CJK SC"/>
          <w:color w:val="1D6D7C"/>
          <w:sz w:val="17"/>
        </w:rPr>
        <w:t>focalroom_asset_id</w:t>
      </w:r>
      <w:r>
        <w:t xml:space="preserve"> + </w:t>
      </w:r>
      <w:r>
        <w:rPr>
          <w:rFonts w:ascii="Noto Sans Mono CJK SC" w:hAnsi="Noto Sans Mono CJK SC"/>
          <w:color w:val="1D6D7C"/>
          <w:sz w:val="17"/>
        </w:rPr>
        <w:t>source_sha256</w:t>
      </w:r>
      <w:r>
        <w:t xml:space="preserve"> + </w:t>
      </w:r>
      <w:r>
        <w:rPr>
          <w:rFonts w:ascii="Noto Sans Mono CJK SC" w:hAnsi="Noto Sans Mono CJK SC"/>
          <w:color w:val="1D6D7C"/>
          <w:sz w:val="17"/>
        </w:rPr>
        <w:t>external_catalog_id</w:t>
      </w:r>
      <w:r>
        <w:t xml:space="preserve"> + </w:t>
      </w:r>
      <w:r>
        <w:rPr>
          <w:rFonts w:ascii="Noto Sans Mono CJK SC" w:hAnsi="Noto Sans Mono CJK SC"/>
          <w:color w:val="1D6D7C"/>
          <w:sz w:val="17"/>
        </w:rPr>
        <w:t>external_photo_id</w:t>
      </w:r>
      <w:r>
        <w:t>/变体引用；不能只靠文件名或顺序。转换为 XMP 时，严格区分“可互通的元数据”与“只能由编辑软件解释的非破坏性调色设置”；不能假装跨引擎视觉一致。</w:t>
      </w:r>
    </w:p>
    <w:p>
      <w:pPr>
        <w:pStyle w:val="Heading2"/>
      </w:pPr>
      <w:r>
        <w:t>08.2 Lightroom Classic Bridge</w:t>
      </w:r>
    </w:p>
    <w:p>
      <w:r>
        <w:t xml:space="preserve">使用官方 Lua SDK 建立插件，面向两个方向：① Lightroom 中选中照片→“Send to FocalRoom”创建资产引用与候选 Board；② FocalRoom 中项目/序列→“Edit in Lightroom”创建/更新对应 Collection 或任务集合。使用 Lr Catalog 可用操作时，按官方 SDK 的事务与线程约束实现；不承诺 SDK 未支持的后台实时控制。回流使用 Publish Service 或导出插件，产生渲染文件 + </w:t>
      </w:r>
      <w:r>
        <w:rPr>
          <w:rFonts w:ascii="Noto Sans Mono CJK SC" w:hAnsi="Noto Sans Mono CJK SC"/>
          <w:color w:val="1D6D7C"/>
          <w:sz w:val="17"/>
        </w:rPr>
        <w:t>.focalroom-manifest.json</w:t>
      </w:r>
      <w:r>
        <w:t>（插件稳定 ID 与源变体、尺寸、ICC、hash），本地 watcher 二次验证并创建不可变 Rendition。外部设置留在 Lightroom；对外只接收渲染后的色彩真实结果。</w:t>
      </w:r>
    </w:p>
    <w:p>
      <w:pPr>
        <w:pStyle w:val="Heading2"/>
      </w:pPr>
      <w:r>
        <w:t>08.3 Capture One Bridge</w:t>
      </w:r>
    </w:p>
    <w:p>
      <w:r>
        <w:t>采用 Capture One Developer SDK 能力 + macOS AppleScript/JXA 辅助 + Export Recipes，先验证当前版本实际支持的 Album/Variant 访问与调用模式。Recipe 可以一次输出 Reviewer JPEG、Print 16-bit TIFF 与后续生产版本；都必须用 manifest 关联资产与变体。若 SDK 不提供某个确定性外部 ID 或 Collection 操作，则降级为显式的交接/导出流程并在 UI 中告知，而不是使用脆弱的私有数据库改写。</w:t>
      </w:r>
    </w:p>
    <w:p>
      <w:pPr>
        <w:pStyle w:val="Heading2"/>
      </w:pPr>
      <w:r>
        <w:t>08.4 回流状态机</w:t>
      </w:r>
    </w:p>
    <w:p>
      <w:r>
        <w:rPr>
          <w:rFonts w:ascii="Noto Sans Mono CJK SC" w:hAnsi="Noto Sans Mono CJK SC"/>
          <w:color w:val="1D6D7C"/>
          <w:sz w:val="17"/>
        </w:rPr>
        <w:t>PREPARED → DISPATCHED → EDITING_EXTERNAL → RENDER_DETECTED → VERIFYING → MATCHED → REVIEW_PENDING → ACCEPTED/REJECTED</w:t>
      </w:r>
      <w:r>
        <w:t>。冲突分支：</w:t>
      </w:r>
      <w:r>
        <w:rPr>
          <w:rFonts w:ascii="Noto Sans Mono CJK SC" w:hAnsi="Noto Sans Mono CJK SC"/>
          <w:color w:val="1D6D7C"/>
          <w:sz w:val="17"/>
        </w:rPr>
        <w:t>AMBIGUOUS_MATCH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SOURCE_CHANGED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WRONG_PROFILE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BROKEN_LINK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EXPORT_INCOMPLETE</w:t>
      </w:r>
      <w:r>
        <w:t xml:space="preserve">；只有人工确认/可靠 manifest 能完成匹配。回流后更新派生预览和可选 Board 工作副本，不影响冻结出版物；导出重复提交按 </w:t>
      </w:r>
      <w:r>
        <w:rPr>
          <w:rFonts w:ascii="Noto Sans Mono CJK SC" w:hAnsi="Noto Sans Mono CJK SC"/>
          <w:color w:val="1D6D7C"/>
          <w:sz w:val="17"/>
        </w:rPr>
        <w:t>transfer_batch_id + rendition_hash</w:t>
      </w:r>
      <w:r>
        <w:t xml:space="preserve"> 幂等。</w:t>
      </w:r>
    </w:p>
    <w:p>
      <w:pPr>
        <w:pStyle w:val="Heading1"/>
      </w:pPr>
      <w:r>
        <w:t>09｜Publishing Studio：从编排到印前交付</w:t>
      </w:r>
    </w:p>
    <w:p>
      <w:pPr>
        <w:pStyle w:val="Heading2"/>
      </w:pPr>
      <w:r>
        <w:t>09.1 书籍模型</w:t>
      </w:r>
    </w:p>
    <w:p>
      <w:r>
        <w:rPr>
          <w:rFonts w:ascii="Noto Sans Mono CJK SC" w:hAnsi="Noto Sans Mono CJK SC"/>
          <w:color w:val="1D6D7C"/>
          <w:sz w:val="17"/>
        </w:rPr>
        <w:t>Publication → Edition → Spreads → Pages → Frames → RenditionRefs</w:t>
      </w:r>
      <w:r>
        <w:t>。每页有实际物理尺寸、边距、出血、裁切、网格、文字样式、章节与装订参数，单位明确 mm/pt 与 px；同一 Rendition 可被多个 frame 引用但不复制字节。版面草案与正式 Edition 分开，面向校样与生产有不同输出合同。</w:t>
      </w:r>
    </w:p>
    <w:p>
      <w:pPr>
        <w:pStyle w:val="Heading2"/>
      </w:pPr>
      <w:r>
        <w:t>09.2 生产与色彩</w:t>
      </w:r>
    </w:p>
    <w:p>
      <w:r>
        <w:t xml:space="preserve">出厂前针对每个目标印厂的规范创建 </w:t>
      </w:r>
      <w:r>
        <w:rPr>
          <w:rFonts w:ascii="Noto Sans Mono CJK SC" w:hAnsi="Noto Sans Mono CJK SC"/>
          <w:color w:val="1D6D7C"/>
          <w:sz w:val="17"/>
        </w:rPr>
        <w:t>PrintContract</w:t>
      </w:r>
      <w:r>
        <w:t>，规定 PDF/X 目标（如 PDF/X-4，仅当印厂接受）、OutputIntent、CMYK 或特定 RGB 工作流、嵌入字体、透明度、出血、成品裁切线、图片有效 PPI、关键文字与图像越界、图像锐化、黑点/纸白/墨量控制；无法确定要求时阻止“印刷就绪”标记。艺术微喷可能需要 RGB 16-bit TIFF + 指定 ICC，而非 PDF/X；也有专业激光冲印或装框输出不同规范。</w:t>
      </w:r>
    </w:p>
    <w:p>
      <w:pPr>
        <w:pStyle w:val="Heading2"/>
      </w:pPr>
      <w:r>
        <w:t>09.3 可复现渲染</w:t>
      </w:r>
    </w:p>
    <w:p>
      <w:r>
        <w:t>Print Engine 从冻结的高分辨率 Rendition/母版读取；基于 output profile 和裁切坐标在高位深完成渲染；禁止从 1400px UI proxy 放大。输出包包含文件哈希、版本 ID、源资产映射、字体与 ICC 清单、预检结果、创建者审批、尺寸数量与时间戳。出版版本必须支持回滚和再版，印厂问题能从交付文件定位到素材与版本。</w:t>
      </w:r>
    </w:p>
    <w:p>
      <w:pPr>
        <w:pStyle w:val="Heading2"/>
      </w:pPr>
      <w:r>
        <w:t>09.4 Agent 在出版中的权能</w:t>
      </w:r>
    </w:p>
    <w:p>
      <w:r>
        <w:t>可以提出不同跨页节奏、空白和图文密度的草案；可以报告低 PPI、错位、潜在重复、颜色不一致，但</w:t>
      </w:r>
      <w:r>
        <w:rPr>
          <w:b/>
        </w:rPr>
        <w:t>不得将审美主张伪装成客观印前错误</w:t>
      </w:r>
      <w:r>
        <w:t>；最终出版确认必须是具批准权限的人类动作。完整排版专业能力包括母版、文字排版、网格、导出等，不能用简单“HTML 转 PDF”替代。</w:t>
      </w:r>
    </w:p>
    <w:p>
      <w:pPr>
        <w:pStyle w:val="Heading1"/>
      </w:pPr>
      <w:r>
        <w:t>10｜前后端系统架构与技术选型</w:t>
      </w:r>
    </w:p>
    <w:p>
      <w:pPr>
        <w:pStyle w:val="Heading2"/>
      </w:pPr>
      <w:r>
        <w:t>10.1 总体逻辑拓扑</w:t>
      </w:r>
    </w:p>
    <w:p>
      <w:pPr>
        <w:pStyle w:val="CodeText"/>
        <w:keepNext/>
      </w:pPr>
      <w:r>
        <w:t>Mac FocalRoom (Tauri/React shell + Rust domain + Native Color/Canvas Renderer)</w:t>
      </w:r>
    </w:p>
    <w:p>
      <w:pPr>
        <w:pStyle w:val="CodeText"/>
        <w:keepNext/>
      </w:pPr>
      <w:r>
        <w:t xml:space="preserve">    |  local SQLite, SourceAsset locators, native high-fidelity tile cache</w:t>
      </w:r>
    </w:p>
    <w:p>
      <w:pPr>
        <w:pStyle w:val="CodeText"/>
        <w:keepNext/>
      </w:pPr>
      <w:r>
        <w:t xml:space="preserve">    |  cmd/events &amp; signed manifest &amp; resumable transfers</w:t>
      </w:r>
    </w:p>
    <w:p>
      <w:pPr>
        <w:pStyle w:val="CodeText"/>
        <w:keepNext/>
      </w:pPr>
      <w:r>
        <w:t xml:space="preserve">    v</w:t>
      </w:r>
    </w:p>
    <w:p>
      <w:pPr>
        <w:pStyle w:val="CodeText"/>
        <w:keepNext/>
      </w:pPr>
      <w:r>
        <w:t>Cloud Edge/API (NestJS, auth, ACL, REST command API, Realtime WS)</w:t>
      </w:r>
    </w:p>
    <w:p>
      <w:pPr>
        <w:pStyle w:val="CodeText"/>
        <w:keepNext/>
      </w:pPr>
      <w:r>
        <w:t xml:space="preserve">    |--&gt; PostgreSQL (authoritative shared projects, commands, revisions, grants)</w:t>
      </w:r>
    </w:p>
    <w:p>
      <w:pPr>
        <w:pStyle w:val="CodeText"/>
        <w:keepNext/>
      </w:pPr>
      <w:r>
        <w:t xml:space="preserve">    |--&gt; Object Storage (encrypted-at-rest previews, explicit-original uploads, publish outputs)</w:t>
      </w:r>
    </w:p>
    <w:p>
      <w:pPr>
        <w:pStyle w:val="CodeText"/>
        <w:keepNext/>
      </w:pPr>
      <w:r>
        <w:t xml:space="preserve">    |--&gt; Job Queue / Workers (AI tasks, tile/proxy render, export/preflight, thumbnails)</w:t>
      </w:r>
    </w:p>
    <w:p>
      <w:pPr>
        <w:pStyle w:val="CodeText"/>
        <w:keepNext/>
      </w:pPr>
      <w:r>
        <w:t xml:space="preserve">    |--&gt; Model Router / Provider Adapters (capability/consent/region/quality/cost)</w:t>
      </w:r>
    </w:p>
    <w:p>
      <w:pPr>
        <w:pStyle w:val="CodeText"/>
        <w:keepNext/>
      </w:pPr>
      <w:r>
        <w:t xml:space="preserve">    +--&gt; Collaborator Web App (React project shell, Board, comments, proposals, proxy viewer)</w:t>
      </w:r>
    </w:p>
    <w:p>
      <w:pPr>
        <w:pStyle w:val="CodeText"/>
        <w:keepNext/>
      </w:pPr>
      <w:r>
        <w:t>External Bridges: Lightroom Classic Plugin / Capture One Plugin + Export Recipe Adapter</w:t>
      </w:r>
    </w:p>
    <w:p>
      <w:pPr>
        <w:pStyle w:val="Heading2"/>
      </w:pPr>
      <w:r>
        <w:t>10.2 本地客户端决策</w:t>
      </w:r>
    </w:p>
    <w:p>
      <w:r>
        <w:t>保留仓库已有 Tauri 2 + Rust + React 的领域命令、导入、Agent 和 GUI 投资，但专业图像 Viewer/Canvas 要通过</w:t>
      </w:r>
      <w:r>
        <w:rPr>
          <w:b/>
        </w:rPr>
        <w:t>技术验证关口</w:t>
      </w:r>
      <w:r>
        <w:t xml:space="preserve">决定最终呈现形式。两条候选：A）React shell + 原生 macOS </w:t>
      </w:r>
      <w:r>
        <w:rPr>
          <w:rFonts w:ascii="Noto Sans Mono CJK SC" w:hAnsi="Noto Sans Mono CJK SC"/>
          <w:color w:val="1D6D7C"/>
          <w:sz w:val="17"/>
        </w:rPr>
        <w:t>NSView/Metal/CoreImage</w:t>
      </w:r>
      <w:r>
        <w:t xml:space="preserve"> 图像渲染层，菜单/Inspector 用 React；B）若原生层与 WebView 的变换/输入法/Accessibility/窗口合成产生不可接受的问题，将高保真 Canvas/Viewer 改为原生 AppKit/SwiftUI 组件，并复用 Rust Core 与协议。产品最佳体验高于保留原框架的惯性，选择以色彩样本、交互延迟、可访问性、窗口及多屏测试数据确定。</w:t>
      </w:r>
    </w:p>
    <w:p>
      <w:pPr>
        <w:pStyle w:val="Heading2"/>
      </w:pPr>
      <w:r>
        <w:t>10.3 Cloud &amp; Web</w:t>
      </w:r>
    </w:p>
    <w:p>
      <w:r>
        <w:t>以现有 NestJS/PostgreSQL 为基础升级，REST 命令写入、查询投影读取、WebSocket 事件与 Presence 增量；长耗时工作交后台任务/队列。开放可替换的对象存储与模型 Provider 层，但不把所有逻辑包装为难调试的微服务。Web 和 Desktop 尽量复用 TypeScript 契约、页面信息架构、命令语义、设计 tokens、键盘映射和可用的业务组件；不能要求 Web 运行 macOS 专用色彩 API。</w:t>
      </w:r>
    </w:p>
    <w:p>
      <w:pPr>
        <w:pStyle w:val="Heading2"/>
      </w:pPr>
      <w:r>
        <w:t>10.4 任务与权限</w:t>
      </w:r>
    </w:p>
    <w:p>
      <w:r>
        <w:t>用户身份/工作区成员/项目 ACL/资产权限/内容外发授权/模型账户/输出授权/服务市场交易角色分别建模。照片代理和评论的访问票据短期单次、服务端每次验证权限，启用撤权审计；外部服务插件拥有独立精确 scope，撤销后不能继续同步。每次 Agent 写入产生提案和追溯；模型提示词永远不是权限系统。</w:t>
      </w:r>
    </w:p>
    <w:p>
      <w:pPr>
        <w:pStyle w:val="Heading2"/>
      </w:pPr>
      <w:r>
        <w:t>10.5 异步后台作业</w:t>
      </w:r>
    </w:p>
    <w:p>
      <w:r>
        <w:t>统一 Job 状态：</w:t>
      </w:r>
      <w:r>
        <w:rPr>
          <w:rFonts w:ascii="Noto Sans Mono CJK SC" w:hAnsi="Noto Sans Mono CJK SC"/>
          <w:color w:val="1D6D7C"/>
          <w:sz w:val="17"/>
        </w:rPr>
        <w:t>queued / running / waiting_user / paused / completed / failed / cancelled / unknown_external_result</w:t>
      </w:r>
      <w:r>
        <w:t>。包含 idempotencyKey、checkpoint、resourceBudget、progress、attempts、retryPolicy、auditRefs、userVisibleSummary。处理 RAW/100MP/大型图书 PDF 的 Job 可以暂停并恢复，失败不能留下被误标为完成的文件。</w:t>
      </w:r>
    </w:p>
    <w:p>
      <w:pPr>
        <w:pStyle w:val="Heading1"/>
      </w:pPr>
      <w:r>
        <w:t>11｜协议、API、事件与错误设计</w:t>
      </w:r>
    </w:p>
    <w:p>
      <w:pPr>
        <w:pStyle w:val="Heading2"/>
      </w:pPr>
      <w:r>
        <w:t>11.1 调用分层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GET /v3/projects/{id}/snapshot</w:t>
      </w:r>
      <w:r>
        <w:t>：返回当前共享权威版本、已授权资产与 Board/Publication 投影，不返回无授权的原图路径或密钥。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POST /v3/projects/{id}/commands</w:t>
      </w:r>
      <w:r>
        <w:t xml:space="preserve">：统一提交经过 JSON Schema 校验的领域命令，带 </w:t>
      </w:r>
      <w:r>
        <w:rPr>
          <w:rFonts w:ascii="Noto Sans Mono CJK SC" w:hAnsi="Noto Sans Mono CJK SC"/>
          <w:color w:val="1D6D7C"/>
          <w:sz w:val="17"/>
        </w:rPr>
        <w:t>command_id</w:t>
      </w:r>
      <w:r>
        <w:t>、</w:t>
      </w:r>
      <w:r>
        <w:rPr>
          <w:rFonts w:ascii="Noto Sans Mono CJK SC" w:hAnsi="Noto Sans Mono CJK SC"/>
          <w:color w:val="1D6D7C"/>
          <w:sz w:val="17"/>
        </w:rPr>
        <w:t>idempotency_key</w:t>
      </w:r>
      <w:r>
        <w:t>、</w:t>
      </w:r>
      <w:r>
        <w:rPr>
          <w:rFonts w:ascii="Noto Sans Mono CJK SC" w:hAnsi="Noto Sans Mono CJK SC"/>
          <w:color w:val="1D6D7C"/>
          <w:sz w:val="17"/>
        </w:rPr>
        <w:t>base_revision</w:t>
      </w:r>
      <w:r>
        <w:t>、</w:t>
      </w:r>
      <w:r>
        <w:rPr>
          <w:rFonts w:ascii="Noto Sans Mono CJK SC" w:hAnsi="Noto Sans Mono CJK SC"/>
          <w:color w:val="1D6D7C"/>
          <w:sz w:val="17"/>
        </w:rPr>
        <w:t>actor</w:t>
      </w:r>
      <w:r>
        <w:t>、</w:t>
      </w:r>
      <w:r>
        <w:rPr>
          <w:rFonts w:ascii="Noto Sans Mono CJK SC" w:hAnsi="Noto Sans Mono CJK SC"/>
          <w:color w:val="1D6D7C"/>
          <w:sz w:val="17"/>
        </w:rPr>
        <w:t>operations</w:t>
      </w:r>
      <w:r>
        <w:t>；服务端验证 ACL、范围、基线、版本与操作内容。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GET /v3/projects/{id}/events?cursor=</w:t>
      </w:r>
      <w:r>
        <w:t xml:space="preserve"> 与 </w:t>
      </w:r>
      <w:r>
        <w:rPr>
          <w:rFonts w:ascii="Noto Sans Mono CJK SC" w:hAnsi="Noto Sans Mono CJK SC"/>
          <w:color w:val="1D6D7C"/>
          <w:sz w:val="17"/>
        </w:rPr>
        <w:t>/v3/realtime</w:t>
      </w:r>
      <w:r>
        <w:t>：事件版本及 WebSocket 游标，断线重放并按项目授权过滤。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POST /v3/assets/import-sessions</w:t>
      </w:r>
      <w:r>
        <w:t>：可恢复/校验的资产导入任务；源文件本地时不强制上传。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POST /v3/external-edit/batches</w:t>
      </w:r>
      <w:r>
        <w:t>、</w:t>
      </w:r>
      <w:r>
        <w:rPr>
          <w:rFonts w:ascii="Noto Sans Mono CJK SC" w:hAnsi="Noto Sans Mono CJK SC"/>
          <w:color w:val="1D6D7C"/>
          <w:sz w:val="17"/>
        </w:rPr>
        <w:t>POST /v3/external-edit/renditions</w:t>
      </w:r>
      <w:r>
        <w:t>：软件交接/回流；采用签名或受保护 manifest 与内容哈希校验。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POST /v3/agent/tasks</w:t>
      </w:r>
      <w:r>
        <w:t>、</w:t>
      </w:r>
      <w:r>
        <w:rPr>
          <w:rFonts w:ascii="Noto Sans Mono CJK SC" w:hAnsi="Noto Sans Mono CJK SC"/>
          <w:color w:val="1D6D7C"/>
          <w:sz w:val="17"/>
        </w:rPr>
        <w:t>POST /v3/agent/tasks/{task}/approve</w:t>
      </w:r>
      <w:r>
        <w:t>：Agent 请求、流进度和明确审批，模型不能自己 approve。</w:t>
      </w:r>
    </w:p>
    <w:p>
      <w:pPr>
        <w:ind w:left="288" w:hanging="144"/>
      </w:pPr>
      <w:r>
        <w:t xml:space="preserve">• </w:t>
      </w:r>
      <w:r>
        <w:rPr>
          <w:rFonts w:ascii="Noto Sans Mono CJK SC" w:hAnsi="Noto Sans Mono CJK SC"/>
          <w:color w:val="1D6D7C"/>
          <w:sz w:val="17"/>
        </w:rPr>
        <w:t>POST /v3/publications/{id}/proof</w:t>
      </w:r>
      <w:r>
        <w:t>、</w:t>
      </w:r>
      <w:r>
        <w:rPr>
          <w:rFonts w:ascii="Noto Sans Mono CJK SC" w:hAnsi="Noto Sans Mono CJK SC"/>
          <w:color w:val="1D6D7C"/>
          <w:sz w:val="17"/>
        </w:rPr>
        <w:t>POST /v3/publications/{id}/press-jobs</w:t>
      </w:r>
      <w:r>
        <w:t>：预检与生产输出任务，输出不等于 HTTP 同步请求。</w:t>
      </w:r>
    </w:p>
    <w:p>
      <w:r>
        <w:t xml:space="preserve">接口详细样例与事件 schema 见 </w:t>
      </w:r>
      <w:r>
        <w:rPr>
          <w:rFonts w:ascii="Noto Sans Mono CJK SC" w:hAnsi="Noto Sans Mono CJK SC"/>
          <w:color w:val="1D6D7C"/>
          <w:sz w:val="17"/>
        </w:rPr>
        <w:t>contracts/</w:t>
      </w:r>
      <w:r>
        <w:t>。需要版本化 API 与兼容窗口，线上强制声明客户端版本与服务能力，以防桌面旧客户端错误执行新类型命令。</w:t>
      </w:r>
    </w:p>
    <w:p>
      <w:pPr>
        <w:pStyle w:val="Heading2"/>
      </w:pPr>
      <w:r>
        <w:t>11.2 事件结构</w:t>
      </w:r>
    </w:p>
    <w:p>
      <w:r>
        <w:rPr>
          <w:rFonts w:ascii="Noto Sans Mono CJK SC" w:hAnsi="Noto Sans Mono CJK SC"/>
          <w:color w:val="1D6D7C"/>
          <w:sz w:val="17"/>
        </w:rPr>
        <w:t>EventEnvelope</w:t>
      </w:r>
      <w:r>
        <w:t>：</w:t>
      </w:r>
      <w:r>
        <w:rPr>
          <w:rFonts w:ascii="Noto Sans Mono CJK SC" w:hAnsi="Noto Sans Mono CJK SC"/>
          <w:color w:val="1D6D7C"/>
          <w:sz w:val="17"/>
        </w:rPr>
        <w:t>eventId, projectId, revision, actorId, opId, causationId, entityType, entityId, eventType, payload, createdAt, schemaVersion</w:t>
      </w:r>
      <w:r>
        <w:t>。敏感字段按权限过滤；服务端为顺序关键域统一版本推进；实时光标/hover 等短期 Presence 不写正式历史，笔迹和节点位置提交应进持久增量及快照。</w:t>
      </w:r>
    </w:p>
    <w:p>
      <w:pPr>
        <w:pStyle w:val="Heading2"/>
      </w:pPr>
      <w:r>
        <w:t>11.3 失败 UX 标准</w:t>
      </w:r>
    </w:p>
    <w:p>
      <w:r>
        <w:t>错误类必须可机器识别：</w:t>
      </w:r>
      <w:r>
        <w:rPr>
          <w:rFonts w:ascii="Noto Sans Mono CJK SC" w:hAnsi="Noto Sans Mono CJK SC"/>
          <w:color w:val="1D6D7C"/>
          <w:sz w:val="17"/>
        </w:rPr>
        <w:t>SOURCE_OFFLINE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ICC_MISSING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COLOR_TRANSFORM_FAILED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RENDITION_UNMATCHED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EXTERNAL_VARIANT_CONFLICT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REVISION_CONFLICT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ROLE_DENIED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CONSENT_REQUIRED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BUDGET_EXCEEDED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MODEL_CAPABILITY_MISSING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PRINT_PREFLIGHT_BLOCKED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SYNC_PARTIAL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REPLAY_REJECTED</w:t>
      </w:r>
      <w:r>
        <w:t>。每类错误对应 UI 状态、用户可执行动作、是否可重试和是否已经外发数据，不允许“未知错误请稍后”掩盖文件完整性状态。</w:t>
      </w:r>
    </w:p>
    <w:p>
      <w:pPr>
        <w:pStyle w:val="Heading1"/>
      </w:pPr>
      <w:r>
        <w:t>12｜协作、版本与一致性细节</w:t>
      </w:r>
    </w:p>
    <w:p>
      <w:r>
        <w:t xml:space="preserve">正式作品变化采用语义命令事务；自由画布实时中间态采用短期 Presence/可恢复协同草稿；持久化 Node geometry 和 ink 路径增量。共享资产编辑需要分清 </w:t>
      </w:r>
      <w:r>
        <w:rPr>
          <w:rFonts w:ascii="Noto Sans Mono CJK SC" w:hAnsi="Noto Sans Mono CJK SC"/>
          <w:color w:val="1D6D7C"/>
          <w:sz w:val="17"/>
        </w:rPr>
        <w:t>source asset permission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can_comment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can_edit_draft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can_submit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can_approve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can_publish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can_share_original</w:t>
      </w:r>
      <w:r>
        <w:t xml:space="preserve">, </w:t>
      </w:r>
      <w:r>
        <w:rPr>
          <w:rFonts w:ascii="Noto Sans Mono CJK SC" w:hAnsi="Noto Sans Mono CJK SC"/>
          <w:color w:val="1D6D7C"/>
          <w:sz w:val="17"/>
        </w:rPr>
        <w:t>can_export_press</w:t>
      </w:r>
      <w:r>
        <w:t>，不能只有 Viewer/Editor 两档完成所有管理。</w:t>
      </w:r>
    </w:p>
    <w:p>
      <w:r>
        <w:t>协作者编辑时看得到他人选区、正在看哪张照片和讨论位置；显示的是审稿辅助，不强制他人画布跟随。Presenter mode 可选同步。离线个人草案重新上线时先检查权限、正式修订、资产是否仍可访问；冲突在 Diff 面板处理；撤权后的离线草案保持本地私有但不能提交或取新代理。</w:t>
      </w:r>
    </w:p>
    <w:p>
      <w:r>
        <w:t>版本快照分：资产身份（稳定）、Rendition（不可变）、Board draft（可变）、Official revision（正式）、Edition release（冻结）、Delivery artifact（不可变）。一个评论和图像渲染能追溯到具体版本。生产输出版本不得因后续调色回流自动变化。</w:t>
      </w:r>
    </w:p>
    <w:p>
      <w:pPr>
        <w:pStyle w:val="Heading1"/>
      </w:pPr>
      <w:r>
        <w:t>13｜软件工程、质量与运维</w:t>
      </w:r>
    </w:p>
    <w:p>
      <w:pPr>
        <w:pStyle w:val="Heading2"/>
      </w:pPr>
      <w:r>
        <w:t>13.1 工程组织建议</w:t>
      </w:r>
    </w:p>
    <w:p>
      <w:r>
        <w:t xml:space="preserve">保持 monorepo；划分 </w:t>
      </w:r>
      <w:r>
        <w:rPr>
          <w:rFonts w:ascii="Noto Sans Mono CJK SC" w:hAnsi="Noto Sans Mono CJK SC"/>
          <w:color w:val="1D6D7C"/>
          <w:sz w:val="17"/>
        </w:rPr>
        <w:t>apps/desktop</w:t>
      </w:r>
      <w:r>
        <w:t>、</w:t>
      </w:r>
      <w:r>
        <w:rPr>
          <w:rFonts w:ascii="Noto Sans Mono CJK SC" w:hAnsi="Noto Sans Mono CJK SC"/>
          <w:color w:val="1D6D7C"/>
          <w:sz w:val="17"/>
        </w:rPr>
        <w:t>apps/web</w:t>
      </w:r>
      <w:r>
        <w:t>、</w:t>
      </w:r>
      <w:r>
        <w:rPr>
          <w:rFonts w:ascii="Noto Sans Mono CJK SC" w:hAnsi="Noto Sans Mono CJK SC"/>
          <w:color w:val="1D6D7C"/>
          <w:sz w:val="17"/>
        </w:rPr>
        <w:t>apps/api</w:t>
      </w:r>
      <w:r>
        <w:t>、</w:t>
      </w:r>
      <w:r>
        <w:rPr>
          <w:rFonts w:ascii="Noto Sans Mono CJK SC" w:hAnsi="Noto Sans Mono CJK SC"/>
          <w:color w:val="1D6D7C"/>
          <w:sz w:val="17"/>
        </w:rPr>
        <w:t>services/render-native</w:t>
      </w:r>
      <w:r>
        <w:t>、</w:t>
      </w:r>
      <w:r>
        <w:rPr>
          <w:rFonts w:ascii="Noto Sans Mono CJK SC" w:hAnsi="Noto Sans Mono CJK SC"/>
          <w:color w:val="1D6D7C"/>
          <w:sz w:val="17"/>
        </w:rPr>
        <w:t>workers/ai</w:t>
      </w:r>
      <w:r>
        <w:t>、</w:t>
      </w:r>
      <w:r>
        <w:rPr>
          <w:rFonts w:ascii="Noto Sans Mono CJK SC" w:hAnsi="Noto Sans Mono CJK SC"/>
          <w:color w:val="1D6D7C"/>
          <w:sz w:val="17"/>
        </w:rPr>
        <w:t>workers/publishing</w:t>
      </w:r>
      <w:r>
        <w:t>、</w:t>
      </w:r>
      <w:r>
        <w:rPr>
          <w:rFonts w:ascii="Noto Sans Mono CJK SC" w:hAnsi="Noto Sans Mono CJK SC"/>
          <w:color w:val="1D6D7C"/>
          <w:sz w:val="17"/>
        </w:rPr>
        <w:t>bridges/lightroom-classic</w:t>
      </w:r>
      <w:r>
        <w:t>、</w:t>
      </w:r>
      <w:r>
        <w:rPr>
          <w:rFonts w:ascii="Noto Sans Mono CJK SC" w:hAnsi="Noto Sans Mono CJK SC"/>
          <w:color w:val="1D6D7C"/>
          <w:sz w:val="17"/>
        </w:rPr>
        <w:t>bridges/capture-one</w:t>
      </w:r>
      <w:r>
        <w:t>、</w:t>
      </w:r>
      <w:r>
        <w:rPr>
          <w:rFonts w:ascii="Noto Sans Mono CJK SC" w:hAnsi="Noto Sans Mono CJK SC"/>
          <w:color w:val="1D6D7C"/>
          <w:sz w:val="17"/>
        </w:rPr>
        <w:t>packages/domain-contracts</w:t>
      </w:r>
      <w:r>
        <w:t>、</w:t>
      </w:r>
      <w:r>
        <w:rPr>
          <w:rFonts w:ascii="Noto Sans Mono CJK SC" w:hAnsi="Noto Sans Mono CJK SC"/>
          <w:color w:val="1D6D7C"/>
          <w:sz w:val="17"/>
        </w:rPr>
        <w:t>packages/ui-system</w:t>
      </w:r>
      <w:r>
        <w:t>、</w:t>
      </w:r>
      <w:r>
        <w:rPr>
          <w:rFonts w:ascii="Noto Sans Mono CJK SC" w:hAnsi="Noto Sans Mono CJK SC"/>
          <w:color w:val="1D6D7C"/>
          <w:sz w:val="17"/>
        </w:rPr>
        <w:t>packages/canvas-ops</w:t>
      </w:r>
      <w:r>
        <w:t>、</w:t>
      </w:r>
      <w:r>
        <w:rPr>
          <w:rFonts w:ascii="Noto Sans Mono CJK SC" w:hAnsi="Noto Sans Mono CJK SC"/>
          <w:color w:val="1D6D7C"/>
          <w:sz w:val="17"/>
        </w:rPr>
        <w:t>packages/color-spec</w:t>
      </w:r>
      <w:r>
        <w:t>、</w:t>
      </w:r>
      <w:r>
        <w:rPr>
          <w:rFonts w:ascii="Noto Sans Mono CJK SC" w:hAnsi="Noto Sans Mono CJK SC"/>
          <w:color w:val="1D6D7C"/>
          <w:sz w:val="17"/>
        </w:rPr>
        <w:t>tools/agent-eval</w:t>
      </w:r>
      <w:r>
        <w:t>、</w:t>
      </w:r>
      <w:r>
        <w:rPr>
          <w:rFonts w:ascii="Noto Sans Mono CJK SC" w:hAnsi="Noto Sans Mono CJK SC"/>
          <w:color w:val="1D6D7C"/>
          <w:sz w:val="17"/>
        </w:rPr>
        <w:t>tools/color-qa</w:t>
      </w:r>
      <w:r>
        <w:t>、</w:t>
      </w:r>
      <w:r>
        <w:rPr>
          <w:rFonts w:ascii="Noto Sans Mono CJK SC" w:hAnsi="Noto Sans Mono CJK SC"/>
          <w:color w:val="1D6D7C"/>
          <w:sz w:val="17"/>
        </w:rPr>
        <w:t>tools/print-preflight</w:t>
      </w:r>
      <w:r>
        <w:t>。与旧工程路径映射执行渐进式迁移，旧数据库不可直接修改历史迁移。</w:t>
      </w:r>
    </w:p>
    <w:p>
      <w:pPr>
        <w:pStyle w:val="Heading2"/>
      </w:pPr>
      <w:r>
        <w:t>13.2 测试金字塔</w:t>
      </w:r>
    </w:p>
    <w:p>
      <w:pPr>
        <w:ind w:left="288" w:hanging="144"/>
      </w:pPr>
      <w:r>
        <w:t>• Domain：ID 稳定、撤销、版本冲突、AST 合法、审批、幂等、原图不可变、跨项目禁止泄漏。</w:t>
      </w:r>
    </w:p>
    <w:p>
      <w:pPr>
        <w:ind w:left="288" w:hanging="144"/>
      </w:pPr>
      <w:r>
        <w:t>• Color：参考测试图与 ICC v2/v4、P3、AdobeRGB、ProPhoto、灰阶、16-bit TIFF、HEIC、RAW、扫描件；ΔE00 与像素参考；不同显示器/校准状态。</w:t>
      </w:r>
    </w:p>
    <w:p>
      <w:pPr>
        <w:ind w:left="288" w:hanging="144"/>
      </w:pPr>
      <w:r>
        <w:t>• Canvas：笔迹压力/密度、变换不漂移、评论锚点跟随、10k Node/culling、拖拽取消、多人冲突、离线重放。</w:t>
      </w:r>
    </w:p>
    <w:p>
      <w:pPr>
        <w:ind w:left="288" w:hanging="144"/>
      </w:pPr>
      <w:r>
        <w:t>• Round-trip：多 Catalog、同名文件、变体、多次导出、文件掉线、修改 source hash、ICC 变更、失败回退、取消重试。</w:t>
      </w:r>
    </w:p>
    <w:p>
      <w:pPr>
        <w:ind w:left="288" w:hanging="144"/>
      </w:pPr>
      <w:r>
        <w:t>• Agent：真实任务、专家盲评、工具执行可信度、上下文压缩保留观察证据、模型动态路由/区域/外发授权。</w:t>
      </w:r>
    </w:p>
    <w:p>
      <w:pPr>
        <w:ind w:left="288" w:hanging="144"/>
      </w:pPr>
      <w:r>
        <w:t>• Publish：印前 preflight、版式出血、字体嵌入、实效 PPI、ICC OutputIntent、文件可被第三方 RIP/Preflight 软件接受。</w:t>
      </w:r>
    </w:p>
    <w:p>
      <w:pPr>
        <w:ind w:left="288" w:hanging="144"/>
      </w:pPr>
      <w:r>
        <w:t>• Security：ACL、分享票据、私有图片撤权、API 限流、上传校验、插件权限、隐私模型授权、备份恢复。</w:t>
      </w:r>
    </w:p>
    <w:p>
      <w:pPr>
        <w:ind w:left="288" w:hanging="144"/>
      </w:pPr>
      <w:r>
        <w:t>• Operations：最新 CI 持续通过、日志与可观测性、不泄露 API key/原片路径、签名/公证/更新回滚、灾备演练。</w:t>
      </w:r>
    </w:p>
    <w:p>
      <w:pPr>
        <w:pStyle w:val="Heading2"/>
      </w:pPr>
      <w:r>
        <w:t>13.3 设计级 SLO 与性能验收</w:t>
      </w:r>
    </w:p>
    <w:p>
      <w:r>
        <w:t>建议按真实性分组设目标：工作台连续 4 小时编辑无丢命令；局域网/稳定网络共编操作可见延迟 p95 &lt;250ms（正式确认单独显示），慢网络自动重放且无重复执行；总览 10k 资产库已有索引后快速过滤 p95 &lt;300ms；全分辨率 100MP 100% 平移无卡死；同一参考图经色彩变换的可测 ΔE00 采用 Color Science 团队预先批准的容差，不能临时调阈值通过；发布前 0 P0/P1 开放缺陷。所有数值属于目标，尚未实测。</w:t>
      </w:r>
    </w:p>
    <w:p>
      <w:pPr>
        <w:pStyle w:val="Heading2"/>
      </w:pPr>
      <w:r>
        <w:t>13.4 可观测性</w:t>
      </w:r>
    </w:p>
    <w:p>
      <w:r>
        <w:t>关键业务仪表：导入成功/失败、代理生成耗时、色彩变换错误、Canvas 操作冲突、回流匹配失败率、Agent 任务状态/每张视觉观察费用、真人建议采纳率、出版物预检失败原因、共享权限拒绝、对象存储读写延迟、备份与恢复。事件不包含原图像素、密钥、真实路径和敏感评论明文；高敏感内容仅可审计 ID 与状态。</w:t>
      </w:r>
    </w:p>
    <w:p>
      <w:pPr>
        <w:pStyle w:val="Heading1"/>
      </w:pPr>
      <w:r>
        <w:t>14｜基于现有 GitHub 的保留、修复和重构计划</w:t>
      </w:r>
    </w:p>
    <w:p>
      <w:r>
        <w:t xml:space="preserve">当前 </w:t>
      </w:r>
      <w:r>
        <w:rPr>
          <w:rFonts w:ascii="Noto Sans Mono CJK SC" w:hAnsi="Noto Sans Mono CJK SC"/>
          <w:color w:val="1D6D7C"/>
          <w:sz w:val="17"/>
        </w:rPr>
        <w:t>yihua-bot/focalroom</w:t>
      </w:r>
      <w:r>
        <w:t xml:space="preserve"> 的可验证基线：有 Tauri + Rust + React 的本地编辑、SQLite、Contact Sheet 与 </w:t>
      </w:r>
      <w:r>
        <w:rPr>
          <w:rFonts w:ascii="Noto Sans Mono CJK SC" w:hAnsi="Noto Sans Mono CJK SC"/>
          <w:color w:val="1D6D7C"/>
          <w:sz w:val="17"/>
        </w:rPr>
        <w:t>SequenceBoard</w:t>
      </w:r>
      <w:r>
        <w:t xml:space="preserve"> 序列拖拽、Agent 工具循环与草案、NestJS/PostgreSQL 共享审稿与评论。重要缺口：专业自由 Canvas 不存在；专业显示预览主要是 1400px 8-bit RGB JPEG，受限原图检视和 RAW JPEG 代理；</w:t>
      </w:r>
      <w:r>
        <w:rPr>
          <w:rFonts w:ascii="Noto Sans Mono CJK SC" w:hAnsi="Noto Sans Mono CJK SC"/>
          <w:color w:val="1D6D7C"/>
          <w:sz w:val="17"/>
        </w:rPr>
        <w:t>sidecar</w:t>
      </w:r>
      <w:r>
        <w:t xml:space="preserve"> 为自定义 JSON 而非通用 XMP；打印输出为 HTML→浏览器 PDF 校样；Lightroom/Capture One 原生双向集成不存在；摄影书/展览生产引擎不存在；云端 Agent 只读评论功能与完整本地 Agent 存在能力边界。最新 CI 有 E2E 标题断言与 API 端口问题。仓库历史文档中的“已完成”仍需以当前提交、CI 和实际运行重新核验。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现有模块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决策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迁移方向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src-tauri/src/command_handler</w:t>
            </w:r>
            <w:r>
              <w:rPr>
                <w:sz w:val="17"/>
              </w:rPr>
              <w:t xml:space="preserve"> + SQLite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保留并扩展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将 Project、Photo 命令升级为资产/变体/画布/版本领域命令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src/components/contact-sheet/*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保留并优化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复用索引、筛选、虚拟化和高性能渲染，统一色彩代理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src/components/sequence/SequenceBoard.tsx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保留作线性视图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Sequence 与 Narrative Canvas 并存，互相转换不相互覆盖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src/components/shared/PhotoViewport.tsx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部分替换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高保真 Native Viewer 接管专业像素；UI ZoomControls/事件可复用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src-tauri/src/image_pipeline.rs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分拆重构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thumbnail、high-fidelity display tiles、AI preview、print master 四管线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src-tauri/src/agent/runtime.rs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保留迭代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增 Board/Publication 工具、质量评测、上下文与观察证据修复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src-tauri/src/agent/memory.rs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升级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从词频假设走向多模态、有反例的语境化审美记忆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apps/web/src/shared/ProjectReview.tsx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渐进拆分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Share Shell + Board Canvas + Comments + Proposals + Access，统一设计语言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apps/api/src/agent-tasks.ts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优先修复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消息结构、任务类型持久化、分歧任务链路与端到端测试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src-tauri/src/export.rs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保留旧格式作兼容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另建 External Bridge 和 Print/PDF 引擎，不把 JSON sidecar 当 XMP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src-tauri/src/photo_inspection.rs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逐渐取代限制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高像素分块、RAW 专业 Rendition、可证色彩 provenance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rFonts w:ascii="Noto Sans Mono CJK SC" w:hAnsi="Noto Sans Mono CJK SC"/>
                <w:color w:val="1D6D7C"/>
                <w:sz w:val="17"/>
              </w:rPr>
              <w:t>apps/api/src/authority.ts</w:t>
            </w:r>
            <w:r>
              <w:rPr>
                <w:sz w:val="17"/>
              </w:rPr>
              <w:t xml:space="preserve"> 与 realtime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保留扩展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权限/语义操作/CRDT 桥、跨实例 Presence、正式审批</w:t>
            </w:r>
          </w:p>
        </w:tc>
      </w:tr>
    </w:tbl>
    <w:p>
      <w:pPr>
        <w:spacing w:after="0"/>
      </w:pPr>
    </w:p>
    <w:p>
      <w:r>
        <w:rPr>
          <w:b/>
        </w:rPr>
        <w:t>数据库迁移原则：</w:t>
      </w:r>
      <w:r>
        <w:t xml:space="preserve"> 执行 expand→backfill→dual-read/validate→switch-write→contract；先只读备份和临时库恢复，不能直接重写已发布 migration；所有 </w:t>
      </w:r>
      <w:r>
        <w:rPr>
          <w:rFonts w:ascii="Noto Sans Mono CJK SC" w:hAnsi="Noto Sans Mono CJK SC"/>
          <w:color w:val="1D6D7C"/>
          <w:sz w:val="17"/>
        </w:rPr>
        <w:t>photo_id</w:t>
      </w:r>
      <w:r>
        <w:t xml:space="preserve"> 老引用映射至稳定 </w:t>
      </w:r>
      <w:r>
        <w:rPr>
          <w:rFonts w:ascii="Noto Sans Mono CJK SC" w:hAnsi="Noto Sans Mono CJK SC"/>
          <w:color w:val="1D6D7C"/>
          <w:sz w:val="17"/>
        </w:rPr>
        <w:t>asset_id</w:t>
      </w:r>
      <w:r>
        <w:t xml:space="preserve"> 并保留 alias 兼容表，避免把历史评论/草案/版本变成孤儿。</w:t>
      </w:r>
    </w:p>
    <w:p>
      <w:pPr>
        <w:pStyle w:val="Heading1"/>
      </w:pPr>
      <w:r>
        <w:t>15｜实施里程碑：不以工期压缩，而以可证明的完成条件推进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Gate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交付结果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必须通过的验证与退出条件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G0 现有基线冻结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修复当前 CI；全量自动化/架构地图；演练数据与原图备份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最新 main CI 全绿，真实图像不丢；旧项目可打开，迁移回滚实测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G1 Asset Domain 3.0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SourceAsset、Variant、Rendition、external links、revision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一张原图多版本、多 Board 引用；重导出不重复/覆盖；旧项目迁移成功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G2 Color Engine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Native ICC、16-bit/float、ImageIO/ColorSync/tiles/RAW 真实表示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多显示器色彩参考和 100MP/扫描 TIFF 测试通过；无伪“原图”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G3 Narrative Canvas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无限 Board、拖拽缩放分组、便签、箭头、画笔、评论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人工编辑 100+ 图的完整 Board、缩放锚点准确、离线撤销正确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G4 Agent on Canvas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多模态检索、工具写草案、叙事评估、上下文/审美记忆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至少 30 实项目/10 摄影师盲评，权限硬错误 0；能多轮修改 Board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G5 Round-trip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Lightroom Classic Plugin、Capture One Bridge、manifest/ watcher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多 Catalog/Session，30 张调色往返零错配，版本保留、ICC 可解释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G6 Shared Creative Workspace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Web Board/评论/多人实时、版本提案、权限与离线冲突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真实 5 组摄影师/编辑双人项目；慢网、撤权、跨实例不丢写入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G7 Publishing Studio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摄影书/展览、软打样、高质量渲染和交付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实际装订样书、印厂/艺术微喷接受目标文件，预检报告可复现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G8 Professional Delivery &amp; Release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签名/公证、安装/更新、付费/团队管理、灾备与运营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干净 Mac 安装到印前交付全链路通过，收付费/权限/撤权可用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sz w:val="17"/>
              </w:rPr>
              <w:t>G9 Professional Services（可选后续）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认证编辑/策展服务、报价、合同、交付、验收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服务产生真实可追溯成果，不做社交 Feed / 点赞关系链</w:t>
            </w:r>
          </w:p>
        </w:tc>
      </w:tr>
    </w:tbl>
    <w:p>
      <w:pPr>
        <w:spacing w:after="0"/>
      </w:pPr>
    </w:p>
    <w:p>
      <w:r>
        <w:t xml:space="preserve">里程碑存在部分并行可能，但 </w:t>
      </w:r>
      <w:r>
        <w:rPr>
          <w:b/>
        </w:rPr>
        <w:t>G1 数据身份和 G2 色彩</w:t>
      </w:r>
      <w:r>
        <w:t xml:space="preserve"> 是 G3/G5/G7 的基础；Agent 质量验证是继续扩大收费的独立硬门槛，不能用工程交付替代。每个 Gate 结束必须有运行产物、完整源代码/迁移、测试数据说明、可复现脚本、已知限制、验收签字和下一 Gate 依赖清单。</w:t>
      </w:r>
    </w:p>
    <w:p>
      <w:pPr>
        <w:pStyle w:val="Heading1"/>
      </w:pPr>
      <w:r>
        <w:t>16｜“完成”的最终验收：一项真实摄影书挑战</w:t>
      </w:r>
    </w:p>
    <w:p>
      <w:r>
        <w:t>从真实摄影师的 500 张素材（含 RAW、16-bit TIFF、扫描件）开始，完成以下全流程：</w:t>
      </w:r>
    </w:p>
    <w:p>
      <w:pPr>
        <w:ind w:left="288" w:hanging="144"/>
      </w:pPr>
      <w:r>
        <w:t>— FocalRoom 正确识别 500 个或更多源文件与实际 ICC、位深、尺寸，不修改字节；可在 Native Viewer 观看可信高质量影像。</w:t>
      </w:r>
    </w:p>
    <w:p>
      <w:pPr>
        <w:ind w:left="288" w:hanging="144"/>
      </w:pPr>
      <w:r>
        <w:t>— Contact Sheet 快速初选 100 张，Agent 提出 30 张编辑候选；摄影师有权纠正，建议可追溯来源。</w:t>
      </w:r>
    </w:p>
    <w:p>
      <w:pPr>
        <w:ind w:left="288" w:hanging="144"/>
      </w:pPr>
      <w:r>
        <w:t>— Narrative Canvas 可自由摆放 100 张候选，至少 20 个分组/便签/涂鸦/箭头，保存两个方向及版本；可转换出 30 张 Sequence。</w:t>
      </w:r>
    </w:p>
    <w:p>
      <w:pPr>
        <w:ind w:left="288" w:hanging="144"/>
      </w:pPr>
      <w:r>
        <w:t>— 30 张送往 Lightroom Classic，或另一路送往 Capture One，完成两套非破坏性调色；全部调色版通过 manifest 正确回流至既有资产和变体。</w:t>
      </w:r>
    </w:p>
    <w:p>
      <w:pPr>
        <w:ind w:left="288" w:hanging="144"/>
      </w:pPr>
      <w:r>
        <w:t>— 另一城市的摄影编辑通过 Web 审稿，针对照片局部、画布对象、序列和跨页作批注；网络中断、权限撤销及同节点竞争修改均安全处理。</w:t>
      </w:r>
    </w:p>
    <w:p>
      <w:pPr>
        <w:ind w:left="288" w:hanging="144"/>
      </w:pPr>
      <w:r>
        <w:t>— Agent 根据评论和上下文产生两版有理由的 Canvas 和摄影书候选草案，摄影师逐项批准，未批准内容不会改变正式作品。</w:t>
      </w:r>
    </w:p>
    <w:p>
      <w:pPr>
        <w:ind w:left="288" w:hanging="144"/>
      </w:pPr>
      <w:r>
        <w:t>— 制作真实规格的 32 页摄影书，源图保持高分辨率，完成软打样和印厂合同级预检；生成指定 PDF/X 或微喷 TIFF，并且在独立印前工具/真实供应商检查中通过。</w:t>
      </w:r>
    </w:p>
    <w:p>
      <w:pPr>
        <w:ind w:left="288" w:hanging="144"/>
      </w:pPr>
      <w:r>
        <w:t>— 交付包中所有文件、字体、ICC、版面与源 Rendition 映射可追溯；历史版本仍可打开，并能复现同一份印前输出。</w:t>
      </w:r>
    </w:p>
    <w:p>
      <w:r>
        <w:t>此挑战同时是用户价值、色彩可信、Agent 专业质量、工程可靠性和商业产品成熟度的集成验收。任何单点未通过都必须保留为开放事项。</w:t>
      </w:r>
    </w:p>
    <w:p>
      <w:pPr>
        <w:pStyle w:val="Heading1"/>
      </w:pPr>
      <w:r>
        <w:t>17｜架构 ADR：先行确定及须做实验的决策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决策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默认方向</w:t>
            </w:r>
          </w:p>
        </w:tc>
        <w:tc>
          <w:tcPr>
            <w:tcW w:type="dxa" w:w="3211"/>
            <w:vAlign w:val="center"/>
            <w:shd w:fill="EDF4F5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b/>
                <w:color w:val="143E48"/>
                <w:sz w:val="17"/>
              </w:rPr>
              <w:t>不可忽略的验证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GUI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React/Tauri 保留 shell，专业显示层优先原生 NSView/Metal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ICC、透明叠层、窗口移动、多屏、键盘与 Accessibility；不达标时转原生 Canvas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Domain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Rust local-core + TypeScript/Zod/JSON Schema 共享语义协议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Native/Web 对同一命令的回放产生相同语义状态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Source Files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只读 locator + SHA256 + bookmark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离线、重命名、迁移、链接丢失、目录更换一致处理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Canvas Sync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协同 Draft CRDT + 服务端正式语义命令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100 人、长离线/撤权、同对象竞争移动、删除评论关联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Model Provider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平台智能路由，可审计，隐私优先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盲评分/区域/授权/计费/无假 fallback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Print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合同驱动高位深 native render + 第三方 preflight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真实印厂/微喷接受，非 PDF 文件存在即验收</w:t>
            </w:r>
          </w:p>
        </w:tc>
      </w:tr>
      <w:tr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外部编辑器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官方 SDK / Export Recipe / manifest</w:t>
            </w:r>
          </w:p>
        </w:tc>
        <w:tc>
          <w:tcPr>
            <w:tcW w:type="dxa" w:w="3211"/>
            <w:vAlign w:val="center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插件版本、目录升级、稳定身份、文件改名、重复/冲突</w:t>
            </w:r>
          </w:p>
        </w:tc>
      </w:tr>
      <w:tr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Cloud Storage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默认共享低损代理；原件仅显式上传</w:t>
            </w:r>
          </w:p>
        </w:tc>
        <w:tc>
          <w:tcPr>
            <w:tcW w:type="dxa" w:w="3211"/>
            <w:vAlign w:val="center"/>
            <w:shd w:fill="F8FAFA"/>
            <w:tcBorders>
              <w:bottom w:val="single" w:sz="4" w:color="E3E9EC"/>
            </w:tcBorders>
          </w:tcPr>
          <w:p>
            <w:pPr>
              <w:spacing w:after="40" w:before="40"/>
            </w:pPr>
            <w:r>
              <w:rPr>
                <w:sz w:val="17"/>
              </w:rPr>
              <w:t>最小权限/撤权/失效票据/端到端安全演练</w:t>
            </w:r>
          </w:p>
        </w:tc>
      </w:tr>
    </w:tbl>
    <w:p>
      <w:pPr>
        <w:spacing w:after="0"/>
      </w:pPr>
    </w:p>
    <w:p>
      <w:pPr>
        <w:pStyle w:val="Heading1"/>
      </w:pPr>
      <w:r>
        <w:t>18｜不可突破的安全与审美边界</w:t>
      </w:r>
    </w:p>
    <w:p>
      <w:pPr>
        <w:ind w:left="288" w:hanging="144"/>
      </w:pPr>
      <w:r>
        <w:t>• 用户选择共享预览≠授权上传原始 RAW/TIFF；每个模型供应商、范围、图片数量、持续时间、撤回机制须明确。</w:t>
      </w:r>
    </w:p>
    <w:p>
      <w:pPr>
        <w:ind w:left="288" w:hanging="144"/>
      </w:pPr>
      <w:r>
        <w:t>• 不允许模型对外传输同意范围以外的照片；不允许 Agent 自己批准自己的提案、签署印刷或删除源文件。</w:t>
      </w:r>
    </w:p>
    <w:p>
      <w:pPr>
        <w:ind w:left="288" w:hanging="144"/>
      </w:pPr>
      <w:r>
        <w:t>• 用户上传的 IPTC、文件名、评论、第三方导出 manifest 都按不可信数据处理，不能作为指令覆盖系统和权限。</w:t>
      </w:r>
    </w:p>
    <w:p>
      <w:pPr>
        <w:ind w:left="288" w:hanging="144"/>
      </w:pPr>
      <w:r>
        <w:t>• 图像/画布 AI 分析应区分可观察事实、审美解释、创作建议及无法确定；不能把风格关联写成对真实作者/著作权的确定断言。</w:t>
      </w:r>
    </w:p>
    <w:p>
      <w:pPr>
        <w:ind w:left="288" w:hanging="144"/>
      </w:pPr>
      <w:r>
        <w:t>• 协作不得默认变成公开社交：项目资料、摄影师选择与不发表的照片均为私人创作数据；分享和服务市场由用户明确发起。</w:t>
      </w:r>
    </w:p>
    <w:p>
      <w:pPr>
        <w:ind w:left="288" w:hanging="144"/>
      </w:pPr>
      <w:r>
        <w:t>• 屏幕显示、印刷硬件和主观审美无法由一个软件保证“绝对一致”；以可验证条件、清晰提示及真实使用场景检验专业可信度。</w:t>
      </w:r>
    </w:p>
    <w:p>
      <w:pPr>
        <w:pStyle w:val="Heading1"/>
      </w:pPr>
      <w:r>
        <w:t>19｜研发团队执行规则与文件索引</w:t>
      </w:r>
    </w:p>
    <w:p>
      <w:r>
        <w:rPr>
          <w:b/>
        </w:rPr>
        <w:t>任务启动第一步</w:t>
      </w:r>
      <w:r>
        <w:t xml:space="preserve">读 </w:t>
      </w:r>
      <w:r>
        <w:rPr>
          <w:rFonts w:ascii="Noto Sans Mono CJK SC" w:hAnsi="Noto Sans Mono CJK SC"/>
          <w:color w:val="1D6D7C"/>
          <w:sz w:val="17"/>
        </w:rPr>
        <w:t>delivery/AGENT-START-HERE.md</w:t>
      </w:r>
      <w:r>
        <w:t xml:space="preserve">，再读 </w:t>
      </w:r>
      <w:r>
        <w:rPr>
          <w:rFonts w:ascii="Noto Sans Mono CJK SC" w:hAnsi="Noto Sans Mono CJK SC"/>
          <w:color w:val="1D6D7C"/>
          <w:sz w:val="17"/>
        </w:rPr>
        <w:t>architecture/ADR-AND-GAP-MAP.md</w:t>
      </w:r>
      <w:r>
        <w:t>、</w:t>
      </w:r>
      <w:r>
        <w:rPr>
          <w:rFonts w:ascii="Noto Sans Mono CJK SC" w:hAnsi="Noto Sans Mono CJK SC"/>
          <w:color w:val="1D6D7C"/>
          <w:sz w:val="17"/>
        </w:rPr>
        <w:t>ux/SCREEN-AND-INTERACTION-CONTRACT.md</w:t>
      </w:r>
      <w:r>
        <w:t>、</w:t>
      </w:r>
      <w:r>
        <w:rPr>
          <w:rFonts w:ascii="Noto Sans Mono CJK SC" w:hAnsi="Noto Sans Mono CJK SC"/>
          <w:color w:val="1D6D7C"/>
          <w:sz w:val="17"/>
        </w:rPr>
        <w:t>contracts/DOMAIN-SCHEMA.sql</w:t>
      </w:r>
      <w:r>
        <w:t>、</w:t>
      </w:r>
      <w:r>
        <w:rPr>
          <w:rFonts w:ascii="Noto Sans Mono CJK SC" w:hAnsi="Noto Sans Mono CJK SC"/>
          <w:color w:val="1D6D7C"/>
          <w:sz w:val="17"/>
        </w:rPr>
        <w:t>contracts/api-openapi.yaml</w:t>
      </w:r>
      <w:r>
        <w:t>、</w:t>
      </w:r>
      <w:r>
        <w:rPr>
          <w:rFonts w:ascii="Noto Sans Mono CJK SC" w:hAnsi="Noto Sans Mono CJK SC"/>
          <w:color w:val="1D6D7C"/>
          <w:sz w:val="17"/>
        </w:rPr>
        <w:t>contracts/canvas-command.schema.json</w:t>
      </w:r>
      <w:r>
        <w:t>、</w:t>
      </w:r>
      <w:r>
        <w:rPr>
          <w:rFonts w:ascii="Noto Sans Mono CJK SC" w:hAnsi="Noto Sans Mono CJK SC"/>
          <w:color w:val="1D6D7C"/>
          <w:sz w:val="17"/>
        </w:rPr>
        <w:t>quality/ACCEPTANCE-MATRIX.md</w:t>
      </w:r>
      <w:r>
        <w:t>，再访问当前仓库确认 git HEAD 和运行环境。各包文件是设计契约样例，不代表可直接执行而不做数据库迁移评审；详细接口可在仓库内扩展但不能改变不变量。</w:t>
      </w:r>
    </w:p>
    <w:p>
      <w:r>
        <w:rPr>
          <w:b/>
        </w:rPr>
        <w:t>每个里程碑交付模板：</w:t>
      </w:r>
      <w:r>
        <w:t xml:space="preserve"> 变更摘要、提交 SHA、变更文件清单、数据迁移验证、契约变更、UI 录屏/真实截图与交互清单、自动化/真实环境测试、性能与色彩结果、已知限制、回滚步骤、开放问题。禁止将 mock 服务器通过当作真实模型质量、将 Web 代理当作专业原图、将校样 PDF 当作可印刷 PDF、将自动化测试通过当作真人审稿通过。</w:t>
      </w:r>
    </w:p>
    <w:p>
      <w:pPr>
        <w:pStyle w:val="Heading1"/>
      </w:pPr>
      <w:r>
        <w:t>附录 A｜外部技术依据（2026-10-20 核对）</w:t>
      </w:r>
    </w:p>
    <w:p>
      <w:pPr>
        <w:ind w:left="288" w:hanging="144"/>
      </w:pPr>
      <w:r>
        <w:t>• Apple ColorSync： https://developer.apple.com/documentation/colorsync —— ICC profiles/transforms 与显示设备管理。</w:t>
      </w:r>
    </w:p>
    <w:p>
      <w:pPr>
        <w:ind w:left="288" w:hanging="144"/>
      </w:pPr>
      <w:r>
        <w:t>• Apple HDR/EDR Metal： https://developer.apple.com/documentation/metal/hdr-content —— 专用 HDR 路线，区别于 SDR 色准。</w:t>
      </w:r>
    </w:p>
    <w:p>
      <w:pPr>
        <w:ind w:left="288" w:hanging="144"/>
      </w:pPr>
      <w:r>
        <w:t>• Adobe Lightroom Classic Developer SDK： https://developer.adobe.com/lightroom-classic —— Lua 插件、导出/发布、元数据扩展。</w:t>
      </w:r>
    </w:p>
    <w:p>
      <w:pPr>
        <w:ind w:left="288" w:hanging="144"/>
      </w:pPr>
      <w:r>
        <w:t>• Capture One Developer Portal： https://www.captureone.com/en/partnerships/developer —— SDK 插件入口。</w:t>
      </w:r>
    </w:p>
    <w:p>
      <w:pPr>
        <w:ind w:left="288" w:hanging="144"/>
      </w:pPr>
      <w:r>
        <w:t>• Capture One Export Recipes： https://support.captureone.com/hc/en-us/articles/360021057158-Export-Recipes —— 多格式、尺寸与颜色空间输出。</w:t>
      </w:r>
    </w:p>
    <w:p>
      <w:pPr>
        <w:ind w:left="288" w:hanging="144"/>
      </w:pPr>
      <w:r>
        <w:t>• Capture One Export ICC： https://support.captureone.com/hc/en-us/articles/360002634337-Specifying-color-space-ICC-profile-for-Export —— 输出 ICC 设置。</w:t>
      </w:r>
    </w:p>
    <w:p>
      <w:pPr>
        <w:pStyle w:val="SmallNote"/>
        <w:ind w:left="173"/>
      </w:pPr>
      <w:r>
        <w:rPr>
          <w:b/>
        </w:rPr>
        <w:t>可执行性提示：</w:t>
      </w:r>
      <w:r>
        <w:t xml:space="preserve"> 此文件是最终目标规格，不是“已经完成的软件交付报告”。当前 GitHub 仓库需要先修正 CI 并建立提交 SHA 基线；第三方插件 SDK 的具体函数和行为必须在目标版本中验证，不能凭概念接口猜测。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5" w:right="1123" w:bottom="1080" w:left="1152" w:header="547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596A2"/>
        <w:sz w:val="16"/>
      </w:rPr>
      <w:t xml:space="preserve">FocalRoom v3.0  ·  2026-10-20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797A1"/>
        <w:sz w:val="15"/>
      </w:rPr>
      <w:t>FOCALROOM  /  PRODUCT &amp; ENGINEERING MASTER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SC" w:hAnsi="Noto Sans CJK SC" w:eastAsia="Noto Sans CJK SC"/>
      <w:b w:val="0"/>
      <w:color w:val="242F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A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45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5B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3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1F2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/>
    </w:pPr>
    <w:rPr>
      <w:rFonts w:ascii="Noto Sans CJK SC" w:hAnsi="Noto Sans CJK SC" w:eastAsia="Noto Sans CJK SC"/>
      <w:b w:val="0"/>
      <w:color w:val="626F7A"/>
      <w:sz w:val="16"/>
    </w:rPr>
  </w:style>
  <w:style w:type="paragraph" w:customStyle="1" w:styleId="CodeText">
    <w:name w:val="Code Text"/>
    <w:pPr>
      <w:spacing w:after="0" w:line="264" w:lineRule="auto"/>
      <w:ind w:left="230"/>
    </w:pPr>
    <w:rPr>
      <w:rFonts w:ascii="Noto Sans CJK SC" w:hAnsi="Noto Sans CJK SC" w:eastAsia="Noto Sans CJK SC"/>
      <w:b w:val="0"/>
      <w:color w:val="2A333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FocalRoom v3.0 最终产品与工程实施蓝图</dc:title>
  <dc:subject>Photography AI, Canvas, Color Fidelity, Round-trip, Publishing, Collaboration</dc:subject>
  <dc:creator>FocalRoom Product &amp;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