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公司名称    ：SHT INTERNATIONAL PTE</w:t>
      </w:r>
      <w:r>
        <w:rPr>
          <w:rFonts w:hint="default" w:ascii="仿宋" w:hAnsi="仿宋" w:eastAsia="仿宋" w:cs="仿宋"/>
          <w:sz w:val="24"/>
          <w:lang w:val="en-US" w:eastAsia="zh-CN"/>
        </w:rPr>
        <w:t>.LTD.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  <w:bookmarkStart w:id="0" w:name="_GoBack"/>
      <w:bookmarkEnd w:id="0"/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：SHMSG/V/2026/S999</w:t>
      </w:r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埃及投资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配套服务方案</w:t>
      </w:r>
    </w:p>
    <w:p w14:paraId="4C952861">
      <w:pPr>
        <w:pStyle w:val="26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76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埃及镑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251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76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126685D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1,190</w:t>
            </w:r>
          </w:p>
        </w:tc>
        <w:tc>
          <w:tcPr>
            <w:tcW w:w="4251" w:type="dxa"/>
            <w:vAlign w:val="center"/>
          </w:tcPr>
          <w:p w14:paraId="022833A4">
            <w:pPr>
              <w:pStyle w:val="34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新加坡公司成立后需按财政年度向 IRAS 报税，每年 11 月 30 日前完成。满足 ECI 豁免条件（年营业额 &lt;500 万新币且无应税利润）的公司只需一次申报；不满足的需在财年结束三个月内申报预估税。无需审计的公司出具未经审计财务报表即可，需审计的须先完成审计报告。逾期申报可能被罚款，最高可达一万元新币。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76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3AB47D6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2,400</w:t>
            </w:r>
          </w:p>
        </w:tc>
        <w:tc>
          <w:tcPr>
            <w:tcW w:w="4251" w:type="dxa"/>
            <w:vAlign w:val="center"/>
          </w:tcPr>
          <w:p w14:paraId="393ABE5E">
            <w:pPr>
              <w:pStyle w:val="34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新加坡私人有限公司要求至少 1 名股东（最多 20 名）、至少 2 名董事（含 1 名新加坡常驻居民）及 1 名法定秘书（新加坡常驻居民）。注册资本最低 1 新币，不验资。公司须指定一名数据保护官（DPO），无国籍限制。办理流程：名称查重 → 背景调查 → 起草法定文件 → 客户签署 → ACRA 提交 → 政府审核 → 颁发文件。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76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center"/>
          </w:tcPr>
          <w:p w14:paraId="6D2B5C33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2,800</w:t>
            </w:r>
          </w:p>
        </w:tc>
        <w:tc>
          <w:tcPr>
            <w:tcW w:w="4251" w:type="dxa"/>
            <w:vAlign w:val="center"/>
          </w:tcPr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根据 SFA 及《食品销售法》，拟在新加坡进口食品的企业须取得合法进口资质，每批货物抵境前须完成通关准证申请。SFA 将进口资质分为注册号（Registration）与许可证（Licence）两类。高风险食品（肉类、海鲜、蛋类、生鲜果蔬等）须申请 Licence 且海外工厂须在 SFA 白名单。许可证有效期 1 年，由银行 GIRO 自动划扣年费，资质绑定公司UEN 不可转让。</w:t>
            </w:r>
          </w:p>
        </w:tc>
      </w:tr>
      <w:tr w14:paraId="2E0B6C37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3E286084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6,390</w:t>
            </w:r>
          </w:p>
        </w:tc>
      </w:tr>
      <w:tr w14:paraId="6F26F530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优惠金额</w:t>
            </w:r>
          </w:p>
        </w:tc>
        <w:tc>
          <w:tcPr>
            <w:tcW w:w="6124" w:type="dxa"/>
            <w:gridSpan w:val="2"/>
            <w:vAlign w:val="center"/>
          </w:tcPr>
          <w:p w14:paraId="42C41DE9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390</w:t>
            </w:r>
          </w:p>
        </w:tc>
      </w:tr>
      <w:tr w14:paraId="0ADFA829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07433FAB">
            <w:pPr>
              <w:wordWrap w:val="0"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增值税 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0244222C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600</w:t>
            </w:r>
          </w:p>
        </w:tc>
      </w:tr>
      <w:tr w14:paraId="15824291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24" w:type="dxa"/>
            <w:gridSpan w:val="2"/>
            <w:vAlign w:val="center"/>
          </w:tcPr>
          <w:p w14:paraId="283F0A7E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6,600</w:t>
            </w:r>
          </w:p>
        </w:tc>
      </w:tr>
    </w:tbl>
    <w:p w14:paraId="100083ED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2C842783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以上服务报价不包括：</w:t>
      </w:r>
    </w:p>
    <w:p w14:paraId="64ECA17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-中</w:t>
      </w: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新</w:t>
      </w:r>
      <w:r>
        <w:rPr>
          <w:rFonts w:hint="eastAsia" w:ascii="仿宋" w:hAnsi="仿宋" w:eastAsia="仿宋" w:cs="仿宋"/>
          <w:sz w:val="22"/>
          <w:szCs w:val="22"/>
          <w:lang w:val="zh-CN"/>
        </w:rPr>
        <w:t>文件翻译费用（如需）：129 元/页 （普通翻译）或 195元/页 (宣誓翻译)；</w:t>
      </w:r>
    </w:p>
    <w:p w14:paraId="64FBE42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-国际快递费用；</w:t>
      </w:r>
    </w:p>
    <w:p w14:paraId="50F8AD41">
      <w:pPr>
        <w:spacing w:after="0" w:line="240" w:lineRule="auto"/>
        <w:contextualSpacing/>
        <w:rPr>
          <w:rFonts w:hint="default" w:ascii="仿宋" w:hAnsi="仿宋" w:eastAsia="仿宋" w:cs="仿宋"/>
          <w:sz w:val="22"/>
          <w:szCs w:val="22"/>
          <w:lang w:val="en-US" w:eastAsia="zh-CN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- 官费</w:t>
      </w: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6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181"/>
        <w:gridCol w:w="1039"/>
        <w:gridCol w:w="3581"/>
        <w:gridCol w:w="2670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083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服务内容</w:t>
            </w:r>
          </w:p>
        </w:tc>
        <w:tc>
          <w:tcPr>
            <w:tcW w:w="516" w:type="pct"/>
            <w:vAlign w:val="center"/>
          </w:tcPr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办理时间</w:t>
            </w:r>
          </w:p>
        </w:tc>
        <w:tc>
          <w:tcPr>
            <w:tcW w:w="1778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083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516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23B2117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第一步：收集资料</w:t>
            </w:r>
          </w:p>
          <w:p w14:paraId="35AC1C7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整理报税表格（4 个工作日）</w:t>
            </w:r>
          </w:p>
          <w:p w14:paraId="5DFBA8F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在税务局提交纳税申请（7 个工作日）</w:t>
            </w:r>
          </w:p>
          <w:p w14:paraId="03F56A9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收到企业所得税评估通知（3 个工作日）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br w:type="textWrapping"/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缴纳税费（1 个工作日）</w:t>
            </w:r>
          </w:p>
        </w:tc>
        <w:tc>
          <w:tcPr>
            <w:tcW w:w="1326" w:type="pct"/>
          </w:tcPr>
          <w:p w14:paraId="126FAE68">
            <w:pPr>
              <w:pStyle w:val="9"/>
              <w:numPr>
                <w:ilvl w:val="0"/>
                <w:numId w:val="0"/>
              </w:numPr>
              <w:shd w:val="clear" w:color="auto" w:fill="FFFFFF"/>
              <w:spacing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已缴税完成通知书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083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516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18个工作日</w:t>
            </w:r>
          </w:p>
        </w:tc>
        <w:tc>
          <w:tcPr>
            <w:tcW w:w="1778" w:type="pct"/>
            <w:vAlign w:val="top"/>
          </w:tcPr>
          <w:p w14:paraId="3E2191B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收集资料</w:t>
            </w:r>
          </w:p>
          <w:p w14:paraId="21ED6EE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公司名称查重（1 个工作日）</w:t>
            </w:r>
          </w:p>
          <w:p w14:paraId="3269A62B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客户背景调查（5 个工作日）</w:t>
            </w:r>
          </w:p>
          <w:p w14:paraId="45F73DA4">
            <w:pPr>
              <w:spacing w:after="0" w:line="280" w:lineRule="auto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起草法定文件（5 个工作日）</w:t>
            </w:r>
          </w:p>
          <w:p w14:paraId="63886BE9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客户签署文件</w:t>
            </w:r>
          </w:p>
          <w:p w14:paraId="1AAC6C7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第六步：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在新加坡公司注册局（ACRA）提交申请（1 个工作日）</w:t>
            </w:r>
          </w:p>
          <w:p w14:paraId="306287C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第七步：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政府审核（5 个工作日）</w:t>
            </w:r>
          </w:p>
          <w:p w14:paraId="276B5AC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第八步：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颁发交付文件（1 个工作日）</w:t>
            </w:r>
          </w:p>
        </w:tc>
        <w:tc>
          <w:tcPr>
            <w:tcW w:w="1326" w:type="pct"/>
          </w:tcPr>
          <w:p w14:paraId="56D1ED12">
            <w:pPr>
              <w:numPr>
                <w:ilvl w:val="0"/>
                <w:numId w:val="1"/>
              </w:numPr>
              <w:spacing w:after="0" w:line="280" w:lineRule="auto"/>
              <w:ind w:left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新加坡公司营业执照</w:t>
            </w:r>
          </w:p>
          <w:p w14:paraId="65A79B39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成立公告</w:t>
            </w:r>
          </w:p>
          <w:p w14:paraId="0F977704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注册纸</w:t>
            </w:r>
          </w:p>
          <w:p w14:paraId="3459E3C2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股份登记文件</w:t>
            </w:r>
          </w:p>
          <w:p w14:paraId="17ED9B2A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挂名董事协议</w:t>
            </w:r>
          </w:p>
          <w:p w14:paraId="365292DF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商业秘书授权文件</w:t>
            </w:r>
          </w:p>
          <w:p w14:paraId="15F467F8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申请股份表</w:t>
            </w:r>
          </w:p>
          <w:p w14:paraId="63AE1D3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第一次董事会议记录</w:t>
            </w:r>
          </w:p>
          <w:p w14:paraId="4F7499EC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董事通知</w:t>
            </w:r>
          </w:p>
          <w:p w14:paraId="14720B26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公司章程</w:t>
            </w:r>
          </w:p>
          <w:p w14:paraId="798BF84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公司印章（翻章、钢印）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083" w:type="pct"/>
            <w:vAlign w:val="center"/>
          </w:tcPr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516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0D5A46F9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id-ID"/>
              </w:rPr>
              <w:t>收集资料</w:t>
            </w:r>
          </w:p>
          <w:p w14:paraId="3BA0A3C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二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明确食品分类与资质类型</w:t>
            </w:r>
          </w:p>
          <w:p w14:paraId="4673C87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在线申请并缴纳官费（1 个工作日）</w:t>
            </w:r>
          </w:p>
          <w:p w14:paraId="3F68FDDF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四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取得 SFA 进口资质批文（14 个工作日）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新加坡公司食品进口商许可证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资料及信息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7229" w:type="dxa"/>
          </w:tcPr>
          <w:p w14:paraId="533603A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公司基本资料：</w:t>
            </w:r>
          </w:p>
          <w:p w14:paraId="0B93D9AB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公司章程</w:t>
            </w:r>
          </w:p>
          <w:p w14:paraId="4951E6D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最新注册纸</w:t>
            </w:r>
          </w:p>
          <w:p w14:paraId="639AB7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注册证书</w:t>
            </w:r>
          </w:p>
          <w:p w14:paraId="1A51F67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周年申报表</w:t>
            </w:r>
          </w:p>
          <w:p w14:paraId="1C5ECF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财务单据：</w:t>
            </w:r>
          </w:p>
          <w:p w14:paraId="2AFB9AD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财务账目（损益表、资产负债表、明细账、流水账）</w:t>
            </w:r>
          </w:p>
          <w:p w14:paraId="4330D76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公司银行月结单（首年还需开户通知书）</w:t>
            </w:r>
          </w:p>
          <w:p w14:paraId="747A6AF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收入记录（发票、合同、税票）</w:t>
            </w:r>
          </w:p>
          <w:p w14:paraId="270DB4E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支出记录（工资、租金、运费等）</w:t>
            </w:r>
          </w:p>
          <w:p w14:paraId="14B61ED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资产清单</w:t>
            </w:r>
          </w:p>
          <w:p w14:paraId="0B848EF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年度最终版财务报表、财务报告、审计报告（如有）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7229" w:type="dxa"/>
          </w:tcPr>
          <w:p w14:paraId="176C380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新加坡公司注册信息收集表</w:t>
            </w:r>
          </w:p>
          <w:p w14:paraId="5562759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股东为公司时：</w:t>
            </w:r>
          </w:p>
          <w:p w14:paraId="645557C2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中国公司中英文版本营业执照、中文章程</w:t>
            </w:r>
          </w:p>
          <w:p w14:paraId="3B1470B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法人身份证（正反面）、护照首页（需 CTC）</w:t>
            </w:r>
          </w:p>
          <w:p w14:paraId="195B0B06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董事身份证、护照首页（需 CTC）、电邮</w:t>
            </w:r>
          </w:p>
          <w:p w14:paraId="3AA00EB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英文版董事名册（需签字）</w:t>
            </w:r>
          </w:p>
          <w:p w14:paraId="65B5D2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英文架构图（需签字）</w:t>
            </w:r>
          </w:p>
          <w:p w14:paraId="7F94C81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最终受益人清晰版证件（身份证、护照需 CTC、电邮）</w:t>
            </w:r>
          </w:p>
          <w:p w14:paraId="49D1034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(7) 最终受益人持股比例须超过 25%</w:t>
            </w:r>
          </w:p>
          <w:p w14:paraId="2DE8E0F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(8) 所有持股超 25% 关联公司的中英文营业执照、章程、英文董事名册</w:t>
            </w:r>
          </w:p>
          <w:p w14:paraId="44A945B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股东为个人时：所有股东和董事的身份证、护照首页（需 CTC）、电邮</w:t>
            </w:r>
          </w:p>
          <w:p w14:paraId="7D74366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* 所有证件有效期须大于 6 个月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7229" w:type="dxa"/>
          </w:tcPr>
          <w:p w14:paraId="48638B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公司注册证书/信息摘要（ACRA BizFile）</w:t>
            </w:r>
          </w:p>
          <w:p w14:paraId="599CE23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董事及 CorpPass 授权人员信息（身份证/护照/FIN 卡）</w:t>
            </w:r>
          </w:p>
          <w:p w14:paraId="5C4E828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海关账户激活证明（Customs Registration Letter）</w:t>
            </w:r>
          </w:p>
          <w:p w14:paraId="7DC2335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4. SFA GIRO 银行自动扣款申请表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4C4A86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4E4052E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5A05DCAE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1A2ECF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0E9CD4A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7891367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法规发生变化，乙方有权调整价格及办理时间。</w:t>
      </w:r>
    </w:p>
    <w:p w14:paraId="0B965FC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0DEBE957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Bank Name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  <w:t>: Qatar National Bank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  <w:t>(QNB)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  <w:t>-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  <w:t>00037</w:t>
      </w:r>
    </w:p>
    <w:p w14:paraId="18D0A128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Bank Branch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:00177</w:t>
      </w:r>
    </w:p>
    <w:p w14:paraId="7DFD92E5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SWIFT CODE: QNBAEGCXXXX</w:t>
      </w:r>
    </w:p>
    <w:p w14:paraId="5E78ADF0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Beneficiary Name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: SHAN HAI MAP FOR CONSULTING CO</w:t>
      </w:r>
    </w:p>
    <w:p w14:paraId="472E48D9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Account Number：20317533321</w:t>
      </w:r>
    </w:p>
    <w:p w14:paraId="52298365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IBAN:EG690037017708402031753332119</w:t>
      </w:r>
    </w:p>
    <w:p w14:paraId="111E96F2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ms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Bank Address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: Top 90 Mall, unit 133&amp;134, S Teseen, New Cairo 1, Cairo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 xml:space="preserve"> 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Governorate, EGYPT</w:t>
      </w:r>
    </w:p>
    <w:p w14:paraId="50E8B80E">
      <w:pPr>
        <w:pStyle w:val="26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纸质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225697D3">
      <w:pPr>
        <w:numPr>
          <w:ilvl w:val="0"/>
          <w:numId w:val="0"/>
        </w:numPr>
        <w:spacing w:after="0" w:line="240" w:lineRule="auto"/>
        <w:ind w:leftChars="0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5ED6E9DD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default" w:ascii="仿宋" w:hAnsi="仿宋" w:eastAsia="仿宋" w:cs="仿宋"/>
                <w:sz w:val="22"/>
                <w:szCs w:val="22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212121"/>
                <w:sz w:val="20"/>
                <w:szCs w:val="20"/>
                <w:lang w:val="ms" w:eastAsia="zh-CN" w:bidi="ar-SA"/>
              </w:rPr>
              <w:t>SHAN HAI MAP FOR CONSULTING CO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493E0D3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FangSong" w:eastAsia="仿宋" w:hAnsi="FangSong"/>
        <w:sz w:val="18"/>
      </w:rPr>
      <w:fldChar w:fldCharType="begin"/>
    </w:r>
    <w:r>
      <w:rPr>
        <w:rFonts w:ascii="FangSong" w:eastAsia="仿宋" w:hAnsi="FangSong"/>
        <w:sz w:val="18"/>
      </w:rPr>
      <w:instrText xml:space="preserve"> PAGE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  <w:r>
      <w:rPr>
        <w:rFonts w:ascii="FangSong" w:eastAsia="仿宋" w:hAnsi="FangSong"/>
        <w:sz w:val="18"/>
      </w:rPr>
      <w:t xml:space="preserve"> / </w:t>
    </w:r>
    <w:r>
      <w:rPr>
        <w:rFonts w:ascii="FangSong" w:eastAsia="仿宋" w:hAnsi="FangSong"/>
        <w:sz w:val="18"/>
      </w:rPr>
      <w:fldChar w:fldCharType="begin"/>
    </w:r>
    <w:r>
      <w:rPr>
        <w:rFonts w:ascii="FangSong" w:eastAsia="仿宋" w:hAnsi="FangSong"/>
        <w:sz w:val="18"/>
      </w:rPr>
      <w:instrText xml:space="preserve"> NUMPAGES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ns1:Ignorable="w14 w15 wp14">
  <ns0:p ns2:paraId="2AF01B37">
    <ns0:pPr>
      <ns0:keepNext ns0:val="0"/>
      <ns0:keepLines ns0:val="0"/>
      <ns0:widowControl/>
      <ns0:suppressLineNumbers ns0:val="0"/>
      <ns0:spacing ns0:line="240" ns0:lineRule="auto"/>
      <ns0:jc ns0:val="right"/>
      <ns0:rPr>
        <ns0:rFonts ns0:hint="default" ns0:ascii="微软雅黑" ns0:hAnsi="微软雅黑" ns0:eastAsia="微软雅黑" ns0:cs="Microsoft JhengHei"/>
        <ns0:b/>
        <ns0:bCs/>
        <ns0:color ns0:val="0039C2"/>
        <ns0:sz ns0:val="36"/>
        <ns0:szCs ns0:val="36"/>
        <ns0:shd ns0:val="clear" ns0:color="auto" ns0:fill="FFFFFF"/>
        <ns0:lang ns0:val="en-US" ns0:eastAsia="zh-CN"/>
      </ns0:rPr>
    </ns0:pPr>
    <ns0:r>
      <ns0:rPr>
        <ns0:rFonts ns0:hint="default" ns0:ascii="Arial" ns0:hAnsi="Arial" ns0:eastAsia="微软雅黑" ns0:cs="Arial"/>
        <ns0:b ns0:val="0"/>
        <ns0:color ns0:val="0039C2"/>
        <ns0:sz ns0:val="44"/>
        <ns0:szCs ns0:val="44"/>
        <ns0:lang ns0:val="en-US" ns0:eastAsia="zh-CN"/>
      </ns0:rPr>
      <ns0:t/>
    </ns0:r>
  </ns0:p>
  <ns0:p ns2:paraId="4ACCFB87">
    <ns0:pPr>
      <ns0:spacing ns0:after="0" ns0:line="240" ns0:lineRule="auto"/>
      <ns0:jc ns0:val="center"/>
      <ns0:rPr>
        <ns0:rFonts ns0:hint="eastAsia" ns0:ascii="微软雅黑" ns0:hAnsi="微软雅黑" ns0:eastAsia="微软雅黑" ns0:cs="微软雅黑"/>
        <ns0:b ns0:val="0"/>
        <ns0:bCs ns0:val="0"/>
        <ns0:lang ns0:val="de-DE" ns0:eastAsia="zh-CN"/>
      </ns0:rPr>
    </ns0:pPr>
    <ns0:r>
      <ns0:rPr>
        <ns0:rFonts ns0:hint="eastAsia" ns0:ascii="微软雅黑" ns0:hAnsi="微软雅黑" ns0:eastAsia="微软雅黑" ns0:cs="微软雅黑"/>
        <ns0:b ns0:val="0"/>
        <ns0:bCs ns0:val="0"/>
        <ns0:lang ns0:val="de-DE" ns0:eastAsia="zh-CN"/>
      </ns0:rPr>
      <ns0:t/>
    </ns0:r>
    <ns0:r>
      <ns0:rPr>
        <ns0:rFonts ns0:hint="eastAsia" ns0:ascii="微软雅黑" ns0:hAnsi="微软雅黑" ns0:eastAsia="微软雅黑" ns0:cs="微软雅黑"/>
        <ns0:b ns0:val="0"/>
        <ns0:bCs ns0:val="0"/>
        <ns0:lang ns0:val="en-US" ns0:eastAsia="zh-CN"/>
      </ns0:rPr>
      <ns0:t xml:space="preserve"/>
    </ns0:r>
    <ns0:r>
      <ns0:rPr>
        <ns0:rFonts ns0:hint="eastAsia" ns0:ascii="微软雅黑" ns0:hAnsi="微软雅黑" ns0:eastAsia="微软雅黑" ns0:cs="微软雅黑"/>
        <ns0:b ns0:val="0"/>
        <ns0:bCs ns0:val="0"/>
        <ns0:lang ns0:val="de-DE" ns0:eastAsia="zh-CN"/>
      </ns0:rPr>
      <ns0:t/>
    </ns0:r>
  </ns0:p>
  <ns0:p ns2:paraId="4270C061">
    <ns0:pPr>
      <ns0:spacing ns0:after="0" ns0:line="240" ns0:lineRule="auto"/>
      <ns0:jc ns0:val="center"/>
      <ns0:rPr>
        <ns0:rFonts ns0:ascii="Arial" ns0:hAnsi="Arial" ns0:cs="Arial" ns0:eastAsiaTheme="minorEastAsia"/>
        <ns0:b/>
        <ns0:bCs/>
        <ns0:lang ns0:val="de-DE" ns0:eastAsia="zh-CN"/>
      </ns0:rPr>
    </ns0:pPr>
    <ns0:r>
      <ns0:rPr>
        <ns0:rFonts ns0:hint="default" ns0:ascii="Arial" ns0:hAnsi="Arial" ns0:cs="Arial"/>
        <ns0:b ns0:val="0"/>
        <ns0:bCs ns0:val="0"/>
      </ns0:rPr>
      <ns0:fldChar ns0:fldCharType="begin"/>
    </ns0:r>
    <ns0:r>
      <ns0:rPr>
        <ns0:rFonts ns0:hint="default" ns0:ascii="Arial" ns0:hAnsi="Arial" ns0:cs="Arial"/>
        <ns0:b ns0:val="0"/>
        <ns0:bCs ns0:val="0"/>
      </ns0:rPr>
      <ns0:instrText xml:space="preserve"> HYPERLINK "http://www.shanhaimap.com" </ns0:instrText>
    </ns0:r>
    <ns0:r>
      <ns0:rPr>
        <ns0:rFonts ns0:hint="default" ns0:ascii="Arial" ns0:hAnsi="Arial" ns0:cs="Arial"/>
        <ns0:b ns0:val="0"/>
        <ns0:bCs ns0:val="0"/>
      </ns0:rPr>
      <ns0:fldChar ns0:fldCharType="separate"/>
    </ns0:r>
    <ns0:r>
      <ns0:rPr>
        <ns0:rFonts ns0:hint="default" ns0:ascii="Arial" ns0:hAnsi="Arial" ns0:eastAsia="微软雅黑" ns0:cs="Arial"/>
        <ns0:b ns0:val="0"/>
        <ns0:bCs ns0:val="0"/>
        <ns0:lang ns0:val="de-DE" ns0:eastAsia="zh-CN"/>
      </ns0:rPr>
      <ns0:fldChar ns0:fldCharType="end"/>
    </ns0:r>
    <ns0:r>
      <ns0:rPr>
        <ns0:rFonts ns0:hint="default" ns0:ascii="Arial" ns0:hAnsi="Arial" ns0:eastAsia="微软雅黑" ns0:cs="Arial"/>
        <ns0:b ns0:val="0"/>
        <ns0:bCs ns0:val="0"/>
        <ns0:lang ns0:val="de-DE" ns0:eastAsia="zh-CN"/>
      </ns0:rPr>
      <ns0:t/>
    </ns0:r>
  </ns0:p>
  <ns0:p ns2:paraId="0C937CF4">
    <ns0:pPr>
      <ns0:pStyle ns0:val="5"/>
      <ns0:tabs>
        <ns0:tab ns0:val="right" ns0:pos="10260"/>
      </ns0:tabs>
      <ns0:spacing ns0:line="276" ns0:lineRule="auto"/>
      <ns0:ind ns0:left="1276" ns0:right="-279"/>
      <ns0:jc ns0:val="center"/>
      <ns0:rPr>
        <ns0:rFonts ns0:ascii="Arial" ns0:hAnsi="Arial" ns0:cs="Arial" ns0:eastAsiaTheme="minorEastAsia"/>
        <ns0:b/>
        <ns0:bCs/>
        <ns0:lang ns0:val="de-DE" ns0:eastAsia="zh-CN"/>
      </ns0:rPr>
    </ns0:pPr>
    <ns0:r>
      <ns0:rPr>
        <ns0:rFonts ns0:hint="default" ns0:ascii="Arial" ns0:hAnsi="Arial" ns0:cs="Arial" ns0:eastAsiaTheme="minorEastAsia"/>
        <ns0:b ns0:val="0"/>
        <ns0:bCs ns0:val="0"/>
        <ns0:lang ns0:eastAsia="zh-CN"/>
      </ns0:rPr>
    </ns0:r>
    <ns0:r>
      <ns0:rPr>
        <ns0:rFonts ns0:hint="default" ns0:ascii="Arial" ns0:hAnsi="Arial" ns0:cs="Arial" ns0:eastAsiaTheme="minorEastAsia"/>
        <ns0:b ns0:val="0"/>
        <ns0:bCs ns0:val="0"/>
        <ns0:lang ns0:eastAsia="zh-CN"/>
      </ns0:rPr>
      <ns1:AlternateContent>
        <ns1:Choice Requires="wps">
          <ns0:drawing>
            <ns3:anchor distT="0" distB="0" distL="114300" distR="114300" simplePos="0" relativeHeight="251660288" behindDoc="0" locked="0" layoutInCell="1" allowOverlap="1">
              <ns3:simplePos x="0" y="0"/>
              <ns3:positionH relativeFrom="column">
                <ns3:posOffset>-240665</ns3:posOffset>
              </ns3:positionH>
              <ns3:positionV relativeFrom="paragraph">
                <ns3:posOffset>77470</ns3:posOffset>
              </ns3:positionV>
              <ns3:extent cx="6405245" cy="0"/>
              <ns3:effectExtent l="0" t="19050" r="0" b="19050"/>
              <ns3:wrapNone/>
              <ns3:docPr id="4" name="直接连接符 4"/>
              <ns3:cNvGraphicFramePr/>
              <ns4:graphic>
                <ns4:graphicData uri="http://schemas.microsoft.com/office/word/2010/wordprocessingShape">
                  <ns5:wsp>
                    <ns5:cNvCnPr/>
                    <ns5:spPr>
                      <ns4:xfrm>
                        <ns4:off x="0" y="0"/>
                        <ns4:ext cx="6404997" cy="0"/>
                      </ns4:xfrm>
                      <ns4:prstGeom prst="line">
                        <ns4:avLst/>
                      </ns4:prstGeom>
                      <ns4:noFill/>
                      <ns4:ln w="38100" cap="flat" cmpd="sng" algn="ctr">
                        <ns4:solidFill>
                          <ns4:srgbClr val="0039C2"/>
                        </ns4:solidFill>
                        <ns4:prstDash val="solid"/>
                        <ns4:miter lim="800000"/>
                      </ns4:ln>
                      <ns4:effectLst/>
                    </ns5:spPr>
                    <ns5:bodyPr upright="0"/>
                  </ns5:wsp>
                </ns4:graphicData>
              </ns4:graphic>
            </ns3:anchor>
          </ns0:drawing>
        </ns1:Choice>
        <ns1:Fallback>
          <ns0:pict>
            <ns6:line id="_x0000_s1026" ns7:spid="_x0000_s1026" ns7:spt="20" style="position:absolute;left:0pt;margin-left:-18.95pt;margin-top:6.1pt;height:0pt;width:504.35pt;z-index:251660288;mso-width-relative:page;mso-height-relative:page;" filled="f" stroked="t" coordsize="21600,21600" ns7:gfxdata="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FGteK3YAAAACQEAAA8AAAAAAAAAAQAgAAAAIgAAAGRycy9kb3ducmV2LnhtbFBL&#10;AQIUABQAAAAIAIdO4kADmiBv9gEAAMwDAAAOAAAAAAAAAAEAIAAAACcBAABkcnMvZTJvRG9jLnht&#10;bFBLBQYAAAAABgAGAFkBAACPBQAAAAA=&#10;">
              <ns6:fill on="f" focussize="0,0"/>
              <ns6:stroke weight="3pt" color="#0039C2" miterlimit="8" joinstyle="miter"/>
              <ns6:imagedata ns7:title=""/>
              <ns7:lock ns6:ext="edit" aspectratio="f"/>
            </ns6:line>
          </ns0:pict>
        </ns1:Fallback>
      </ns1:AlternateContent>
    </ns0:r>
  </ns0:p>
</ns0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4BD3AB"/>
    <w:multiLevelType w:val="singleLevel"/>
    <w:tmpl w:val="FB4BD3A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5FC4657"/>
    <w:rsid w:val="16BD3EC5"/>
    <w:rsid w:val="17761249"/>
    <w:rsid w:val="181A246B"/>
    <w:rsid w:val="18EC69DF"/>
    <w:rsid w:val="197FAAF6"/>
    <w:rsid w:val="1A8F2AE1"/>
    <w:rsid w:val="1B9B77D8"/>
    <w:rsid w:val="1BDF7371"/>
    <w:rsid w:val="1D4622ED"/>
    <w:rsid w:val="1D636CF6"/>
    <w:rsid w:val="1D874AD8"/>
    <w:rsid w:val="1D8E094C"/>
    <w:rsid w:val="1DAD3962"/>
    <w:rsid w:val="1DDA5B1A"/>
    <w:rsid w:val="1F7F577A"/>
    <w:rsid w:val="1FC72131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6FE0D3D"/>
    <w:rsid w:val="271A305E"/>
    <w:rsid w:val="278D02FC"/>
    <w:rsid w:val="27FDA530"/>
    <w:rsid w:val="2A356F5A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D156E2"/>
    <w:rsid w:val="3BFB1C88"/>
    <w:rsid w:val="3DD94C85"/>
    <w:rsid w:val="3EC9243F"/>
    <w:rsid w:val="3EE7E18E"/>
    <w:rsid w:val="3F5F591B"/>
    <w:rsid w:val="3F8F8417"/>
    <w:rsid w:val="3F9285E0"/>
    <w:rsid w:val="3FA65A02"/>
    <w:rsid w:val="3FCC083B"/>
    <w:rsid w:val="3FFF49D8"/>
    <w:rsid w:val="412A2E87"/>
    <w:rsid w:val="429B3DB9"/>
    <w:rsid w:val="44CC6046"/>
    <w:rsid w:val="44D4386D"/>
    <w:rsid w:val="45454746"/>
    <w:rsid w:val="45482571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B1A2962"/>
    <w:rsid w:val="5BFFDFBD"/>
    <w:rsid w:val="5D5DEE61"/>
    <w:rsid w:val="5DDE82A2"/>
    <w:rsid w:val="5DE6A359"/>
    <w:rsid w:val="5E1D09D0"/>
    <w:rsid w:val="5E7C22F4"/>
    <w:rsid w:val="5E9F754A"/>
    <w:rsid w:val="5F5EEFE7"/>
    <w:rsid w:val="5FEEA0DA"/>
    <w:rsid w:val="5FEF9902"/>
    <w:rsid w:val="5FF67928"/>
    <w:rsid w:val="608B23E6"/>
    <w:rsid w:val="618C45B4"/>
    <w:rsid w:val="62034376"/>
    <w:rsid w:val="620B2291"/>
    <w:rsid w:val="62F7557B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751839"/>
    <w:rsid w:val="6B7FB5C3"/>
    <w:rsid w:val="6BFAA11C"/>
    <w:rsid w:val="6C0A7533"/>
    <w:rsid w:val="6CF78120"/>
    <w:rsid w:val="6D08089B"/>
    <w:rsid w:val="6D2B3276"/>
    <w:rsid w:val="6DA31384"/>
    <w:rsid w:val="6DF94543"/>
    <w:rsid w:val="6ED9D513"/>
    <w:rsid w:val="6EFCCC98"/>
    <w:rsid w:val="6EFF96FB"/>
    <w:rsid w:val="6F23736B"/>
    <w:rsid w:val="6F650889"/>
    <w:rsid w:val="6FB5E437"/>
    <w:rsid w:val="6FF7E971"/>
    <w:rsid w:val="70FB4485"/>
    <w:rsid w:val="71732C50"/>
    <w:rsid w:val="71C1672B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6CF09D4"/>
    <w:rsid w:val="772342D4"/>
    <w:rsid w:val="77757F77"/>
    <w:rsid w:val="77E6E17D"/>
    <w:rsid w:val="78EC4051"/>
    <w:rsid w:val="78FFF6C2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1E0B6A"/>
    <w:rsid w:val="7E86468E"/>
    <w:rsid w:val="7EBF65EC"/>
    <w:rsid w:val="7EE995B2"/>
    <w:rsid w:val="7EFF68D4"/>
    <w:rsid w:val="7EFFCD06"/>
    <w:rsid w:val="7F159260"/>
    <w:rsid w:val="7F5DA74B"/>
    <w:rsid w:val="7F7FC928"/>
    <w:rsid w:val="7F9F3A4F"/>
    <w:rsid w:val="7FAA638C"/>
    <w:rsid w:val="7FBF27ED"/>
    <w:rsid w:val="7FD7615D"/>
    <w:rsid w:val="7FDFD700"/>
    <w:rsid w:val="7FF63B06"/>
    <w:rsid w:val="7FF7552A"/>
    <w:rsid w:val="7FF84809"/>
    <w:rsid w:val="7FFA257D"/>
    <w:rsid w:val="7FFF4C8B"/>
    <w:rsid w:val="7FFFAE4C"/>
    <w:rsid w:val="87EFD2EC"/>
    <w:rsid w:val="8EFE4491"/>
    <w:rsid w:val="9137EFD5"/>
    <w:rsid w:val="97DF8C8D"/>
    <w:rsid w:val="97FFF81E"/>
    <w:rsid w:val="9AB70D98"/>
    <w:rsid w:val="9BD7EF83"/>
    <w:rsid w:val="9CEE5696"/>
    <w:rsid w:val="9D7F3FB9"/>
    <w:rsid w:val="9E6C5784"/>
    <w:rsid w:val="9EBF456F"/>
    <w:rsid w:val="9EDFBD6A"/>
    <w:rsid w:val="9EFB46F5"/>
    <w:rsid w:val="9F699238"/>
    <w:rsid w:val="9F6CBD05"/>
    <w:rsid w:val="9FBFA513"/>
    <w:rsid w:val="9FEFABCB"/>
    <w:rsid w:val="AAEFD2AA"/>
    <w:rsid w:val="AFFD733D"/>
    <w:rsid w:val="B57D470D"/>
    <w:rsid w:val="B6EEF6BC"/>
    <w:rsid w:val="B7373BAC"/>
    <w:rsid w:val="BADF363C"/>
    <w:rsid w:val="BAEB724B"/>
    <w:rsid w:val="BAF51213"/>
    <w:rsid w:val="BB7F2968"/>
    <w:rsid w:val="BBFFFA09"/>
    <w:rsid w:val="BDFFC510"/>
    <w:rsid w:val="BE9DB0A7"/>
    <w:rsid w:val="BEFA55B8"/>
    <w:rsid w:val="BF5F7FB6"/>
    <w:rsid w:val="BF9EB9DA"/>
    <w:rsid w:val="BFAFBCE6"/>
    <w:rsid w:val="BFB696A2"/>
    <w:rsid w:val="BFDF36D4"/>
    <w:rsid w:val="BFDF88F1"/>
    <w:rsid w:val="BFEF6E8F"/>
    <w:rsid w:val="C1B5D1A0"/>
    <w:rsid w:val="C5F7C48C"/>
    <w:rsid w:val="C7EF45BE"/>
    <w:rsid w:val="CA5F1CB1"/>
    <w:rsid w:val="CBEF069B"/>
    <w:rsid w:val="CCDF4864"/>
    <w:rsid w:val="CDF52287"/>
    <w:rsid w:val="CDF62A6D"/>
    <w:rsid w:val="CEDFEB85"/>
    <w:rsid w:val="D2DF5404"/>
    <w:rsid w:val="D4E21391"/>
    <w:rsid w:val="D5BB3ED7"/>
    <w:rsid w:val="D7D70942"/>
    <w:rsid w:val="D7FF55AF"/>
    <w:rsid w:val="DA8D4C10"/>
    <w:rsid w:val="DB7EC565"/>
    <w:rsid w:val="DBFD4CB0"/>
    <w:rsid w:val="DCBF05AD"/>
    <w:rsid w:val="DDB71E72"/>
    <w:rsid w:val="DDBF5CF5"/>
    <w:rsid w:val="DEDF7C59"/>
    <w:rsid w:val="DF7BE9F8"/>
    <w:rsid w:val="DFDE0ADA"/>
    <w:rsid w:val="DFEFF3B4"/>
    <w:rsid w:val="DFFB02B8"/>
    <w:rsid w:val="DFFD782D"/>
    <w:rsid w:val="DFFE8B85"/>
    <w:rsid w:val="DFFF8532"/>
    <w:rsid w:val="DFFFB0C9"/>
    <w:rsid w:val="E5B9CEF3"/>
    <w:rsid w:val="E7FA3E86"/>
    <w:rsid w:val="E7FF509E"/>
    <w:rsid w:val="E7FF7EA6"/>
    <w:rsid w:val="E9DB7CED"/>
    <w:rsid w:val="EBFF7CCE"/>
    <w:rsid w:val="ED8FC8A0"/>
    <w:rsid w:val="EF75090B"/>
    <w:rsid w:val="EFA37756"/>
    <w:rsid w:val="EFDDD2BE"/>
    <w:rsid w:val="EFEDB337"/>
    <w:rsid w:val="EFFDF154"/>
    <w:rsid w:val="EFFEA96E"/>
    <w:rsid w:val="EFFF95B0"/>
    <w:rsid w:val="F1EF3895"/>
    <w:rsid w:val="F3D36E39"/>
    <w:rsid w:val="F3D73CC4"/>
    <w:rsid w:val="F3EF7E87"/>
    <w:rsid w:val="F3F6A92D"/>
    <w:rsid w:val="F5332FF9"/>
    <w:rsid w:val="F5BF4A57"/>
    <w:rsid w:val="F6EB2067"/>
    <w:rsid w:val="F6FFB050"/>
    <w:rsid w:val="F76127D3"/>
    <w:rsid w:val="F7B390F7"/>
    <w:rsid w:val="F7DE5021"/>
    <w:rsid w:val="F7E8CFF7"/>
    <w:rsid w:val="F7FB68DC"/>
    <w:rsid w:val="F945E7EA"/>
    <w:rsid w:val="F97F0054"/>
    <w:rsid w:val="FAE932EB"/>
    <w:rsid w:val="FAF75397"/>
    <w:rsid w:val="FB1CF5C3"/>
    <w:rsid w:val="FB3F506C"/>
    <w:rsid w:val="FBAAB394"/>
    <w:rsid w:val="FBAFCF7C"/>
    <w:rsid w:val="FBDFCDE9"/>
    <w:rsid w:val="FBE6483A"/>
    <w:rsid w:val="FBF7A49F"/>
    <w:rsid w:val="FBFB3658"/>
    <w:rsid w:val="FBFF0FCF"/>
    <w:rsid w:val="FCB61E59"/>
    <w:rsid w:val="FCEE3F11"/>
    <w:rsid w:val="FD396301"/>
    <w:rsid w:val="FD3A3C1A"/>
    <w:rsid w:val="FD758268"/>
    <w:rsid w:val="FD9E9789"/>
    <w:rsid w:val="FDDD923B"/>
    <w:rsid w:val="FE3B71BA"/>
    <w:rsid w:val="FEDB986F"/>
    <w:rsid w:val="FEDFE81D"/>
    <w:rsid w:val="FEE9AD1F"/>
    <w:rsid w:val="FEF1B668"/>
    <w:rsid w:val="FEF5A47C"/>
    <w:rsid w:val="FEFF18DF"/>
    <w:rsid w:val="FEFF71CA"/>
    <w:rsid w:val="FF16D043"/>
    <w:rsid w:val="FF5E55B8"/>
    <w:rsid w:val="FF6B8116"/>
    <w:rsid w:val="FF6FC4C9"/>
    <w:rsid w:val="FF767030"/>
    <w:rsid w:val="FF9BCE98"/>
    <w:rsid w:val="FFA5385E"/>
    <w:rsid w:val="FFAB94D0"/>
    <w:rsid w:val="FFAF6A72"/>
    <w:rsid w:val="FFBE0D0D"/>
    <w:rsid w:val="FFBFE082"/>
    <w:rsid w:val="FFD66F8E"/>
    <w:rsid w:val="FFF34FB1"/>
    <w:rsid w:val="FFFD2C78"/>
    <w:rsid w:val="FFFD5AE9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6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2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2"/>
    <w:semiHidden/>
    <w:unhideWhenUsed/>
    <w:uiPriority w:val="99"/>
    <w:rPr>
      <w:rFonts w:ascii="Courier New" w:hAnsi="Courier New"/>
      <w:sz w:val="20"/>
    </w:rPr>
  </w:style>
  <w:style w:type="character" w:customStyle="1" w:styleId="16">
    <w:name w:val="Header Char"/>
    <w:basedOn w:val="12"/>
    <w:link w:val="7"/>
    <w:qFormat/>
    <w:uiPriority w:val="99"/>
    <w:rPr>
      <w:lang w:val="id-ID"/>
    </w:rPr>
  </w:style>
  <w:style w:type="paragraph" w:styleId="17">
    <w:name w:val="Intense Quote"/>
    <w:basedOn w:val="1"/>
    <w:next w:val="1"/>
    <w:link w:val="18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8">
    <w:name w:val="Intense Quote Char"/>
    <w:basedOn w:val="12"/>
    <w:link w:val="17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9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20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1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2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3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4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5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6">
    <w:name w:val="List Paragraph"/>
    <w:basedOn w:val="1"/>
    <w:link w:val="44"/>
    <w:qFormat/>
    <w:uiPriority w:val="34"/>
    <w:pPr>
      <w:ind w:left="720"/>
      <w:contextualSpacing/>
    </w:pPr>
  </w:style>
  <w:style w:type="table" w:customStyle="1" w:styleId="27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4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5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9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0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1">
    <w:name w:val="normaltextrun"/>
    <w:basedOn w:val="12"/>
    <w:qFormat/>
    <w:uiPriority w:val="0"/>
  </w:style>
  <w:style w:type="character" w:customStyle="1" w:styleId="42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3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4">
    <w:name w:val="List Paragraph Char"/>
    <w:link w:val="26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5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6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'1.0' encoding='UTF-8'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27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2026-01-14T11:58:00Z</dcterms:created>
  <dc:creator>olivi</dc:creator>
  <cp:lastModifiedBy>【祈祷】</cp:lastModifiedBy>
  <cp:lastPrinted>2025-11-26T04:54:00Z</cp:lastPrinted>
  <dcterms:modified xsi:type="dcterms:W3CDTF">2026-09-12T16:11:41Z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