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0CF4F">
      <w:pPr>
        <w:spacing w:after="0" w:line="240" w:lineRule="auto"/>
        <w:rPr>
          <w:rFonts w:hint="default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公司名称    ：SHT INTERNATIONAL PTE</w:t>
      </w:r>
      <w:r>
        <w:rPr>
          <w:rFonts w:hint="default" w:ascii="仿宋" w:hAnsi="仿宋" w:eastAsia="仿宋" w:cs="仿宋"/>
          <w:sz w:val="24"/>
          <w:lang w:val="en-US" w:eastAsia="zh-CN"/>
        </w:rPr>
        <w:t>.LTD.</w:t>
      </w:r>
    </w:p>
    <w:p w14:paraId="1004FCCF">
      <w:pPr>
        <w:spacing w:after="0" w:line="240" w:lineRule="auto"/>
        <w:rPr>
          <w:rFonts w:hint="default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联系人</w:t>
      </w:r>
      <w:r>
        <w:rPr>
          <w:rFonts w:hint="eastAsia" w:ascii="仿宋" w:hAnsi="仿宋" w:eastAsia="仿宋" w:cs="仿宋"/>
          <w:sz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lang w:val="en-US" w:eastAsia="zh-CN"/>
        </w:rPr>
        <w:t>：Zhang Sansan</w:t>
      </w:r>
    </w:p>
    <w:p w14:paraId="6D6A6996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联系方式    ：13666668888</w:t>
      </w:r>
    </w:p>
    <w:p w14:paraId="3EEF3FC5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</w:rPr>
        <w:t>报价日期</w:t>
      </w:r>
      <w:r>
        <w:rPr>
          <w:rFonts w:hint="eastAsia" w:ascii="仿宋" w:hAnsi="仿宋" w:eastAsia="仿宋" w:cs="仿宋"/>
          <w:sz w:val="24"/>
        </w:rPr>
        <w:tab/>
      </w:r>
      <w:r>
        <w:rPr>
          <w:rFonts w:hint="eastAsia" w:ascii="仿宋" w:hAnsi="仿宋" w:eastAsia="仿宋" w:cs="仿宋"/>
          <w:sz w:val="24"/>
        </w:rPr>
        <w:t>：</w:t>
      </w:r>
      <w:r>
        <w:rPr>
          <w:rFonts w:hint="eastAsia" w:ascii="仿宋" w:hAnsi="仿宋" w:eastAsia="仿宋" w:cs="仿宋"/>
          <w:sz w:val="24"/>
          <w:lang w:val="en-US" w:eastAsia="zh-CN"/>
        </w:rPr>
        <w:t>2026.6.6</w:t>
      </w:r>
      <w:bookmarkStart w:id="0" w:name="_GoBack"/>
      <w:bookmarkEnd w:id="0"/>
    </w:p>
    <w:p w14:paraId="470D7B22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合同号      ：SHMSG/V/2026/S999</w:t>
      </w:r>
    </w:p>
    <w:p w14:paraId="7B6E2BD9">
      <w:pPr>
        <w:pBdr>
          <w:bottom w:val="single" w:color="4472C4" w:themeColor="accent1" w:sz="4" w:space="1"/>
        </w:pBdr>
        <w:spacing w:before="200" w:after="280"/>
        <w:ind w:left="936" w:right="936"/>
        <w:jc w:val="center"/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14:textFill>
            <w14:solidFill>
              <w14:schemeClr w14:val="accent1"/>
            </w14:solidFill>
          </w14:textFill>
        </w:rPr>
      </w:pPr>
      <w:r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:lang w:val="en-US" w:eastAsia="zh-CN"/>
          <w14:textFill>
            <w14:solidFill>
              <w14:schemeClr w14:val="accent1"/>
            </w14:solidFill>
          </w14:textFill>
        </w:rPr>
        <w:t>新加坡投资</w:t>
      </w:r>
      <w:r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配套服务方案</w:t>
      </w:r>
    </w:p>
    <w:p w14:paraId="4C952861">
      <w:pPr>
        <w:pStyle w:val="25"/>
        <w:spacing w:after="0" w:line="240" w:lineRule="auto"/>
        <w:ind w:left="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1.服务内容</w:t>
      </w:r>
    </w:p>
    <w:tbl>
      <w:tblPr>
        <w:tblStyle w:val="11"/>
        <w:tblpPr w:leftFromText="180" w:rightFromText="180" w:vertAnchor="text" w:horzAnchor="page" w:tblpX="1121" w:tblpY="374"/>
        <w:tblOverlap w:val="never"/>
        <w:tblW w:w="100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"/>
        <w:gridCol w:w="2714"/>
        <w:gridCol w:w="765"/>
        <w:gridCol w:w="1873"/>
        <w:gridCol w:w="4251"/>
      </w:tblGrid>
      <w:tr w14:paraId="5C7AC348">
        <w:trPr>
          <w:trHeight w:val="622" w:hRule="atLeast"/>
        </w:trPr>
        <w:tc>
          <w:tcPr>
            <w:tcW w:w="431" w:type="dxa"/>
            <w:shd w:val="clear" w:color="auto" w:fill="BDD6EE" w:themeFill="accent5" w:themeFillTint="66"/>
            <w:vAlign w:val="center"/>
          </w:tcPr>
          <w:p w14:paraId="113AF785">
            <w:pPr>
              <w:spacing w:line="240" w:lineRule="auto"/>
              <w:ind w:left="-288" w:right="-288"/>
              <w:contextualSpacing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</w:rPr>
              <w:t>序号</w:t>
            </w:r>
          </w:p>
        </w:tc>
        <w:tc>
          <w:tcPr>
            <w:tcW w:w="2714" w:type="dxa"/>
            <w:shd w:val="clear" w:color="auto" w:fill="BDD6EE" w:themeFill="accent5" w:themeFillTint="66"/>
            <w:vAlign w:val="center"/>
          </w:tcPr>
          <w:p w14:paraId="1E365A79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</w:rPr>
              <w:t>服务内容</w:t>
            </w:r>
          </w:p>
        </w:tc>
        <w:tc>
          <w:tcPr>
            <w:tcW w:w="765" w:type="dxa"/>
            <w:shd w:val="clear" w:color="auto" w:fill="BDD6EE" w:themeFill="accent5" w:themeFillTint="66"/>
            <w:vAlign w:val="center"/>
          </w:tcPr>
          <w:p w14:paraId="08F374A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873" w:type="dxa"/>
            <w:shd w:val="clear" w:color="auto" w:fill="BDD6EE" w:themeFill="accent5" w:themeFillTint="66"/>
            <w:vAlign w:val="center"/>
          </w:tcPr>
          <w:p w14:paraId="7ECEED4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价格</w:t>
            </w:r>
          </w:p>
          <w:p w14:paraId="6371A8FD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新币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4251" w:type="dxa"/>
            <w:shd w:val="clear" w:color="auto" w:fill="BDD6EE" w:themeFill="accent5" w:themeFillTint="66"/>
            <w:vAlign w:val="center"/>
          </w:tcPr>
          <w:p w14:paraId="1A6CD6D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备注</w:t>
            </w:r>
          </w:p>
        </w:tc>
      </w:tr>
      <w:tr w14:paraId="5B51BB18">
        <w:trPr>
          <w:trHeight w:val="430" w:hRule="atLeast"/>
        </w:trPr>
        <w:tc>
          <w:tcPr>
            <w:tcW w:w="431" w:type="dxa"/>
            <w:vAlign w:val="center"/>
          </w:tcPr>
          <w:p w14:paraId="11AC512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714" w:type="dxa"/>
            <w:vAlign w:val="center"/>
          </w:tcPr>
          <w:p w14:paraId="1AB229B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新加坡公司年度企业所得税申报</w:t>
            </w:r>
          </w:p>
        </w:tc>
        <w:tc>
          <w:tcPr>
            <w:tcW w:w="765" w:type="dxa"/>
            <w:vAlign w:val="center"/>
          </w:tcPr>
          <w:p w14:paraId="3FF76EE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73" w:type="dxa"/>
            <w:vAlign w:val="center"/>
          </w:tcPr>
          <w:p w14:paraId="126685D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1,190</w:t>
            </w:r>
          </w:p>
        </w:tc>
        <w:tc>
          <w:tcPr>
            <w:tcW w:w="4251" w:type="dxa"/>
            <w:vAlign w:val="center"/>
          </w:tcPr>
          <w:p w14:paraId="022833A4">
            <w:pPr>
              <w:pStyle w:val="33"/>
              <w:tabs>
                <w:tab w:val="left" w:pos="527"/>
              </w:tabs>
              <w:spacing w:before="2" w:line="242" w:lineRule="auto"/>
              <w:ind w:left="0" w:right="94"/>
              <w:jc w:val="both"/>
              <w:rPr>
                <w:rFonts w:hint="eastAsia" w:ascii="仿宋" w:hAnsi="仿宋" w:eastAsia="仿宋" w:cs="仿宋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新加坡公司成立后需按财政年度向 IRAS 报税，每年 11 月 30 日前完成。满足 ECI 豁免条件（年营业额 &lt;500 万新币且无应税利润）的公司只需一次申报；不满足的需在财年结束三个月内申报预估税。无需审计的公司出具未经审计财务报表即可，需审计的须先完成审计报告。逾期申报可能被罚款，最高可达一万元新币。</w:t>
            </w:r>
          </w:p>
        </w:tc>
      </w:tr>
      <w:tr w14:paraId="1DA5E49B">
        <w:trPr>
          <w:trHeight w:val="430" w:hRule="atLeast"/>
        </w:trPr>
        <w:tc>
          <w:tcPr>
            <w:tcW w:w="431" w:type="dxa"/>
            <w:vAlign w:val="center"/>
          </w:tcPr>
          <w:p w14:paraId="3BD9ACC7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2714" w:type="dxa"/>
            <w:vAlign w:val="center"/>
          </w:tcPr>
          <w:p w14:paraId="28C6200B">
            <w:pPr>
              <w:tabs>
                <w:tab w:val="left" w:pos="3165"/>
              </w:tabs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新加坡公司注册</w:t>
            </w:r>
          </w:p>
        </w:tc>
        <w:tc>
          <w:tcPr>
            <w:tcW w:w="765" w:type="dxa"/>
            <w:vAlign w:val="center"/>
          </w:tcPr>
          <w:p w14:paraId="53C7FFFD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73" w:type="dxa"/>
            <w:vAlign w:val="center"/>
          </w:tcPr>
          <w:p w14:paraId="3AB47D61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2,400</w:t>
            </w:r>
          </w:p>
        </w:tc>
        <w:tc>
          <w:tcPr>
            <w:tcW w:w="4251" w:type="dxa"/>
            <w:vAlign w:val="center"/>
          </w:tcPr>
          <w:p w14:paraId="393ABE5E">
            <w:pPr>
              <w:pStyle w:val="33"/>
              <w:tabs>
                <w:tab w:val="left" w:pos="527"/>
              </w:tabs>
              <w:spacing w:before="2" w:line="242" w:lineRule="auto"/>
              <w:ind w:left="0" w:right="94"/>
              <w:rPr>
                <w:rFonts w:hint="eastAsia" w:ascii="仿宋" w:hAnsi="仿宋" w:eastAsia="仿宋" w:cs="仿宋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新加坡私人有限公司要求至少 1 名股东（最多 20 名）、至少 2 名董事（含 1 名新加坡常驻居民）及 1 名法定秘书（新加坡常驻居民）。注册资本最低 1 新币，不验资。公司须指定一名数据保护官（DPO），无国籍限制。办理流程：名称查重 → 背景调查 → 起草法定文件 → 客户签署 → ACRA 提交 → 政府审核 → 颁发文件。</w:t>
            </w:r>
          </w:p>
        </w:tc>
      </w:tr>
      <w:tr w14:paraId="5B1DDF8C">
        <w:trPr>
          <w:trHeight w:val="430" w:hRule="atLeast"/>
        </w:trPr>
        <w:tc>
          <w:tcPr>
            <w:tcW w:w="431" w:type="dxa"/>
            <w:vAlign w:val="center"/>
          </w:tcPr>
          <w:p w14:paraId="6F6EBA9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2714" w:type="dxa"/>
            <w:vAlign w:val="center"/>
          </w:tcPr>
          <w:p w14:paraId="05F95DC5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新加坡SFA食品进口商许可证</w:t>
            </w:r>
          </w:p>
        </w:tc>
        <w:tc>
          <w:tcPr>
            <w:tcW w:w="765" w:type="dxa"/>
            <w:vAlign w:val="center"/>
          </w:tcPr>
          <w:p w14:paraId="4A8F0E7B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873" w:type="dxa"/>
            <w:vAlign w:val="center"/>
          </w:tcPr>
          <w:p w14:paraId="6D2B5C33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2,800</w:t>
            </w:r>
          </w:p>
        </w:tc>
        <w:tc>
          <w:tcPr>
            <w:tcW w:w="4251" w:type="dxa"/>
            <w:vAlign w:val="center"/>
          </w:tcPr>
          <w:p w14:paraId="337CF05D">
            <w:pPr>
              <w:spacing w:after="0"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根据 SFA 及《食品销售法》，拟在新加坡进口食品的企业须取得合法进口资质，每批货物抵境前须完成通关准证申请。SFA 将进口资质分为注册号（Registration）与许可证（Licence）两类。高风险食品（肉类、海鲜、蛋类、生鲜果蔬等）须申请 Licence 且海外工厂须在 SFA 白名单。许可证有效期 1 年，由银行 GIRO 自动划扣年费，资质绑定公司UEN 不可转让。</w:t>
            </w:r>
          </w:p>
        </w:tc>
      </w:tr>
      <w:tr w14:paraId="2E0B6C37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34E29F2A">
            <w:pPr>
              <w:spacing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>小计</w:t>
            </w:r>
          </w:p>
        </w:tc>
        <w:tc>
          <w:tcPr>
            <w:tcW w:w="6124" w:type="dxa"/>
            <w:gridSpan w:val="2"/>
            <w:vAlign w:val="center"/>
          </w:tcPr>
          <w:p w14:paraId="3E286084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6,390</w:t>
            </w:r>
          </w:p>
        </w:tc>
      </w:tr>
      <w:tr w14:paraId="6F26F530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3DF6899C">
            <w:pPr>
              <w:spacing w:line="240" w:lineRule="auto"/>
              <w:jc w:val="right"/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优惠金额</w:t>
            </w:r>
          </w:p>
        </w:tc>
        <w:tc>
          <w:tcPr>
            <w:tcW w:w="6124" w:type="dxa"/>
            <w:gridSpan w:val="2"/>
            <w:vAlign w:val="center"/>
          </w:tcPr>
          <w:p w14:paraId="42C41DE9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390</w:t>
            </w:r>
          </w:p>
        </w:tc>
      </w:tr>
      <w:tr w14:paraId="0ADFA829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07433FAB">
            <w:pPr>
              <w:wordWrap w:val="0"/>
              <w:spacing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 xml:space="preserve">增值税 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>%</w:t>
            </w:r>
          </w:p>
        </w:tc>
        <w:tc>
          <w:tcPr>
            <w:tcW w:w="6124" w:type="dxa"/>
            <w:gridSpan w:val="2"/>
            <w:vAlign w:val="center"/>
          </w:tcPr>
          <w:p w14:paraId="0244222C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0</w:t>
            </w:r>
          </w:p>
        </w:tc>
      </w:tr>
      <w:tr w14:paraId="15824291">
        <w:trPr>
          <w:trHeight w:val="389" w:hRule="atLeast"/>
        </w:trPr>
        <w:tc>
          <w:tcPr>
            <w:tcW w:w="3910" w:type="dxa"/>
            <w:gridSpan w:val="3"/>
            <w:vAlign w:val="center"/>
          </w:tcPr>
          <w:p w14:paraId="4142ECE3">
            <w:pPr>
              <w:spacing w:line="240" w:lineRule="auto"/>
              <w:jc w:val="right"/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  <w:t>含税总计</w:t>
            </w:r>
          </w:p>
        </w:tc>
        <w:tc>
          <w:tcPr>
            <w:tcW w:w="6124" w:type="dxa"/>
            <w:gridSpan w:val="2"/>
            <w:vAlign w:val="center"/>
          </w:tcPr>
          <w:p w14:paraId="283F0A7E">
            <w:pPr>
              <w:spacing w:line="24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6,000</w:t>
            </w:r>
          </w:p>
        </w:tc>
      </w:tr>
    </w:tbl>
    <w:p w14:paraId="100083ED">
      <w:pPr>
        <w:pStyle w:val="4"/>
        <w:spacing w:before="78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*备注：</w:t>
      </w:r>
    </w:p>
    <w:p w14:paraId="2C842783">
      <w:pPr>
        <w:spacing w:after="0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sz w:val="22"/>
          <w:szCs w:val="22"/>
          <w:lang w:val="zh-CN"/>
        </w:rPr>
        <w:t>以上服务报价不包括：</w:t>
      </w:r>
    </w:p>
    <w:p w14:paraId="64ECA17B">
      <w:pPr>
        <w:spacing w:after="0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sz w:val="22"/>
          <w:szCs w:val="22"/>
          <w:lang w:val="zh-CN"/>
        </w:rPr>
        <w:t>-中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新</w:t>
      </w:r>
      <w:r>
        <w:rPr>
          <w:rFonts w:hint="eastAsia" w:ascii="仿宋" w:hAnsi="仿宋" w:eastAsia="仿宋" w:cs="仿宋"/>
          <w:sz w:val="22"/>
          <w:szCs w:val="22"/>
          <w:lang w:val="zh-CN"/>
        </w:rPr>
        <w:t>文件翻译费用（如需）：129 元/页 （普通翻译）或 195元/页 (宣誓翻译)；</w:t>
      </w:r>
    </w:p>
    <w:p w14:paraId="64FBE42B">
      <w:pPr>
        <w:spacing w:after="0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仿宋" w:hAnsi="仿宋" w:eastAsia="仿宋" w:cs="仿宋"/>
          <w:sz w:val="22"/>
          <w:szCs w:val="22"/>
          <w:lang w:val="zh-CN"/>
        </w:rPr>
        <w:t>-国际快递费用；</w:t>
      </w:r>
    </w:p>
    <w:p w14:paraId="50F8AD41">
      <w:pPr>
        <w:spacing w:after="0" w:line="240" w:lineRule="auto"/>
        <w:contextualSpacing/>
        <w:rPr>
          <w:rFonts w:hint="default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- 官费</w:t>
      </w:r>
    </w:p>
    <w:p w14:paraId="52396BB6">
      <w:pPr>
        <w:spacing w:after="0" w:line="240" w:lineRule="auto"/>
        <w:contextualSpacing/>
        <w:rPr>
          <w:rFonts w:ascii="FangSong" w:hAnsi="FangSong" w:eastAsia="FangSong" w:cs="FangSong"/>
          <w:sz w:val="24"/>
          <w:szCs w:val="24"/>
          <w:lang w:val="en-US"/>
        </w:rPr>
      </w:pPr>
    </w:p>
    <w:p w14:paraId="0E44B949">
      <w:pPr>
        <w:shd w:val="clear" w:color="auto" w:fill="FFFFFF"/>
        <w:spacing w:after="0" w:line="240" w:lineRule="auto"/>
        <w:rPr>
          <w:rFonts w:ascii="FangSong" w:hAnsi="FangSong" w:eastAsia="FangSong"/>
          <w:spacing w:val="-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2.付款条件：</w:t>
      </w:r>
    </w:p>
    <w:p w14:paraId="799E55F4">
      <w:pPr>
        <w:spacing w:after="0" w:line="240" w:lineRule="auto"/>
        <w:rPr>
          <w:rFonts w:hint="eastAsia" w:ascii="仿宋" w:hAnsi="仿宋" w:eastAsia="仿宋" w:cs="仿宋"/>
          <w:color w:val="000000"/>
          <w:sz w:val="22"/>
          <w:szCs w:val="22"/>
          <w:lang w:val="en-US"/>
        </w:rPr>
      </w:pP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1.同意报价确认合同后，甲方支付合同金额70%作为首付款。</w:t>
      </w:r>
    </w:p>
    <w:p w14:paraId="7BFF7862">
      <w:pPr>
        <w:spacing w:after="0" w:line="240" w:lineRule="auto"/>
        <w:rPr>
          <w:rFonts w:hint="eastAsia" w:ascii="仿宋" w:hAnsi="仿宋" w:eastAsia="仿宋" w:cs="仿宋"/>
          <w:color w:val="000000"/>
          <w:sz w:val="22"/>
          <w:szCs w:val="22"/>
          <w:lang w:val="en-US"/>
        </w:rPr>
      </w:pP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2.乙方</w:t>
      </w:r>
      <w:r>
        <w:rPr>
          <w:rFonts w:hint="eastAsia" w:ascii="仿宋" w:hAnsi="仿宋" w:eastAsia="仿宋" w:cs="仿宋"/>
          <w:color w:val="000000"/>
          <w:sz w:val="22"/>
          <w:szCs w:val="22"/>
          <w:lang w:val="en-US" w:eastAsia="zh-CN"/>
        </w:rPr>
        <w:t>完成所有服务</w:t>
      </w: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后，甲方支付合同金额30%作为尾款。</w:t>
      </w:r>
    </w:p>
    <w:p w14:paraId="46199DF0">
      <w:pPr>
        <w:spacing w:after="0" w:line="240" w:lineRule="auto"/>
        <w:rPr>
          <w:rFonts w:hint="eastAsia" w:ascii="FangSong" w:hAnsi="FangSong" w:eastAsia="FangSong" w:cs="Times New Roman"/>
          <w:color w:val="000000"/>
          <w:sz w:val="24"/>
          <w:szCs w:val="24"/>
          <w:lang w:val="en-US"/>
        </w:rPr>
      </w:pPr>
    </w:p>
    <w:p w14:paraId="502B4FD9">
      <w:pPr>
        <w:pStyle w:val="25"/>
        <w:spacing w:after="0" w:line="240" w:lineRule="auto"/>
        <w:ind w:left="0"/>
        <w:jc w:val="left"/>
        <w:rPr>
          <w:rFonts w:hint="eastAsia" w:ascii="仿宋" w:hAnsi="仿宋" w:eastAsia="仿宋" w:cs="仿宋"/>
          <w:color w:val="000000"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3.服务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流程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时间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及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交付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  <w:lang w:val="en-US" w:eastAsia="zh-CN"/>
        </w:rPr>
        <w:t>文件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清单</w:t>
      </w:r>
    </w:p>
    <w:tbl>
      <w:tblPr>
        <w:tblStyle w:val="11"/>
        <w:tblpPr w:leftFromText="180" w:rightFromText="180" w:vertAnchor="text" w:horzAnchor="page" w:tblpX="1145" w:tblpY="376"/>
        <w:tblOverlap w:val="never"/>
        <w:tblW w:w="52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2181"/>
        <w:gridCol w:w="1039"/>
        <w:gridCol w:w="3581"/>
        <w:gridCol w:w="2670"/>
      </w:tblGrid>
      <w:tr w14:paraId="7C7B0878">
        <w:trPr>
          <w:trHeight w:val="381" w:hRule="atLeast"/>
        </w:trPr>
        <w:tc>
          <w:tcPr>
            <w:tcW w:w="296" w:type="pct"/>
            <w:vAlign w:val="center"/>
          </w:tcPr>
          <w:p w14:paraId="16B0ADBA">
            <w:pPr>
              <w:spacing w:after="0" w:line="240" w:lineRule="auto"/>
              <w:ind w:left="-110" w:leftChars="-50" w:right="-110" w:rightChars="-50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  <w:t>序号</w:t>
            </w:r>
          </w:p>
        </w:tc>
        <w:tc>
          <w:tcPr>
            <w:tcW w:w="1083" w:type="pct"/>
            <w:vAlign w:val="center"/>
          </w:tcPr>
          <w:p w14:paraId="2EC0DEF9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  <w:t>服务内容</w:t>
            </w:r>
          </w:p>
        </w:tc>
        <w:tc>
          <w:tcPr>
            <w:tcW w:w="516" w:type="pct"/>
            <w:vAlign w:val="center"/>
          </w:tcPr>
          <w:p w14:paraId="468C1C51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  <w:t>办理时间</w:t>
            </w:r>
          </w:p>
        </w:tc>
        <w:tc>
          <w:tcPr>
            <w:tcW w:w="1778" w:type="pct"/>
            <w:vAlign w:val="center"/>
          </w:tcPr>
          <w:p w14:paraId="3E570144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  <w:t>流程</w:t>
            </w:r>
          </w:p>
        </w:tc>
        <w:tc>
          <w:tcPr>
            <w:tcW w:w="1326" w:type="pct"/>
            <w:vAlign w:val="center"/>
          </w:tcPr>
          <w:p w14:paraId="3BF7CF7F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</w:rPr>
              <w:t>服务完成后交付文件</w:t>
            </w:r>
          </w:p>
        </w:tc>
      </w:tr>
      <w:tr w14:paraId="7640713C">
        <w:trPr>
          <w:trHeight w:val="1014" w:hRule="atLeast"/>
        </w:trPr>
        <w:tc>
          <w:tcPr>
            <w:tcW w:w="296" w:type="pct"/>
            <w:vAlign w:val="center"/>
          </w:tcPr>
          <w:p w14:paraId="56D887AD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083" w:type="pct"/>
            <w:vAlign w:val="center"/>
          </w:tcPr>
          <w:p w14:paraId="3BBFFC9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新加坡公司年度企业所得税申报</w:t>
            </w:r>
          </w:p>
        </w:tc>
        <w:tc>
          <w:tcPr>
            <w:tcW w:w="516" w:type="pct"/>
            <w:vAlign w:val="center"/>
          </w:tcPr>
          <w:p w14:paraId="5C93060C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15个工作日</w:t>
            </w:r>
          </w:p>
        </w:tc>
        <w:tc>
          <w:tcPr>
            <w:tcW w:w="1778" w:type="pct"/>
          </w:tcPr>
          <w:p w14:paraId="23B2117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第一步：收集资料</w:t>
            </w:r>
          </w:p>
          <w:p w14:paraId="35AC1C7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第二步：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整理报税表格（4 个工作日）</w:t>
            </w:r>
          </w:p>
          <w:p w14:paraId="5DFBA8F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第三步：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在税务局提交纳税申请（7 个工作日）</w:t>
            </w:r>
          </w:p>
          <w:p w14:paraId="03F56A9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第四步：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收到企业所得税评估通知（3 个工作日）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10"/>
                <w:sz w:val="20"/>
                <w:szCs w:val="20"/>
                <w:shd w:val="clear" w:fill="FFFFFF"/>
              </w:rPr>
              <w:t>第五步：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缴纳税费（1 个工作日）</w:t>
            </w:r>
          </w:p>
        </w:tc>
        <w:tc>
          <w:tcPr>
            <w:tcW w:w="1326" w:type="pct"/>
          </w:tcPr>
          <w:p w14:paraId="126FAE68">
            <w:pPr>
              <w:pStyle w:val="9"/>
              <w:numPr>
                <w:ilvl w:val="0"/>
                <w:numId w:val="0"/>
              </w:numPr>
              <w:shd w:val="clear" w:color="auto" w:fill="FFFFFF"/>
              <w:spacing w:line="240" w:lineRule="auto"/>
              <w:ind w:left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已缴税完成通知书</w:t>
            </w:r>
          </w:p>
        </w:tc>
      </w:tr>
      <w:tr w14:paraId="7E374DB2">
        <w:trPr>
          <w:trHeight w:val="1014" w:hRule="atLeast"/>
        </w:trPr>
        <w:tc>
          <w:tcPr>
            <w:tcW w:w="296" w:type="pct"/>
            <w:vAlign w:val="center"/>
          </w:tcPr>
          <w:p w14:paraId="061EFA2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1083" w:type="pct"/>
            <w:vAlign w:val="center"/>
          </w:tcPr>
          <w:p w14:paraId="0F8F085C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新加坡公司注册</w:t>
            </w:r>
          </w:p>
        </w:tc>
        <w:tc>
          <w:tcPr>
            <w:tcW w:w="516" w:type="pct"/>
            <w:vAlign w:val="center"/>
          </w:tcPr>
          <w:p w14:paraId="6569C06A">
            <w:pPr>
              <w:pStyle w:val="9"/>
              <w:numPr>
                <w:ilvl w:val="0"/>
                <w:numId w:val="0"/>
              </w:numPr>
              <w:spacing w:beforeAutospacing="1" w:after="0" w:afterAutospacing="1" w:line="240" w:lineRule="auto"/>
              <w:jc w:val="center"/>
              <w:rPr>
                <w:rFonts w:hint="default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18个工作日</w:t>
            </w:r>
          </w:p>
        </w:tc>
        <w:tc>
          <w:tcPr>
            <w:tcW w:w="1778" w:type="pct"/>
            <w:vAlign w:val="top"/>
          </w:tcPr>
          <w:p w14:paraId="3E2191B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第一步：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收集资料</w:t>
            </w:r>
          </w:p>
          <w:p w14:paraId="21ED6EE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第二步：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公司名称查重（1 个工作日）</w:t>
            </w:r>
          </w:p>
          <w:p w14:paraId="3269A62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第三步：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客户背景调查（5 个工作日）</w:t>
            </w:r>
          </w:p>
          <w:p w14:paraId="45F73DA4">
            <w:pPr>
              <w:spacing w:after="0" w:line="280" w:lineRule="auto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第四步：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起草法定文件（5 个工作日）</w:t>
            </w:r>
          </w:p>
          <w:p w14:paraId="63886BE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第五步：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客户签署文件</w:t>
            </w:r>
          </w:p>
          <w:p w14:paraId="1AAC6C7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第六步：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在新加坡公司注册局（ACRA）提交申请（1 个工作日）</w:t>
            </w:r>
          </w:p>
          <w:p w14:paraId="306287C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i w:val="0"/>
                <w:iCs w:val="0"/>
                <w:caps w:val="0"/>
                <w:spacing w:val="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第七步：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政府审核（5 个工作日）</w:t>
            </w:r>
          </w:p>
          <w:p w14:paraId="276B5AC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第八步：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颁发交付文件（1 个工作日）</w:t>
            </w:r>
          </w:p>
        </w:tc>
        <w:tc>
          <w:tcPr>
            <w:tcW w:w="1326" w:type="pct"/>
          </w:tcPr>
          <w:p w14:paraId="56D1ED12">
            <w:pPr>
              <w:numPr>
                <w:ilvl w:val="0"/>
                <w:numId w:val="1"/>
              </w:numPr>
              <w:spacing w:after="0" w:line="280" w:lineRule="auto"/>
              <w:ind w:left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新加坡公司营业执照</w:t>
            </w:r>
          </w:p>
          <w:p w14:paraId="65A79B39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成立公告</w:t>
            </w:r>
          </w:p>
          <w:p w14:paraId="0F977704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注册纸</w:t>
            </w:r>
          </w:p>
          <w:p w14:paraId="3459E3C2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股份登记文件</w:t>
            </w:r>
          </w:p>
          <w:p w14:paraId="17ED9B2A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挂名董事协议</w:t>
            </w:r>
          </w:p>
          <w:p w14:paraId="365292DF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商业秘书授权文件</w:t>
            </w:r>
          </w:p>
          <w:p w14:paraId="15F467F8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申请股份表</w:t>
            </w:r>
          </w:p>
          <w:p w14:paraId="63AE1D31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第一次董事会议记录</w:t>
            </w:r>
          </w:p>
          <w:p w14:paraId="4F7499EC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董事通知</w:t>
            </w:r>
          </w:p>
          <w:p w14:paraId="14720B26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公司章程</w:t>
            </w:r>
          </w:p>
          <w:p w14:paraId="798BF841">
            <w:pPr>
              <w:numPr>
                <w:ilvl w:val="0"/>
                <w:numId w:val="1"/>
              </w:numPr>
              <w:spacing w:after="0" w:line="280" w:lineRule="auto"/>
              <w:ind w:left="0" w:leftChars="0" w:firstLine="0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公司印章（翻章、钢印）</w:t>
            </w:r>
          </w:p>
        </w:tc>
      </w:tr>
      <w:tr w14:paraId="2A148A86">
        <w:trPr>
          <w:trHeight w:val="1014" w:hRule="atLeast"/>
        </w:trPr>
        <w:tc>
          <w:tcPr>
            <w:tcW w:w="296" w:type="pct"/>
            <w:vAlign w:val="center"/>
          </w:tcPr>
          <w:p w14:paraId="3EE4706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1083" w:type="pct"/>
            <w:vAlign w:val="center"/>
          </w:tcPr>
          <w:p w14:paraId="502F5D03">
            <w:pPr>
              <w:shd w:val="clear" w:color="auto" w:fill="FFFFFF"/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新加坡SFA食品进口商许可证</w:t>
            </w:r>
          </w:p>
        </w:tc>
        <w:tc>
          <w:tcPr>
            <w:tcW w:w="516" w:type="pct"/>
            <w:vAlign w:val="center"/>
          </w:tcPr>
          <w:p w14:paraId="49B48A16">
            <w:pPr>
              <w:tabs>
                <w:tab w:val="left" w:pos="312"/>
              </w:tabs>
              <w:spacing w:after="0" w:line="240" w:lineRule="auto"/>
              <w:jc w:val="center"/>
              <w:rPr>
                <w:rFonts w:hint="default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15个工作日</w:t>
            </w:r>
          </w:p>
        </w:tc>
        <w:tc>
          <w:tcPr>
            <w:tcW w:w="1778" w:type="pct"/>
          </w:tcPr>
          <w:p w14:paraId="0D5A46F9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第一步：</w:t>
            </w: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id-ID"/>
              </w:rPr>
              <w:t>收集资料</w:t>
            </w:r>
          </w:p>
          <w:p w14:paraId="3BA0A3CA">
            <w:pPr>
              <w:spacing w:after="0" w:line="28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二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明确食品分类与资质类型</w:t>
            </w:r>
          </w:p>
          <w:p w14:paraId="4673C87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三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在线申请并缴纳官费（1 个工作日）</w:t>
            </w:r>
          </w:p>
          <w:p w14:paraId="3F68FDDF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第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  <w:lang w:val="en-US" w:eastAsia="zh-CN"/>
              </w:rPr>
              <w:t>四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10"/>
                <w:sz w:val="20"/>
                <w:szCs w:val="20"/>
                <w:shd w:val="clear" w:fill="FFFFFF"/>
              </w:rPr>
              <w:t>步：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取得 SFA 进口资质批文（14 个工作日）</w:t>
            </w:r>
          </w:p>
        </w:tc>
        <w:tc>
          <w:tcPr>
            <w:tcW w:w="1326" w:type="pct"/>
          </w:tcPr>
          <w:p w14:paraId="1BA253B9">
            <w:pPr>
              <w:tabs>
                <w:tab w:val="left" w:pos="312"/>
              </w:tabs>
              <w:spacing w:after="0"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  <w:t>新加坡公司食品进口商许可证</w:t>
            </w:r>
          </w:p>
        </w:tc>
      </w:tr>
    </w:tbl>
    <w:p w14:paraId="67AEC52F">
      <w:pPr>
        <w:spacing w:after="0" w:line="240" w:lineRule="auto"/>
        <w:rPr>
          <w:rFonts w:hint="eastAsia" w:ascii="FangSong" w:hAnsi="FangSong" w:eastAsia="FangSong" w:cs="宋体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4FBF400">
      <w:pPr>
        <w:spacing w:after="0" w:line="240" w:lineRule="auto"/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4.所需</w:t>
      </w: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资料及信息</w:t>
      </w: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清单</w:t>
      </w:r>
    </w:p>
    <w:tbl>
      <w:tblPr>
        <w:tblStyle w:val="11"/>
        <w:tblpPr w:leftFromText="180" w:rightFromText="180" w:vertAnchor="text" w:horzAnchor="page" w:tblpX="1145" w:tblpY="422"/>
        <w:tblOverlap w:val="never"/>
        <w:tblW w:w="101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2219"/>
        <w:gridCol w:w="7229"/>
      </w:tblGrid>
      <w:tr w14:paraId="0CD0FB59">
        <w:tc>
          <w:tcPr>
            <w:tcW w:w="654" w:type="dxa"/>
            <w:vAlign w:val="center"/>
          </w:tcPr>
          <w:p w14:paraId="50CC6137">
            <w:pPr>
              <w:spacing w:after="0" w:line="240" w:lineRule="auto"/>
              <w:ind w:left="-110" w:leftChars="-50" w:right="-110" w:rightChars="-50"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  <w:t>序号</w:t>
            </w:r>
          </w:p>
        </w:tc>
        <w:tc>
          <w:tcPr>
            <w:tcW w:w="2219" w:type="dxa"/>
            <w:vAlign w:val="center"/>
          </w:tcPr>
          <w:p w14:paraId="4BBA642E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229" w:type="dxa"/>
            <w:vAlign w:val="center"/>
          </w:tcPr>
          <w:p w14:paraId="48A21373">
            <w:pPr>
              <w:snapToGrid w:val="0"/>
              <w:spacing w:after="0" w:line="240" w:lineRule="auto"/>
              <w:ind w:left="-76"/>
              <w:jc w:val="center"/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所需</w:t>
            </w:r>
            <w:r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资料及信息</w:t>
            </w:r>
          </w:p>
        </w:tc>
      </w:tr>
      <w:tr w14:paraId="776D49AE">
        <w:tc>
          <w:tcPr>
            <w:tcW w:w="654" w:type="dxa"/>
            <w:vAlign w:val="center"/>
          </w:tcPr>
          <w:p w14:paraId="3C58F247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  <w:t>1</w:t>
            </w:r>
          </w:p>
        </w:tc>
        <w:tc>
          <w:tcPr>
            <w:tcW w:w="2219" w:type="dxa"/>
            <w:vAlign w:val="center"/>
          </w:tcPr>
          <w:p w14:paraId="60C04297">
            <w:pPr>
              <w:tabs>
                <w:tab w:val="left" w:pos="3165"/>
              </w:tabs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/>
              </w:rPr>
            </w:pPr>
          </w:p>
          <w:p w14:paraId="3B53738C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新加坡公司年度企业所得税申报</w:t>
            </w:r>
          </w:p>
        </w:tc>
        <w:tc>
          <w:tcPr>
            <w:tcW w:w="7229" w:type="dxa"/>
          </w:tcPr>
          <w:p w14:paraId="533603A7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1. 公司基本资料：</w:t>
            </w:r>
          </w:p>
          <w:p w14:paraId="0B93D9AB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(1) 公司章程</w:t>
            </w:r>
          </w:p>
          <w:p w14:paraId="4951E6D0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(2) 最新注册纸</w:t>
            </w:r>
          </w:p>
          <w:p w14:paraId="639AB764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(3) 注册证书</w:t>
            </w:r>
          </w:p>
          <w:p w14:paraId="1A51F67D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(4) 周年申报表</w:t>
            </w:r>
          </w:p>
          <w:p w14:paraId="1C5ECF11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2. 财务单据：</w:t>
            </w:r>
          </w:p>
          <w:p w14:paraId="2AFB9ADE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(1) 财务账目（损益表、资产负债表、明细账、流水账）</w:t>
            </w:r>
          </w:p>
          <w:p w14:paraId="4330D76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(2) 公司银行月结单（首年还需开户通知书）</w:t>
            </w:r>
          </w:p>
          <w:p w14:paraId="747A6AF3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(3) 收入记录（发票、合同、税票）</w:t>
            </w:r>
          </w:p>
          <w:p w14:paraId="270DB4E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(4) 支出记录（工资、租金、运费等）</w:t>
            </w:r>
          </w:p>
          <w:p w14:paraId="14B61ED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(5) 资产清单</w:t>
            </w:r>
          </w:p>
          <w:p w14:paraId="0B848EF7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(6) 年度最终版财务报表、财务报告、审计报告（如有）</w:t>
            </w:r>
          </w:p>
        </w:tc>
      </w:tr>
      <w:tr w14:paraId="607FDC8C">
        <w:tc>
          <w:tcPr>
            <w:tcW w:w="654" w:type="dxa"/>
            <w:vAlign w:val="center"/>
          </w:tcPr>
          <w:p w14:paraId="05AD2DDF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  <w:t>2</w:t>
            </w:r>
          </w:p>
        </w:tc>
        <w:tc>
          <w:tcPr>
            <w:tcW w:w="2219" w:type="dxa"/>
            <w:vAlign w:val="center"/>
          </w:tcPr>
          <w:p w14:paraId="5FC5767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新加坡公司注册</w:t>
            </w:r>
          </w:p>
        </w:tc>
        <w:tc>
          <w:tcPr>
            <w:tcW w:w="7229" w:type="dxa"/>
          </w:tcPr>
          <w:p w14:paraId="176C380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1. 新加坡公司注册信息收集表</w:t>
            </w:r>
          </w:p>
          <w:p w14:paraId="5562759D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2. 股东为公司时：</w:t>
            </w:r>
          </w:p>
          <w:p w14:paraId="645557C2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(1) 中国公司中英文版本营业执照、中文章程</w:t>
            </w:r>
          </w:p>
          <w:p w14:paraId="3B1470BE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(2) 法人身份证（正反面）、护照首页（需 CTC）</w:t>
            </w:r>
          </w:p>
          <w:p w14:paraId="195B0B06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(3) 董事身份证、护照首页（需 CTC）、电邮</w:t>
            </w:r>
          </w:p>
          <w:p w14:paraId="3AA00EB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(4) 英文版董事名册（需签字）</w:t>
            </w:r>
          </w:p>
          <w:p w14:paraId="65B5D264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(5) 英文架构图（需签字）</w:t>
            </w:r>
          </w:p>
          <w:p w14:paraId="7F94C81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(6) 最终受益人清晰版证件（身份证、护照需 CTC、电邮）</w:t>
            </w:r>
          </w:p>
          <w:p w14:paraId="49D1034E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(7) 最终受益人持股比例须超过 25%</w:t>
            </w:r>
          </w:p>
          <w:p w14:paraId="2DE8E0F0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(8) 所有持股超 25% 关联公司的中英文营业执照、章程、英文董事名册</w:t>
            </w:r>
          </w:p>
          <w:p w14:paraId="44A945B8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3. 股东为个人时：所有股东和董事的身份证、护照首页（需 CTC）、电邮</w:t>
            </w:r>
          </w:p>
          <w:p w14:paraId="7D743668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* 所有证件有效期须大于 6 个月</w:t>
            </w:r>
          </w:p>
        </w:tc>
      </w:tr>
      <w:tr w14:paraId="7B73B9C1">
        <w:tc>
          <w:tcPr>
            <w:tcW w:w="654" w:type="dxa"/>
            <w:vAlign w:val="center"/>
          </w:tcPr>
          <w:p w14:paraId="38E1815B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  <w:t>3</w:t>
            </w:r>
          </w:p>
        </w:tc>
        <w:tc>
          <w:tcPr>
            <w:tcW w:w="2219" w:type="dxa"/>
            <w:vAlign w:val="center"/>
          </w:tcPr>
          <w:p w14:paraId="3E2C5D1F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新加坡SFA食品进口商许可证</w:t>
            </w:r>
          </w:p>
        </w:tc>
        <w:tc>
          <w:tcPr>
            <w:tcW w:w="7229" w:type="dxa"/>
          </w:tcPr>
          <w:p w14:paraId="48638B11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1. 公司注册证书/信息摘要（ACRA BizFile）</w:t>
            </w:r>
          </w:p>
          <w:p w14:paraId="599CE23A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2. 董事及 CorpPass 授权人员信息（身份证/护照/FIN 卡）</w:t>
            </w:r>
          </w:p>
          <w:p w14:paraId="5C4E8283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3. 海关账户激活证明（Customs Registration Letter）</w:t>
            </w:r>
          </w:p>
          <w:p w14:paraId="7DC2335F">
            <w:pPr>
              <w:spacing w:after="0" w:line="280" w:lineRule="auto"/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0"/>
                <w:szCs w:val="20"/>
                <w:lang w:val="en-US" w:eastAsia="zh-CN"/>
              </w:rPr>
              <w:t>4. SFA GIRO 银行自动扣款申请表</w:t>
            </w:r>
          </w:p>
        </w:tc>
      </w:tr>
    </w:tbl>
    <w:p w14:paraId="21D14DDA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</w:p>
    <w:p w14:paraId="6D196257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  <w:t>备注：</w:t>
      </w:r>
    </w:p>
    <w:p w14:paraId="04C4A860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以上办理时间为收集齐所需资料及信息开始的官方办理时间，法定节假日及办证政府机构休息日不算入办理时间。</w:t>
      </w:r>
    </w:p>
    <w:p w14:paraId="4E4052EC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甲方必须提供办理服务所需资料及信息，如因资料及信息不足或提供不及时耽误了办理进度，则所产生的额外费用由甲方承担。</w:t>
      </w:r>
    </w:p>
    <w:p w14:paraId="5A05DCAE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以上服务价格和办理时间按照甲方提供的信息及资料进行评估，如发生变化，则根据最新信息及资料进行价格和时间调整。</w:t>
      </w:r>
    </w:p>
    <w:p w14:paraId="41A2ECF4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未列入本报价单或不属于本报价单服务范围内的服务，将另行报价。</w:t>
      </w:r>
    </w:p>
    <w:p w14:paraId="0E9CD4A2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本报价单中所列“（如需）”服务，须在办理过程中根据甲方实际需求及情况重新评估，最终服务价格、数量及办理时间以评估结果为准。</w:t>
      </w:r>
    </w:p>
    <w:p w14:paraId="7891367C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如果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当地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法规发生变化，乙方有权调整价格及办理时间。</w:t>
      </w:r>
    </w:p>
    <w:p w14:paraId="0B965FCA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所有款项汇到指定的银行账户，银行账户信息如下 :</w:t>
      </w:r>
    </w:p>
    <w:p w14:paraId="78A9D09C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B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 xml:space="preserve">eneficiary </w:t>
      </w: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B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>ank：oversea-chinese banking corporation limited</w:t>
      </w:r>
    </w:p>
    <w:p w14:paraId="3349AA17">
      <w:pPr>
        <w:spacing w:after="0" w:line="240" w:lineRule="auto"/>
        <w:ind w:left="420"/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B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 xml:space="preserve">eneficiary </w:t>
      </w: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B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 xml:space="preserve">ank </w:t>
      </w: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A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 xml:space="preserve">ddress：63 </w:t>
      </w: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C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>h</w:t>
      </w: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ulia Street,#10-00,OCBC Centre Singapore 049514</w:t>
      </w:r>
    </w:p>
    <w:p w14:paraId="00A48436">
      <w:pPr>
        <w:spacing w:after="0" w:line="240" w:lineRule="auto"/>
        <w:ind w:left="420"/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B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 xml:space="preserve">eneficiary </w:t>
      </w: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B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 xml:space="preserve">ank </w:t>
      </w: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Swift code:OCBCSGSG</w:t>
      </w:r>
    </w:p>
    <w:p w14:paraId="0ADFB0A6">
      <w:pPr>
        <w:spacing w:after="0" w:line="240" w:lineRule="auto"/>
        <w:ind w:left="420"/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OCBC Bank Code:7339</w:t>
      </w:r>
    </w:p>
    <w:p w14:paraId="1493DC0F">
      <w:pPr>
        <w:spacing w:after="0" w:line="240" w:lineRule="auto"/>
        <w:ind w:left="420"/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OCBC Branch Code:First 3 digits of your account number</w:t>
      </w:r>
    </w:p>
    <w:p w14:paraId="7A8B4432">
      <w:pPr>
        <w:spacing w:after="0" w:line="240" w:lineRule="auto"/>
        <w:ind w:left="420"/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 xml:space="preserve">Account 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>Name</w:t>
      </w: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: SHAN HAI MAP CONSULTANCY PTE.LTD</w:t>
      </w:r>
    </w:p>
    <w:p w14:paraId="398FB59E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M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>ulti-currency account(RMB/USD)：687482901201</w:t>
      </w:r>
    </w:p>
    <w:p w14:paraId="3F0B8998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default" w:ascii="仿宋" w:hAnsi="仿宋" w:eastAsia="仿宋" w:cs="仿宋"/>
          <w:b/>
          <w:color w:val="212121"/>
          <w:sz w:val="20"/>
          <w:szCs w:val="20"/>
          <w:lang w:val="en-US" w:eastAsia="zh-CN"/>
        </w:rPr>
        <w:t>SGD Current A</w:t>
      </w: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>ccount：701714438001</w:t>
      </w:r>
    </w:p>
    <w:p w14:paraId="111E96F2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ms"/>
        </w:rPr>
      </w:pPr>
    </w:p>
    <w:p w14:paraId="50E8B80E">
      <w:pPr>
        <w:pStyle w:val="25"/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本公司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对客户提供的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纸质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或电子版的证件、资料负有妥善保管和保密义务，不得将上述秘密泄露给任何第三方或用于其他用途。</w:t>
      </w:r>
    </w:p>
    <w:p w14:paraId="5721D5E9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此报价从报价日起生效30天。</w:t>
      </w:r>
    </w:p>
    <w:p w14:paraId="225697D3">
      <w:pPr>
        <w:numPr>
          <w:ilvl w:val="0"/>
          <w:numId w:val="0"/>
        </w:numPr>
        <w:spacing w:after="0" w:line="240" w:lineRule="auto"/>
        <w:ind w:leftChars="0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</w:p>
    <w:p w14:paraId="681598B5">
      <w:pPr>
        <w:spacing w:after="8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</w:p>
    <w:p w14:paraId="5ED6E9DD">
      <w:pPr>
        <w:spacing w:after="8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</w:p>
    <w:tbl>
      <w:tblPr>
        <w:tblStyle w:val="10"/>
        <w:tblW w:w="97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5"/>
        <w:gridCol w:w="4895"/>
      </w:tblGrid>
      <w:tr w14:paraId="4A21B98C"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E34F2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val="en-US" w:eastAsia="zh-CN"/>
              </w:rPr>
              <w:t>报价人：</w:t>
            </w:r>
          </w:p>
        </w:tc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A9766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val="en-US" w:eastAsia="zh-CN"/>
              </w:rPr>
              <w:t>同意报价人：</w:t>
            </w:r>
          </w:p>
        </w:tc>
      </w:tr>
      <w:tr w14:paraId="3B7A9EA9"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837E08F">
            <w:pPr>
              <w:spacing w:after="0" w:line="280" w:lineRule="auto"/>
              <w:rPr>
                <w:rFonts w:hint="default" w:ascii="仿宋" w:hAnsi="仿宋" w:eastAsia="仿宋" w:cs="仿宋"/>
                <w:sz w:val="22"/>
                <w:szCs w:val="22"/>
                <w:lang w:val="en-US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  <w:t>SHAN HAI MAP CONSULTANCY PTE.LTD</w:t>
            </w:r>
          </w:p>
        </w:tc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6CC384F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</w:tr>
    </w:tbl>
    <w:p w14:paraId="493E0D3A">
      <w:pPr>
        <w:spacing w:after="160" w:line="259" w:lineRule="auto"/>
        <w:rPr>
          <w:rFonts w:hint="eastAsia" w:ascii="仿宋" w:hAnsi="仿宋" w:eastAsia="仿宋" w:cs="仿宋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1906" w:h="16838"/>
      <w:pgMar w:top="679" w:right="1133" w:bottom="1155" w:left="1440" w:header="56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JP Black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crosoft JhengHei">
    <w:altName w:val="汉仪中简黑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FangSong" w:eastAsia="仿宋" w:hAnsi="FangSong"/>
        <w:sz w:val="18"/>
      </w:rPr>
      <w:fldChar w:fldCharType="begin"/>
    </w:r>
    <w:r>
      <w:rPr>
        <w:rFonts w:ascii="FangSong" w:eastAsia="仿宋" w:hAnsi="FangSong"/>
        <w:sz w:val="18"/>
      </w:rPr>
      <w:instrText xml:space="preserve"> PAGE </w:instrText>
    </w:r>
    <w:r>
      <w:rPr>
        <w:rFonts w:ascii="FangSong" w:eastAsia="仿宋" w:hAnsi="FangSong"/>
        <w:sz w:val="18"/>
      </w:rPr>
      <w:fldChar w:fldCharType="separate"/>
    </w:r>
    <w:r>
      <w:rPr>
        <w:rFonts w:ascii="FangSong" w:eastAsia="仿宋" w:hAnsi="FangSong"/>
        <w:sz w:val="18"/>
      </w:rPr>
      <w:t>1</w:t>
    </w:r>
    <w:r>
      <w:rPr>
        <w:rFonts w:ascii="FangSong" w:eastAsia="仿宋" w:hAnsi="FangSong"/>
        <w:sz w:val="18"/>
      </w:rPr>
      <w:fldChar w:fldCharType="end"/>
    </w:r>
    <w:r>
      <w:rPr>
        <w:rFonts w:ascii="FangSong" w:eastAsia="仿宋" w:hAnsi="FangSong"/>
        <w:sz w:val="18"/>
      </w:rPr>
      <w:t xml:space="preserve"> / </w:t>
    </w:r>
    <w:r>
      <w:rPr>
        <w:rFonts w:ascii="FangSong" w:eastAsia="仿宋" w:hAnsi="FangSong"/>
        <w:sz w:val="18"/>
      </w:rPr>
      <w:fldChar w:fldCharType="begin"/>
    </w:r>
    <w:r>
      <w:rPr>
        <w:rFonts w:ascii="FangSong" w:eastAsia="仿宋" w:hAnsi="FangSong"/>
        <w:sz w:val="18"/>
      </w:rPr>
      <w:instrText xml:space="preserve"> NUMPAGES </w:instrText>
    </w:r>
    <w:r>
      <w:rPr>
        <w:rFonts w:ascii="FangSong" w:eastAsia="仿宋" w:hAnsi="FangSong"/>
        <w:sz w:val="18"/>
      </w:rPr>
      <w:fldChar w:fldCharType="separate"/>
    </w:r>
    <w:r>
      <w:rPr>
        <w:rFonts w:ascii="FangSong" w:eastAsia="仿宋" w:hAnsi="FangSong"/>
        <w:sz w:val="18"/>
      </w:rPr>
      <w:t>1</w:t>
    </w:r>
    <w:r>
      <w:rPr>
        <w:rFonts w:ascii="FangSong" w:eastAsia="仿宋" w:hAnsi="FangSong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2AF01B37">
    <ns0:pPr>
      <ns0:pStyle ns0:val="5"/>
      <ns0:wordWrap/>
      <ns0:spacing ns0:line="240" ns0:lineRule="auto"/>
      <ns0:jc ns0:val="right"/>
      <ns0:rPr>
        <ns0:rFonts ns0:hint="default" ns0:ascii="微软雅黑" ns0:hAnsi="微软雅黑" ns0:eastAsia="微软雅黑" ns0:cs="Microsoft JhengHei"/>
        <ns0:b/>
        <ns0:bCs/>
        <ns0:color ns0:val="0039C2"/>
        <ns0:sz ns0:val="36"/>
        <ns0:szCs ns0:val="36"/>
        <ns0:shd ns0:val="clear" ns0:color="auto" ns0:fill="FFFFFF"/>
        <ns0:lang ns0:val="en-US" ns0:eastAsia="zh-CN"/>
      </ns0:rPr>
    </ns0:pPr>
    <ns0:r>
      <ns0:rPr>
        <ns0:rFonts ns0:hint="default" ns0:ascii="Arial" ns0:hAnsi="Arial" ns0:eastAsia="微软雅黑" ns0:cs="Arial"/>
        <ns0:b ns0:val="0"/>
        <ns0:bCs/>
        <ns0:color ns0:val="0039C2"/>
        <ns0:sz ns0:val="40"/>
        <ns0:szCs ns0:val="40"/>
        <ns0:shd ns0:val="clear" ns0:color="auto" ns0:fill="FFFFFF"/>
        <ns0:lang ns0:eastAsia="zh-CN"/>
      </ns0:rPr>
      <ns0:t/>
    </ns0:r>
    <ns0:r>
      <ns0:rPr>
        <ns0:rFonts ns0:hint="default" ns0:ascii="Arial" ns0:hAnsi="Arial" ns0:eastAsia="微软雅黑" ns0:cs="Arial"/>
        <ns0:b ns0:val="0"/>
        <ns0:bCs/>
        <ns0:color ns0:val="0039C2"/>
        <ns0:sz ns0:val="40"/>
        <ns0:szCs ns0:val="40"/>
        <ns0:shd ns0:val="clear" ns0:color="auto" ns0:fill="FFFFFF"/>
        <ns0:lang ns0:val="en-US" ns0:eastAsia="zh-CN"/>
      </ns0:rPr>
      <ns0:t/>
    </ns0:r>
  </ns0:p>
  <ns0:p ns2:paraId="174C9EEA">
    <ns0:pPr>
      <ns0:spacing ns0:after="0" ns0:line="240" ns0:lineRule="auto"/>
      <ns0:jc ns0:val="right"/>
      <ns0:rPr>
        <ns0:rFonts ns0:hint="default" ns0:ascii="Arial" ns0:hAnsi="Arial" ns0:eastAsia="微软雅黑" ns0:cs="Arial"/>
        <ns0:b ns0:val="0"/>
        <ns0:bCs ns0:val="0"/>
        <ns0:sz ns0:val="16"/>
        <ns0:szCs ns0:val="16"/>
        <ns0:lang ns0:val="de-DE" ns0:eastAsia="zh-CN"/>
      </ns0:rPr>
    </ns0:pPr>
    <ns0:r>
      <ns0:rPr>
        <ns0:rFonts ns0:hint="default" ns0:ascii="Arial" ns0:hAnsi="Arial" ns0:eastAsia="微软雅黑" ns0:cs="Arial"/>
        <ns0:b ns0:val="0"/>
        <ns0:bCs ns0:val="0"/>
        <ns0:sz ns0:val="16"/>
        <ns0:szCs ns0:val="16"/>
        <ns0:lang ns0:val="de-DE" ns0:eastAsia="zh-CN"/>
      </ns0:rPr>
      <ns0:t xml:space="preserve"/>
    </ns0:r>
  </ns0:p>
  <ns0:p ns2:paraId="4ACCFB87">
    <ns0:pPr>
      <ns0:spacing ns0:after="0" ns0:line="240" ns0:lineRule="auto"/>
      <ns0:jc ns0:val="right"/>
      <ns0:rPr>
        <ns0:rFonts ns0:hint="default" ns0:ascii="Arial" ns0:hAnsi="Arial" ns0:eastAsia="微软雅黑" ns0:cs="Arial"/>
        <ns0:b ns0:val="0"/>
        <ns0:bCs ns0:val="0"/>
        <ns0:sz ns0:val="16"/>
        <ns0:szCs ns0:val="16"/>
        <ns0:lang ns0:val="de-DE" ns0:eastAsia="zh-CN"/>
      </ns0:rPr>
    </ns0:pPr>
    <ns0:r>
      <ns0:rPr>
        <ns0:rFonts ns0:hint="default" ns0:ascii="Arial" ns0:hAnsi="Arial" ns0:eastAsia="微软雅黑" ns0:cs="Arial"/>
        <ns0:b ns0:val="0"/>
        <ns0:bCs ns0:val="0"/>
        <ns0:sz ns0:val="16"/>
        <ns0:szCs ns0:val="16"/>
        <ns0:lang ns0:val="de-DE" ns0:eastAsia="zh-CN"/>
      </ns0:rPr>
      <ns0:t/>
    </ns0:r>
  </ns0:p>
  <ns0:p ns2:paraId="4270C061">
    <ns0:pPr>
      <ns0:spacing ns0:after="0" ns0:line="240" ns0:lineRule="auto"/>
      <ns0:jc ns0:val="center"/>
      <ns0:rPr>
        <ns0:rFonts ns0:ascii="Arial" ns0:hAnsi="Arial" ns0:cs="Arial" ns0:eastAsiaTheme="minorEastAsia"/>
        <ns0:b/>
        <ns0:bCs/>
        <ns0:lang ns0:val="de-DE" ns0:eastAsia="zh-CN"/>
      </ns0:rPr>
    </ns0:pPr>
    <ns0:r>
      <ns0:rPr>
        <ns0:rFonts ns0:hint="default" ns0:ascii="Arial" ns0:hAnsi="Arial" ns0:cs="Arial"/>
        <ns0:b ns0:val="0"/>
        <ns0:bCs ns0:val="0"/>
      </ns0:rPr>
      <ns0:fldChar ns0:fldCharType="begin"/>
    </ns0:r>
    <ns0:r>
      <ns0:rPr>
        <ns0:rFonts ns0:hint="default" ns0:ascii="Arial" ns0:hAnsi="Arial" ns0:cs="Arial"/>
        <ns0:b ns0:val="0"/>
        <ns0:bCs ns0:val="0"/>
      </ns0:rPr>
      <ns0:instrText xml:space="preserve"> HYPERLINK "http://www.shanhaimap.com" </ns0:instrText>
    </ns0:r>
    <ns0:r>
      <ns0:rPr>
        <ns0:rFonts ns0:hint="default" ns0:ascii="Arial" ns0:hAnsi="Arial" ns0:cs="Arial"/>
        <ns0:b ns0:val="0"/>
        <ns0:bCs ns0:val="0"/>
      </ns0:rPr>
      <ns0:fldChar ns0:fldCharType="separate"/>
    </ns0:r>
    <ns0:r>
      <ns0:rPr>
        <ns0:rFonts ns0:hint="default" ns0:ascii="Arial" ns0:hAnsi="Arial" ns0:eastAsia="微软雅黑" ns0:cs="Arial"/>
        <ns0:b ns0:val="0"/>
        <ns0:bCs ns0:val="0"/>
        <ns0:lang ns0:val="de-DE" ns0:eastAsia="zh-CN"/>
      </ns0:rPr>
      <ns0:fldChar ns0:fldCharType="end"/>
    </ns0:r>
    <ns0:r>
      <ns0:rPr>
        <ns0:rFonts ns0:hint="default" ns0:ascii="Arial" ns0:hAnsi="Arial" ns0:eastAsia="微软雅黑" ns0:cs="Arial"/>
        <ns0:b ns0:val="0"/>
        <ns0:bCs ns0:val="0"/>
        <ns0:lang ns0:val="de-DE" ns0:eastAsia="zh-CN"/>
      </ns0:rPr>
      <ns0:t/>
    </ns0:r>
  </ns0:p>
  <ns0:p ns2:paraId="0C937CF4">
    <ns0:pPr>
      <ns0:pStyle ns0:val="5"/>
      <ns0:tabs>
        <ns0:tab ns0:val="right" ns0:pos="10260"/>
      </ns0:tabs>
      <ns0:spacing ns0:line="276" ns0:lineRule="auto"/>
      <ns0:ind ns0:left="1276" ns0:right="-279"/>
      <ns0:jc ns0:val="center"/>
      <ns0:rPr>
        <ns0:rFonts ns0:ascii="Arial" ns0:hAnsi="Arial" ns0:cs="Arial" ns0:eastAsiaTheme="minorEastAsia"/>
        <ns0:b/>
        <ns0:bCs/>
        <ns0:lang ns0:val="de-DE" ns0:eastAsia="zh-CN"/>
      </ns0:rPr>
    </ns0:pPr>
    <ns0:r>
      <ns0:rPr>
        <ns0:rFonts ns0:hint="default" ns0:ascii="Arial" ns0:hAnsi="Arial" ns0:cs="Arial" ns0:eastAsiaTheme="minorEastAsia"/>
        <ns0:b ns0:val="0"/>
        <ns0:bCs ns0:val="0"/>
        <ns0:lang ns0:eastAsia="zh-CN"/>
      </ns0:rPr>
    </ns0:r>
    <ns0:r>
      <ns0:rPr>
        <ns0:rFonts ns0:hint="default" ns0:ascii="Arial" ns0:hAnsi="Arial" ns0:cs="Arial" ns0:eastAsiaTheme="minorEastAsia"/>
        <ns0:b ns0:val="0"/>
        <ns0:bCs ns0:val="0"/>
        <ns0:lang ns0:eastAsia="zh-CN"/>
      </ns0:rPr>
      <ns1:AlternateContent>
        <ns1:Choice Requires="wps">
          <ns0:drawing>
            <ns3:anchor distT="0" distB="0" distL="114300" distR="114300" simplePos="0" relativeHeight="251660288" behindDoc="0" locked="0" layoutInCell="1" allowOverlap="1">
              <ns3:simplePos x="0" y="0"/>
              <ns3:positionH relativeFrom="column">
                <ns3:posOffset>-240665</ns3:posOffset>
              </ns3:positionH>
              <ns3:positionV relativeFrom="paragraph">
                <ns3:posOffset>77470</ns3:posOffset>
              </ns3:positionV>
              <ns3:extent cx="6405245" cy="0"/>
              <ns3:effectExtent l="0" t="19050" r="0" b="19050"/>
              <ns3:wrapNone/>
              <ns3:docPr id="4" name="直接连接符 4"/>
              <ns3:cNvGraphicFramePr/>
              <ns4:graphic>
                <ns4:graphicData uri="http://schemas.microsoft.com/office/word/2010/wordprocessingShape">
                  <ns5:wsp>
                    <ns5:cNvCnPr/>
                    <ns5:spPr>
                      <ns4:xfrm>
                        <ns4:off x="0" y="0"/>
                        <ns4:ext cx="6404997" cy="0"/>
                      </ns4:xfrm>
                      <ns4:prstGeom prst="line">
                        <ns4:avLst/>
                      </ns4:prstGeom>
                      <ns4:noFill/>
                      <ns4:ln w="38100" cap="flat" cmpd="sng" algn="ctr">
                        <ns4:solidFill>
                          <ns4:srgbClr val="0039C2"/>
                        </ns4:solidFill>
                        <ns4:prstDash val="solid"/>
                        <ns4:miter lim="800000"/>
                      </ns4:ln>
                      <ns4:effectLst/>
                    </ns5:spPr>
                    <ns5:bodyPr upright="0"/>
                  </ns5:wsp>
                </ns4:graphicData>
              </ns4:graphic>
            </ns3:anchor>
          </ns0:drawing>
        </ns1:Choice>
        <ns1:Fallback>
          <ns0:pict>
            <ns6:line id="_x0000_s1026" ns7:spid="_x0000_s1026" ns7:spt="20" style="position:absolute;left:0pt;margin-left:-18.95pt;margin-top:6.1pt;height:0pt;width:504.35pt;z-index:251660288;mso-width-relative:page;mso-height-relative:page;" filled="f" stroked="t" coordsize="21600,21600" ns7:gfxdata="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GteK3YAAAACQEAAA8AAAAAAAAAAQAgAAAAIgAAAGRycy9kb3ducmV2LnhtbFBL&#10;AQIUABQAAAAIAIdO4kADmiBv9gEAAMwDAAAOAAAAAAAAAAEAIAAAACcBAABkcnMvZTJvRG9jLnht&#10;bFBLBQYAAAAABgAGAFkBAACPBQAAAAA=&#10;">
              <ns6:fill on="f" focussize="0,0"/>
              <ns6:stroke weight="3pt" color="#0039C2" miterlimit="8" joinstyle="miter"/>
              <ns6:imagedata ns7:title=""/>
              <ns7:lock ns6:ext="edit" aspectratio="f"/>
            </ns6:line>
          </ns0:pict>
        </ns1:Fallback>
      </ns1:AlternateContent>
    </ns0:r>
  </ns0:p>
</ns0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BD3AB"/>
    <w:multiLevelType w:val="singleLevel"/>
    <w:tmpl w:val="FB4BD3A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B4F366B"/>
    <w:multiLevelType w:val="multilevel"/>
    <w:tmpl w:val="2B4F366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lNTViZDQwODFlZmJhNzFiNGUwOGIxNDBkYmU5YWIifQ=="/>
  </w:docVars>
  <w:rsids>
    <w:rsidRoot w:val="00856E39"/>
    <w:rsid w:val="00010E01"/>
    <w:rsid w:val="00011CA8"/>
    <w:rsid w:val="00011DC3"/>
    <w:rsid w:val="00012C94"/>
    <w:rsid w:val="000160E6"/>
    <w:rsid w:val="00017F11"/>
    <w:rsid w:val="00034B60"/>
    <w:rsid w:val="0004343E"/>
    <w:rsid w:val="00045669"/>
    <w:rsid w:val="00045CB1"/>
    <w:rsid w:val="00046B25"/>
    <w:rsid w:val="00051C72"/>
    <w:rsid w:val="00056355"/>
    <w:rsid w:val="000644ED"/>
    <w:rsid w:val="000818D0"/>
    <w:rsid w:val="0009247E"/>
    <w:rsid w:val="00092F43"/>
    <w:rsid w:val="00093147"/>
    <w:rsid w:val="000941F9"/>
    <w:rsid w:val="00096B0D"/>
    <w:rsid w:val="000A26F7"/>
    <w:rsid w:val="000A5F0E"/>
    <w:rsid w:val="000A5F8A"/>
    <w:rsid w:val="000A678D"/>
    <w:rsid w:val="000C2120"/>
    <w:rsid w:val="000C591E"/>
    <w:rsid w:val="000D12FA"/>
    <w:rsid w:val="000F39D9"/>
    <w:rsid w:val="001026D7"/>
    <w:rsid w:val="0010572E"/>
    <w:rsid w:val="001230C6"/>
    <w:rsid w:val="001233FC"/>
    <w:rsid w:val="00127B36"/>
    <w:rsid w:val="00140BA5"/>
    <w:rsid w:val="001424B2"/>
    <w:rsid w:val="00146652"/>
    <w:rsid w:val="001466BC"/>
    <w:rsid w:val="001500D8"/>
    <w:rsid w:val="00156992"/>
    <w:rsid w:val="00162503"/>
    <w:rsid w:val="00165920"/>
    <w:rsid w:val="0017045A"/>
    <w:rsid w:val="00170E19"/>
    <w:rsid w:val="0017685A"/>
    <w:rsid w:val="0018701A"/>
    <w:rsid w:val="00187C47"/>
    <w:rsid w:val="001955D7"/>
    <w:rsid w:val="00197355"/>
    <w:rsid w:val="001A3432"/>
    <w:rsid w:val="001A3B6E"/>
    <w:rsid w:val="001A5D00"/>
    <w:rsid w:val="001B4ECF"/>
    <w:rsid w:val="001B63FA"/>
    <w:rsid w:val="001B7AF5"/>
    <w:rsid w:val="001D4A5E"/>
    <w:rsid w:val="001E0A0F"/>
    <w:rsid w:val="001F2F5D"/>
    <w:rsid w:val="001F38A5"/>
    <w:rsid w:val="001F63F7"/>
    <w:rsid w:val="00204248"/>
    <w:rsid w:val="002232F5"/>
    <w:rsid w:val="002249E7"/>
    <w:rsid w:val="0022537F"/>
    <w:rsid w:val="00232C59"/>
    <w:rsid w:val="0024124F"/>
    <w:rsid w:val="002416FB"/>
    <w:rsid w:val="002460BB"/>
    <w:rsid w:val="00250E7A"/>
    <w:rsid w:val="0025223D"/>
    <w:rsid w:val="00252399"/>
    <w:rsid w:val="002655FC"/>
    <w:rsid w:val="002667EE"/>
    <w:rsid w:val="002746B8"/>
    <w:rsid w:val="00275F8D"/>
    <w:rsid w:val="00290D40"/>
    <w:rsid w:val="002940D8"/>
    <w:rsid w:val="00294DAD"/>
    <w:rsid w:val="002B3951"/>
    <w:rsid w:val="002B4C0D"/>
    <w:rsid w:val="002B588D"/>
    <w:rsid w:val="002C0D03"/>
    <w:rsid w:val="002C21BD"/>
    <w:rsid w:val="002D1D50"/>
    <w:rsid w:val="002D2AE6"/>
    <w:rsid w:val="002D609E"/>
    <w:rsid w:val="002E2351"/>
    <w:rsid w:val="002E328B"/>
    <w:rsid w:val="002F4983"/>
    <w:rsid w:val="002F642D"/>
    <w:rsid w:val="00302388"/>
    <w:rsid w:val="0030605F"/>
    <w:rsid w:val="0030694C"/>
    <w:rsid w:val="00310D68"/>
    <w:rsid w:val="003115A3"/>
    <w:rsid w:val="0032065F"/>
    <w:rsid w:val="003220D3"/>
    <w:rsid w:val="00326B43"/>
    <w:rsid w:val="00345427"/>
    <w:rsid w:val="00350D0D"/>
    <w:rsid w:val="00357020"/>
    <w:rsid w:val="003601CE"/>
    <w:rsid w:val="00363F14"/>
    <w:rsid w:val="0036402B"/>
    <w:rsid w:val="00364292"/>
    <w:rsid w:val="00364A93"/>
    <w:rsid w:val="00371E44"/>
    <w:rsid w:val="00374745"/>
    <w:rsid w:val="00380CC8"/>
    <w:rsid w:val="00390F91"/>
    <w:rsid w:val="00391C6B"/>
    <w:rsid w:val="00393387"/>
    <w:rsid w:val="00396564"/>
    <w:rsid w:val="003B1E71"/>
    <w:rsid w:val="003B3E38"/>
    <w:rsid w:val="003C000E"/>
    <w:rsid w:val="003C3EF0"/>
    <w:rsid w:val="003C5681"/>
    <w:rsid w:val="003C5DC5"/>
    <w:rsid w:val="003D0593"/>
    <w:rsid w:val="003D7154"/>
    <w:rsid w:val="003F1E39"/>
    <w:rsid w:val="003F4D23"/>
    <w:rsid w:val="00427C8D"/>
    <w:rsid w:val="004303C7"/>
    <w:rsid w:val="004305F2"/>
    <w:rsid w:val="00430F85"/>
    <w:rsid w:val="004349B6"/>
    <w:rsid w:val="0044116C"/>
    <w:rsid w:val="00442E0A"/>
    <w:rsid w:val="00455E1C"/>
    <w:rsid w:val="00463C92"/>
    <w:rsid w:val="00464643"/>
    <w:rsid w:val="0046701E"/>
    <w:rsid w:val="0047029E"/>
    <w:rsid w:val="00471C63"/>
    <w:rsid w:val="00485454"/>
    <w:rsid w:val="00487A74"/>
    <w:rsid w:val="0049042A"/>
    <w:rsid w:val="00497979"/>
    <w:rsid w:val="004A4F06"/>
    <w:rsid w:val="004A62C4"/>
    <w:rsid w:val="004B24EB"/>
    <w:rsid w:val="004B2DA0"/>
    <w:rsid w:val="004C3299"/>
    <w:rsid w:val="004C4657"/>
    <w:rsid w:val="004D1FD3"/>
    <w:rsid w:val="004E0261"/>
    <w:rsid w:val="004E0653"/>
    <w:rsid w:val="004E0E4D"/>
    <w:rsid w:val="004E2199"/>
    <w:rsid w:val="004E32CE"/>
    <w:rsid w:val="004E4106"/>
    <w:rsid w:val="004E46B0"/>
    <w:rsid w:val="004E54BA"/>
    <w:rsid w:val="004F0750"/>
    <w:rsid w:val="004F223F"/>
    <w:rsid w:val="004F580A"/>
    <w:rsid w:val="00502408"/>
    <w:rsid w:val="00504D1A"/>
    <w:rsid w:val="00510E20"/>
    <w:rsid w:val="0051668D"/>
    <w:rsid w:val="005246D9"/>
    <w:rsid w:val="005263EF"/>
    <w:rsid w:val="005308B2"/>
    <w:rsid w:val="0053748D"/>
    <w:rsid w:val="0054367E"/>
    <w:rsid w:val="00546B35"/>
    <w:rsid w:val="00552530"/>
    <w:rsid w:val="0055436B"/>
    <w:rsid w:val="00555680"/>
    <w:rsid w:val="005567D0"/>
    <w:rsid w:val="00561650"/>
    <w:rsid w:val="00562FFB"/>
    <w:rsid w:val="0056508D"/>
    <w:rsid w:val="005717B6"/>
    <w:rsid w:val="00572AA8"/>
    <w:rsid w:val="005744C1"/>
    <w:rsid w:val="00574DEB"/>
    <w:rsid w:val="00587D3F"/>
    <w:rsid w:val="00594641"/>
    <w:rsid w:val="005946EB"/>
    <w:rsid w:val="005A573B"/>
    <w:rsid w:val="005A6D57"/>
    <w:rsid w:val="005B4270"/>
    <w:rsid w:val="005B56B0"/>
    <w:rsid w:val="005B67D9"/>
    <w:rsid w:val="005C5301"/>
    <w:rsid w:val="005D0BE4"/>
    <w:rsid w:val="005D5A9B"/>
    <w:rsid w:val="005D7389"/>
    <w:rsid w:val="005E113A"/>
    <w:rsid w:val="005E4355"/>
    <w:rsid w:val="005E7EED"/>
    <w:rsid w:val="005F49DC"/>
    <w:rsid w:val="005F4B3F"/>
    <w:rsid w:val="005F7B15"/>
    <w:rsid w:val="00607D0F"/>
    <w:rsid w:val="00610AEF"/>
    <w:rsid w:val="0061174F"/>
    <w:rsid w:val="00611D09"/>
    <w:rsid w:val="006129B0"/>
    <w:rsid w:val="00615CDE"/>
    <w:rsid w:val="00616C46"/>
    <w:rsid w:val="006208FF"/>
    <w:rsid w:val="0062136A"/>
    <w:rsid w:val="00624922"/>
    <w:rsid w:val="006464BF"/>
    <w:rsid w:val="0065062C"/>
    <w:rsid w:val="00652A4F"/>
    <w:rsid w:val="0065310D"/>
    <w:rsid w:val="0065377D"/>
    <w:rsid w:val="0065646E"/>
    <w:rsid w:val="00662F10"/>
    <w:rsid w:val="006658AF"/>
    <w:rsid w:val="00665E0B"/>
    <w:rsid w:val="0067153D"/>
    <w:rsid w:val="00672EC2"/>
    <w:rsid w:val="00674F0A"/>
    <w:rsid w:val="00680816"/>
    <w:rsid w:val="00683A5C"/>
    <w:rsid w:val="006853C4"/>
    <w:rsid w:val="006A03F9"/>
    <w:rsid w:val="006B1631"/>
    <w:rsid w:val="006B625F"/>
    <w:rsid w:val="006C1C33"/>
    <w:rsid w:val="006E02E3"/>
    <w:rsid w:val="006E3070"/>
    <w:rsid w:val="006E7CF3"/>
    <w:rsid w:val="006E7F72"/>
    <w:rsid w:val="006F5D0B"/>
    <w:rsid w:val="007021FE"/>
    <w:rsid w:val="00703D82"/>
    <w:rsid w:val="00714E01"/>
    <w:rsid w:val="00723BA2"/>
    <w:rsid w:val="00724C79"/>
    <w:rsid w:val="00727165"/>
    <w:rsid w:val="00731553"/>
    <w:rsid w:val="007315C6"/>
    <w:rsid w:val="00732DC9"/>
    <w:rsid w:val="007348E6"/>
    <w:rsid w:val="007356E2"/>
    <w:rsid w:val="007357FB"/>
    <w:rsid w:val="00737A27"/>
    <w:rsid w:val="0074273B"/>
    <w:rsid w:val="00747B6D"/>
    <w:rsid w:val="00751EEA"/>
    <w:rsid w:val="007529FC"/>
    <w:rsid w:val="0075496C"/>
    <w:rsid w:val="00760D93"/>
    <w:rsid w:val="00784C1E"/>
    <w:rsid w:val="007877DF"/>
    <w:rsid w:val="00797F2F"/>
    <w:rsid w:val="007A056D"/>
    <w:rsid w:val="007A15BB"/>
    <w:rsid w:val="007A547A"/>
    <w:rsid w:val="007A7539"/>
    <w:rsid w:val="007B0ED7"/>
    <w:rsid w:val="007B2299"/>
    <w:rsid w:val="007C25C9"/>
    <w:rsid w:val="007C446D"/>
    <w:rsid w:val="007C5008"/>
    <w:rsid w:val="007C53EF"/>
    <w:rsid w:val="007D7728"/>
    <w:rsid w:val="007E0552"/>
    <w:rsid w:val="007F50AF"/>
    <w:rsid w:val="00801B42"/>
    <w:rsid w:val="00820002"/>
    <w:rsid w:val="008206B2"/>
    <w:rsid w:val="00823436"/>
    <w:rsid w:val="0082596E"/>
    <w:rsid w:val="00825D3A"/>
    <w:rsid w:val="00827338"/>
    <w:rsid w:val="00833089"/>
    <w:rsid w:val="00837467"/>
    <w:rsid w:val="008537D7"/>
    <w:rsid w:val="00856E03"/>
    <w:rsid w:val="00856E39"/>
    <w:rsid w:val="00873F76"/>
    <w:rsid w:val="00874140"/>
    <w:rsid w:val="00887288"/>
    <w:rsid w:val="00887A8E"/>
    <w:rsid w:val="00897947"/>
    <w:rsid w:val="008A4669"/>
    <w:rsid w:val="008A494F"/>
    <w:rsid w:val="008B0357"/>
    <w:rsid w:val="008B0FB7"/>
    <w:rsid w:val="008B151B"/>
    <w:rsid w:val="008B190A"/>
    <w:rsid w:val="008B576D"/>
    <w:rsid w:val="008B7297"/>
    <w:rsid w:val="008D6BF5"/>
    <w:rsid w:val="008E5D05"/>
    <w:rsid w:val="008F0597"/>
    <w:rsid w:val="00902255"/>
    <w:rsid w:val="00905C26"/>
    <w:rsid w:val="0093790C"/>
    <w:rsid w:val="00941E20"/>
    <w:rsid w:val="00946961"/>
    <w:rsid w:val="009526DB"/>
    <w:rsid w:val="00957CB1"/>
    <w:rsid w:val="009637DE"/>
    <w:rsid w:val="00973C9F"/>
    <w:rsid w:val="00976D3D"/>
    <w:rsid w:val="0098015E"/>
    <w:rsid w:val="00980BB5"/>
    <w:rsid w:val="009853DA"/>
    <w:rsid w:val="00991621"/>
    <w:rsid w:val="00993975"/>
    <w:rsid w:val="00993E60"/>
    <w:rsid w:val="00996637"/>
    <w:rsid w:val="00997DBF"/>
    <w:rsid w:val="009A0229"/>
    <w:rsid w:val="009A11F6"/>
    <w:rsid w:val="009A2B10"/>
    <w:rsid w:val="009A4CE0"/>
    <w:rsid w:val="009B42BB"/>
    <w:rsid w:val="009B6633"/>
    <w:rsid w:val="009C0AAA"/>
    <w:rsid w:val="009E2445"/>
    <w:rsid w:val="009E365A"/>
    <w:rsid w:val="009E5753"/>
    <w:rsid w:val="009F528D"/>
    <w:rsid w:val="00A04549"/>
    <w:rsid w:val="00A106B7"/>
    <w:rsid w:val="00A15B5C"/>
    <w:rsid w:val="00A21C23"/>
    <w:rsid w:val="00A417BB"/>
    <w:rsid w:val="00A463CD"/>
    <w:rsid w:val="00A70506"/>
    <w:rsid w:val="00A71C3C"/>
    <w:rsid w:val="00A74FAE"/>
    <w:rsid w:val="00A80151"/>
    <w:rsid w:val="00A807D9"/>
    <w:rsid w:val="00A82B95"/>
    <w:rsid w:val="00A82FAE"/>
    <w:rsid w:val="00A8383A"/>
    <w:rsid w:val="00A85394"/>
    <w:rsid w:val="00A92B32"/>
    <w:rsid w:val="00A92F10"/>
    <w:rsid w:val="00A96453"/>
    <w:rsid w:val="00AA4B2B"/>
    <w:rsid w:val="00AA6B16"/>
    <w:rsid w:val="00AB1A3B"/>
    <w:rsid w:val="00AB3902"/>
    <w:rsid w:val="00AB75C8"/>
    <w:rsid w:val="00AB7DB5"/>
    <w:rsid w:val="00AC596A"/>
    <w:rsid w:val="00AE2736"/>
    <w:rsid w:val="00AE78B5"/>
    <w:rsid w:val="00AE7B25"/>
    <w:rsid w:val="00AF5EE7"/>
    <w:rsid w:val="00AF6C35"/>
    <w:rsid w:val="00B07D1A"/>
    <w:rsid w:val="00B14870"/>
    <w:rsid w:val="00B156F0"/>
    <w:rsid w:val="00B160F0"/>
    <w:rsid w:val="00B2422D"/>
    <w:rsid w:val="00B32BAE"/>
    <w:rsid w:val="00B33AC8"/>
    <w:rsid w:val="00B3757B"/>
    <w:rsid w:val="00B50A40"/>
    <w:rsid w:val="00B50CF2"/>
    <w:rsid w:val="00B574BE"/>
    <w:rsid w:val="00B631AC"/>
    <w:rsid w:val="00B72F5B"/>
    <w:rsid w:val="00B826A0"/>
    <w:rsid w:val="00B9286F"/>
    <w:rsid w:val="00B93D30"/>
    <w:rsid w:val="00B977A3"/>
    <w:rsid w:val="00BB3EAB"/>
    <w:rsid w:val="00BC0E1E"/>
    <w:rsid w:val="00BC3A0E"/>
    <w:rsid w:val="00BC6643"/>
    <w:rsid w:val="00BD1C08"/>
    <w:rsid w:val="00BD5CDD"/>
    <w:rsid w:val="00C0051F"/>
    <w:rsid w:val="00C01DF7"/>
    <w:rsid w:val="00C104FC"/>
    <w:rsid w:val="00C1107A"/>
    <w:rsid w:val="00C31BB5"/>
    <w:rsid w:val="00C3538D"/>
    <w:rsid w:val="00C37BC3"/>
    <w:rsid w:val="00C408E3"/>
    <w:rsid w:val="00C423CD"/>
    <w:rsid w:val="00C424A2"/>
    <w:rsid w:val="00C43DAB"/>
    <w:rsid w:val="00C65A29"/>
    <w:rsid w:val="00C701B8"/>
    <w:rsid w:val="00C7408C"/>
    <w:rsid w:val="00C74720"/>
    <w:rsid w:val="00C74A47"/>
    <w:rsid w:val="00C756C3"/>
    <w:rsid w:val="00C76B33"/>
    <w:rsid w:val="00C76C0D"/>
    <w:rsid w:val="00C82651"/>
    <w:rsid w:val="00C84BC7"/>
    <w:rsid w:val="00C87F38"/>
    <w:rsid w:val="00C90D69"/>
    <w:rsid w:val="00C921D8"/>
    <w:rsid w:val="00CA3267"/>
    <w:rsid w:val="00CA473C"/>
    <w:rsid w:val="00CA521F"/>
    <w:rsid w:val="00CA62FA"/>
    <w:rsid w:val="00CC0008"/>
    <w:rsid w:val="00CC4E37"/>
    <w:rsid w:val="00CC6193"/>
    <w:rsid w:val="00CD4E4D"/>
    <w:rsid w:val="00CD6E04"/>
    <w:rsid w:val="00CE52D7"/>
    <w:rsid w:val="00CE678B"/>
    <w:rsid w:val="00CF4084"/>
    <w:rsid w:val="00D018F2"/>
    <w:rsid w:val="00D03B69"/>
    <w:rsid w:val="00D056C4"/>
    <w:rsid w:val="00D05BC2"/>
    <w:rsid w:val="00D06FFD"/>
    <w:rsid w:val="00D11F07"/>
    <w:rsid w:val="00D16F73"/>
    <w:rsid w:val="00D32CEB"/>
    <w:rsid w:val="00D330BC"/>
    <w:rsid w:val="00D406CD"/>
    <w:rsid w:val="00D414B8"/>
    <w:rsid w:val="00D41760"/>
    <w:rsid w:val="00D435CF"/>
    <w:rsid w:val="00D512B5"/>
    <w:rsid w:val="00D53F4E"/>
    <w:rsid w:val="00D62E7B"/>
    <w:rsid w:val="00D6639F"/>
    <w:rsid w:val="00D76493"/>
    <w:rsid w:val="00D77432"/>
    <w:rsid w:val="00D777BA"/>
    <w:rsid w:val="00D94E0E"/>
    <w:rsid w:val="00DA173C"/>
    <w:rsid w:val="00DA3681"/>
    <w:rsid w:val="00DB0B14"/>
    <w:rsid w:val="00DB6D1F"/>
    <w:rsid w:val="00DC0C80"/>
    <w:rsid w:val="00DD40D9"/>
    <w:rsid w:val="00DE666F"/>
    <w:rsid w:val="00DE6735"/>
    <w:rsid w:val="00DF2D23"/>
    <w:rsid w:val="00DF4955"/>
    <w:rsid w:val="00E00566"/>
    <w:rsid w:val="00E06561"/>
    <w:rsid w:val="00E07105"/>
    <w:rsid w:val="00E07CBD"/>
    <w:rsid w:val="00E07CE3"/>
    <w:rsid w:val="00E1440F"/>
    <w:rsid w:val="00E23419"/>
    <w:rsid w:val="00E24646"/>
    <w:rsid w:val="00E2633F"/>
    <w:rsid w:val="00E32496"/>
    <w:rsid w:val="00E33500"/>
    <w:rsid w:val="00E37A0E"/>
    <w:rsid w:val="00E45309"/>
    <w:rsid w:val="00E503A8"/>
    <w:rsid w:val="00E52738"/>
    <w:rsid w:val="00E53C26"/>
    <w:rsid w:val="00E625AE"/>
    <w:rsid w:val="00E66294"/>
    <w:rsid w:val="00E82741"/>
    <w:rsid w:val="00E82A6F"/>
    <w:rsid w:val="00E8664B"/>
    <w:rsid w:val="00E90295"/>
    <w:rsid w:val="00E9183B"/>
    <w:rsid w:val="00E91D28"/>
    <w:rsid w:val="00E922E4"/>
    <w:rsid w:val="00E92E51"/>
    <w:rsid w:val="00EA08EE"/>
    <w:rsid w:val="00EA0BE1"/>
    <w:rsid w:val="00EA0FCC"/>
    <w:rsid w:val="00EB2607"/>
    <w:rsid w:val="00EB3DF1"/>
    <w:rsid w:val="00EB6F64"/>
    <w:rsid w:val="00EC3B5D"/>
    <w:rsid w:val="00EC4D50"/>
    <w:rsid w:val="00EC57AE"/>
    <w:rsid w:val="00ED1D8D"/>
    <w:rsid w:val="00ED2ACC"/>
    <w:rsid w:val="00ED37A5"/>
    <w:rsid w:val="00EE152C"/>
    <w:rsid w:val="00EE3E9E"/>
    <w:rsid w:val="00EE6D56"/>
    <w:rsid w:val="00EF51D4"/>
    <w:rsid w:val="00F02EA6"/>
    <w:rsid w:val="00F105EF"/>
    <w:rsid w:val="00F16006"/>
    <w:rsid w:val="00F200A4"/>
    <w:rsid w:val="00F27B67"/>
    <w:rsid w:val="00F320B6"/>
    <w:rsid w:val="00F33C18"/>
    <w:rsid w:val="00F346AC"/>
    <w:rsid w:val="00F36F5B"/>
    <w:rsid w:val="00F46975"/>
    <w:rsid w:val="00F504E4"/>
    <w:rsid w:val="00F576E7"/>
    <w:rsid w:val="00F57E80"/>
    <w:rsid w:val="00F6744C"/>
    <w:rsid w:val="00F83DCE"/>
    <w:rsid w:val="00F83E08"/>
    <w:rsid w:val="00F84271"/>
    <w:rsid w:val="00FA0921"/>
    <w:rsid w:val="00FB3D62"/>
    <w:rsid w:val="00FB63C4"/>
    <w:rsid w:val="00FB7E78"/>
    <w:rsid w:val="00FC5C25"/>
    <w:rsid w:val="00FC6528"/>
    <w:rsid w:val="00FD1112"/>
    <w:rsid w:val="00FD2AA6"/>
    <w:rsid w:val="00FF7C04"/>
    <w:rsid w:val="01C00AFA"/>
    <w:rsid w:val="031B3C53"/>
    <w:rsid w:val="0414071D"/>
    <w:rsid w:val="05D3076F"/>
    <w:rsid w:val="06430E31"/>
    <w:rsid w:val="07237EA0"/>
    <w:rsid w:val="07EE448B"/>
    <w:rsid w:val="0C261620"/>
    <w:rsid w:val="0D894C89"/>
    <w:rsid w:val="0F2F332B"/>
    <w:rsid w:val="0FF7D83B"/>
    <w:rsid w:val="120758F8"/>
    <w:rsid w:val="14744C68"/>
    <w:rsid w:val="15321997"/>
    <w:rsid w:val="15B84815"/>
    <w:rsid w:val="15D5268A"/>
    <w:rsid w:val="16BD3EC5"/>
    <w:rsid w:val="17761249"/>
    <w:rsid w:val="181A246B"/>
    <w:rsid w:val="18EC69DF"/>
    <w:rsid w:val="197FAAF6"/>
    <w:rsid w:val="1A8F2AE1"/>
    <w:rsid w:val="1B9B77D8"/>
    <w:rsid w:val="1BDF7371"/>
    <w:rsid w:val="1D4622ED"/>
    <w:rsid w:val="1D636CF6"/>
    <w:rsid w:val="1D874AD8"/>
    <w:rsid w:val="1D8E094C"/>
    <w:rsid w:val="1DAD3962"/>
    <w:rsid w:val="1DDA5B1A"/>
    <w:rsid w:val="20045643"/>
    <w:rsid w:val="20256A06"/>
    <w:rsid w:val="2080575F"/>
    <w:rsid w:val="21630240"/>
    <w:rsid w:val="21C200C6"/>
    <w:rsid w:val="220B4883"/>
    <w:rsid w:val="23FC3C42"/>
    <w:rsid w:val="252E07FB"/>
    <w:rsid w:val="26396546"/>
    <w:rsid w:val="271A305E"/>
    <w:rsid w:val="278D02FC"/>
    <w:rsid w:val="27FDA530"/>
    <w:rsid w:val="2A356F5A"/>
    <w:rsid w:val="2B7E18C1"/>
    <w:rsid w:val="2CEB4EE3"/>
    <w:rsid w:val="2DBD6BB4"/>
    <w:rsid w:val="2E63007C"/>
    <w:rsid w:val="2FC40845"/>
    <w:rsid w:val="2FD761A3"/>
    <w:rsid w:val="2FEF6C8F"/>
    <w:rsid w:val="30995A74"/>
    <w:rsid w:val="31817E9E"/>
    <w:rsid w:val="31B86B15"/>
    <w:rsid w:val="33EB570D"/>
    <w:rsid w:val="36CC1840"/>
    <w:rsid w:val="3777BE6A"/>
    <w:rsid w:val="3ACB7C1F"/>
    <w:rsid w:val="3B42554A"/>
    <w:rsid w:val="3B7B68CC"/>
    <w:rsid w:val="3BBD0D5C"/>
    <w:rsid w:val="3BFB1C88"/>
    <w:rsid w:val="3DD94C85"/>
    <w:rsid w:val="3EC9243F"/>
    <w:rsid w:val="3EE7E18E"/>
    <w:rsid w:val="3F5F591B"/>
    <w:rsid w:val="3F8F8417"/>
    <w:rsid w:val="3F9285E0"/>
    <w:rsid w:val="3FA65A02"/>
    <w:rsid w:val="3FCC083B"/>
    <w:rsid w:val="412A2E87"/>
    <w:rsid w:val="429B3DB9"/>
    <w:rsid w:val="44CC6046"/>
    <w:rsid w:val="44D4386D"/>
    <w:rsid w:val="45454746"/>
    <w:rsid w:val="45482571"/>
    <w:rsid w:val="47177187"/>
    <w:rsid w:val="474D3D17"/>
    <w:rsid w:val="479B514F"/>
    <w:rsid w:val="48BF66C2"/>
    <w:rsid w:val="48E16CB8"/>
    <w:rsid w:val="4B13594E"/>
    <w:rsid w:val="4D9BFC77"/>
    <w:rsid w:val="501A4937"/>
    <w:rsid w:val="514C17ED"/>
    <w:rsid w:val="526468BE"/>
    <w:rsid w:val="533FFD10"/>
    <w:rsid w:val="55265695"/>
    <w:rsid w:val="55593312"/>
    <w:rsid w:val="557D4C35"/>
    <w:rsid w:val="55F24813"/>
    <w:rsid w:val="58544147"/>
    <w:rsid w:val="586C3602"/>
    <w:rsid w:val="5B1A2962"/>
    <w:rsid w:val="5BFFDFBD"/>
    <w:rsid w:val="5D5DEE61"/>
    <w:rsid w:val="5DDE82A2"/>
    <w:rsid w:val="5DE6A359"/>
    <w:rsid w:val="5E1D09D0"/>
    <w:rsid w:val="5E7C22F4"/>
    <w:rsid w:val="5E9F754A"/>
    <w:rsid w:val="5F5EEFE7"/>
    <w:rsid w:val="5FEEA0DA"/>
    <w:rsid w:val="5FEF9902"/>
    <w:rsid w:val="5FF67928"/>
    <w:rsid w:val="608B23E6"/>
    <w:rsid w:val="618C45B4"/>
    <w:rsid w:val="62034376"/>
    <w:rsid w:val="620B2291"/>
    <w:rsid w:val="62F7557B"/>
    <w:rsid w:val="63201AF6"/>
    <w:rsid w:val="635C20CB"/>
    <w:rsid w:val="65354B2E"/>
    <w:rsid w:val="6773BE62"/>
    <w:rsid w:val="677EF487"/>
    <w:rsid w:val="68F87327"/>
    <w:rsid w:val="694D610D"/>
    <w:rsid w:val="699975D9"/>
    <w:rsid w:val="6AAA0A08"/>
    <w:rsid w:val="6ADF11D7"/>
    <w:rsid w:val="6B751839"/>
    <w:rsid w:val="6BFAA11C"/>
    <w:rsid w:val="6C0A7533"/>
    <w:rsid w:val="6CF78120"/>
    <w:rsid w:val="6D08089B"/>
    <w:rsid w:val="6D2B3276"/>
    <w:rsid w:val="6DA31384"/>
    <w:rsid w:val="6DF94543"/>
    <w:rsid w:val="6EFCCC98"/>
    <w:rsid w:val="6EFF96FB"/>
    <w:rsid w:val="6F23736B"/>
    <w:rsid w:val="6FB5E437"/>
    <w:rsid w:val="6FF7E971"/>
    <w:rsid w:val="70FB4485"/>
    <w:rsid w:val="71732C50"/>
    <w:rsid w:val="71C1672B"/>
    <w:rsid w:val="73073E7D"/>
    <w:rsid w:val="7313696E"/>
    <w:rsid w:val="74047794"/>
    <w:rsid w:val="75391269"/>
    <w:rsid w:val="757F47BA"/>
    <w:rsid w:val="75D7FC35"/>
    <w:rsid w:val="75D90501"/>
    <w:rsid w:val="75F6721C"/>
    <w:rsid w:val="766E3CB5"/>
    <w:rsid w:val="772342D4"/>
    <w:rsid w:val="77757F77"/>
    <w:rsid w:val="77E6E17D"/>
    <w:rsid w:val="78EC4051"/>
    <w:rsid w:val="78FFF6C2"/>
    <w:rsid w:val="793D4655"/>
    <w:rsid w:val="799A617B"/>
    <w:rsid w:val="7B7140CA"/>
    <w:rsid w:val="7B7723FB"/>
    <w:rsid w:val="7B99ECB8"/>
    <w:rsid w:val="7BBF05E9"/>
    <w:rsid w:val="7BDD543D"/>
    <w:rsid w:val="7BEF1595"/>
    <w:rsid w:val="7D1E5E3A"/>
    <w:rsid w:val="7DB73519"/>
    <w:rsid w:val="7DB84119"/>
    <w:rsid w:val="7DF6FB41"/>
    <w:rsid w:val="7E1E0B6A"/>
    <w:rsid w:val="7E86468E"/>
    <w:rsid w:val="7EBF65EC"/>
    <w:rsid w:val="7EE995B2"/>
    <w:rsid w:val="7EFF68D4"/>
    <w:rsid w:val="7EFFCD06"/>
    <w:rsid w:val="7F159260"/>
    <w:rsid w:val="7F7FC928"/>
    <w:rsid w:val="7F9F3A4F"/>
    <w:rsid w:val="7FAA638C"/>
    <w:rsid w:val="7FD7615D"/>
    <w:rsid w:val="7FDFD700"/>
    <w:rsid w:val="7FF63B06"/>
    <w:rsid w:val="7FF7552A"/>
    <w:rsid w:val="7FF84809"/>
    <w:rsid w:val="7FFA257D"/>
    <w:rsid w:val="7FFFAE4C"/>
    <w:rsid w:val="87EFD2EC"/>
    <w:rsid w:val="8EFE4491"/>
    <w:rsid w:val="9137EFD5"/>
    <w:rsid w:val="97DF8C8D"/>
    <w:rsid w:val="97FFF81E"/>
    <w:rsid w:val="9AB70D98"/>
    <w:rsid w:val="9BD7EF83"/>
    <w:rsid w:val="9D7F3FB9"/>
    <w:rsid w:val="9E6C5784"/>
    <w:rsid w:val="9EBF456F"/>
    <w:rsid w:val="9EDFBD6A"/>
    <w:rsid w:val="9EFB46F5"/>
    <w:rsid w:val="9FBFA513"/>
    <w:rsid w:val="9FEFABCB"/>
    <w:rsid w:val="AAEFD2AA"/>
    <w:rsid w:val="AFFD733D"/>
    <w:rsid w:val="B6EEF6BC"/>
    <w:rsid w:val="B7373BAC"/>
    <w:rsid w:val="BAEB724B"/>
    <w:rsid w:val="BB7F2968"/>
    <w:rsid w:val="BBFFFA09"/>
    <w:rsid w:val="BDFFC510"/>
    <w:rsid w:val="BF5F7FB6"/>
    <w:rsid w:val="BF9EB9DA"/>
    <w:rsid w:val="BFAFBCE6"/>
    <w:rsid w:val="BFB696A2"/>
    <w:rsid w:val="BFDF36D4"/>
    <w:rsid w:val="BFDF88F1"/>
    <w:rsid w:val="BFEF6E8F"/>
    <w:rsid w:val="C1B5D1A0"/>
    <w:rsid w:val="C5F7C48C"/>
    <w:rsid w:val="C7EF45BE"/>
    <w:rsid w:val="CA5F1CB1"/>
    <w:rsid w:val="CCDF4864"/>
    <w:rsid w:val="CDF62A6D"/>
    <w:rsid w:val="CEDFEB85"/>
    <w:rsid w:val="D2DF5404"/>
    <w:rsid w:val="D4E21391"/>
    <w:rsid w:val="D5BB3ED7"/>
    <w:rsid w:val="D7D70942"/>
    <w:rsid w:val="D7E8BD30"/>
    <w:rsid w:val="D7FF55AF"/>
    <w:rsid w:val="DA8D4C10"/>
    <w:rsid w:val="DB7EC565"/>
    <w:rsid w:val="DBFD4CB0"/>
    <w:rsid w:val="DCBF05AD"/>
    <w:rsid w:val="DDB71E72"/>
    <w:rsid w:val="DDBF5CF5"/>
    <w:rsid w:val="DEDF7C59"/>
    <w:rsid w:val="DF7BE9F8"/>
    <w:rsid w:val="DFDE0ADA"/>
    <w:rsid w:val="DFEFF3B4"/>
    <w:rsid w:val="DFFB02B8"/>
    <w:rsid w:val="DFFD782D"/>
    <w:rsid w:val="DFFE8B85"/>
    <w:rsid w:val="DFFF8532"/>
    <w:rsid w:val="DFFFB0C9"/>
    <w:rsid w:val="E5B9CEF3"/>
    <w:rsid w:val="E7FA3E86"/>
    <w:rsid w:val="EBFF7CCE"/>
    <w:rsid w:val="EF75090B"/>
    <w:rsid w:val="EFA37756"/>
    <w:rsid w:val="EFDDD2BE"/>
    <w:rsid w:val="EFEDB337"/>
    <w:rsid w:val="EFFDF154"/>
    <w:rsid w:val="EFFF95B0"/>
    <w:rsid w:val="F1EF3895"/>
    <w:rsid w:val="F3D36E39"/>
    <w:rsid w:val="F3D73CC4"/>
    <w:rsid w:val="F3EF7E87"/>
    <w:rsid w:val="F6EB2067"/>
    <w:rsid w:val="F6FFB050"/>
    <w:rsid w:val="F76127D3"/>
    <w:rsid w:val="F7B390F7"/>
    <w:rsid w:val="F7DE5021"/>
    <w:rsid w:val="F7E8CFF7"/>
    <w:rsid w:val="F7FB68DC"/>
    <w:rsid w:val="F945E7EA"/>
    <w:rsid w:val="F97F0054"/>
    <w:rsid w:val="FAE932EB"/>
    <w:rsid w:val="FAF75397"/>
    <w:rsid w:val="FB1CF5C3"/>
    <w:rsid w:val="FB3F506C"/>
    <w:rsid w:val="FBAAB394"/>
    <w:rsid w:val="FBAFCF7C"/>
    <w:rsid w:val="FBDFCDE9"/>
    <w:rsid w:val="FBE6483A"/>
    <w:rsid w:val="FBF7A49F"/>
    <w:rsid w:val="FBFF0FCF"/>
    <w:rsid w:val="FCB61E59"/>
    <w:rsid w:val="FD396301"/>
    <w:rsid w:val="FD3A3C1A"/>
    <w:rsid w:val="FD758268"/>
    <w:rsid w:val="FD9E9789"/>
    <w:rsid w:val="FDDD923B"/>
    <w:rsid w:val="FE3B71BA"/>
    <w:rsid w:val="FEDB986F"/>
    <w:rsid w:val="FEDFE81D"/>
    <w:rsid w:val="FEE9AD1F"/>
    <w:rsid w:val="FEF1B668"/>
    <w:rsid w:val="FEF5A47C"/>
    <w:rsid w:val="FEFF18DF"/>
    <w:rsid w:val="FEFF71CA"/>
    <w:rsid w:val="FF16D043"/>
    <w:rsid w:val="FF5E55B8"/>
    <w:rsid w:val="FF6B8116"/>
    <w:rsid w:val="FF6FC4C9"/>
    <w:rsid w:val="FF9BCE98"/>
    <w:rsid w:val="FFAB94D0"/>
    <w:rsid w:val="FFAF6A72"/>
    <w:rsid w:val="FFBFE082"/>
    <w:rsid w:val="FFD66F8E"/>
    <w:rsid w:val="FFF34FB1"/>
    <w:rsid w:val="FFFD2C78"/>
    <w:rsid w:val="FFFD5AE9"/>
    <w:rsid w:val="FFFFF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kern w:val="44"/>
      <w:sz w:val="44"/>
      <w:lang w:val="en-US" w:eastAsia="en-US"/>
    </w:rPr>
  </w:style>
  <w:style w:type="paragraph" w:styleId="3">
    <w:name w:val="heading 2"/>
    <w:basedOn w:val="1"/>
    <w:next w:val="1"/>
    <w:link w:val="4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  <w:rPr>
      <w:rFonts w:eastAsia="Calibri"/>
      <w:sz w:val="24"/>
      <w:szCs w:val="24"/>
      <w:lang w:eastAsia="en-US"/>
    </w:rPr>
  </w:style>
  <w:style w:type="paragraph" w:styleId="5">
    <w:name w:val="Balloon Text"/>
    <w:basedOn w:val="1"/>
    <w:link w:val="41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spacing w:beforeAutospacing="1" w:after="0" w:afterAutospacing="1"/>
    </w:pPr>
    <w:rPr>
      <w:rFonts w:eastAsia="宋体" w:cs="Times New Roman"/>
      <w:sz w:val="24"/>
      <w:lang w:val="en-US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Header Char"/>
    <w:basedOn w:val="12"/>
    <w:link w:val="7"/>
    <w:qFormat/>
    <w:uiPriority w:val="99"/>
    <w:rPr>
      <w:lang w:val="id-ID"/>
    </w:rPr>
  </w:style>
  <w:style w:type="paragraph" w:styleId="16">
    <w:name w:val="Intense Quote"/>
    <w:basedOn w:val="1"/>
    <w:next w:val="1"/>
    <w:link w:val="17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7">
    <w:name w:val="Intense Quote Char"/>
    <w:basedOn w:val="12"/>
    <w:link w:val="16"/>
    <w:qFormat/>
    <w:uiPriority w:val="30"/>
    <w:rPr>
      <w:b/>
      <w:bCs/>
      <w:i/>
      <w:iCs/>
      <w:color w:val="4472C4" w:themeColor="accent1"/>
      <w:lang w:val="id-ID"/>
      <w14:textFill>
        <w14:solidFill>
          <w14:schemeClr w14:val="accent1"/>
        </w14:solidFill>
      </w14:textFill>
    </w:rPr>
  </w:style>
  <w:style w:type="paragraph" w:styleId="18">
    <w:name w:val="No Spacing"/>
    <w:qFormat/>
    <w:uiPriority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customStyle="1" w:styleId="19">
    <w:name w:val="正文1"/>
    <w:qFormat/>
    <w:uiPriority w:val="0"/>
    <w:pPr>
      <w:spacing w:before="100" w:beforeAutospacing="1" w:after="100" w:afterAutospacing="1" w:line="273" w:lineRule="auto"/>
    </w:pPr>
    <w:rPr>
      <w:rFonts w:ascii="Calibri" w:hAnsi="Calibri" w:eastAsia="宋体" w:cs="Times New Roman"/>
      <w:sz w:val="24"/>
      <w:szCs w:val="24"/>
      <w:lang w:val="id-ID" w:eastAsia="zh-CN" w:bidi="ar-SA"/>
    </w:rPr>
  </w:style>
  <w:style w:type="paragraph" w:customStyle="1" w:styleId="20">
    <w:name w:val="页脚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Calibri" w:hAnsi="Calibri" w:eastAsia="宋体" w:cs="Times New Roman"/>
      <w:sz w:val="24"/>
      <w:szCs w:val="24"/>
    </w:rPr>
  </w:style>
  <w:style w:type="table" w:customStyle="1" w:styleId="21">
    <w:name w:val="Table Grid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Heading 1 Char"/>
    <w:basedOn w:val="12"/>
    <w:link w:val="2"/>
    <w:qFormat/>
    <w:uiPriority w:val="9"/>
    <w:rPr>
      <w:rFonts w:eastAsia="宋体"/>
      <w:b/>
      <w:kern w:val="44"/>
      <w:sz w:val="44"/>
      <w:lang w:eastAsia="en-US"/>
    </w:rPr>
  </w:style>
  <w:style w:type="table" w:customStyle="1" w:styleId="23">
    <w:name w:val="网格型1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24">
    <w:name w:val="Table Grid3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List Paragraph"/>
    <w:basedOn w:val="1"/>
    <w:link w:val="43"/>
    <w:qFormat/>
    <w:uiPriority w:val="34"/>
    <w:pPr>
      <w:ind w:left="720"/>
      <w:contextualSpacing/>
    </w:pPr>
  </w:style>
  <w:style w:type="table" w:customStyle="1" w:styleId="26">
    <w:name w:val="Table Grid2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Table Grid1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 Grid5"/>
    <w:basedOn w:val="10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Table Grid2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3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网格型13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33">
    <w:name w:val="Table Paragraph"/>
    <w:basedOn w:val="1"/>
    <w:qFormat/>
    <w:uiPriority w:val="1"/>
    <w:pPr>
      <w:widowControl w:val="0"/>
      <w:autoSpaceDE w:val="0"/>
      <w:autoSpaceDN w:val="0"/>
      <w:spacing w:after="0" w:line="388" w:lineRule="exact"/>
      <w:ind w:left="107"/>
    </w:pPr>
    <w:rPr>
      <w:rFonts w:ascii="Noto Sans CJK JP Black" w:hAnsi="Noto Sans CJK JP Black" w:eastAsia="Noto Sans CJK JP Black" w:cs="Noto Sans CJK JP Black"/>
      <w:lang w:val="en-US" w:eastAsia="en-US"/>
    </w:rPr>
  </w:style>
  <w:style w:type="table" w:customStyle="1" w:styleId="34">
    <w:name w:val="Table Grid6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7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8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32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33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列出段落 Char"/>
    <w:qFormat/>
    <w:uiPriority w:val="34"/>
    <w:rPr>
      <w:rFonts w:asciiTheme="minorHAnsi" w:hAnsiTheme="minorHAnsi" w:eastAsiaTheme="minorEastAsia" w:cstheme="minorBidi"/>
      <w:sz w:val="22"/>
      <w:szCs w:val="22"/>
      <w:lang w:val="id-ID"/>
    </w:rPr>
  </w:style>
  <w:style w:type="character" w:customStyle="1" w:styleId="40">
    <w:name w:val="normaltextrun"/>
    <w:basedOn w:val="12"/>
    <w:qFormat/>
    <w:uiPriority w:val="0"/>
  </w:style>
  <w:style w:type="character" w:customStyle="1" w:styleId="41">
    <w:name w:val="Balloon Text Char"/>
    <w:basedOn w:val="12"/>
    <w:link w:val="5"/>
    <w:semiHidden/>
    <w:qFormat/>
    <w:uiPriority w:val="99"/>
    <w:rPr>
      <w:rFonts w:asciiTheme="minorHAnsi" w:hAnsiTheme="minorHAnsi" w:eastAsiaTheme="minorEastAsia" w:cstheme="minorBidi"/>
      <w:sz w:val="18"/>
      <w:szCs w:val="18"/>
      <w:lang w:val="id-ID"/>
    </w:rPr>
  </w:style>
  <w:style w:type="paragraph" w:customStyle="1" w:styleId="42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DengXian" w:cs="Times New Roman"/>
      <w:sz w:val="22"/>
      <w:szCs w:val="22"/>
      <w:lang w:val="en-US" w:eastAsia="zh-CN" w:bidi="ar-SA"/>
    </w:rPr>
  </w:style>
  <w:style w:type="character" w:customStyle="1" w:styleId="43">
    <w:name w:val="List Paragraph Char"/>
    <w:link w:val="25"/>
    <w:qFormat/>
    <w:uiPriority w:val="34"/>
    <w:rPr>
      <w:rFonts w:hint="default" w:ascii="Calibri" w:hAnsi="Calibri" w:eastAsia="DengXian" w:cs="Times New Roman"/>
      <w:sz w:val="22"/>
      <w:szCs w:val="22"/>
      <w:lang w:val="id-ID"/>
    </w:rPr>
  </w:style>
  <w:style w:type="paragraph" w:customStyle="1" w:styleId="44">
    <w:name w:val="Badan"/>
    <w:qFormat/>
    <w:uiPriority w:val="0"/>
    <w:rPr>
      <w:rFonts w:hint="eastAsia" w:ascii="Arial Unicode MS" w:hAnsi="Arial Unicode MS" w:eastAsia="Arial Unicode MS" w:cs="Arial Unicode MS"/>
      <w:color w:val="000000"/>
      <w:sz w:val="22"/>
      <w:szCs w:val="22"/>
      <w:lang w:val="zh-TW" w:eastAsia="zh-TW" w:bidi="ar-SA"/>
    </w:rPr>
  </w:style>
  <w:style w:type="character" w:customStyle="1" w:styleId="45">
    <w:name w:val="Heading 2 Char"/>
    <w:basedOn w:val="12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'1.0' encoding='UTF-8'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041A1-1842-4F02-82A7-AB2FFF0616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5693</Words>
  <Characters>6585</Characters>
  <Lines>58</Lines>
  <Paragraphs>16</Paragraphs>
  <TotalTime>6</TotalTime>
  <ScaleCrop>false</ScaleCrop>
  <LinksUpToDate>false</LinksUpToDate>
  <CharactersWithSpaces>7667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2026-01-14T11:58:00Z</dcterms:created>
  <dc:creator>olivi</dc:creator>
  <cp:lastModifiedBy>【祈祷】</cp:lastModifiedBy>
  <cp:lastPrinted>2025-11-26T04:54:00Z</cp:lastPrinted>
  <dcterms:modified xsi:type="dcterms:W3CDTF">2026-09-12T16:10:08Z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4768037C1E5B455D84FE77A139E8236B</vt:lpwstr>
  </property>
</Properties>
</file>