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63583F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公司名称：</w:t>
      </w:r>
    </w:p>
    <w:p w14:paraId="62A4CEBA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：</w:t>
      </w:r>
    </w:p>
    <w:p w14:paraId="7D166A58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联系方式：</w:t>
      </w:r>
    </w:p>
    <w:p w14:paraId="2C375849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报价日期：2026年9月11日</w:t>
      </w:r>
    </w:p>
    <w:p w14:paraId="384D2EB7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：</w:t>
      </w:r>
    </w:p>
    <w:p w14:paraId="028C9317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记账报税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服务方案</w:t>
      </w:r>
    </w:p>
    <w:p w14:paraId="6F5F62D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503"/>
        <w:gridCol w:w="4621"/>
      </w:tblGrid>
      <w:tr w14:paraId="3C9FFE2A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2A66276D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4BF9B39C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3C31F6A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503" w:type="dxa"/>
            <w:shd w:val="clear" w:color="auto" w:fill="BDD6EE"/>
            <w:vAlign w:val="center"/>
          </w:tcPr>
          <w:p w14:paraId="3C6D749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2945F78B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(印尼盾)</w:t>
            </w:r>
          </w:p>
        </w:tc>
        <w:tc>
          <w:tcPr>
            <w:tcW w:w="4621" w:type="dxa"/>
            <w:shd w:val="clear" w:color="auto" w:fill="BDD6EE"/>
            <w:vAlign w:val="center"/>
          </w:tcPr>
          <w:p w14:paraId="3DABFCB5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191B5210">
        <w:trPr>
          <w:trHeight w:val="430" w:hRule="atLeast"/>
        </w:trPr>
        <w:tc>
          <w:tcPr>
            <w:tcW w:w="431" w:type="dxa"/>
            <w:vAlign w:val="top"/>
          </w:tcPr>
          <w:p w14:paraId="572AEB92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523F5D9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65" w:type="dxa"/>
            <w:vAlign w:val="top"/>
          </w:tcPr>
          <w:p w14:paraId="35AE4BAC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503" w:type="dxa"/>
            <w:vAlign w:val="top"/>
          </w:tcPr>
          <w:p w14:paraId="1A901252">
            <w:pPr>
              <w:spacing w:after="0" w:line="28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12,159,000</w:t>
            </w:r>
          </w:p>
        </w:tc>
        <w:tc>
          <w:tcPr>
            <w:tcW w:w="4621" w:type="dxa"/>
            <w:vAlign w:val="top"/>
          </w:tcPr>
          <w:p w14:paraId="2DF9F2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泰国有限责任公司是本地及外国投资者最常采用的企业形式。根据《外商经营法》，从事负面清单行业的外资持股不得超过49%，泰方至少持股51%，可通过申请FBL外商经营许可证或BOI实现100%持股。首次注册至少需2名自然人股东、1名董事（股东可兼任董事）。注册资本至少100万泰铢（约20万人民币），第一次实缴须不低于注册资本的25%，并在一年内完成。公司地址可用虚拟地址或共享办公室，但注册公司、增值税、社保对地址文件要求不同，需与房东提前确认。还需注意：泰国股东需提供3个月银行对账单；董事若尚未入境泰国，需先通过DBD手机App完成身份认证；并需提供一个泰国手机号码用于接收验证短信。</w:t>
            </w:r>
          </w:p>
        </w:tc>
      </w:tr>
      <w:tr w14:paraId="31E4A97C">
        <w:trPr>
          <w:trHeight w:val="430" w:hRule="atLeast"/>
        </w:trPr>
        <w:tc>
          <w:tcPr>
            <w:tcW w:w="431" w:type="dxa"/>
            <w:vAlign w:val="top"/>
          </w:tcPr>
          <w:p w14:paraId="6E5CF3DE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0D54ED7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65" w:type="dxa"/>
            <w:vAlign w:val="top"/>
          </w:tcPr>
          <w:p w14:paraId="430EB96D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503" w:type="dxa"/>
            <w:vAlign w:val="top"/>
          </w:tcPr>
          <w:p w14:paraId="5B4A42DA">
            <w:pPr>
              <w:spacing w:after="0" w:line="28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3,040,000</w:t>
            </w:r>
          </w:p>
        </w:tc>
        <w:tc>
          <w:tcPr>
            <w:tcW w:w="4621" w:type="dxa"/>
            <w:vAlign w:val="top"/>
          </w:tcPr>
          <w:p w14:paraId="503DE35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证（Non-B）适用于赴泰国进行短期商务活动的外籍人士，如商务考察、市场调研、参加会议。持此签证入境者不得在泰国从事任何领取工资或报酬的工作，如需工作必须另行申请工作签证。该签证分为两类：（1）单次入境，只能入境1次，每次停留不超过90天，入境时需随身携带至少20,000泰铢现金；（2）多次入境，可多次入境泰国，每次停留不超过90天，入境时需随身携带至少40,000泰铢现金。办理时间为8-15个工作日，视领事馆审核进度而定。</w:t>
            </w:r>
          </w:p>
        </w:tc>
      </w:tr>
      <w:tr w14:paraId="2BD3263D">
        <w:trPr>
          <w:trHeight w:val="430" w:hRule="atLeast"/>
        </w:trPr>
        <w:tc>
          <w:tcPr>
            <w:tcW w:w="431" w:type="dxa"/>
            <w:vAlign w:val="top"/>
          </w:tcPr>
          <w:p w14:paraId="3BD4FDA1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714" w:type="dxa"/>
            <w:vAlign w:val="top"/>
          </w:tcPr>
          <w:p w14:paraId="215E3AF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765" w:type="dxa"/>
            <w:vAlign w:val="top"/>
          </w:tcPr>
          <w:p w14:paraId="4018DCE8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503" w:type="dxa"/>
            <w:vAlign w:val="top"/>
          </w:tcPr>
          <w:p w14:paraId="6B7E2182">
            <w:pPr>
              <w:spacing w:after="0" w:line="28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121,588,000</w:t>
            </w:r>
          </w:p>
        </w:tc>
        <w:tc>
          <w:tcPr>
            <w:tcW w:w="4621" w:type="dxa"/>
            <w:vAlign w:val="top"/>
          </w:tcPr>
          <w:p w14:paraId="30BA6C5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生产许可证（Ror Ngor. 4）由工业工程部或省级工业办公室颁发，取得后方可正式开工生产。根据最新《工厂法》，工厂分为三类：第一类小型工厂（机械设备功率不超过50马力/员工不超过50人）无需许可证；第二类中型工厂（50-75马力机械设备）无需许可证，但开工前须向主管部门申报；第三类大型工厂或污染工厂（机械功率&gt;75马力或工人数量&gt;75人）必须在设立前取得生产许可证。无证经营将面临监禁及数十万泰铢的罚款。许可证永久有效，但需每年缴纳费用。若新增机械设备超出原许可证规定范围，须提交工厂扩建申请；取得许可证后通常须在180天内开工，如无法按期开工需提前60天申请延期。</w:t>
            </w:r>
          </w:p>
        </w:tc>
      </w:tr>
      <w:tr w14:paraId="468B62E9">
        <w:trPr>
          <w:trHeight w:val="430" w:hRule="atLeast"/>
        </w:trPr>
        <w:tc>
          <w:tcPr>
            <w:tcW w:w="431" w:type="dxa"/>
            <w:vAlign w:val="top"/>
          </w:tcPr>
          <w:p w14:paraId="3C8BDD0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</w:p>
        </w:tc>
        <w:tc>
          <w:tcPr>
            <w:tcW w:w="3479" w:type="dxa"/>
            <w:gridSpan w:val="2"/>
            <w:vAlign w:val="center"/>
          </w:tcPr>
          <w:p w14:paraId="72806478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242EB1E9">
            <w:pPr>
              <w:spacing w:after="0" w:line="28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136,787,000</w:t>
            </w:r>
          </w:p>
        </w:tc>
      </w:tr>
      <w:tr w14:paraId="4192EB25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1568B1E4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增值税 11%</w:t>
            </w:r>
          </w:p>
        </w:tc>
        <w:tc>
          <w:tcPr>
            <w:tcW w:w="6124" w:type="dxa"/>
            <w:gridSpan w:val="2"/>
            <w:vAlign w:val="center"/>
          </w:tcPr>
          <w:p w14:paraId="00E96D5B">
            <w:pPr>
              <w:spacing w:after="0" w:line="28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15,046,570</w:t>
            </w:r>
          </w:p>
        </w:tc>
      </w:tr>
      <w:tr w14:paraId="38465DE8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3D2C4AB8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PPH23 2%</w:t>
            </w:r>
          </w:p>
        </w:tc>
        <w:tc>
          <w:tcPr>
            <w:tcW w:w="6124" w:type="dxa"/>
            <w:gridSpan w:val="2"/>
            <w:vAlign w:val="center"/>
          </w:tcPr>
          <w:p w14:paraId="55CBF1FE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-2,735,740</w:t>
            </w:r>
          </w:p>
        </w:tc>
      </w:tr>
      <w:tr w14:paraId="31AAF029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278D85B7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04B4EA75">
            <w:pPr>
              <w:spacing w:after="0" w:line="28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149,457,830</w:t>
            </w:r>
          </w:p>
        </w:tc>
      </w:tr>
    </w:tbl>
    <w:p w14:paraId="38A7BF8C">
      <w:pPr>
        <w:spacing w:after="0" w:line="280" w:lineRule="auto"/>
      </w:pPr>
    </w:p>
    <w:p w14:paraId="18CD2AC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4FC9F8DA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</w:t>
      </w:r>
    </w:p>
    <w:p w14:paraId="4FF4B0AD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增值税；</w:t>
      </w:r>
    </w:p>
    <w:p w14:paraId="23C18F45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资料快递费；</w:t>
      </w:r>
    </w:p>
    <w:p w14:paraId="39F86C7C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差旅费/考察费；</w:t>
      </w:r>
    </w:p>
    <w:p w14:paraId="6943DCFE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文件翻译费。</w:t>
      </w:r>
    </w:p>
    <w:p w14:paraId="6C6323E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1. 有限责任公司注册</w:t>
      </w:r>
    </w:p>
    <w:p w14:paraId="3B883333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6EFFEA45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46D5B6A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</w:t>
      </w:r>
    </w:p>
    <w:p w14:paraId="3A96A382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5D72EA7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泰国手机号码办理费用（5000泰铢，包含5个月话费）</w:t>
      </w:r>
    </w:p>
    <w:p w14:paraId="09465C1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60C3078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本报价已包含官费。办理时间为10个工作日，不含收集材料、客户签字盖章反馈及文件邮寄时间。</w:t>
      </w:r>
    </w:p>
    <w:p w14:paraId="235252B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2. 商务签</w:t>
      </w:r>
    </w:p>
    <w:p w14:paraId="42A0FE1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66F9981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7D09D75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文件审核费</w:t>
      </w:r>
    </w:p>
    <w:p w14:paraId="2B00E908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6AE3CAA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</w:t>
      </w:r>
    </w:p>
    <w:p w14:paraId="4ADE3E5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泰国公证费</w:t>
      </w:r>
    </w:p>
    <w:p w14:paraId="5EE76B3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帮提供返程机票（如需，1000泰铢）</w:t>
      </w:r>
    </w:p>
    <w:p w14:paraId="3C214840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4E95EAE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公司文件需董事蓝色笔签字并盖公章，个人文件只需蓝色笔签字。</w:t>
      </w:r>
    </w:p>
    <w:p w14:paraId="41A939F1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3. 生产许可证</w:t>
      </w:r>
    </w:p>
    <w:p w14:paraId="736447B9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36E09C3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53CD153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6CC1F45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官费（3000-145000泰铢）</w:t>
      </w:r>
    </w:p>
    <w:p w14:paraId="482B229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加急费</w:t>
      </w:r>
    </w:p>
    <w:p w14:paraId="34D48B9A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工程师费用</w:t>
      </w:r>
    </w:p>
    <w:p w14:paraId="404B192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211B1BD1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官费按工厂类别及规模在3000-145000泰铢区间内浮动，需另行支付。</w:t>
      </w:r>
    </w:p>
    <w:p w14:paraId="6E6209C2">
      <w:pPr>
        <w:spacing w:before="100" w:after="0" w:line="280" w:lineRule="auto"/>
      </w:pPr>
    </w:p>
    <w:p w14:paraId="4058AF24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2CAE7F50">
      <w:pPr>
        <w:spacing w:after="0" w:line="280" w:lineRule="auto"/>
        <w:ind w:left="360"/>
        <w:rPr>
          <w:rFonts w:hint="eastAsia" w:ascii="仿宋" w:hAnsi="仿宋" w:eastAsia="仿宋" w:cs="仿宋"/>
          <w:sz w:val="22"/>
          <w:szCs w:val="22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合同签订后支付合同金额的 70%，剩余 30% 在所有服务完成后 5 个工作日内支付。</w:t>
      </w:r>
    </w:p>
    <w:p w14:paraId="16A2005E">
      <w:pPr>
        <w:spacing w:after="0" w:line="280" w:lineRule="auto"/>
      </w:pPr>
    </w:p>
    <w:p w14:paraId="23E25C09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3.服务流程、时间及交付文件清单</w:t>
      </w:r>
    </w:p>
    <w:p w14:paraId="1C1BCA8B">
      <w:pPr>
        <w:spacing w:after="120" w:line="280" w:lineRule="auto"/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190"/>
        <w:gridCol w:w="1039"/>
        <w:gridCol w:w="3571"/>
        <w:gridCol w:w="2671"/>
      </w:tblGrid>
      <w:tr w14:paraId="4D7D8983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2B9641A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190" w:type="dxa"/>
            <w:shd w:val="clear" w:color="auto" w:fill="BDD6EE"/>
            <w:vAlign w:val="center"/>
          </w:tcPr>
          <w:p w14:paraId="7A26ABD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1039" w:type="dxa"/>
            <w:shd w:val="clear" w:color="auto" w:fill="BDD6EE"/>
            <w:vAlign w:val="center"/>
          </w:tcPr>
          <w:p w14:paraId="63F1B981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办理时间</w:t>
            </w:r>
          </w:p>
        </w:tc>
        <w:tc>
          <w:tcPr>
            <w:tcW w:w="3571" w:type="dxa"/>
            <w:shd w:val="clear" w:color="auto" w:fill="BDD6EE"/>
            <w:vAlign w:val="center"/>
          </w:tcPr>
          <w:p w14:paraId="7F4EB6DA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7D17E91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5A146653">
        <w:trPr>
          <w:trHeight w:val="430" w:hRule="atLeast"/>
        </w:trPr>
        <w:tc>
          <w:tcPr>
            <w:tcW w:w="596" w:type="dxa"/>
            <w:vAlign w:val="top"/>
          </w:tcPr>
          <w:p w14:paraId="40B0F42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190" w:type="dxa"/>
            <w:vAlign w:val="top"/>
          </w:tcPr>
          <w:p w14:paraId="2894C40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1039" w:type="dxa"/>
            <w:vAlign w:val="top"/>
          </w:tcPr>
          <w:p w14:paraId="6A6D1FD5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10个工作日</w:t>
            </w:r>
          </w:p>
        </w:tc>
        <w:tc>
          <w:tcPr>
            <w:tcW w:w="3571" w:type="dxa"/>
            <w:vAlign w:val="top"/>
          </w:tcPr>
          <w:p w14:paraId="3F5C213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3F2AE55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第二步：核名并制作公司公章（1个工作日）</w:t>
            </w:r>
          </w:p>
          <w:p w14:paraId="43A61F3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第三步：客户确认公章</w:t>
            </w:r>
          </w:p>
          <w:p w14:paraId="3291860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第四步：起草公司注册文件（1个工作日）</w:t>
            </w:r>
          </w:p>
          <w:p w14:paraId="748FFEC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第五步：提交公司注册申请（1个工作日）</w:t>
            </w:r>
          </w:p>
          <w:p w14:paraId="08887ED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第六步：DBD批准并发放公司注册许可证（4个工作日）</w:t>
            </w:r>
          </w:p>
          <w:p w14:paraId="1BCB33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第七步：客户确认并签字</w:t>
            </w:r>
          </w:p>
          <w:p w14:paraId="39CF1BF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第八步：DBD检查公司注册许可证（2个工作日）</w:t>
            </w:r>
          </w:p>
          <w:p w14:paraId="1610BB9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第九步：取得公司的DBD文件（1个工作日）</w:t>
            </w:r>
          </w:p>
        </w:tc>
        <w:tc>
          <w:tcPr>
            <w:tcW w:w="2671" w:type="dxa"/>
            <w:vAlign w:val="top"/>
          </w:tcPr>
          <w:p w14:paraId="44D242E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营业执照（PK0401）</w:t>
            </w:r>
          </w:p>
          <w:p w14:paraId="1FB959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DBD审批函（DBD）</w:t>
            </w:r>
          </w:p>
          <w:p w14:paraId="0B97033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公司组织大纲（BOJ2）</w:t>
            </w:r>
          </w:p>
          <w:p w14:paraId="292DE8E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见证人（BOJ2）</w:t>
            </w:r>
          </w:p>
          <w:p w14:paraId="35895B1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注册设立事项（BOJ3）</w:t>
            </w:r>
          </w:p>
          <w:p w14:paraId="4206094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股东表（BOJ5）</w:t>
            </w:r>
          </w:p>
          <w:p w14:paraId="552EAA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股东大会会议纪要</w:t>
            </w:r>
          </w:p>
          <w:p w14:paraId="0DF0F5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公司章程</w:t>
            </w:r>
          </w:p>
          <w:p w14:paraId="1F92AF5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公司公章</w:t>
            </w:r>
          </w:p>
          <w:p w14:paraId="1D254FA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DBD账号和密码（注册邮箱中查看）</w:t>
            </w:r>
          </w:p>
        </w:tc>
      </w:tr>
      <w:tr w14:paraId="02C3FE2E">
        <w:trPr>
          <w:trHeight w:val="430" w:hRule="atLeast"/>
        </w:trPr>
        <w:tc>
          <w:tcPr>
            <w:tcW w:w="596" w:type="dxa"/>
            <w:vAlign w:val="top"/>
          </w:tcPr>
          <w:p w14:paraId="50BC6E8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90" w:type="dxa"/>
            <w:vAlign w:val="top"/>
          </w:tcPr>
          <w:p w14:paraId="6531E9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1039" w:type="dxa"/>
            <w:vAlign w:val="top"/>
          </w:tcPr>
          <w:p w14:paraId="7DE4B75B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3571" w:type="dxa"/>
            <w:vAlign w:val="top"/>
          </w:tcPr>
          <w:p w14:paraId="58A5C51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6AC697F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第二步：提交申请（1个工作日）</w:t>
            </w:r>
          </w:p>
          <w:p w14:paraId="1A50B7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第三步：领事馆审核申请（7-14个工作日）</w:t>
            </w:r>
          </w:p>
          <w:p w14:paraId="5DC0F88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第四步：补充材料（如需）</w:t>
            </w:r>
          </w:p>
          <w:p w14:paraId="54F1D28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第五步：批准申请</w:t>
            </w:r>
          </w:p>
        </w:tc>
        <w:tc>
          <w:tcPr>
            <w:tcW w:w="2671" w:type="dxa"/>
            <w:vAlign w:val="top"/>
          </w:tcPr>
          <w:p w14:paraId="3FBBAF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E-Visa</w:t>
            </w:r>
          </w:p>
        </w:tc>
      </w:tr>
      <w:tr w14:paraId="1B9875B2">
        <w:trPr>
          <w:trHeight w:val="430" w:hRule="atLeast"/>
        </w:trPr>
        <w:tc>
          <w:tcPr>
            <w:tcW w:w="596" w:type="dxa"/>
            <w:vAlign w:val="top"/>
          </w:tcPr>
          <w:p w14:paraId="0AE6AAB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90" w:type="dxa"/>
            <w:vAlign w:val="top"/>
          </w:tcPr>
          <w:p w14:paraId="2E271F4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1039" w:type="dxa"/>
            <w:vAlign w:val="top"/>
          </w:tcPr>
          <w:p w14:paraId="0375096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113个工作日</w:t>
            </w:r>
          </w:p>
        </w:tc>
        <w:tc>
          <w:tcPr>
            <w:tcW w:w="3571" w:type="dxa"/>
            <w:vAlign w:val="top"/>
          </w:tcPr>
          <w:p w14:paraId="40AC182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4FFDD52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第二步：举行公开听证会（35个工作日）</w:t>
            </w:r>
          </w:p>
          <w:p w14:paraId="59CA327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第三步：提交资料（1个工作日）</w:t>
            </w:r>
          </w:p>
          <w:p w14:paraId="1696EE2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第四步：工作人员审议文件/调查工厂位置、运营状况、生产流程、故障预防及污染处理情况，并编制审计总结报告（75个工作日）</w:t>
            </w:r>
          </w:p>
          <w:p w14:paraId="65F72FD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第五步：官员通知审核结果（1个工作日）</w:t>
            </w:r>
          </w:p>
          <w:p w14:paraId="551068E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第六步：取得工厂许可证（Ror Ngor. 4）（1个工作日）</w:t>
            </w:r>
          </w:p>
        </w:tc>
        <w:tc>
          <w:tcPr>
            <w:tcW w:w="2671" w:type="dxa"/>
            <w:vAlign w:val="top"/>
          </w:tcPr>
          <w:p w14:paraId="1B4475F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</w:tr>
    </w:tbl>
    <w:p w14:paraId="540A7DA1">
      <w:pPr>
        <w:spacing w:after="0" w:line="280" w:lineRule="auto"/>
      </w:pPr>
    </w:p>
    <w:p w14:paraId="39F0B98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4.所需资料及信息清单</w:t>
      </w:r>
    </w:p>
    <w:p w14:paraId="684A0E47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3632AFF1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78993F20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1E301A9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1705E11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所需资料及信息</w:t>
            </w:r>
          </w:p>
        </w:tc>
      </w:tr>
      <w:tr w14:paraId="79E6FC78">
        <w:trPr>
          <w:trHeight w:val="430" w:hRule="atLeast"/>
        </w:trPr>
        <w:tc>
          <w:tcPr>
            <w:tcW w:w="654" w:type="dxa"/>
            <w:vAlign w:val="top"/>
          </w:tcPr>
          <w:p w14:paraId="69DC8FFE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300A5E4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229" w:type="dxa"/>
            <w:vAlign w:val="top"/>
          </w:tcPr>
          <w:p w14:paraId="25A1820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公司基础信息</w:t>
            </w:r>
          </w:p>
          <w:p w14:paraId="3472456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（1）公司名称：至少提供三个英文名称，命名规则可以按以下三种方式：a. 名字＋co.,ltd.；b. 名字＋行业＋co.,ltd.；c. 名字＋（行业）＋（thailand）+co.,ltd.</w:t>
            </w:r>
          </w:p>
          <w:p w14:paraId="5582595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（2）注册资本</w:t>
            </w:r>
          </w:p>
          <w:p w14:paraId="3FB2A17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（3）股权比例：非BOI公司外资最多占49%，泰国人至少占51%</w:t>
            </w:r>
          </w:p>
          <w:p w14:paraId="719A603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（4）注册地址：泰国本地的商务注册地址，需提供物业所有人的相关身份证明、公司所在地的地图及租赁合同</w:t>
            </w:r>
          </w:p>
          <w:p w14:paraId="1343582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（5）经营范围：泰国公司法规定了22大类经营范围，联系山海图进行添加</w:t>
            </w:r>
          </w:p>
          <w:p w14:paraId="577F720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（6）签字权董事：办理文件需要明确由该董事签字</w:t>
            </w:r>
          </w:p>
          <w:p w14:paraId="6BA476B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（7）泰国电话号</w:t>
            </w:r>
          </w:p>
          <w:p w14:paraId="32B252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股东资料</w:t>
            </w:r>
          </w:p>
          <w:p w14:paraId="171E52F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（1）由自然人当股东（必需）：a. 泰国人：身份证彩色扫描件、邮箱地址、手机号码、个人银行存款证明；b. 非泰国人：护照首页彩色扫描件、邮箱地址、手机号码</w:t>
            </w:r>
          </w:p>
          <w:p w14:paraId="5A28006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（2）由外国公司当股东（如需）：a. 公司章程（原版及泰文/英文翻译版的扫描件）；b. 营业执照（原版及泰文/英文翻译版的扫描件）；c. 外国公司法人/董事长的护照首页彩色扫描件</w:t>
            </w:r>
          </w:p>
          <w:p w14:paraId="59C3436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（3）由本地公司当股东（如需）：a. DBD审批函；b. 董事的护照首页（外籍）/身份证（泰籍）的彩色扫描件</w:t>
            </w:r>
          </w:p>
          <w:p w14:paraId="084555C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董事资料</w:t>
            </w:r>
          </w:p>
          <w:p w14:paraId="26CB9E7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（1）外国人：护照首页扫描件，并用蓝色笔签字（签字姓名和护照姓名一致）</w:t>
            </w:r>
          </w:p>
          <w:p w14:paraId="640C699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（2）泰国人：身份证扫描件，并用蓝色笔签字</w:t>
            </w:r>
          </w:p>
          <w:p w14:paraId="75490AF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公章：形状不限，常规样式，公章必须包含英文和泰文的公司名称</w:t>
            </w:r>
          </w:p>
          <w:p w14:paraId="7E5DCBE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地址相关文件</w:t>
            </w:r>
          </w:p>
          <w:p w14:paraId="16F0A44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（1）房屋登记副本</w:t>
            </w:r>
          </w:p>
          <w:p w14:paraId="701F2A8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（2）地址地图</w:t>
            </w:r>
          </w:p>
          <w:p w14:paraId="0505123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（3）土地使用同意书</w:t>
            </w:r>
          </w:p>
          <w:p w14:paraId="103EDC7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（4）房东的身份证复印件（房东为个人，房东蓝色笔签字）；DBD公司注册文件复印件（房东为法人，并由董事签字及加盖公章）</w:t>
            </w:r>
          </w:p>
        </w:tc>
      </w:tr>
      <w:tr w14:paraId="56868B60">
        <w:trPr>
          <w:trHeight w:val="430" w:hRule="atLeast"/>
        </w:trPr>
        <w:tc>
          <w:tcPr>
            <w:tcW w:w="654" w:type="dxa"/>
            <w:vAlign w:val="top"/>
          </w:tcPr>
          <w:p w14:paraId="689333A8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21CD15A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229" w:type="dxa"/>
            <w:vAlign w:val="top"/>
          </w:tcPr>
          <w:p w14:paraId="6C176E1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护照所有页（有效期6个月以上）</w:t>
            </w:r>
          </w:p>
          <w:p w14:paraId="6551225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近6个月的证件照电子版（3cm*4cm白底）</w:t>
            </w:r>
          </w:p>
          <w:p w14:paraId="3A5B3B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入境记录（中国申请）、酒店订单（第三方国家）</w:t>
            </w:r>
          </w:p>
          <w:p w14:paraId="578C2F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泰国公司DBD（出具日期6个月内）</w:t>
            </w:r>
          </w:p>
          <w:p w14:paraId="589F5B7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中国公司营业执照、中国公司法人身份证复印件（如有）</w:t>
            </w:r>
          </w:p>
          <w:p w14:paraId="2A530CB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泰国公司的股东表BOJ5（出具日期6个月内）</w:t>
            </w:r>
          </w:p>
          <w:p w14:paraId="10EEEB9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泰国公司邀请函（如需山海图提供）</w:t>
            </w:r>
          </w:p>
          <w:p w14:paraId="05765EE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泰国公司董事身份证（泰籍）/护照和工作许可证（外籍）</w:t>
            </w:r>
          </w:p>
          <w:p w14:paraId="1961344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3个月银行流水（余额为单次3万泰铢，一年多次12万泰铢）</w:t>
            </w:r>
          </w:p>
          <w:p w14:paraId="1AF803F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返程机票（山海图可提供）</w:t>
            </w:r>
          </w:p>
          <w:p w14:paraId="18834E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中国公司解释函（山海图可提供，需要提供公司信头、申请人的职业、年收入、入境目的、国内电话号码、现住地址）</w:t>
            </w:r>
          </w:p>
        </w:tc>
      </w:tr>
      <w:tr w14:paraId="2206CAD6">
        <w:trPr>
          <w:trHeight w:val="430" w:hRule="atLeast"/>
        </w:trPr>
        <w:tc>
          <w:tcPr>
            <w:tcW w:w="654" w:type="dxa"/>
            <w:vAlign w:val="top"/>
          </w:tcPr>
          <w:p w14:paraId="6053860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219" w:type="dxa"/>
            <w:vAlign w:val="top"/>
          </w:tcPr>
          <w:p w14:paraId="5C68229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7229" w:type="dxa"/>
            <w:vAlign w:val="top"/>
          </w:tcPr>
          <w:p w14:paraId="3B95372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工厂运营/扩建许可申请表（Ror Ngor. 3）（每页须加盖许可机构或申请人授权代表的签名，共需三份，禁止使用签名复印件）</w:t>
            </w:r>
          </w:p>
          <w:p w14:paraId="54E6C75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户籍簿复印件及身份证或护照复印件（如申请人为个人，需提供三份经蓝印签名认证的副本）</w:t>
            </w:r>
          </w:p>
          <w:p w14:paraId="7A87D59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DBD副本，注明授权签署人姓名、办公地址（若申请人为法人实体），需加盖蓝印签名（BOJ.1-5）（文件须为最近3个月内出具）3套</w:t>
            </w:r>
          </w:p>
          <w:p w14:paraId="03DB3B9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工厂区域内建筑物的合理精确尺寸规划图3套</w:t>
            </w:r>
          </w:p>
          <w:p w14:paraId="535806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由持证专业工程师或工业部指定人员认证的、标明适当且精确尺寸的机械安装方案及详细资料3套</w:t>
            </w:r>
          </w:p>
          <w:p w14:paraId="4EE30CE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工厂平面图，尺寸准确合理，须由持证专业工程师或工业部指定人员出具认证，共需三套</w:t>
            </w:r>
          </w:p>
          <w:p w14:paraId="3CC814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由持证专业工程师或工业部指定人员出具的三套文件，包括计划、图表及详细说明，阐述工厂运营中如何预防滋扰、损害、危险，控制废物排放、污染或任何环境影响</w:t>
            </w:r>
          </w:p>
          <w:p w14:paraId="3305587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证明土地所有权的文件（土地所有权证书，或Nor Sor 4，或Nor Sor 3，或Nor Sor 3 Kor）3套</w:t>
            </w:r>
          </w:p>
          <w:p w14:paraId="781DC8C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若申请人并非土地所有者且该土地非国有，则需附上土地使用许可函及土地所有者身份证复印件，每页须由土地所有者签字并加盖公章（共1套原件）；若土地属国有土地，须依法向相关政府部门申请工厂用地许可（需提交1套原件）</w:t>
            </w:r>
          </w:p>
          <w:p w14:paraId="0B5907C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公共关系与协商会议总结报告副本3套（如有）</w:t>
            </w:r>
          </w:p>
          <w:p w14:paraId="52F99D6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土地所有权证副本（正反两面）3套</w:t>
            </w:r>
          </w:p>
          <w:p w14:paraId="274449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12. 市政工程部门出具的土地使用检查报告复印件3份</w:t>
            </w:r>
          </w:p>
          <w:p w14:paraId="037E062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13. 详细生产工艺流程，该图表展示了生产过程的具体细节、数量以及环境问题发生的位置3套</w:t>
            </w:r>
          </w:p>
          <w:p w14:paraId="4DCFAD6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14. 工厂平面图，需标注工厂位置、周边建筑及厂区内部建筑（若100米范围内存在公共场所，请注明具体距离），共需3套</w:t>
            </w:r>
          </w:p>
          <w:p w14:paraId="680999E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15. 授权委托书，附授权人、受托人及见证人完整文件（如有授权人）</w:t>
            </w:r>
          </w:p>
          <w:p w14:paraId="73060C0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16. 所有机械设备清单3套</w:t>
            </w:r>
          </w:p>
          <w:p w14:paraId="3D34CF1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17. 机械安装图</w:t>
            </w:r>
          </w:p>
          <w:p w14:paraId="7CA6ED5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18. 租赁协议及场地使用许可函（如有）</w:t>
            </w:r>
          </w:p>
          <w:p w14:paraId="148DE02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19. 工厂建筑认证文件</w:t>
            </w:r>
          </w:p>
          <w:p w14:paraId="55DC8B7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其他如需：</w:t>
            </w:r>
          </w:p>
          <w:p w14:paraId="2183BC9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20. 通用申请（公开征求意见）3套（如有）</w:t>
            </w:r>
          </w:p>
          <w:p w14:paraId="4E6900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21. 3套BOI投资促进证书复印件（如有）</w:t>
            </w:r>
          </w:p>
          <w:p w14:paraId="153C371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22. 3套BOI推广批准文件副本（如有）</w:t>
            </w:r>
          </w:p>
          <w:p w14:paraId="5F6527F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23. 设计计算表：设计中采用的污染特征；处理系统类型；防止滋扰、损害、危害及控制的方法；废物排放（废水、空气污染及其他污染物）3套</w:t>
            </w:r>
          </w:p>
          <w:p w14:paraId="0E38069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24. 工厂火灾预防与扑救的详细规定</w:t>
            </w:r>
          </w:p>
          <w:p w14:paraId="3548AC4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25. 工厂运营相关危害的风险分析报告</w:t>
            </w:r>
          </w:p>
          <w:p w14:paraId="2A3705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26. 环境影响评估（ESA）及缓解措施报告涉及环境质量与安全</w:t>
            </w:r>
          </w:p>
          <w:p w14:paraId="76FB664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27. 环评文件（EIA/EHIA）</w:t>
            </w:r>
          </w:p>
          <w:p w14:paraId="1D4C8A3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28. 若任何个人在文件上签署作为见证人，须同时提供其身份证或护照的复印件。每份复印件均须使用蓝色墨水笔认证为真实副本</w:t>
            </w:r>
          </w:p>
        </w:tc>
      </w:tr>
    </w:tbl>
    <w:p w14:paraId="5B4F56E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B42A317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0AC109B4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15995D4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351B10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52682A0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178B6D51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法规发生变化，乙方有权调整价格及办理时间。</w:t>
      </w:r>
    </w:p>
    <w:p w14:paraId="16E523D3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7D53592F">
      <w:pPr>
        <w:spacing w:after="0" w:line="280" w:lineRule="auto"/>
        <w:ind w:left="420"/>
        <w:rPr>
          <w:rFonts w:hint="eastAsia" w:ascii="仿宋" w:hAnsi="仿宋" w:eastAsia="仿宋" w:cs="仿宋"/>
          <w:b/>
          <w:bCs/>
          <w:sz w:val="20"/>
          <w:szCs w:val="20"/>
          <w:lang w:val="en-US" w:eastAsia="zh-CN"/>
        </w:rPr>
      </w:pPr>
      <w:bookmarkStart w:id="0" w:name="_GoBack"/>
      <w:r>
        <w:rPr>
          <w:rFonts w:hint="eastAsia" w:ascii="仿宋" w:hAnsi="仿宋" w:eastAsia="仿宋" w:cs="仿宋"/>
          <w:b/>
          <w:bCs/>
          <w:sz w:val="20"/>
          <w:szCs w:val="20"/>
          <w:lang w:val="en-US" w:eastAsia="zh-CN"/>
        </w:rPr>
        <w:t>银行名称：BCA (KCP CENTRAL PARK)</w:t>
      </w:r>
    </w:p>
    <w:p w14:paraId="543C0DF5">
      <w:pPr>
        <w:spacing w:after="0" w:line="280" w:lineRule="auto"/>
        <w:ind w:left="420"/>
        <w:rPr>
          <w:rFonts w:hint="eastAsia" w:ascii="仿宋" w:hAnsi="仿宋" w:eastAsia="仿宋" w:cs="仿宋"/>
          <w:b/>
          <w:bCs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0"/>
          <w:szCs w:val="20"/>
          <w:lang w:val="en-US" w:eastAsia="zh-CN"/>
        </w:rPr>
        <w:t>账号名称：PT. SHM TAX CONSULTING</w:t>
      </w:r>
    </w:p>
    <w:p w14:paraId="2CCB66E5">
      <w:pPr>
        <w:spacing w:after="0" w:line="280" w:lineRule="auto"/>
        <w:ind w:left="420"/>
        <w:rPr>
          <w:sz w:val="20"/>
          <w:szCs w:val="20"/>
        </w:rPr>
      </w:pPr>
      <w:r>
        <w:rPr>
          <w:rFonts w:hint="eastAsia" w:ascii="仿宋" w:hAnsi="仿宋" w:eastAsia="仿宋" w:cs="仿宋"/>
          <w:b/>
          <w:bCs/>
          <w:sz w:val="20"/>
          <w:szCs w:val="20"/>
          <w:lang w:val="en-US" w:eastAsia="zh-CN"/>
        </w:rPr>
        <w:t>银行账号：5485483133</w:t>
      </w:r>
    </w:p>
    <w:p w14:paraId="6CFE9CAC">
      <w:pPr>
        <w:spacing w:after="0" w:line="280" w:lineRule="auto"/>
        <w:ind w:left="420"/>
        <w:rPr>
          <w:sz w:val="20"/>
          <w:szCs w:val="20"/>
        </w:rPr>
      </w:pPr>
      <w:r>
        <w:rPr>
          <w:rFonts w:hint="eastAsia" w:ascii="仿宋" w:hAnsi="仿宋" w:eastAsia="仿宋" w:cs="仿宋"/>
          <w:b/>
          <w:bCs/>
          <w:sz w:val="20"/>
          <w:szCs w:val="20"/>
          <w:lang w:val="en-US" w:eastAsia="zh-CN"/>
        </w:rPr>
        <w:t>国际银行代码 Swift Code：CENAIDJA</w:t>
      </w:r>
    </w:p>
    <w:p w14:paraId="32C3BE41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  <w:t>分行名称：KCP CENTRAL PARK, Jl. Letjen S. Parman Komp. Podomoro, RT. 9/RW 5, Tj. Duren Selatan, Grogol Petamburan, Kota Jakarta Barat, DKI Jakarta, 11470.</w:t>
      </w:r>
    </w:p>
    <w:bookmarkEnd w:id="0"/>
    <w:p w14:paraId="624BC7F1">
      <w:pPr>
        <w:pStyle w:val="25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0D1D6C7A">
      <w:pPr>
        <w:pStyle w:val="25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此报价从报价日起生效30天。</w:t>
      </w:r>
    </w:p>
    <w:p w14:paraId="494481AA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6EB7437B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3458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A12A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13C421D3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2C17EED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(THAILAND) CO., LTD.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08FC35">
            <w:pPr>
              <w:spacing w:after="0" w:line="280" w:lineRule="auto"/>
            </w:pPr>
          </w:p>
        </w:tc>
      </w:tr>
    </w:tbl>
    <w:p w14:paraId="4F24A1D4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6E235">
    <w:pPr>
      <w:pStyle w:val="5"/>
      <w:spacing w:line="240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24"/>
        <w:szCs w:val="24"/>
        <w:shd w:val="clear" w:color="auto" w:fill="FFFFFF"/>
        <w:lang w:val="en-US" w:eastAsia="zh-CN"/>
      </w:rPr>
    </w:pPr>
  </w:p>
  <w:p w14:paraId="6ED15C2E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</w:pPr>
  </w:p>
  <w:p w14:paraId="4C672FD3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</w:pPr>
  </w:p>
  <w:p w14:paraId="1AFA1FE2">
    <w:pPr>
      <w:spacing w:after="0" w:line="240" w:lineRule="auto"/>
      <w:jc w:val="center"/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</w:pPr>
    <w:r>
      <w:rPr>
        <w:rFonts w:hint="default" w:ascii="Arial" w:hAnsi="Arial" w:cs="Arial"/>
        <w:b w:val="0"/>
        <w:bCs w:val="0"/>
        <w:sz w:val="20"/>
        <w:szCs w:val="20"/>
      </w:rPr>
      <w:fldChar w:fldCharType="begin"/>
    </w:r>
    <w:r>
      <w:rPr>
        <w:rFonts w:hint="default" w:ascii="Arial" w:hAnsi="Arial" w:cs="Arial"/>
        <w:b w:val="0"/>
        <w:bCs w:val="0"/>
        <w:sz w:val="20"/>
        <w:szCs w:val="2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  <w:sz w:val="20"/>
        <w:szCs w:val="20"/>
      </w:rPr>
      <w:fldChar w:fldCharType="separate"/>
    </w:r>
    <w:r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  <w:fldChar w:fldCharType="end"/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59264;mso-width-relative:page;mso-height-relative:page;" filled="f" stroked="t" coordsize="21600,21600" o:gfxdata="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IJECoTXAAAABwEAAA8AAAAAAAAAAQAgAAAAIgAAAGRycy9kb3ducmV2LnhtbFBLAQIUABQA&#10;AAAIAIdO4kAidrLN8QEAALoDAAAOAAAAAAAAAAEAIAAAACYBAABkcnMvZTJvRG9jLnhtbFBLBQYA&#10;AAAABgAGAFkBAACJBQAAAAA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-258445</wp:posOffset>
              </wp:positionH>
              <wp:positionV relativeFrom="paragraph">
                <wp:posOffset>38735</wp:posOffset>
              </wp:positionV>
              <wp:extent cx="6405245" cy="0"/>
              <wp:effectExtent l="0" t="19050" r="15240" b="19050"/>
              <wp:wrapNone/>
              <wp:docPr id="593019843" name="直接连接符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ln w="38100">
                        <a:solidFill>
                          <a:srgbClr val="0039C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直接连接符 1" o:spid="_x0000_s1026" o:spt="20" style="position:absolute;left:0pt;margin-left:-20.35pt;margin-top:3.05pt;height:0pt;width:504.35pt;z-index:251659264;mso-width-relative:page;mso-height-relative:page;" filled="f" stroked="t" coordsize="21600,21600" o:gfxdata="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KWhPl/XAAAABwEAAA8AAAAAAAAAAQAgAAAAIgAAAGRycy9kb3ducmV2LnhtbFBLAQIUABQA&#10;AAAIAIdO4kAidrLN8QEAALoDAAAOAAAAAAAAAAEAIAAAACYBAABkcnMvZTJvRG9jLnhtbFBLBQYA&#10;AAAABgAGAFkBAACJBQAAAAA=&#10;">
              <v:fill on="f" focussize="0,0"/>
              <v:stroke weight="3pt" color="#0039C2 [3204]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5FF0A25"/>
    <w:rsid w:val="06430E31"/>
    <w:rsid w:val="07237EA0"/>
    <w:rsid w:val="0C261620"/>
    <w:rsid w:val="0D894C89"/>
    <w:rsid w:val="0F2F332B"/>
    <w:rsid w:val="0FF5B768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1DFF1D10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2FFF90FE"/>
    <w:rsid w:val="30995A74"/>
    <w:rsid w:val="31817E9E"/>
    <w:rsid w:val="31B86B15"/>
    <w:rsid w:val="36CC1840"/>
    <w:rsid w:val="36FF3539"/>
    <w:rsid w:val="37ADF39A"/>
    <w:rsid w:val="3ACB7C1F"/>
    <w:rsid w:val="3B42554A"/>
    <w:rsid w:val="3B7B68CC"/>
    <w:rsid w:val="3DD94C85"/>
    <w:rsid w:val="3EAE0D54"/>
    <w:rsid w:val="3EC9243F"/>
    <w:rsid w:val="3EE4F88A"/>
    <w:rsid w:val="3F73DE7E"/>
    <w:rsid w:val="3FCC083B"/>
    <w:rsid w:val="3FFDEDB1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FFF0FB0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E1D09D0"/>
    <w:rsid w:val="5E7C22F4"/>
    <w:rsid w:val="5EFBE9E7"/>
    <w:rsid w:val="5F1F6683"/>
    <w:rsid w:val="608B23E6"/>
    <w:rsid w:val="618C45B4"/>
    <w:rsid w:val="62034376"/>
    <w:rsid w:val="620B2291"/>
    <w:rsid w:val="63201AF6"/>
    <w:rsid w:val="635C20CB"/>
    <w:rsid w:val="65354B2E"/>
    <w:rsid w:val="65EF48DC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DEFFDC6"/>
    <w:rsid w:val="6EFFF0F9"/>
    <w:rsid w:val="6F23736B"/>
    <w:rsid w:val="6FFF9E94"/>
    <w:rsid w:val="70FB4485"/>
    <w:rsid w:val="72FE61B7"/>
    <w:rsid w:val="73073E7D"/>
    <w:rsid w:val="7313696E"/>
    <w:rsid w:val="74047794"/>
    <w:rsid w:val="75391269"/>
    <w:rsid w:val="75A5EC69"/>
    <w:rsid w:val="75D90501"/>
    <w:rsid w:val="75F6721C"/>
    <w:rsid w:val="766E3CB5"/>
    <w:rsid w:val="77FB7361"/>
    <w:rsid w:val="78EC4051"/>
    <w:rsid w:val="793D4655"/>
    <w:rsid w:val="799A617B"/>
    <w:rsid w:val="79EBFB21"/>
    <w:rsid w:val="7B7140CA"/>
    <w:rsid w:val="7C775028"/>
    <w:rsid w:val="7D1E5E3A"/>
    <w:rsid w:val="7D9F0712"/>
    <w:rsid w:val="7E86468E"/>
    <w:rsid w:val="7EFF68D4"/>
    <w:rsid w:val="7FBCA77E"/>
    <w:rsid w:val="7FDDE851"/>
    <w:rsid w:val="7FF7552A"/>
    <w:rsid w:val="7FF778CF"/>
    <w:rsid w:val="7FFF14EF"/>
    <w:rsid w:val="97DF8C8D"/>
    <w:rsid w:val="97ED4873"/>
    <w:rsid w:val="9DAD743E"/>
    <w:rsid w:val="9FE9E7B3"/>
    <w:rsid w:val="A6BFB04D"/>
    <w:rsid w:val="B7EF7534"/>
    <w:rsid w:val="BFAFCC3C"/>
    <w:rsid w:val="BFB6404A"/>
    <w:rsid w:val="BFDF36D4"/>
    <w:rsid w:val="CEFFFF15"/>
    <w:rsid w:val="CFB79A90"/>
    <w:rsid w:val="D7FF1D51"/>
    <w:rsid w:val="DC7D4F90"/>
    <w:rsid w:val="DFCA59FC"/>
    <w:rsid w:val="DFDBB5AD"/>
    <w:rsid w:val="EAEEF6F2"/>
    <w:rsid w:val="EAFFD3A3"/>
    <w:rsid w:val="ECEBF67D"/>
    <w:rsid w:val="EEDB06DD"/>
    <w:rsid w:val="EFBD5EEA"/>
    <w:rsid w:val="EFEDB337"/>
    <w:rsid w:val="EFFDF154"/>
    <w:rsid w:val="F3ACC469"/>
    <w:rsid w:val="F3D7B4FA"/>
    <w:rsid w:val="F3EF7E87"/>
    <w:rsid w:val="F4FBAD73"/>
    <w:rsid w:val="F5BFCEB8"/>
    <w:rsid w:val="F6EB2067"/>
    <w:rsid w:val="F76127D3"/>
    <w:rsid w:val="F7E8CFF7"/>
    <w:rsid w:val="F7F273BD"/>
    <w:rsid w:val="F8DAF6C7"/>
    <w:rsid w:val="F945E7EA"/>
    <w:rsid w:val="FAFDF6EF"/>
    <w:rsid w:val="FB3F506C"/>
    <w:rsid w:val="FB6D679E"/>
    <w:rsid w:val="FB9A6B46"/>
    <w:rsid w:val="FBAFCF7C"/>
    <w:rsid w:val="FBE6483A"/>
    <w:rsid w:val="FBFFF492"/>
    <w:rsid w:val="FD3A3C1A"/>
    <w:rsid w:val="FEDBFD97"/>
    <w:rsid w:val="FFAE32AD"/>
    <w:rsid w:val="FFAF6A72"/>
    <w:rsid w:val="FFBC32A1"/>
    <w:rsid w:val="FFE78C8B"/>
    <w:rsid w:val="FFEC30B1"/>
    <w:rsid w:val="FFEDBE07"/>
    <w:rsid w:val="FFF32F91"/>
    <w:rsid w:val="FFFBCEB8"/>
    <w:rsid w:val="FFFF8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5693</Words>
  <Characters>6585</Characters>
  <Lines>58</Lines>
  <Paragraphs>16</Paragraphs>
  <TotalTime>0</TotalTime>
  <ScaleCrop>false</ScaleCrop>
  <LinksUpToDate>false</LinksUpToDate>
  <CharactersWithSpaces>7667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2026-01-13T15:58:00Z</dcterms:created>
  <dc:creator>olivi</dc:creator>
  <cp:lastModifiedBy>【祈祷】</cp:lastModifiedBy>
  <cp:lastPrinted>2025-11-25T08:54:00Z</cp:lastPrinted>
  <dcterms:modified xsi:type="dcterms:W3CDTF">2026-09-21T20:49:54Z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4768037C1E5B455D84FE77A139E8236B</vt:lpwstr>
  </property>
</Properties>
</file>