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16AC17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公司名称     ：</w:t>
      </w:r>
    </w:p>
    <w:p w14:paraId="5EFE5DD9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联系人      ：</w:t>
      </w:r>
    </w:p>
    <w:p w14:paraId="3D37A68C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联系方式     ：</w:t>
      </w:r>
    </w:p>
    <w:p w14:paraId="1457DB42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报价日期     ：2026年8月5日</w:t>
      </w:r>
    </w:p>
    <w:p w14:paraId="50267135">
      <w:pPr>
        <w:spacing w:after="0" w:line="280" w:lineRule="auto"/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合同号       ：</w:t>
      </w:r>
    </w:p>
    <w:p w14:paraId="6F3633FD">
      <w:pPr>
        <w:pBdr>
          <w:bottom w:val="single" w:color="4472C4" w:sz="4" w:space="1"/>
        </w:pBdr>
        <w:spacing w:before="200" w:after="280" w:line="280" w:lineRule="auto"/>
        <w:ind w:left="936" w:right="936"/>
        <w:jc w:val="center"/>
      </w:pPr>
      <w:r>
        <w:rPr>
          <w:rFonts w:hint="eastAsia" w:ascii="FangSong" w:hAnsi="FangSong" w:eastAsia="FangSong" w:cs="FangSong"/>
          <w:b/>
          <w:bCs/>
          <w:color w:val="4472C4"/>
          <w:sz w:val="38"/>
          <w:szCs w:val="38"/>
          <w:lang w:val="en-US" w:eastAsia="zh-CN"/>
        </w:rPr>
        <w:t>新加坡投资</w:t>
      </w:r>
      <w:r>
        <w:rPr>
          <w:rFonts w:hint="eastAsia" w:ascii="FangSong" w:hAnsi="FangSong" w:eastAsia="FangSong" w:cs="FangSong"/>
          <w:b/>
          <w:bCs/>
          <w:color w:val="4472C4"/>
          <w:sz w:val="36"/>
          <w:szCs w:val="36"/>
          <w:lang w:val="en-US" w:eastAsia="zh-CN"/>
        </w:rPr>
        <w:t>综合服务方案</w:t>
      </w:r>
    </w:p>
    <w:p w14:paraId="7BBFA0E9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1.服务内容</w:t>
      </w: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514"/>
        <w:gridCol w:w="1050"/>
        <w:gridCol w:w="2000"/>
        <w:gridCol w:w="3671"/>
      </w:tblGrid>
      <w:tr w14:paraId="285E64E7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31FE4C4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514" w:type="dxa"/>
            <w:shd w:val="clear" w:color="auto" w:fill="BDD6EE"/>
            <w:vAlign w:val="center"/>
          </w:tcPr>
          <w:p w14:paraId="496BFE17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服务内容</w:t>
            </w:r>
          </w:p>
        </w:tc>
        <w:tc>
          <w:tcPr>
            <w:tcW w:w="1050" w:type="dxa"/>
            <w:shd w:val="clear" w:color="auto" w:fill="BDD6EE"/>
            <w:vAlign w:val="center"/>
          </w:tcPr>
          <w:p w14:paraId="57BE1B9E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时间</w:t>
            </w:r>
          </w:p>
          <w:p w14:paraId="49E39E2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工作日</w:t>
            </w:r>
          </w:p>
        </w:tc>
        <w:tc>
          <w:tcPr>
            <w:tcW w:w="2000" w:type="dxa"/>
            <w:shd w:val="clear" w:color="auto" w:fill="BDD6EE"/>
            <w:vAlign w:val="center"/>
          </w:tcPr>
          <w:p w14:paraId="752DE06D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价格</w:t>
            </w:r>
          </w:p>
          <w:p w14:paraId="23C0571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(印尼盾</w:t>
            </w:r>
            <w:bookmarkStart w:id="0" w:name="_GoBack"/>
            <w:bookmarkEnd w:id="0"/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)</w:t>
            </w:r>
          </w:p>
        </w:tc>
        <w:tc>
          <w:tcPr>
            <w:tcW w:w="3671" w:type="dxa"/>
            <w:shd w:val="clear" w:color="auto" w:fill="BDD6EE"/>
            <w:vAlign w:val="center"/>
          </w:tcPr>
          <w:p w14:paraId="7A7F14E6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备注</w:t>
            </w:r>
          </w:p>
        </w:tc>
      </w:tr>
      <w:tr w14:paraId="20F07CAF">
        <w:trPr>
          <w:trHeight w:val="430" w:hRule="atLeast"/>
        </w:trPr>
        <w:tc>
          <w:tcPr>
            <w:tcW w:w="555" w:type="dxa"/>
            <w:vAlign w:val="top"/>
          </w:tcPr>
          <w:p w14:paraId="3E25EC6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514" w:type="dxa"/>
            <w:vAlign w:val="top"/>
          </w:tcPr>
          <w:p w14:paraId="17D0D72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新加坡公司年度企业所得税申报</w:t>
            </w:r>
          </w:p>
        </w:tc>
        <w:tc>
          <w:tcPr>
            <w:tcW w:w="1050" w:type="dxa"/>
            <w:vAlign w:val="top"/>
          </w:tcPr>
          <w:p w14:paraId="1ED169A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15个工作日</w:t>
            </w:r>
          </w:p>
        </w:tc>
        <w:tc>
          <w:tcPr>
            <w:tcW w:w="2000" w:type="dxa"/>
            <w:vAlign w:val="top"/>
          </w:tcPr>
          <w:p w14:paraId="6B825AD1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1,190</w:t>
            </w:r>
          </w:p>
        </w:tc>
        <w:tc>
          <w:tcPr>
            <w:tcW w:w="3671" w:type="dxa"/>
            <w:vAlign w:val="top"/>
          </w:tcPr>
          <w:p w14:paraId="32F74FB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新加坡公司成立后需按财政年度向 IRAS 报税，每年 11 月 30 日前完成。满足 ECI 豁免条件（年营业额 &lt;500 万新币且无应税利润）的公司只需一次申报；不满足的需在财年结束三个月内申报预估税。无需审计的公司出具未经审计财务报表即可，需审计的须先完成审计报告。逾期申报可能被罚款，最高可达一万元新币。</w:t>
            </w:r>
          </w:p>
        </w:tc>
      </w:tr>
      <w:tr w14:paraId="6D218F47">
        <w:trPr>
          <w:trHeight w:val="430" w:hRule="atLeast"/>
        </w:trPr>
        <w:tc>
          <w:tcPr>
            <w:tcW w:w="555" w:type="dxa"/>
            <w:vAlign w:val="top"/>
          </w:tcPr>
          <w:p w14:paraId="0200AAA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514" w:type="dxa"/>
            <w:vAlign w:val="top"/>
          </w:tcPr>
          <w:p w14:paraId="04C0F34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新加坡公司注册</w:t>
            </w:r>
          </w:p>
        </w:tc>
        <w:tc>
          <w:tcPr>
            <w:tcW w:w="1050" w:type="dxa"/>
            <w:vAlign w:val="top"/>
          </w:tcPr>
          <w:p w14:paraId="1F7C67C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18个工作日</w:t>
            </w:r>
          </w:p>
        </w:tc>
        <w:tc>
          <w:tcPr>
            <w:tcW w:w="2000" w:type="dxa"/>
            <w:vAlign w:val="top"/>
          </w:tcPr>
          <w:p w14:paraId="55B35C44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2,400</w:t>
            </w:r>
          </w:p>
        </w:tc>
        <w:tc>
          <w:tcPr>
            <w:tcW w:w="3671" w:type="dxa"/>
            <w:vAlign w:val="top"/>
          </w:tcPr>
          <w:p w14:paraId="0F742A7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新加坡私人有限公司要求至少 1 名股东（最多 20 名）、至少 2 名董事（含 1 名新加坡常驻居民）及 1 名法定秘书（新加坡常驻居民）。注册资本最低 1 新币，不验资。公司须指定一名数据保护官（DPO），无国籍限制。办理流程：名称查重 → 背景调查 → 起草法定文件 → 客户签署 → ACRA 提交 → 政府审核 → 颁发文件。</w:t>
            </w:r>
          </w:p>
        </w:tc>
      </w:tr>
      <w:tr w14:paraId="4F39BEC7">
        <w:trPr>
          <w:trHeight w:val="430" w:hRule="atLeast"/>
        </w:trPr>
        <w:tc>
          <w:tcPr>
            <w:tcW w:w="555" w:type="dxa"/>
            <w:vAlign w:val="top"/>
          </w:tcPr>
          <w:p w14:paraId="7369BA6B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514" w:type="dxa"/>
            <w:vAlign w:val="top"/>
          </w:tcPr>
          <w:p w14:paraId="43CF557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新加坡SFA食品进口商许可证×2</w:t>
            </w:r>
          </w:p>
        </w:tc>
        <w:tc>
          <w:tcPr>
            <w:tcW w:w="1050" w:type="dxa"/>
            <w:vAlign w:val="top"/>
          </w:tcPr>
          <w:p w14:paraId="383B8D9D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15个工作日</w:t>
            </w:r>
          </w:p>
        </w:tc>
        <w:tc>
          <w:tcPr>
            <w:tcW w:w="2000" w:type="dxa"/>
            <w:vAlign w:val="top"/>
          </w:tcPr>
          <w:p w14:paraId="178F91A6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 2,800</w:t>
            </w:r>
          </w:p>
        </w:tc>
        <w:tc>
          <w:tcPr>
            <w:tcW w:w="3671" w:type="dxa"/>
            <w:vAlign w:val="top"/>
          </w:tcPr>
          <w:p w14:paraId="3B030D5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根据 SFA 及《食品销售法》，拟在新加坡进口食品的企业须取得合法进口资质，每批货物抵境前须完成通关准证申请。SFA 将进口资质分为注册号（Registration）与许可证（Licence）两类。高风险食品（肉类、海鲜、蛋类、生鲜果蔬等）须申请 Licence 且海外工厂须在 SFA 白名单。许可证有效期 1 年，由银行 GIRO 自动划扣年费，资质绑定公司 UEN 不可转让。</w:t>
            </w:r>
          </w:p>
        </w:tc>
      </w:tr>
      <w:tr w14:paraId="10F03A17">
        <w:trPr>
          <w:trHeight w:val="430" w:hRule="atLeast"/>
        </w:trPr>
        <w:tc>
          <w:tcPr>
            <w:tcW w:w="555" w:type="dxa"/>
            <w:vAlign w:val="top"/>
          </w:tcPr>
          <w:p w14:paraId="462487F1">
            <w:pPr>
              <w:spacing w:after="0" w:line="280" w:lineRule="auto"/>
            </w:pPr>
          </w:p>
        </w:tc>
        <w:tc>
          <w:tcPr>
            <w:tcW w:w="2514" w:type="dxa"/>
            <w:vAlign w:val="top"/>
          </w:tcPr>
          <w:p w14:paraId="745D3DD8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小计</w:t>
            </w:r>
          </w:p>
        </w:tc>
        <w:tc>
          <w:tcPr>
            <w:tcW w:w="1050" w:type="dxa"/>
            <w:vAlign w:val="top"/>
          </w:tcPr>
          <w:p w14:paraId="4FF3085E">
            <w:pPr>
              <w:spacing w:after="0" w:line="280" w:lineRule="auto"/>
            </w:pPr>
          </w:p>
        </w:tc>
        <w:tc>
          <w:tcPr>
            <w:tcW w:w="2000" w:type="dxa"/>
            <w:vAlign w:val="top"/>
          </w:tcPr>
          <w:p w14:paraId="66C4D2C5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</w:t>
            </w: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 xml:space="preserve"> 6,390</w:t>
            </w:r>
          </w:p>
        </w:tc>
        <w:tc>
          <w:tcPr>
            <w:tcW w:w="3671" w:type="dxa"/>
            <w:vAlign w:val="top"/>
          </w:tcPr>
          <w:p w14:paraId="610DAE6C">
            <w:pPr>
              <w:spacing w:after="0" w:line="280" w:lineRule="auto"/>
            </w:pPr>
          </w:p>
        </w:tc>
      </w:tr>
      <w:tr w14:paraId="750E381F">
        <w:trPr>
          <w:trHeight w:val="430" w:hRule="atLeast"/>
        </w:trPr>
        <w:tc>
          <w:tcPr>
            <w:tcW w:w="555" w:type="dxa"/>
            <w:vAlign w:val="top"/>
          </w:tcPr>
          <w:p w14:paraId="57CA79B0">
            <w:pPr>
              <w:spacing w:after="0" w:line="280" w:lineRule="auto"/>
            </w:pPr>
          </w:p>
        </w:tc>
        <w:tc>
          <w:tcPr>
            <w:tcW w:w="2514" w:type="dxa"/>
            <w:vAlign w:val="top"/>
          </w:tcPr>
          <w:p w14:paraId="51194117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增值税 0%</w:t>
            </w:r>
          </w:p>
        </w:tc>
        <w:tc>
          <w:tcPr>
            <w:tcW w:w="1050" w:type="dxa"/>
            <w:vAlign w:val="top"/>
          </w:tcPr>
          <w:p w14:paraId="5FB3F053">
            <w:pPr>
              <w:spacing w:after="0" w:line="280" w:lineRule="auto"/>
            </w:pPr>
          </w:p>
        </w:tc>
        <w:tc>
          <w:tcPr>
            <w:tcW w:w="2000" w:type="dxa"/>
            <w:vAlign w:val="top"/>
          </w:tcPr>
          <w:p w14:paraId="01486AAE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>S$ 0</w:t>
            </w:r>
          </w:p>
        </w:tc>
        <w:tc>
          <w:tcPr>
            <w:tcW w:w="3671" w:type="dxa"/>
            <w:vAlign w:val="top"/>
          </w:tcPr>
          <w:p w14:paraId="4A219678">
            <w:pPr>
              <w:spacing w:after="0" w:line="280" w:lineRule="auto"/>
            </w:pPr>
          </w:p>
        </w:tc>
      </w:tr>
      <w:tr w14:paraId="0BC0793A">
        <w:trPr>
          <w:trHeight w:val="430" w:hRule="atLeast"/>
        </w:trPr>
        <w:tc>
          <w:tcPr>
            <w:tcW w:w="555" w:type="dxa"/>
            <w:vAlign w:val="top"/>
          </w:tcPr>
          <w:p w14:paraId="74768B42">
            <w:pPr>
              <w:spacing w:after="0" w:line="280" w:lineRule="auto"/>
            </w:pPr>
          </w:p>
        </w:tc>
        <w:tc>
          <w:tcPr>
            <w:tcW w:w="2514" w:type="dxa"/>
            <w:vAlign w:val="top"/>
          </w:tcPr>
          <w:p w14:paraId="186758F9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含税总计</w:t>
            </w:r>
          </w:p>
        </w:tc>
        <w:tc>
          <w:tcPr>
            <w:tcW w:w="1050" w:type="dxa"/>
            <w:vAlign w:val="top"/>
          </w:tcPr>
          <w:p w14:paraId="7495037F">
            <w:pPr>
              <w:spacing w:after="0" w:line="280" w:lineRule="auto"/>
            </w:pPr>
          </w:p>
        </w:tc>
        <w:tc>
          <w:tcPr>
            <w:tcW w:w="2000" w:type="dxa"/>
            <w:shd w:val="clear" w:color="auto" w:fill="F2F2F2"/>
            <w:vAlign w:val="center"/>
          </w:tcPr>
          <w:p w14:paraId="274F3919">
            <w:pPr>
              <w:spacing w:after="0" w:line="280" w:lineRule="auto"/>
              <w:jc w:val="right"/>
            </w:pPr>
            <w:r>
              <w:rPr>
                <w:rFonts w:hint="eastAsia" w:ascii="FangSong" w:hAnsi="FangSong" w:eastAsia="FangSong" w:cs="FangSong"/>
                <w:sz w:val="20"/>
                <w:szCs w:val="20"/>
                <w:lang w:val="en-US" w:eastAsia="zh-CN"/>
              </w:rPr>
              <w:t>Rp</w:t>
            </w:r>
            <w:r>
              <w:rPr>
                <w:rFonts w:hint="eastAsia" w:ascii="FangSong" w:hAnsi="FangSong" w:eastAsia="FangSong" w:cs="FangSong"/>
                <w:b/>
                <w:bCs/>
                <w:sz w:val="20"/>
                <w:szCs w:val="20"/>
                <w:lang w:val="en-US" w:eastAsia="zh-CN"/>
              </w:rPr>
              <w:t xml:space="preserve"> 6,390</w:t>
            </w:r>
          </w:p>
        </w:tc>
        <w:tc>
          <w:tcPr>
            <w:tcW w:w="3671" w:type="dxa"/>
            <w:vAlign w:val="top"/>
          </w:tcPr>
          <w:p w14:paraId="5F27DCAE">
            <w:pPr>
              <w:spacing w:after="0" w:line="280" w:lineRule="auto"/>
            </w:pPr>
          </w:p>
        </w:tc>
      </w:tr>
    </w:tbl>
    <w:p w14:paraId="31A9BA7C">
      <w:pPr>
        <w:spacing w:after="0" w:line="280" w:lineRule="auto"/>
      </w:pPr>
    </w:p>
    <w:p w14:paraId="44D13E82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*备注：</w:t>
      </w:r>
    </w:p>
    <w:p w14:paraId="60A19BE6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a. 以上办理时间均为收集齐资料开始的官方办理时间；</w:t>
      </w:r>
    </w:p>
    <w:p w14:paraId="5E06B2E8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b. 以上服务报价不包括：</w:t>
      </w:r>
    </w:p>
    <w:p w14:paraId="7D55C294">
      <w:pPr>
        <w:spacing w:after="0" w:line="280" w:lineRule="auto"/>
        <w:ind w:left="72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资料快递费（国际）；</w:t>
      </w:r>
    </w:p>
    <w:p w14:paraId="7B89B384">
      <w:pPr>
        <w:spacing w:after="0" w:line="280" w:lineRule="auto"/>
        <w:ind w:left="720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相关政府官费及税费。</w:t>
      </w:r>
    </w:p>
    <w:p w14:paraId="45FE5B5B">
      <w:pPr>
        <w:spacing w:after="0" w:line="280" w:lineRule="auto"/>
        <w:ind w:left="720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- 文件翻译费用（如需）</w:t>
      </w:r>
    </w:p>
    <w:p w14:paraId="4C1AA9F5">
      <w:pPr>
        <w:spacing w:after="0" w:line="280" w:lineRule="auto"/>
        <w:ind w:left="720"/>
        <w:rPr>
          <w:rFonts w:hint="eastAsia" w:ascii="FangSong" w:hAnsi="FangSong" w:eastAsia="FangSong" w:cs="FangSong"/>
          <w:sz w:val="21"/>
          <w:szCs w:val="21"/>
          <w:lang w:val="en-US" w:eastAsia="zh-CN"/>
        </w:rPr>
      </w:pPr>
    </w:p>
    <w:p w14:paraId="65B5036B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2.付款条件：</w:t>
      </w:r>
    </w:p>
    <w:p w14:paraId="06C4C3A4">
      <w:pPr>
        <w:spacing w:after="0" w:line="280" w:lineRule="auto"/>
        <w:ind w:left="360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合同签订后支付合同金额的 70%，剩余 30% 在所有服务完成后 5 个工作日内支付。</w:t>
      </w:r>
    </w:p>
    <w:p w14:paraId="51E0F934">
      <w:pPr>
        <w:spacing w:after="0" w:line="280" w:lineRule="auto"/>
      </w:pPr>
    </w:p>
    <w:p w14:paraId="339679C5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3.服务流程及交付材料清单</w:t>
      </w:r>
    </w:p>
    <w:p w14:paraId="59EB0545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100"/>
        <w:gridCol w:w="3635"/>
        <w:gridCol w:w="3500"/>
      </w:tblGrid>
      <w:tr w14:paraId="3F3A0726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18D2C78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100" w:type="dxa"/>
            <w:shd w:val="clear" w:color="auto" w:fill="BDD6EE"/>
            <w:vAlign w:val="center"/>
          </w:tcPr>
          <w:p w14:paraId="79639475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3635" w:type="dxa"/>
            <w:shd w:val="clear" w:color="auto" w:fill="BDD6EE"/>
            <w:vAlign w:val="center"/>
          </w:tcPr>
          <w:p w14:paraId="0DCCF3F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流程</w:t>
            </w:r>
          </w:p>
        </w:tc>
        <w:tc>
          <w:tcPr>
            <w:tcW w:w="3500" w:type="dxa"/>
            <w:shd w:val="clear" w:color="auto" w:fill="BDD6EE"/>
            <w:vAlign w:val="center"/>
          </w:tcPr>
          <w:p w14:paraId="0404F1C3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服务完成后交付文件</w:t>
            </w:r>
          </w:p>
        </w:tc>
      </w:tr>
      <w:tr w14:paraId="7A6F14A0">
        <w:trPr>
          <w:trHeight w:val="430" w:hRule="atLeast"/>
        </w:trPr>
        <w:tc>
          <w:tcPr>
            <w:tcW w:w="555" w:type="dxa"/>
            <w:vAlign w:val="top"/>
          </w:tcPr>
          <w:p w14:paraId="13AFB154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100" w:type="dxa"/>
            <w:vAlign w:val="top"/>
          </w:tcPr>
          <w:p w14:paraId="41432EC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新加坡公司年度企业所得税申报</w:t>
            </w:r>
          </w:p>
        </w:tc>
        <w:tc>
          <w:tcPr>
            <w:tcW w:w="3635" w:type="dxa"/>
            <w:vAlign w:val="top"/>
          </w:tcPr>
          <w:p w14:paraId="0366BD4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收集资料</w:t>
            </w:r>
          </w:p>
          <w:p w14:paraId="353F7E9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整理报税表格（4 个工作日）</w:t>
            </w:r>
          </w:p>
          <w:p w14:paraId="17B2B83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在税务局提交纳税申请（7 个工作日）</w:t>
            </w:r>
          </w:p>
          <w:p w14:paraId="7E59B7A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收到企业所得税评估通知（3 个工作日）</w:t>
            </w:r>
          </w:p>
          <w:p w14:paraId="61F57C0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缴纳税费（1 个工作日）</w:t>
            </w:r>
          </w:p>
        </w:tc>
        <w:tc>
          <w:tcPr>
            <w:tcW w:w="3500" w:type="dxa"/>
            <w:vAlign w:val="top"/>
          </w:tcPr>
          <w:p w14:paraId="75E327C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已缴税完成通知书</w:t>
            </w:r>
          </w:p>
        </w:tc>
      </w:tr>
      <w:tr w14:paraId="6C89C166">
        <w:trPr>
          <w:trHeight w:val="430" w:hRule="atLeast"/>
        </w:trPr>
        <w:tc>
          <w:tcPr>
            <w:tcW w:w="555" w:type="dxa"/>
            <w:vAlign w:val="top"/>
          </w:tcPr>
          <w:p w14:paraId="62C7321A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100" w:type="dxa"/>
            <w:vAlign w:val="top"/>
          </w:tcPr>
          <w:p w14:paraId="1265B92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新加坡公司注册</w:t>
            </w:r>
          </w:p>
        </w:tc>
        <w:tc>
          <w:tcPr>
            <w:tcW w:w="3635" w:type="dxa"/>
            <w:vAlign w:val="top"/>
          </w:tcPr>
          <w:p w14:paraId="33BC6769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收集资料</w:t>
            </w:r>
          </w:p>
          <w:p w14:paraId="0510F8D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公司名称查重（1 个工作日）</w:t>
            </w:r>
          </w:p>
          <w:p w14:paraId="1111D5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客户背景调查（5 个工作日）</w:t>
            </w:r>
          </w:p>
          <w:p w14:paraId="0B4B53D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起草法定文件（5 个工作日）</w:t>
            </w:r>
          </w:p>
          <w:p w14:paraId="65D47175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5. 客户签署文件</w:t>
            </w:r>
          </w:p>
          <w:p w14:paraId="41600A7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6. 在新加坡公司注册局（ACRA）提交申请（1 个工作日）</w:t>
            </w:r>
          </w:p>
          <w:p w14:paraId="7855850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7. 政府审核（5 个工作日）</w:t>
            </w:r>
          </w:p>
          <w:p w14:paraId="653732C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8. 颁发交付文件（1 个工作日）</w:t>
            </w:r>
          </w:p>
        </w:tc>
        <w:tc>
          <w:tcPr>
            <w:tcW w:w="3500" w:type="dxa"/>
            <w:vAlign w:val="top"/>
          </w:tcPr>
          <w:p w14:paraId="56D1ED12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新加坡公司营业执照</w:t>
            </w:r>
          </w:p>
          <w:p w14:paraId="69604CB8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成立公告</w:t>
            </w:r>
          </w:p>
          <w:p w14:paraId="48969533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注册纸</w:t>
            </w:r>
          </w:p>
          <w:p w14:paraId="4CD2DF05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股份登记文件</w:t>
            </w:r>
          </w:p>
          <w:p w14:paraId="41459420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挂名董事协议</w:t>
            </w:r>
          </w:p>
          <w:p w14:paraId="23D9A905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商业秘书授权文件</w:t>
            </w:r>
          </w:p>
          <w:p w14:paraId="1EF504E1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申请股份表</w:t>
            </w:r>
          </w:p>
          <w:p w14:paraId="0C768336">
            <w:pPr>
              <w:numPr>
                <w:ilvl w:val="0"/>
                <w:numId w:val="0"/>
              </w:numPr>
              <w:spacing w:after="0" w:line="280" w:lineRule="auto"/>
              <w:ind w:leftChars="0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第一次董事会议记录</w:t>
            </w:r>
          </w:p>
          <w:p w14:paraId="63D2307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董事通知</w:t>
            </w:r>
          </w:p>
          <w:p w14:paraId="5092BA1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公司章程</w:t>
            </w:r>
          </w:p>
          <w:p w14:paraId="4B1D0A6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• 公司印章（翻章、钢印）</w:t>
            </w:r>
          </w:p>
        </w:tc>
      </w:tr>
      <w:tr w14:paraId="64D7A5BE">
        <w:trPr>
          <w:trHeight w:val="430" w:hRule="atLeast"/>
        </w:trPr>
        <w:tc>
          <w:tcPr>
            <w:tcW w:w="555" w:type="dxa"/>
            <w:vAlign w:val="top"/>
          </w:tcPr>
          <w:p w14:paraId="790797B3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100" w:type="dxa"/>
            <w:vAlign w:val="top"/>
          </w:tcPr>
          <w:p w14:paraId="59B5291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新加坡SFA食品进口商许可证</w:t>
            </w:r>
          </w:p>
        </w:tc>
        <w:tc>
          <w:tcPr>
            <w:tcW w:w="3635" w:type="dxa"/>
            <w:vAlign w:val="top"/>
          </w:tcPr>
          <w:p w14:paraId="7E81D64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收集资料</w:t>
            </w:r>
          </w:p>
          <w:p w14:paraId="64B7DD8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明确食品分类与资质类型</w:t>
            </w:r>
          </w:p>
          <w:p w14:paraId="4673C87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在线申请并缴纳官费（1 个工作日）</w:t>
            </w:r>
          </w:p>
          <w:p w14:paraId="2E58AD0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取得 SFA 进口资质批文（14 个工作日）</w:t>
            </w:r>
          </w:p>
        </w:tc>
        <w:tc>
          <w:tcPr>
            <w:tcW w:w="3500" w:type="dxa"/>
            <w:vAlign w:val="top"/>
          </w:tcPr>
          <w:p w14:paraId="3783606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新加坡公司食品进口商许可证</w:t>
            </w:r>
          </w:p>
        </w:tc>
      </w:tr>
    </w:tbl>
    <w:p w14:paraId="61696F5C">
      <w:pPr>
        <w:spacing w:after="0" w:line="280" w:lineRule="auto"/>
      </w:pPr>
    </w:p>
    <w:p w14:paraId="069F57AC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color w:val="000000"/>
          <w:sz w:val="28"/>
          <w:szCs w:val="28"/>
          <w:lang w:val="en-US" w:eastAsia="zh-CN"/>
        </w:rPr>
        <w:t>4.所需材料清单</w:t>
      </w:r>
    </w:p>
    <w:p w14:paraId="2AB7205D">
      <w:pPr>
        <w:spacing w:after="120" w:line="280" w:lineRule="auto"/>
      </w:pPr>
    </w:p>
    <w:tbl>
      <w:tblPr>
        <w:tblStyle w:val="11"/>
        <w:tblW w:w="9790" w:type="dxa"/>
        <w:tblInd w:w="-43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60" w:type="dxa"/>
          <w:left w:w="108" w:type="dxa"/>
          <w:bottom w:w="60" w:type="dxa"/>
          <w:right w:w="108" w:type="dxa"/>
        </w:tblCellMar>
      </w:tblPr>
      <w:tblGrid>
        <w:gridCol w:w="555"/>
        <w:gridCol w:w="2400"/>
        <w:gridCol w:w="6835"/>
      </w:tblGrid>
      <w:tr w14:paraId="2433478D">
        <w:trPr>
          <w:trHeight w:val="564" w:hRule="atLeast"/>
        </w:trPr>
        <w:tc>
          <w:tcPr>
            <w:tcW w:w="555" w:type="dxa"/>
            <w:shd w:val="clear" w:color="auto" w:fill="BDD6EE"/>
            <w:vAlign w:val="center"/>
          </w:tcPr>
          <w:p w14:paraId="734E771C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BDD6EE"/>
            <w:vAlign w:val="center"/>
          </w:tcPr>
          <w:p w14:paraId="33A32530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项目</w:t>
            </w:r>
          </w:p>
        </w:tc>
        <w:tc>
          <w:tcPr>
            <w:tcW w:w="6835" w:type="dxa"/>
            <w:shd w:val="clear" w:color="auto" w:fill="BDD6EE"/>
            <w:vAlign w:val="center"/>
          </w:tcPr>
          <w:p w14:paraId="794023EF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所需材料</w:t>
            </w:r>
          </w:p>
        </w:tc>
      </w:tr>
      <w:tr w14:paraId="198869A1">
        <w:trPr>
          <w:trHeight w:val="430" w:hRule="atLeast"/>
        </w:trPr>
        <w:tc>
          <w:tcPr>
            <w:tcW w:w="555" w:type="dxa"/>
            <w:vAlign w:val="top"/>
          </w:tcPr>
          <w:p w14:paraId="2262506F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400" w:type="dxa"/>
            <w:vAlign w:val="top"/>
          </w:tcPr>
          <w:p w14:paraId="1551140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新加坡公司年度企业所得税申报</w:t>
            </w:r>
          </w:p>
        </w:tc>
        <w:tc>
          <w:tcPr>
            <w:tcW w:w="6835" w:type="dxa"/>
            <w:vAlign w:val="top"/>
          </w:tcPr>
          <w:p w14:paraId="533603A7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公司基本资料：</w:t>
            </w:r>
          </w:p>
          <w:p w14:paraId="0B93D9A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(1) 公司章程</w:t>
            </w:r>
          </w:p>
          <w:p w14:paraId="4951E6D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(2) 最新注册纸</w:t>
            </w:r>
          </w:p>
          <w:p w14:paraId="639AB7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(3) 注册证书</w:t>
            </w:r>
          </w:p>
          <w:p w14:paraId="1A51F67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(4) 周年申报表</w:t>
            </w:r>
          </w:p>
          <w:p w14:paraId="1C5ECF1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财务单据：</w:t>
            </w:r>
          </w:p>
          <w:p w14:paraId="2AFB9AD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(1) 财务账目（损益表、资产负债表、明细账、流水账）</w:t>
            </w:r>
          </w:p>
          <w:p w14:paraId="4330D76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(2) 公司银行月结单（首年还需开户通知书）</w:t>
            </w:r>
          </w:p>
          <w:p w14:paraId="747A6AF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(3) 收入记录（发票、合同、税票）</w:t>
            </w:r>
          </w:p>
          <w:p w14:paraId="270DB4E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(4) 支出记录（工资、租金、运费等）</w:t>
            </w:r>
          </w:p>
          <w:p w14:paraId="6D6B052C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(5) 资产清单</w:t>
            </w:r>
          </w:p>
          <w:p w14:paraId="0A0D9D9B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(6) 年度最终版财务报表、财务报告、审计报告（如有）</w:t>
            </w:r>
          </w:p>
        </w:tc>
      </w:tr>
      <w:tr w14:paraId="6CCE81FE">
        <w:trPr>
          <w:trHeight w:val="430" w:hRule="atLeast"/>
        </w:trPr>
        <w:tc>
          <w:tcPr>
            <w:tcW w:w="555" w:type="dxa"/>
            <w:vAlign w:val="top"/>
          </w:tcPr>
          <w:p w14:paraId="20E699B9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400" w:type="dxa"/>
            <w:vAlign w:val="top"/>
          </w:tcPr>
          <w:p w14:paraId="0EF1AA3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新加坡公司注册</w:t>
            </w:r>
          </w:p>
        </w:tc>
        <w:tc>
          <w:tcPr>
            <w:tcW w:w="6835" w:type="dxa"/>
            <w:vAlign w:val="top"/>
          </w:tcPr>
          <w:p w14:paraId="176C380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新加坡公司注册信息收集表</w:t>
            </w:r>
          </w:p>
          <w:p w14:paraId="5562759D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股东为公司时：</w:t>
            </w:r>
          </w:p>
          <w:p w14:paraId="645557C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(1) 中国公司中英文版本营业执照、中文章程</w:t>
            </w:r>
          </w:p>
          <w:p w14:paraId="3B1470B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(2) 法人身份证（正反面）、护照首页（需 CTC）</w:t>
            </w:r>
          </w:p>
          <w:p w14:paraId="195B0B06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(3) 董事身份证、护照首页（需 CTC）、电邮</w:t>
            </w:r>
          </w:p>
          <w:p w14:paraId="3AA00EBF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(4) 英文版董事名册（需签字）</w:t>
            </w:r>
          </w:p>
          <w:p w14:paraId="65B5D264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(5) 英文架构图（需签字）</w:t>
            </w:r>
          </w:p>
          <w:p w14:paraId="7F94C81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(6) 最终受益人清晰版证件（身份证、护照需 CTC、电邮）</w:t>
            </w:r>
          </w:p>
          <w:p w14:paraId="49D1034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(7) 最终受益人持股比例须超过 25%</w:t>
            </w:r>
          </w:p>
          <w:p w14:paraId="2DE8E0F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(8) 所有持股超 25% 关联公司的中英文营业执照、章程、英文董事名册</w:t>
            </w:r>
          </w:p>
          <w:p w14:paraId="0F6F198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股东为个人时：所有股东和董事的身份证、护照首页（需 CTC）、电邮</w:t>
            </w:r>
          </w:p>
          <w:p w14:paraId="117277B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* 所有证件有效期须大于 6 个月</w:t>
            </w:r>
          </w:p>
        </w:tc>
      </w:tr>
      <w:tr w14:paraId="2A023C87">
        <w:trPr>
          <w:trHeight w:val="430" w:hRule="atLeast"/>
        </w:trPr>
        <w:tc>
          <w:tcPr>
            <w:tcW w:w="555" w:type="dxa"/>
            <w:vAlign w:val="top"/>
          </w:tcPr>
          <w:p w14:paraId="0074A322">
            <w:pPr>
              <w:spacing w:after="0" w:line="280" w:lineRule="auto"/>
              <w:jc w:val="center"/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400" w:type="dxa"/>
            <w:vAlign w:val="top"/>
          </w:tcPr>
          <w:p w14:paraId="3E6FE49E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新加坡SFA食品进口商许可证</w:t>
            </w:r>
          </w:p>
        </w:tc>
        <w:tc>
          <w:tcPr>
            <w:tcW w:w="6835" w:type="dxa"/>
            <w:vAlign w:val="top"/>
          </w:tcPr>
          <w:p w14:paraId="48638B11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1. 公司注册证书/信息摘要（ACRA BizFile）</w:t>
            </w:r>
          </w:p>
          <w:p w14:paraId="599CE23A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2. 董事及 CorpPass 授权人员信息（身份证/护照/FIN 卡）</w:t>
            </w:r>
          </w:p>
          <w:p w14:paraId="7920167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3. 海关账户激活证明（Customs Registration Letter）</w:t>
            </w:r>
          </w:p>
          <w:p w14:paraId="5FFE9972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4. SFA GIRO 银行自动扣款申请表</w:t>
            </w:r>
          </w:p>
        </w:tc>
      </w:tr>
    </w:tbl>
    <w:p w14:paraId="3153C601">
      <w:pPr>
        <w:spacing w:before="120" w:after="0" w:line="280" w:lineRule="auto"/>
      </w:pPr>
    </w:p>
    <w:p w14:paraId="0D0E2F07">
      <w:pPr>
        <w:spacing w:after="0" w:line="280" w:lineRule="auto"/>
      </w:pPr>
      <w:r>
        <w:rPr>
          <w:rFonts w:hint="eastAsia" w:ascii="FangSong" w:hAnsi="FangSong" w:eastAsia="FangSong" w:cs="FangSong"/>
          <w:b/>
          <w:bCs/>
          <w:sz w:val="24"/>
          <w:szCs w:val="24"/>
          <w:lang w:val="en-US" w:eastAsia="zh-CN"/>
        </w:rPr>
        <w:t>所有款项汇到山海图指定的银行账户，银行账户信息如下：</w:t>
      </w:r>
    </w:p>
    <w:p w14:paraId="79ED37BC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Beneficiary Name: SHAN HAI MAP CONSULTANCY PTE.LTD</w:t>
      </w:r>
    </w:p>
    <w:p w14:paraId="0462363D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Beneficiary Bank: Oversea-Chinese Banking Corporation Limited (OCBC)</w:t>
      </w:r>
    </w:p>
    <w:p w14:paraId="1AB4DD92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Bank Address: 63 Chulia Street, #10-00, OCBC Centre, Singapore 049514</w:t>
      </w:r>
    </w:p>
    <w:p w14:paraId="12FB91B0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SWIFT Code: OCBCSGSG</w:t>
      </w:r>
    </w:p>
    <w:p w14:paraId="6013E890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SGD Account No: 701714438001</w:t>
      </w:r>
    </w:p>
    <w:p w14:paraId="5B48D38D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Multi-Currency Account No (RMB/USD): 687482901201</w:t>
      </w:r>
    </w:p>
    <w:p w14:paraId="4400468B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地址: 1 North Bridge Road, #06-14 High Street Centre, SINGAPORE 179094</w:t>
      </w:r>
    </w:p>
    <w:p w14:paraId="51C95C8C">
      <w:pPr>
        <w:spacing w:before="40" w:after="0" w:line="280" w:lineRule="auto"/>
      </w:pPr>
    </w:p>
    <w:p w14:paraId="0B6944F5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山海图应对客户提供的纸质或电子版的证件、资料负有妥善保管和保密义务，不得将上述秘密泄露给任何第三方或用于其他用途。</w:t>
      </w:r>
    </w:p>
    <w:p w14:paraId="04A2B03C">
      <w:pPr>
        <w:spacing w:after="0" w:line="280" w:lineRule="auto"/>
      </w:pPr>
      <w:r>
        <w:rPr>
          <w:rFonts w:hint="eastAsia" w:ascii="FangSong" w:hAnsi="FangSong" w:eastAsia="FangSong" w:cs="FangSong"/>
          <w:sz w:val="21"/>
          <w:szCs w:val="21"/>
          <w:lang w:val="en-US" w:eastAsia="zh-CN"/>
        </w:rPr>
        <w:t>此报价从报价日起生效30天。</w:t>
      </w:r>
    </w:p>
    <w:p w14:paraId="7273D266">
      <w:pPr>
        <w:spacing w:before="80" w:after="0" w:line="280" w:lineRule="auto"/>
      </w:pPr>
    </w:p>
    <w:tbl>
      <w:tblPr>
        <w:tblStyle w:val="10"/>
        <w:tblW w:w="979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95"/>
        <w:gridCol w:w="4895"/>
      </w:tblGrid>
      <w:tr w14:paraId="68615B2F"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C3288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报价人：</w:t>
            </w:r>
          </w:p>
        </w:tc>
        <w:tc>
          <w:tcPr>
            <w:tcW w:w="489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C688E0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同意报价人：</w:t>
            </w:r>
          </w:p>
        </w:tc>
      </w:tr>
      <w:tr w14:paraId="6C45F33D"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4A32F7D3">
            <w:pPr>
              <w:spacing w:after="0" w:line="280" w:lineRule="auto"/>
            </w:pPr>
            <w:r>
              <w:rPr>
                <w:rFonts w:hint="eastAsia" w:ascii="FangSong" w:hAnsi="FangSong" w:eastAsia="FangSong" w:cs="FangSong"/>
                <w:sz w:val="21"/>
                <w:szCs w:val="21"/>
                <w:lang w:val="en-US" w:eastAsia="zh-CN"/>
              </w:rPr>
              <w:t>SHAN HAI MAP CONSULTANCY PTE.LTD</w:t>
            </w:r>
          </w:p>
        </w:tc>
        <w:tc>
          <w:tcPr>
            <w:tcW w:w="4895" w:type="dxa"/>
            <w:tcMar>
              <w:top w:w="10" w:type="dxa"/>
              <w:left w:w="80" w:type="dxa"/>
              <w:bottom w:w="10" w:type="dxa"/>
              <w:right w:w="80" w:type="dxa"/>
            </w:tcMar>
          </w:tcPr>
          <w:p w14:paraId="0CCCFD2B">
            <w:pPr>
              <w:spacing w:after="0" w:line="280" w:lineRule="auto"/>
            </w:pPr>
          </w:p>
        </w:tc>
      </w:tr>
    </w:tbl>
    <w:p w14:paraId="61CBF4DD"/>
    <w:sectPr>
      <w:headerReference r:id="rId5" w:type="default"/>
      <w:footerReference r:id="rId6" w:type="default"/>
      <w:pgSz w:w="11906" w:h="16838"/>
      <w:pgMar w:top="679" w:right="1133" w:bottom="1155" w:left="1440" w:header="567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000001F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CJK JP Black">
    <w:altName w:val="苹方-简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engXian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FangSong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Microsoft JhengHei">
    <w:altName w:val="汉仪中简黑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006716">
    <w:pPr>
      <w:pStyle w:val="4"/>
    </w:pPr>
    <w:r>
      <w:rPr>
        <w:sz w:val="22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30111E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18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30111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18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217D55">
    <w:pPr>
      <w:pStyle w:val="5"/>
      <w:spacing w:line="276" w:lineRule="auto"/>
      <w:jc w:val="right"/>
      <w:rPr>
        <w:rFonts w:hint="default" w:ascii="微软雅黑" w:hAnsi="微软雅黑" w:eastAsia="微软雅黑" w:cs="Microsoft JhengHei"/>
        <w:b/>
        <w:bCs/>
        <w:color w:val="0039C2"/>
        <w:sz w:val="36"/>
        <w:szCs w:val="36"/>
        <w:shd w:val="clear" w:color="auto" w:fill="FFFFFF"/>
        <w:lang w:val="en-US" w:eastAsia="zh-CN"/>
      </w:rPr>
    </w:pPr>
    <w:r>
      <w:rPr>
        <w:color w:val="0039C2"/>
        <w:sz w:val="52"/>
        <w:szCs w:val="52"/>
        <w:lang w:eastAsia="zh-CN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-17145</wp:posOffset>
          </wp:positionH>
          <wp:positionV relativeFrom="paragraph">
            <wp:posOffset>24130</wp:posOffset>
          </wp:positionV>
          <wp:extent cx="854710" cy="991870"/>
          <wp:effectExtent l="0" t="0" r="0" b="0"/>
          <wp:wrapThrough wrapText="bothSides">
            <wp:wrapPolygon>
              <wp:start x="0" y="0"/>
              <wp:lineTo x="0" y="21157"/>
              <wp:lineTo x="21183" y="21157"/>
              <wp:lineTo x="21183" y="0"/>
              <wp:lineTo x="0" y="0"/>
            </wp:wrapPolygon>
          </wp:wrapThrough>
          <wp:docPr id="6" name="Picture 6" descr="Logo Baru SHM 20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6" descr="Logo Baru SHM 202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4710" cy="9918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hint="eastAsia" w:ascii="微软雅黑" w:hAnsi="微软雅黑" w:eastAsia="微软雅黑" w:cs="Microsoft JhengHei"/>
        <w:b/>
        <w:bCs/>
        <w:color w:val="0039C2"/>
        <w:sz w:val="52"/>
        <w:szCs w:val="52"/>
        <w:shd w:val="clear" w:color="auto" w:fill="FFFFFF"/>
        <w:lang w:val="en-US" w:eastAsia="zh-CN"/>
      </w:rPr>
      <w:t>PT</w:t>
    </w:r>
    <w:r>
      <w:rPr>
        <w:rFonts w:hint="default" w:ascii="微软雅黑" w:hAnsi="微软雅黑" w:eastAsia="微软雅黑" w:cs="Microsoft JhengHei"/>
        <w:b/>
        <w:bCs/>
        <w:color w:val="0039C2"/>
        <w:sz w:val="52"/>
        <w:szCs w:val="52"/>
        <w:shd w:val="clear" w:color="auto" w:fill="FFFFFF"/>
        <w:lang w:val="en-US" w:eastAsia="zh-CN"/>
      </w:rPr>
      <w:t xml:space="preserve"> DEIN TALENT SOLUTIONS</w:t>
    </w:r>
  </w:p>
  <w:p w14:paraId="36F652DB">
    <w:pPr>
      <w:spacing w:after="0" w:line="300" w:lineRule="auto"/>
      <w:jc w:val="right"/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</w:pP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OFFICE TOWER 3</w:t>
    </w:r>
    <w:r>
      <w:rPr>
        <w:rFonts w:hint="default" w:ascii="微软雅黑" w:hAnsi="微软雅黑" w:eastAsia="微软雅黑" w:cs="Calibri"/>
        <w:b/>
        <w:bCs/>
        <w:sz w:val="15"/>
        <w:szCs w:val="15"/>
        <w:lang w:val="en-US" w:eastAsia="zh-CN"/>
      </w:rPr>
      <w:t xml:space="preserve"> </w:t>
    </w: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CIPUTRA INTERNATIONAL LT.5</w:t>
    </w:r>
  </w:p>
  <w:p w14:paraId="2FF0CB3F">
    <w:pPr>
      <w:spacing w:after="0" w:line="300" w:lineRule="auto"/>
      <w:jc w:val="right"/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</w:pPr>
    <w:r>
      <w:rPr>
        <w:rFonts w:hint="eastAsia" w:ascii="微软雅黑" w:hAnsi="微软雅黑" w:eastAsia="微软雅黑" w:cs="Calibri"/>
        <w:b/>
        <w:bCs/>
        <w:sz w:val="15"/>
        <w:szCs w:val="15"/>
        <w:lang w:val="de-DE" w:eastAsia="zh-CN"/>
      </w:rPr>
      <w:t>JL. LINGKAR LUAR BARAT BLOK A NO.1JAKARTA BARAT II74</w:t>
    </w:r>
    <w:r>
      <w:rPr>
        <w:rFonts w:hint="default" w:ascii="微软雅黑" w:hAnsi="微软雅黑" w:eastAsia="微软雅黑" w:cs="Calibri"/>
        <w:b/>
        <w:bCs/>
        <w:sz w:val="15"/>
        <w:szCs w:val="15"/>
        <w:lang w:val="en-US" w:eastAsia="zh-CN"/>
      </w:rPr>
      <w:t>0</w:t>
    </w:r>
  </w:p>
  <w:p w14:paraId="7E5D0CCD">
    <w:pPr>
      <w:spacing w:after="0" w:line="300" w:lineRule="auto"/>
      <w:jc w:val="center"/>
      <w:rPr>
        <w:rFonts w:ascii="微软雅黑" w:hAnsi="微软雅黑" w:eastAsia="微软雅黑" w:cs="Calibri"/>
        <w:b/>
        <w:bCs/>
        <w:lang w:val="de-DE" w:eastAsia="zh-CN"/>
      </w:rPr>
    </w:pPr>
    <w:r>
      <w:fldChar w:fldCharType="begin"/>
    </w:r>
    <w:r>
      <w:instrText xml:space="preserve"> HYPERLINK "http://www.shanhaimap.com" </w:instrText>
    </w:r>
    <w:r>
      <w:fldChar w:fldCharType="separate"/>
    </w:r>
    <w:r>
      <w:rPr>
        <w:rFonts w:ascii="微软雅黑" w:hAnsi="微软雅黑" w:eastAsia="微软雅黑" w:cs="Calibri"/>
        <w:b/>
        <w:bCs/>
        <w:lang w:val="de-DE" w:eastAsia="zh-CN"/>
      </w:rPr>
      <w:fldChar w:fldCharType="end"/>
    </w:r>
    <w:r>
      <w:rPr>
        <w:rFonts w:ascii="微软雅黑" w:hAnsi="微软雅黑" w:eastAsia="微软雅黑" w:cs="Calibri"/>
        <w:b/>
        <w:bCs/>
        <w:lang w:val="de-DE" w:eastAsia="zh-CN"/>
      </w:rPr>
      <w:t>Web: www.shanhaimap.com</w:t>
    </w:r>
  </w:p>
  <w:p w14:paraId="0C937CF4">
    <w:pPr>
      <w:pStyle w:val="5"/>
      <w:tabs>
        <w:tab w:val="right" w:pos="10260"/>
      </w:tabs>
      <w:spacing w:line="276" w:lineRule="auto"/>
      <w:ind w:left="1276" w:right="-279"/>
      <w:jc w:val="center"/>
      <w:rPr>
        <w:rFonts w:ascii="Arial" w:hAnsi="Arial" w:cs="Arial" w:eastAsiaTheme="minorEastAsia"/>
        <w:b/>
        <w:bCs/>
        <w:lang w:val="de-DE" w:eastAsia="zh-CN"/>
      </w:rPr>
    </w:pPr>
    <w:r>
      <w:rPr>
        <w:rFonts w:hint="eastAsia" w:ascii="Arial" w:hAnsi="Arial" w:cs="Arial" w:eastAsiaTheme="minorEastAsia"/>
        <w:b/>
        <w:bCs/>
        <w:lang w:eastAsia="zh-CN"/>
      </w:rPr>
      <w:pict>
        <v:line id="直接连接符 1" o:spid="_x0000_s4097" o:spt="20" style="position:absolute;left:0pt;margin-left:-20.9pt;margin-top:4.1pt;height:0pt;width:504.35pt;z-index:251660288;mso-width-relative:page;mso-height-relative:page;" filled="f" stroked="t" coordsize="21600,21600" o:gfxdata="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DKUjqdYAAAAFAQAADwAAAAAAAAABACAAAAAiAAAAZHJzL2Rvd25yZXYueG1sUEsBAhQAFAAA&#10;AAgAh07iQCJ2ss3xAQAAugMAAA4AAAAAAAAAAQAgAAAAJQEAAGRycy9lMm9Eb2MueG1sUEsFBgAA&#10;AAAGAAYAWQEAAIgFAAAAAA==&#10;">
          <v:path arrowok="t"/>
          <v:fill on="f" focussize="0,0"/>
          <v:stroke weight="3pt" color="#0039C2" miterlimit="8" joinstyle="miter"/>
          <v:imagedata o:title=""/>
          <o:lock v:ext="edit" aspectratio="f"/>
        </v:lin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8"/>
  <w:bordersDoNotSurroundHeader w:val="0"/>
  <w:bordersDoNotSurroundFooter w:val="0"/>
  <w:hideSpellingErrors/>
  <w:hideGrammaticalErrors/>
  <w:documentProtection w:enforcement="0"/>
  <w:defaultTabStop w:val="720"/>
  <w:displayHorizontalDrawingGridEvery w:val="1"/>
  <w:displayVerticalDrawingGridEvery w:val="1"/>
  <w:noPunctuationKerning w:val="1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TBlNTViZDQwODFlZmJhNzFiNGUwOGIxNDBkYmU5YWIifQ=="/>
  </w:docVars>
  <w:rsids>
    <w:rsidRoot w:val="00856E39"/>
    <w:rsid w:val="00010E01"/>
    <w:rsid w:val="00011CA8"/>
    <w:rsid w:val="00011DC3"/>
    <w:rsid w:val="00012C94"/>
    <w:rsid w:val="000160E6"/>
    <w:rsid w:val="00017F11"/>
    <w:rsid w:val="00034B60"/>
    <w:rsid w:val="0004343E"/>
    <w:rsid w:val="00045669"/>
    <w:rsid w:val="00045CB1"/>
    <w:rsid w:val="00046B25"/>
    <w:rsid w:val="00051C72"/>
    <w:rsid w:val="00056355"/>
    <w:rsid w:val="000644ED"/>
    <w:rsid w:val="000818D0"/>
    <w:rsid w:val="0009247E"/>
    <w:rsid w:val="00092F43"/>
    <w:rsid w:val="00093147"/>
    <w:rsid w:val="000941F9"/>
    <w:rsid w:val="00096B0D"/>
    <w:rsid w:val="000A26F7"/>
    <w:rsid w:val="000A5F0E"/>
    <w:rsid w:val="000A5F8A"/>
    <w:rsid w:val="000A678D"/>
    <w:rsid w:val="000C2120"/>
    <w:rsid w:val="000C591E"/>
    <w:rsid w:val="000D12FA"/>
    <w:rsid w:val="000F39D9"/>
    <w:rsid w:val="001026D7"/>
    <w:rsid w:val="0010572E"/>
    <w:rsid w:val="001230C6"/>
    <w:rsid w:val="001233FC"/>
    <w:rsid w:val="00127B36"/>
    <w:rsid w:val="00140BA5"/>
    <w:rsid w:val="001424B2"/>
    <w:rsid w:val="00146652"/>
    <w:rsid w:val="001466BC"/>
    <w:rsid w:val="001500D8"/>
    <w:rsid w:val="00156992"/>
    <w:rsid w:val="00162503"/>
    <w:rsid w:val="00165920"/>
    <w:rsid w:val="0017045A"/>
    <w:rsid w:val="00170E19"/>
    <w:rsid w:val="0017685A"/>
    <w:rsid w:val="0018701A"/>
    <w:rsid w:val="00187C47"/>
    <w:rsid w:val="001955D7"/>
    <w:rsid w:val="00197355"/>
    <w:rsid w:val="001A3432"/>
    <w:rsid w:val="001A3B6E"/>
    <w:rsid w:val="001A5D00"/>
    <w:rsid w:val="001B4ECF"/>
    <w:rsid w:val="001B63FA"/>
    <w:rsid w:val="001B7AF5"/>
    <w:rsid w:val="001D4A5E"/>
    <w:rsid w:val="001E0A0F"/>
    <w:rsid w:val="001F2F5D"/>
    <w:rsid w:val="001F38A5"/>
    <w:rsid w:val="001F63F7"/>
    <w:rsid w:val="00204248"/>
    <w:rsid w:val="002232F5"/>
    <w:rsid w:val="002249E7"/>
    <w:rsid w:val="0022537F"/>
    <w:rsid w:val="00232C59"/>
    <w:rsid w:val="0024124F"/>
    <w:rsid w:val="002416FB"/>
    <w:rsid w:val="002460BB"/>
    <w:rsid w:val="00250E7A"/>
    <w:rsid w:val="0025223D"/>
    <w:rsid w:val="00252399"/>
    <w:rsid w:val="002655FC"/>
    <w:rsid w:val="002667EE"/>
    <w:rsid w:val="002746B8"/>
    <w:rsid w:val="00275F8D"/>
    <w:rsid w:val="00290D40"/>
    <w:rsid w:val="002940D8"/>
    <w:rsid w:val="00294DAD"/>
    <w:rsid w:val="002B3951"/>
    <w:rsid w:val="002B4C0D"/>
    <w:rsid w:val="002B588D"/>
    <w:rsid w:val="002C0D03"/>
    <w:rsid w:val="002C21BD"/>
    <w:rsid w:val="002D1D50"/>
    <w:rsid w:val="002D2AE6"/>
    <w:rsid w:val="002D609E"/>
    <w:rsid w:val="002E2351"/>
    <w:rsid w:val="002E328B"/>
    <w:rsid w:val="002F4983"/>
    <w:rsid w:val="002F642D"/>
    <w:rsid w:val="00302388"/>
    <w:rsid w:val="0030605F"/>
    <w:rsid w:val="0030694C"/>
    <w:rsid w:val="00310D68"/>
    <w:rsid w:val="003115A3"/>
    <w:rsid w:val="0032065F"/>
    <w:rsid w:val="003220D3"/>
    <w:rsid w:val="00326B43"/>
    <w:rsid w:val="00345427"/>
    <w:rsid w:val="00350D0D"/>
    <w:rsid w:val="00357020"/>
    <w:rsid w:val="003601CE"/>
    <w:rsid w:val="00363F14"/>
    <w:rsid w:val="0036402B"/>
    <w:rsid w:val="00364292"/>
    <w:rsid w:val="00364A93"/>
    <w:rsid w:val="00371E44"/>
    <w:rsid w:val="00374745"/>
    <w:rsid w:val="00380CC8"/>
    <w:rsid w:val="00390F91"/>
    <w:rsid w:val="00391C6B"/>
    <w:rsid w:val="00393387"/>
    <w:rsid w:val="00396564"/>
    <w:rsid w:val="003B1E71"/>
    <w:rsid w:val="003B3E38"/>
    <w:rsid w:val="003C000E"/>
    <w:rsid w:val="003C3EF0"/>
    <w:rsid w:val="003C5681"/>
    <w:rsid w:val="003C5DC5"/>
    <w:rsid w:val="003D0593"/>
    <w:rsid w:val="003D7154"/>
    <w:rsid w:val="003F1E39"/>
    <w:rsid w:val="003F4D23"/>
    <w:rsid w:val="00427C8D"/>
    <w:rsid w:val="004303C7"/>
    <w:rsid w:val="004305F2"/>
    <w:rsid w:val="00430F85"/>
    <w:rsid w:val="004349B6"/>
    <w:rsid w:val="0044116C"/>
    <w:rsid w:val="00442E0A"/>
    <w:rsid w:val="00455E1C"/>
    <w:rsid w:val="00463C92"/>
    <w:rsid w:val="00464643"/>
    <w:rsid w:val="0046701E"/>
    <w:rsid w:val="0047029E"/>
    <w:rsid w:val="00471C63"/>
    <w:rsid w:val="00485454"/>
    <w:rsid w:val="00487A74"/>
    <w:rsid w:val="0049042A"/>
    <w:rsid w:val="00497979"/>
    <w:rsid w:val="004A4F06"/>
    <w:rsid w:val="004A62C4"/>
    <w:rsid w:val="004B24EB"/>
    <w:rsid w:val="004B2DA0"/>
    <w:rsid w:val="004C3299"/>
    <w:rsid w:val="004C4657"/>
    <w:rsid w:val="004D1FD3"/>
    <w:rsid w:val="004E0261"/>
    <w:rsid w:val="004E0653"/>
    <w:rsid w:val="004E0E4D"/>
    <w:rsid w:val="004E2199"/>
    <w:rsid w:val="004E32CE"/>
    <w:rsid w:val="004E4106"/>
    <w:rsid w:val="004E46B0"/>
    <w:rsid w:val="004E54BA"/>
    <w:rsid w:val="004F0750"/>
    <w:rsid w:val="004F223F"/>
    <w:rsid w:val="004F580A"/>
    <w:rsid w:val="00502408"/>
    <w:rsid w:val="00504D1A"/>
    <w:rsid w:val="00510E20"/>
    <w:rsid w:val="0051668D"/>
    <w:rsid w:val="005246D9"/>
    <w:rsid w:val="005263EF"/>
    <w:rsid w:val="005308B2"/>
    <w:rsid w:val="0053748D"/>
    <w:rsid w:val="0054367E"/>
    <w:rsid w:val="00546B35"/>
    <w:rsid w:val="00552530"/>
    <w:rsid w:val="0055436B"/>
    <w:rsid w:val="00555680"/>
    <w:rsid w:val="005567D0"/>
    <w:rsid w:val="00561650"/>
    <w:rsid w:val="00562FFB"/>
    <w:rsid w:val="0056508D"/>
    <w:rsid w:val="005717B6"/>
    <w:rsid w:val="00572AA8"/>
    <w:rsid w:val="005744C1"/>
    <w:rsid w:val="00574DEB"/>
    <w:rsid w:val="00587D3F"/>
    <w:rsid w:val="00594641"/>
    <w:rsid w:val="005946EB"/>
    <w:rsid w:val="005A573B"/>
    <w:rsid w:val="005A6D57"/>
    <w:rsid w:val="005B4270"/>
    <w:rsid w:val="005B56B0"/>
    <w:rsid w:val="005B67D9"/>
    <w:rsid w:val="005C5301"/>
    <w:rsid w:val="005D0BE4"/>
    <w:rsid w:val="005D5A9B"/>
    <w:rsid w:val="005D7389"/>
    <w:rsid w:val="005E113A"/>
    <w:rsid w:val="005E4355"/>
    <w:rsid w:val="005E7EED"/>
    <w:rsid w:val="005F49DC"/>
    <w:rsid w:val="005F4B3F"/>
    <w:rsid w:val="005F7B15"/>
    <w:rsid w:val="00607D0F"/>
    <w:rsid w:val="00610AEF"/>
    <w:rsid w:val="0061174F"/>
    <w:rsid w:val="00611D09"/>
    <w:rsid w:val="006129B0"/>
    <w:rsid w:val="00615CDE"/>
    <w:rsid w:val="00616C46"/>
    <w:rsid w:val="006208FF"/>
    <w:rsid w:val="0062136A"/>
    <w:rsid w:val="00624922"/>
    <w:rsid w:val="006464BF"/>
    <w:rsid w:val="0065062C"/>
    <w:rsid w:val="00652A4F"/>
    <w:rsid w:val="0065310D"/>
    <w:rsid w:val="0065377D"/>
    <w:rsid w:val="0065646E"/>
    <w:rsid w:val="00662F10"/>
    <w:rsid w:val="006658AF"/>
    <w:rsid w:val="00665E0B"/>
    <w:rsid w:val="0067153D"/>
    <w:rsid w:val="00672EC2"/>
    <w:rsid w:val="00674F0A"/>
    <w:rsid w:val="00680816"/>
    <w:rsid w:val="00683A5C"/>
    <w:rsid w:val="006853C4"/>
    <w:rsid w:val="006A03F9"/>
    <w:rsid w:val="006B1631"/>
    <w:rsid w:val="006B625F"/>
    <w:rsid w:val="006C1C33"/>
    <w:rsid w:val="006E02E3"/>
    <w:rsid w:val="006E3070"/>
    <w:rsid w:val="006E7CF3"/>
    <w:rsid w:val="006E7F72"/>
    <w:rsid w:val="006F5D0B"/>
    <w:rsid w:val="007021FE"/>
    <w:rsid w:val="00703D82"/>
    <w:rsid w:val="00714E01"/>
    <w:rsid w:val="00723BA2"/>
    <w:rsid w:val="00724C79"/>
    <w:rsid w:val="00727165"/>
    <w:rsid w:val="00731553"/>
    <w:rsid w:val="007315C6"/>
    <w:rsid w:val="00732DC9"/>
    <w:rsid w:val="007348E6"/>
    <w:rsid w:val="007356E2"/>
    <w:rsid w:val="007357FB"/>
    <w:rsid w:val="00737A27"/>
    <w:rsid w:val="0074273B"/>
    <w:rsid w:val="00747B6D"/>
    <w:rsid w:val="00751EEA"/>
    <w:rsid w:val="007529FC"/>
    <w:rsid w:val="0075496C"/>
    <w:rsid w:val="00760D93"/>
    <w:rsid w:val="00784C1E"/>
    <w:rsid w:val="007877DF"/>
    <w:rsid w:val="00797F2F"/>
    <w:rsid w:val="007A056D"/>
    <w:rsid w:val="007A15BB"/>
    <w:rsid w:val="007A547A"/>
    <w:rsid w:val="007A7539"/>
    <w:rsid w:val="007B0ED7"/>
    <w:rsid w:val="007B2299"/>
    <w:rsid w:val="007C25C9"/>
    <w:rsid w:val="007C446D"/>
    <w:rsid w:val="007C5008"/>
    <w:rsid w:val="007C53EF"/>
    <w:rsid w:val="007D7728"/>
    <w:rsid w:val="007E0552"/>
    <w:rsid w:val="007F50AF"/>
    <w:rsid w:val="00801B42"/>
    <w:rsid w:val="00820002"/>
    <w:rsid w:val="008206B2"/>
    <w:rsid w:val="00823436"/>
    <w:rsid w:val="0082596E"/>
    <w:rsid w:val="00825D3A"/>
    <w:rsid w:val="00827338"/>
    <w:rsid w:val="00833089"/>
    <w:rsid w:val="00837467"/>
    <w:rsid w:val="008537D7"/>
    <w:rsid w:val="00856E03"/>
    <w:rsid w:val="00856E39"/>
    <w:rsid w:val="00873F76"/>
    <w:rsid w:val="00874140"/>
    <w:rsid w:val="00887288"/>
    <w:rsid w:val="00887A8E"/>
    <w:rsid w:val="00897947"/>
    <w:rsid w:val="008A4669"/>
    <w:rsid w:val="008A494F"/>
    <w:rsid w:val="008B0357"/>
    <w:rsid w:val="008B0FB7"/>
    <w:rsid w:val="008B151B"/>
    <w:rsid w:val="008B190A"/>
    <w:rsid w:val="008B576D"/>
    <w:rsid w:val="008B7297"/>
    <w:rsid w:val="008D6BF5"/>
    <w:rsid w:val="008E5D05"/>
    <w:rsid w:val="008F0597"/>
    <w:rsid w:val="00902255"/>
    <w:rsid w:val="00905C26"/>
    <w:rsid w:val="0093790C"/>
    <w:rsid w:val="00941E20"/>
    <w:rsid w:val="00946961"/>
    <w:rsid w:val="009526DB"/>
    <w:rsid w:val="00957CB1"/>
    <w:rsid w:val="009637DE"/>
    <w:rsid w:val="00973C9F"/>
    <w:rsid w:val="00976D3D"/>
    <w:rsid w:val="0098015E"/>
    <w:rsid w:val="00980BB5"/>
    <w:rsid w:val="009853DA"/>
    <w:rsid w:val="00991621"/>
    <w:rsid w:val="00993975"/>
    <w:rsid w:val="00993E60"/>
    <w:rsid w:val="00996637"/>
    <w:rsid w:val="00997DBF"/>
    <w:rsid w:val="009A0229"/>
    <w:rsid w:val="009A11F6"/>
    <w:rsid w:val="009A2B10"/>
    <w:rsid w:val="009A4CE0"/>
    <w:rsid w:val="009B42BB"/>
    <w:rsid w:val="009B6633"/>
    <w:rsid w:val="009C0AAA"/>
    <w:rsid w:val="009E2445"/>
    <w:rsid w:val="009E365A"/>
    <w:rsid w:val="009E5753"/>
    <w:rsid w:val="009F528D"/>
    <w:rsid w:val="00A04549"/>
    <w:rsid w:val="00A106B7"/>
    <w:rsid w:val="00A15B5C"/>
    <w:rsid w:val="00A21C23"/>
    <w:rsid w:val="00A417BB"/>
    <w:rsid w:val="00A463CD"/>
    <w:rsid w:val="00A70506"/>
    <w:rsid w:val="00A71C3C"/>
    <w:rsid w:val="00A74FAE"/>
    <w:rsid w:val="00A80151"/>
    <w:rsid w:val="00A807D9"/>
    <w:rsid w:val="00A82B95"/>
    <w:rsid w:val="00A82FAE"/>
    <w:rsid w:val="00A8383A"/>
    <w:rsid w:val="00A85394"/>
    <w:rsid w:val="00A92B32"/>
    <w:rsid w:val="00A92F10"/>
    <w:rsid w:val="00A96453"/>
    <w:rsid w:val="00AA4B2B"/>
    <w:rsid w:val="00AA6B16"/>
    <w:rsid w:val="00AB1A3B"/>
    <w:rsid w:val="00AB3902"/>
    <w:rsid w:val="00AB75C8"/>
    <w:rsid w:val="00AB7DB5"/>
    <w:rsid w:val="00AC596A"/>
    <w:rsid w:val="00AE2736"/>
    <w:rsid w:val="00AE78B5"/>
    <w:rsid w:val="00AE7B25"/>
    <w:rsid w:val="00AF5EE7"/>
    <w:rsid w:val="00AF6C35"/>
    <w:rsid w:val="00B07D1A"/>
    <w:rsid w:val="00B14870"/>
    <w:rsid w:val="00B156F0"/>
    <w:rsid w:val="00B160F0"/>
    <w:rsid w:val="00B2422D"/>
    <w:rsid w:val="00B32BAE"/>
    <w:rsid w:val="00B33AC8"/>
    <w:rsid w:val="00B3757B"/>
    <w:rsid w:val="00B50A40"/>
    <w:rsid w:val="00B50CF2"/>
    <w:rsid w:val="00B574BE"/>
    <w:rsid w:val="00B631AC"/>
    <w:rsid w:val="00B72F5B"/>
    <w:rsid w:val="00B826A0"/>
    <w:rsid w:val="00B9286F"/>
    <w:rsid w:val="00B93D30"/>
    <w:rsid w:val="00B977A3"/>
    <w:rsid w:val="00BB3EAB"/>
    <w:rsid w:val="00BC0E1E"/>
    <w:rsid w:val="00BC3A0E"/>
    <w:rsid w:val="00BC6643"/>
    <w:rsid w:val="00BD1C08"/>
    <w:rsid w:val="00BD5CDD"/>
    <w:rsid w:val="00C0051F"/>
    <w:rsid w:val="00C01DF7"/>
    <w:rsid w:val="00C104FC"/>
    <w:rsid w:val="00C1107A"/>
    <w:rsid w:val="00C31BB5"/>
    <w:rsid w:val="00C3538D"/>
    <w:rsid w:val="00C37BC3"/>
    <w:rsid w:val="00C408E3"/>
    <w:rsid w:val="00C423CD"/>
    <w:rsid w:val="00C424A2"/>
    <w:rsid w:val="00C43DAB"/>
    <w:rsid w:val="00C65A29"/>
    <w:rsid w:val="00C701B8"/>
    <w:rsid w:val="00C7408C"/>
    <w:rsid w:val="00C74720"/>
    <w:rsid w:val="00C74A47"/>
    <w:rsid w:val="00C756C3"/>
    <w:rsid w:val="00C76B33"/>
    <w:rsid w:val="00C76C0D"/>
    <w:rsid w:val="00C82651"/>
    <w:rsid w:val="00C84BC7"/>
    <w:rsid w:val="00C87F38"/>
    <w:rsid w:val="00C90D69"/>
    <w:rsid w:val="00C921D8"/>
    <w:rsid w:val="00CA3267"/>
    <w:rsid w:val="00CA473C"/>
    <w:rsid w:val="00CA521F"/>
    <w:rsid w:val="00CA62FA"/>
    <w:rsid w:val="00CC0008"/>
    <w:rsid w:val="00CC4E37"/>
    <w:rsid w:val="00CC6193"/>
    <w:rsid w:val="00CD4E4D"/>
    <w:rsid w:val="00CD6E04"/>
    <w:rsid w:val="00CE52D7"/>
    <w:rsid w:val="00CE678B"/>
    <w:rsid w:val="00CF4084"/>
    <w:rsid w:val="00D018F2"/>
    <w:rsid w:val="00D03B69"/>
    <w:rsid w:val="00D056C4"/>
    <w:rsid w:val="00D05BC2"/>
    <w:rsid w:val="00D06FFD"/>
    <w:rsid w:val="00D11F07"/>
    <w:rsid w:val="00D16F73"/>
    <w:rsid w:val="00D32CEB"/>
    <w:rsid w:val="00D330BC"/>
    <w:rsid w:val="00D406CD"/>
    <w:rsid w:val="00D414B8"/>
    <w:rsid w:val="00D41760"/>
    <w:rsid w:val="00D435CF"/>
    <w:rsid w:val="00D512B5"/>
    <w:rsid w:val="00D53F4E"/>
    <w:rsid w:val="00D62E7B"/>
    <w:rsid w:val="00D6639F"/>
    <w:rsid w:val="00D76493"/>
    <w:rsid w:val="00D77432"/>
    <w:rsid w:val="00D777BA"/>
    <w:rsid w:val="00D94E0E"/>
    <w:rsid w:val="00DA173C"/>
    <w:rsid w:val="00DA3681"/>
    <w:rsid w:val="00DB0B14"/>
    <w:rsid w:val="00DB6D1F"/>
    <w:rsid w:val="00DC0C80"/>
    <w:rsid w:val="00DD40D9"/>
    <w:rsid w:val="00DE666F"/>
    <w:rsid w:val="00DE6735"/>
    <w:rsid w:val="00DF2D23"/>
    <w:rsid w:val="00DF4955"/>
    <w:rsid w:val="00E00566"/>
    <w:rsid w:val="00E06561"/>
    <w:rsid w:val="00E07105"/>
    <w:rsid w:val="00E07CBD"/>
    <w:rsid w:val="00E07CE3"/>
    <w:rsid w:val="00E1440F"/>
    <w:rsid w:val="00E23419"/>
    <w:rsid w:val="00E24646"/>
    <w:rsid w:val="00E2633F"/>
    <w:rsid w:val="00E32496"/>
    <w:rsid w:val="00E33500"/>
    <w:rsid w:val="00E37A0E"/>
    <w:rsid w:val="00E45309"/>
    <w:rsid w:val="00E503A8"/>
    <w:rsid w:val="00E52738"/>
    <w:rsid w:val="00E53C26"/>
    <w:rsid w:val="00E625AE"/>
    <w:rsid w:val="00E66294"/>
    <w:rsid w:val="00E82741"/>
    <w:rsid w:val="00E82A6F"/>
    <w:rsid w:val="00E8664B"/>
    <w:rsid w:val="00E90295"/>
    <w:rsid w:val="00E9183B"/>
    <w:rsid w:val="00E91D28"/>
    <w:rsid w:val="00E922E4"/>
    <w:rsid w:val="00E92E51"/>
    <w:rsid w:val="00EA08EE"/>
    <w:rsid w:val="00EA0BE1"/>
    <w:rsid w:val="00EA0FCC"/>
    <w:rsid w:val="00EB2607"/>
    <w:rsid w:val="00EB3DF1"/>
    <w:rsid w:val="00EB6F64"/>
    <w:rsid w:val="00EC3B5D"/>
    <w:rsid w:val="00EC4D50"/>
    <w:rsid w:val="00EC57AE"/>
    <w:rsid w:val="00ED1D8D"/>
    <w:rsid w:val="00ED2ACC"/>
    <w:rsid w:val="00ED37A5"/>
    <w:rsid w:val="00EE152C"/>
    <w:rsid w:val="00EE3E9E"/>
    <w:rsid w:val="00EE6D56"/>
    <w:rsid w:val="00EF51D4"/>
    <w:rsid w:val="00F02EA6"/>
    <w:rsid w:val="00F105EF"/>
    <w:rsid w:val="00F16006"/>
    <w:rsid w:val="00F200A4"/>
    <w:rsid w:val="00F27B67"/>
    <w:rsid w:val="00F320B6"/>
    <w:rsid w:val="00F33C18"/>
    <w:rsid w:val="00F346AC"/>
    <w:rsid w:val="00F36F5B"/>
    <w:rsid w:val="00F46975"/>
    <w:rsid w:val="00F504E4"/>
    <w:rsid w:val="00F576E7"/>
    <w:rsid w:val="00F57E80"/>
    <w:rsid w:val="00F6744C"/>
    <w:rsid w:val="00F83DCE"/>
    <w:rsid w:val="00F83E08"/>
    <w:rsid w:val="00F84271"/>
    <w:rsid w:val="00FA0921"/>
    <w:rsid w:val="00FB3D62"/>
    <w:rsid w:val="00FB63C4"/>
    <w:rsid w:val="00FB7E78"/>
    <w:rsid w:val="00FC5C25"/>
    <w:rsid w:val="00FC6528"/>
    <w:rsid w:val="00FD1112"/>
    <w:rsid w:val="00FD2AA6"/>
    <w:rsid w:val="00FF7C04"/>
    <w:rsid w:val="01C00AFA"/>
    <w:rsid w:val="031B3C53"/>
    <w:rsid w:val="0414071D"/>
    <w:rsid w:val="05D3076F"/>
    <w:rsid w:val="06430E31"/>
    <w:rsid w:val="07237EA0"/>
    <w:rsid w:val="0C261620"/>
    <w:rsid w:val="0D894C89"/>
    <w:rsid w:val="0F2F332B"/>
    <w:rsid w:val="120758F8"/>
    <w:rsid w:val="14744C68"/>
    <w:rsid w:val="15321997"/>
    <w:rsid w:val="15B84815"/>
    <w:rsid w:val="15D5268A"/>
    <w:rsid w:val="16BD3EC5"/>
    <w:rsid w:val="17761249"/>
    <w:rsid w:val="181A246B"/>
    <w:rsid w:val="18EC69DF"/>
    <w:rsid w:val="1BDF7371"/>
    <w:rsid w:val="1D4622ED"/>
    <w:rsid w:val="1D636CF6"/>
    <w:rsid w:val="1D874AD8"/>
    <w:rsid w:val="1D8E094C"/>
    <w:rsid w:val="1DAD3962"/>
    <w:rsid w:val="1DDA5B1A"/>
    <w:rsid w:val="20045643"/>
    <w:rsid w:val="20256A06"/>
    <w:rsid w:val="2080575F"/>
    <w:rsid w:val="21630240"/>
    <w:rsid w:val="21C200C6"/>
    <w:rsid w:val="220B4883"/>
    <w:rsid w:val="252E07FB"/>
    <w:rsid w:val="26396546"/>
    <w:rsid w:val="271A305E"/>
    <w:rsid w:val="278D02FC"/>
    <w:rsid w:val="2A356F5A"/>
    <w:rsid w:val="2CEB4EE3"/>
    <w:rsid w:val="2E63007C"/>
    <w:rsid w:val="2FC40845"/>
    <w:rsid w:val="30995A74"/>
    <w:rsid w:val="31817E9E"/>
    <w:rsid w:val="31B86B15"/>
    <w:rsid w:val="36CC1840"/>
    <w:rsid w:val="3ACB7C1F"/>
    <w:rsid w:val="3B42554A"/>
    <w:rsid w:val="3B7B68CC"/>
    <w:rsid w:val="3DD94C85"/>
    <w:rsid w:val="3EC9243F"/>
    <w:rsid w:val="3FCC083B"/>
    <w:rsid w:val="412A2E87"/>
    <w:rsid w:val="429B3DB9"/>
    <w:rsid w:val="44CC6046"/>
    <w:rsid w:val="44D4386D"/>
    <w:rsid w:val="45454746"/>
    <w:rsid w:val="47177187"/>
    <w:rsid w:val="474D3D17"/>
    <w:rsid w:val="479B514F"/>
    <w:rsid w:val="48BF66C2"/>
    <w:rsid w:val="48E16CB8"/>
    <w:rsid w:val="4B13594E"/>
    <w:rsid w:val="501A4937"/>
    <w:rsid w:val="514C17ED"/>
    <w:rsid w:val="526468BE"/>
    <w:rsid w:val="533FFD10"/>
    <w:rsid w:val="55265695"/>
    <w:rsid w:val="55593312"/>
    <w:rsid w:val="557D4C35"/>
    <w:rsid w:val="55F24813"/>
    <w:rsid w:val="58544147"/>
    <w:rsid w:val="586C3602"/>
    <w:rsid w:val="5BF1B94F"/>
    <w:rsid w:val="5E1D09D0"/>
    <w:rsid w:val="5E7C22F4"/>
    <w:rsid w:val="608B23E6"/>
    <w:rsid w:val="618C45B4"/>
    <w:rsid w:val="62034376"/>
    <w:rsid w:val="620B2291"/>
    <w:rsid w:val="63201AF6"/>
    <w:rsid w:val="635C20CB"/>
    <w:rsid w:val="65354B2E"/>
    <w:rsid w:val="67BF758F"/>
    <w:rsid w:val="68F87327"/>
    <w:rsid w:val="694D610D"/>
    <w:rsid w:val="699975D9"/>
    <w:rsid w:val="6AAA0A08"/>
    <w:rsid w:val="6ADF11D7"/>
    <w:rsid w:val="6C0A7533"/>
    <w:rsid w:val="6D08089B"/>
    <w:rsid w:val="6D2B3276"/>
    <w:rsid w:val="6DA31384"/>
    <w:rsid w:val="6F23736B"/>
    <w:rsid w:val="70FB4485"/>
    <w:rsid w:val="73073E7D"/>
    <w:rsid w:val="7313696E"/>
    <w:rsid w:val="74047794"/>
    <w:rsid w:val="75391269"/>
    <w:rsid w:val="75D90501"/>
    <w:rsid w:val="75F6721C"/>
    <w:rsid w:val="766E3CB5"/>
    <w:rsid w:val="76EFE9EB"/>
    <w:rsid w:val="77CF815D"/>
    <w:rsid w:val="78EC4051"/>
    <w:rsid w:val="793D4655"/>
    <w:rsid w:val="799A617B"/>
    <w:rsid w:val="7B7140CA"/>
    <w:rsid w:val="7B7F5587"/>
    <w:rsid w:val="7D1E5E3A"/>
    <w:rsid w:val="7E86468E"/>
    <w:rsid w:val="7EFF68D4"/>
    <w:rsid w:val="7FF7552A"/>
    <w:rsid w:val="97DF8C8D"/>
    <w:rsid w:val="9BFE3E85"/>
    <w:rsid w:val="ADB7D48D"/>
    <w:rsid w:val="AFBD0ADE"/>
    <w:rsid w:val="BBFFCF35"/>
    <w:rsid w:val="BFDF36D4"/>
    <w:rsid w:val="BFFB71FD"/>
    <w:rsid w:val="C6F595B5"/>
    <w:rsid w:val="EE9D0E07"/>
    <w:rsid w:val="EFEDB337"/>
    <w:rsid w:val="EFFDF154"/>
    <w:rsid w:val="F3EF7E87"/>
    <w:rsid w:val="F6EB2067"/>
    <w:rsid w:val="F76127D3"/>
    <w:rsid w:val="F7E8CFF7"/>
    <w:rsid w:val="F945E7EA"/>
    <w:rsid w:val="FB3F506C"/>
    <w:rsid w:val="FBAFCF7C"/>
    <w:rsid w:val="FBE6483A"/>
    <w:rsid w:val="FD3A3C1A"/>
    <w:rsid w:val="FEBF4740"/>
    <w:rsid w:val="FFAF6A72"/>
    <w:rsid w:val="FFEDA40A"/>
    <w:rsid w:val="FFFB47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styleId="2">
    <w:name w:val="heading 1"/>
    <w:basedOn w:val="1"/>
    <w:next w:val="1"/>
    <w:link w:val="22"/>
    <w:qFormat/>
    <w:uiPriority w:val="9"/>
    <w:pPr>
      <w:keepNext/>
      <w:keepLines/>
      <w:spacing w:before="340" w:after="330" w:line="576" w:lineRule="auto"/>
      <w:outlineLvl w:val="0"/>
    </w:pPr>
    <w:rPr>
      <w:rFonts w:eastAsia="宋体"/>
      <w:b/>
      <w:kern w:val="44"/>
      <w:sz w:val="44"/>
      <w:lang w:val="en-US" w:eastAsia="en-US"/>
    </w:rPr>
  </w:style>
  <w:style w:type="paragraph" w:styleId="3">
    <w:name w:val="heading 2"/>
    <w:basedOn w:val="1"/>
    <w:next w:val="1"/>
    <w:link w:val="45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12">
    <w:name w:val="Default Paragraph Font"/>
    <w:unhideWhenUsed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0"/>
    <w:pPr>
      <w:spacing w:before="180" w:after="180"/>
    </w:pPr>
    <w:rPr>
      <w:rFonts w:eastAsia="Calibri"/>
      <w:sz w:val="24"/>
      <w:szCs w:val="24"/>
      <w:lang w:eastAsia="en-US"/>
    </w:rPr>
  </w:style>
  <w:style w:type="paragraph" w:styleId="5">
    <w:name w:val="Balloon Text"/>
    <w:basedOn w:val="1"/>
    <w:link w:val="41"/>
    <w:semiHidden/>
    <w:unhideWhenUsed/>
    <w:qFormat/>
    <w:uiPriority w:val="99"/>
    <w:pPr>
      <w:spacing w:after="0" w:line="240" w:lineRule="auto"/>
    </w:pPr>
    <w:rPr>
      <w:sz w:val="18"/>
      <w:szCs w:val="18"/>
    </w:rPr>
  </w:style>
  <w:style w:type="paragraph" w:styleId="6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7">
    <w:name w:val="header"/>
    <w:basedOn w:val="1"/>
    <w:link w:val="15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8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宋体"/>
      <w:sz w:val="24"/>
      <w:szCs w:val="24"/>
    </w:rPr>
  </w:style>
  <w:style w:type="paragraph" w:styleId="9">
    <w:name w:val="Normal (Web)"/>
    <w:basedOn w:val="1"/>
    <w:unhideWhenUsed/>
    <w:qFormat/>
    <w:uiPriority w:val="99"/>
    <w:pPr>
      <w:spacing w:beforeAutospacing="1" w:after="0" w:afterAutospacing="1"/>
    </w:pPr>
    <w:rPr>
      <w:rFonts w:eastAsia="宋体" w:cs="Times New Roman"/>
      <w:sz w:val="24"/>
      <w:lang w:val="en-US"/>
    </w:rPr>
  </w:style>
  <w:style w:type="table" w:styleId="11">
    <w:name w:val="Table Grid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Emphasis"/>
    <w:basedOn w:val="12"/>
    <w:qFormat/>
    <w:uiPriority w:val="20"/>
    <w:rPr>
      <w:i/>
      <w:iCs/>
    </w:rPr>
  </w:style>
  <w:style w:type="character" w:styleId="14">
    <w:name w:val="Hyperlink"/>
    <w:basedOn w:val="1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er Char"/>
    <w:basedOn w:val="12"/>
    <w:link w:val="7"/>
    <w:qFormat/>
    <w:uiPriority w:val="99"/>
    <w:rPr>
      <w:lang w:val="id-ID"/>
    </w:rPr>
  </w:style>
  <w:style w:type="paragraph" w:styleId="16">
    <w:name w:val="Intense Quote"/>
    <w:basedOn w:val="1"/>
    <w:next w:val="1"/>
    <w:link w:val="17"/>
    <w:qFormat/>
    <w:uiPriority w:val="30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  <w14:textFill>
        <w14:solidFill>
          <w14:schemeClr w14:val="accent1"/>
        </w14:solidFill>
      </w14:textFill>
    </w:rPr>
  </w:style>
  <w:style w:type="character" w:customStyle="1" w:styleId="17">
    <w:name w:val="Intense Quote Char"/>
    <w:basedOn w:val="12"/>
    <w:link w:val="16"/>
    <w:qFormat/>
    <w:uiPriority w:val="30"/>
    <w:rPr>
      <w:b/>
      <w:bCs/>
      <w:i/>
      <w:iCs/>
      <w:color w:val="4472C4" w:themeColor="accent1"/>
      <w:lang w:val="id-ID"/>
      <w14:textFill>
        <w14:solidFill>
          <w14:schemeClr w14:val="accent1"/>
        </w14:solidFill>
      </w14:textFill>
    </w:rPr>
  </w:style>
  <w:style w:type="paragraph" w:styleId="18">
    <w:name w:val="No Spacing"/>
    <w:qFormat/>
    <w:uiPriority w:val="1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id-ID" w:eastAsia="zh-CN" w:bidi="ar-SA"/>
    </w:rPr>
  </w:style>
  <w:style w:type="paragraph" w:customStyle="1" w:styleId="19">
    <w:name w:val="正文1"/>
    <w:qFormat/>
    <w:uiPriority w:val="0"/>
    <w:pPr>
      <w:spacing w:before="100" w:beforeAutospacing="1" w:after="100" w:afterAutospacing="1" w:line="273" w:lineRule="auto"/>
    </w:pPr>
    <w:rPr>
      <w:rFonts w:ascii="Calibri" w:hAnsi="Calibri" w:eastAsia="宋体" w:cs="Times New Roman"/>
      <w:sz w:val="24"/>
      <w:szCs w:val="24"/>
      <w:lang w:val="id-ID" w:eastAsia="zh-CN" w:bidi="ar-SA"/>
    </w:rPr>
  </w:style>
  <w:style w:type="paragraph" w:customStyle="1" w:styleId="20">
    <w:name w:val="页脚1"/>
    <w:basedOn w:val="1"/>
    <w:semiHidden/>
    <w:qFormat/>
    <w:uiPriority w:val="0"/>
    <w:pPr>
      <w:spacing w:before="100" w:beforeAutospacing="1" w:after="100" w:afterAutospacing="1" w:line="240" w:lineRule="auto"/>
    </w:pPr>
    <w:rPr>
      <w:rFonts w:ascii="Calibri" w:hAnsi="Calibri" w:eastAsia="宋体" w:cs="Times New Roman"/>
      <w:sz w:val="24"/>
      <w:szCs w:val="24"/>
    </w:rPr>
  </w:style>
  <w:style w:type="table" w:customStyle="1" w:styleId="21">
    <w:name w:val="Table Grid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2">
    <w:name w:val="Heading 1 Char"/>
    <w:basedOn w:val="12"/>
    <w:link w:val="2"/>
    <w:qFormat/>
    <w:uiPriority w:val="9"/>
    <w:rPr>
      <w:rFonts w:eastAsia="宋体"/>
      <w:b/>
      <w:kern w:val="44"/>
      <w:sz w:val="44"/>
      <w:lang w:eastAsia="en-US"/>
    </w:rPr>
  </w:style>
  <w:style w:type="table" w:customStyle="1" w:styleId="23">
    <w:name w:val="网格型1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table" w:customStyle="1" w:styleId="24">
    <w:name w:val="Table Grid3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5">
    <w:name w:val="List Paragraph"/>
    <w:basedOn w:val="1"/>
    <w:link w:val="43"/>
    <w:qFormat/>
    <w:uiPriority w:val="34"/>
    <w:pPr>
      <w:ind w:left="720"/>
      <w:contextualSpacing/>
    </w:pPr>
  </w:style>
  <w:style w:type="table" w:customStyle="1" w:styleId="26">
    <w:name w:val="Table Grid2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7">
    <w:name w:val="Table Grid1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8">
    <w:name w:val="Table Grid5"/>
    <w:basedOn w:val="10"/>
    <w:qFormat/>
    <w:uiPriority w:val="39"/>
    <w:rPr>
      <w:rFonts w:asciiTheme="minorHAnsi" w:hAnsiTheme="minorHAnsi" w:eastAsiaTheme="minorEastAsia" w:cstheme="minorBid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9">
    <w:name w:val="Table Grid2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0">
    <w:name w:val="Table Grid31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1">
    <w:name w:val="Table Grid4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2">
    <w:name w:val="网格型13"/>
    <w:basedOn w:val="10"/>
    <w:qFormat/>
    <w:uiPriority w:val="0"/>
    <w:rPr>
      <w:rFonts w:eastAsia="Times New Roman"/>
    </w:rPr>
    <w:tblPr>
      <w:tblCellMar>
        <w:left w:w="0" w:type="dxa"/>
        <w:right w:w="0" w:type="dxa"/>
      </w:tblCellMar>
    </w:tblPr>
  </w:style>
  <w:style w:type="paragraph" w:customStyle="1" w:styleId="33">
    <w:name w:val="Table Paragraph"/>
    <w:basedOn w:val="1"/>
    <w:qFormat/>
    <w:uiPriority w:val="1"/>
    <w:pPr>
      <w:widowControl w:val="0"/>
      <w:autoSpaceDE w:val="0"/>
      <w:autoSpaceDN w:val="0"/>
      <w:spacing w:after="0" w:line="388" w:lineRule="exact"/>
      <w:ind w:left="107"/>
    </w:pPr>
    <w:rPr>
      <w:rFonts w:ascii="Noto Sans CJK JP Black" w:hAnsi="Noto Sans CJK JP Black" w:eastAsia="Noto Sans CJK JP Black" w:cs="Noto Sans CJK JP Black"/>
      <w:lang w:val="en-US" w:eastAsia="en-US"/>
    </w:rPr>
  </w:style>
  <w:style w:type="table" w:customStyle="1" w:styleId="34">
    <w:name w:val="Table Grid6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5">
    <w:name w:val="Table Grid7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6">
    <w:name w:val="Table Grid8"/>
    <w:basedOn w:val="10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7">
    <w:name w:val="Table Grid32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38">
    <w:name w:val="Table Grid33"/>
    <w:basedOn w:val="10"/>
    <w:qFormat/>
    <w:uiPriority w:val="39"/>
    <w:pPr>
      <w:spacing w:line="256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39">
    <w:name w:val="列出段落 Char"/>
    <w:qFormat/>
    <w:uiPriority w:val="34"/>
    <w:rPr>
      <w:rFonts w:asciiTheme="minorHAnsi" w:hAnsiTheme="minorHAnsi" w:eastAsiaTheme="minorEastAsia" w:cstheme="minorBidi"/>
      <w:sz w:val="22"/>
      <w:szCs w:val="22"/>
      <w:lang w:val="id-ID"/>
    </w:rPr>
  </w:style>
  <w:style w:type="character" w:customStyle="1" w:styleId="40">
    <w:name w:val="normaltextrun"/>
    <w:basedOn w:val="12"/>
    <w:qFormat/>
    <w:uiPriority w:val="0"/>
  </w:style>
  <w:style w:type="character" w:customStyle="1" w:styleId="41">
    <w:name w:val="Balloon Text Char"/>
    <w:basedOn w:val="12"/>
    <w:link w:val="5"/>
    <w:semiHidden/>
    <w:qFormat/>
    <w:uiPriority w:val="99"/>
    <w:rPr>
      <w:rFonts w:asciiTheme="minorHAnsi" w:hAnsiTheme="minorHAnsi" w:eastAsiaTheme="minorEastAsia" w:cstheme="minorBidi"/>
      <w:sz w:val="18"/>
      <w:szCs w:val="18"/>
      <w:lang w:val="id-ID"/>
    </w:rPr>
  </w:style>
  <w:style w:type="paragraph" w:customStyle="1" w:styleId="42">
    <w:name w:val="msolistparagraph"/>
    <w:qFormat/>
    <w:uiPriority w:val="0"/>
    <w:pPr>
      <w:spacing w:after="200" w:line="276" w:lineRule="auto"/>
      <w:ind w:left="720"/>
      <w:contextualSpacing/>
    </w:pPr>
    <w:rPr>
      <w:rFonts w:ascii="Calibri" w:hAnsi="Calibri" w:eastAsia="DengXian" w:cs="Times New Roman"/>
      <w:sz w:val="22"/>
      <w:szCs w:val="22"/>
      <w:lang w:val="en-US" w:eastAsia="zh-CN" w:bidi="ar-SA"/>
    </w:rPr>
  </w:style>
  <w:style w:type="character" w:customStyle="1" w:styleId="43">
    <w:name w:val="List Paragraph Char"/>
    <w:link w:val="25"/>
    <w:qFormat/>
    <w:uiPriority w:val="34"/>
    <w:rPr>
      <w:rFonts w:hint="default" w:ascii="Calibri" w:hAnsi="Calibri" w:eastAsia="DengXian" w:cs="Times New Roman"/>
      <w:sz w:val="22"/>
      <w:szCs w:val="22"/>
      <w:lang w:val="id-ID"/>
    </w:rPr>
  </w:style>
  <w:style w:type="paragraph" w:customStyle="1" w:styleId="44">
    <w:name w:val="Badan"/>
    <w:qFormat/>
    <w:uiPriority w:val="0"/>
    <w:rPr>
      <w:rFonts w:hint="eastAsia" w:ascii="Arial Unicode MS" w:hAnsi="Arial Unicode MS" w:eastAsia="Arial Unicode MS" w:cs="Arial Unicode MS"/>
      <w:color w:val="000000"/>
      <w:sz w:val="22"/>
      <w:szCs w:val="22"/>
      <w:lang w:val="zh-TW" w:eastAsia="zh-TW" w:bidi="ar-SA"/>
    </w:rPr>
  </w:style>
  <w:style w:type="character" w:customStyle="1" w:styleId="45">
    <w:name w:val="Heading 2 Char"/>
    <w:basedOn w:val="12"/>
    <w:link w:val="3"/>
    <w:semiHidden/>
    <w:uiPriority w:val="9"/>
    <w:rPr>
      <w:rFonts w:asciiTheme="majorHAnsi" w:hAnsiTheme="majorHAnsi" w:eastAsiaTheme="majorEastAsia" w:cstheme="majorBidi"/>
      <w:b/>
      <w:bCs/>
      <w:sz w:val="32"/>
      <w:szCs w:val="32"/>
      <w:lang w:val="id-I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 textRotate="1"/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C8041A1-1842-4F02-82A7-AB2FFF0616E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5693</Words>
  <Characters>6585</Characters>
  <Lines>58</Lines>
  <Paragraphs>16</Paragraphs>
  <TotalTime>0</TotalTime>
  <ScaleCrop>false</ScaleCrop>
  <LinksUpToDate>false</LinksUpToDate>
  <CharactersWithSpaces>7667</CharactersWithSpaces>
  <Application>WPS Office_12.1.25869.25869_F1E327BC-269C-435d-A152-05C5408002CA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2026-01-12T11:58:00Z</dcterms:created>
  <dc:creator>olivi</dc:creator>
  <cp:lastModifiedBy>【祈祷】</cp:lastModifiedBy>
  <cp:lastPrinted>2025-11-24T04:54:00Z</cp:lastPrinted>
  <dcterms:modified xsi:type="dcterms:W3CDTF">2026-08-05T16:34:17Z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4768037C1E5B455D84FE77A139E8236B</vt:lpwstr>
  </property>
</Properties>
</file>