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16AC1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 ：</w:t>
      </w:r>
    </w:p>
    <w:p w14:paraId="5EFE5DD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3D37A68C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 ：</w:t>
      </w:r>
    </w:p>
    <w:p w14:paraId="1457DB42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 ：2026年8月5日</w:t>
      </w:r>
    </w:p>
    <w:p w14:paraId="50267135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 ：</w:t>
      </w:r>
    </w:p>
    <w:p w14:paraId="6F3633F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新加坡投资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综合服务方案</w:t>
      </w:r>
    </w:p>
    <w:p w14:paraId="7BBFA0E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285E64E7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31FE4C4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496BFE1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57BE1B9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49E39E2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752DE06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23C0571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(新币)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7A7F14E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20F07CAF">
        <w:trPr>
          <w:trHeight w:val="430" w:hRule="atLeast"/>
        </w:trPr>
        <w:tc>
          <w:tcPr>
            <w:tcW w:w="555" w:type="dxa"/>
            <w:vAlign w:val="top"/>
          </w:tcPr>
          <w:p w14:paraId="3E25EC6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17D0D72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1050" w:type="dxa"/>
            <w:vAlign w:val="top"/>
          </w:tcPr>
          <w:p w14:paraId="1ED169A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15个工作日</w:t>
            </w:r>
          </w:p>
        </w:tc>
        <w:tc>
          <w:tcPr>
            <w:tcW w:w="2000" w:type="dxa"/>
            <w:vAlign w:val="top"/>
          </w:tcPr>
          <w:p w14:paraId="6B825AD1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S$ 1,190</w:t>
            </w:r>
          </w:p>
        </w:tc>
        <w:tc>
          <w:tcPr>
            <w:tcW w:w="3671" w:type="dxa"/>
            <w:vAlign w:val="top"/>
          </w:tcPr>
          <w:p w14:paraId="32F74F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6D218F47">
        <w:trPr>
          <w:trHeight w:val="430" w:hRule="atLeast"/>
        </w:trPr>
        <w:tc>
          <w:tcPr>
            <w:tcW w:w="555" w:type="dxa"/>
            <w:vAlign w:val="top"/>
          </w:tcPr>
          <w:p w14:paraId="0200AAA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04C0F34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1050" w:type="dxa"/>
            <w:vAlign w:val="top"/>
          </w:tcPr>
          <w:p w14:paraId="1F7C67C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18个工作日</w:t>
            </w:r>
          </w:p>
        </w:tc>
        <w:tc>
          <w:tcPr>
            <w:tcW w:w="2000" w:type="dxa"/>
            <w:vAlign w:val="top"/>
          </w:tcPr>
          <w:p w14:paraId="55B35C44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S$ 2,400</w:t>
            </w:r>
          </w:p>
        </w:tc>
        <w:tc>
          <w:tcPr>
            <w:tcW w:w="3671" w:type="dxa"/>
            <w:vAlign w:val="top"/>
          </w:tcPr>
          <w:p w14:paraId="0F742A7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4F39BEC7">
        <w:trPr>
          <w:trHeight w:val="430" w:hRule="atLeast"/>
        </w:trPr>
        <w:tc>
          <w:tcPr>
            <w:tcW w:w="555" w:type="dxa"/>
            <w:vAlign w:val="top"/>
          </w:tcPr>
          <w:p w14:paraId="7369BA6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514" w:type="dxa"/>
            <w:vAlign w:val="top"/>
          </w:tcPr>
          <w:p w14:paraId="43CF557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新加坡SFA食品进口商许可证×2</w:t>
            </w:r>
          </w:p>
        </w:tc>
        <w:tc>
          <w:tcPr>
            <w:tcW w:w="1050" w:type="dxa"/>
            <w:vAlign w:val="top"/>
          </w:tcPr>
          <w:p w14:paraId="383B8D9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15个工作日</w:t>
            </w:r>
          </w:p>
        </w:tc>
        <w:tc>
          <w:tcPr>
            <w:tcW w:w="2000" w:type="dxa"/>
            <w:vAlign w:val="top"/>
          </w:tcPr>
          <w:p w14:paraId="178F91A6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S$ 2,800</w:t>
            </w:r>
          </w:p>
        </w:tc>
        <w:tc>
          <w:tcPr>
            <w:tcW w:w="3671" w:type="dxa"/>
            <w:vAlign w:val="top"/>
          </w:tcPr>
          <w:p w14:paraId="3B030D5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 UEN 不可转让。</w:t>
            </w:r>
          </w:p>
        </w:tc>
      </w:tr>
      <w:tr w14:paraId="10F03A17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4FF3085E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5671" w:type="dxa"/>
            <w:gridSpan w:val="2"/>
            <w:vAlign w:val="top"/>
          </w:tcPr>
          <w:p w14:paraId="610DAE6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S$ 6,390</w:t>
            </w:r>
          </w:p>
        </w:tc>
      </w:tr>
      <w:tr w14:paraId="750E381F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5FB3F053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0%</w:t>
            </w:r>
          </w:p>
        </w:tc>
        <w:tc>
          <w:tcPr>
            <w:tcW w:w="5671" w:type="dxa"/>
            <w:gridSpan w:val="2"/>
            <w:vAlign w:val="top"/>
          </w:tcPr>
          <w:p w14:paraId="4A21967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S$ 0</w:t>
            </w:r>
          </w:p>
        </w:tc>
      </w:tr>
      <w:tr w14:paraId="0BC0793A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7495037F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5671" w:type="dxa"/>
            <w:gridSpan w:val="2"/>
            <w:shd w:val="clear" w:color="auto" w:fill="F2F2F2"/>
            <w:vAlign w:val="center"/>
          </w:tcPr>
          <w:p w14:paraId="5F27DCA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S$ 6,390</w:t>
            </w:r>
          </w:p>
        </w:tc>
      </w:tr>
    </w:tbl>
    <w:p w14:paraId="31A9BA7C">
      <w:pPr>
        <w:spacing w:after="0" w:line="280" w:lineRule="auto"/>
      </w:pPr>
    </w:p>
    <w:p w14:paraId="44D13E8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60A19BE6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a. 以上办理时间均为收集齐资料开始的官方办理时间；</w:t>
      </w:r>
      <w:bookmarkStart w:id="0" w:name="_GoBack"/>
      <w:bookmarkEnd w:id="0"/>
    </w:p>
    <w:p w14:paraId="5E06B2E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b. 以上服务报价不包括：</w:t>
      </w:r>
    </w:p>
    <w:p w14:paraId="7D55C294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资料快递费（国际）；</w:t>
      </w:r>
    </w:p>
    <w:p w14:paraId="7B89B384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相关政府官费及税费。</w:t>
      </w:r>
    </w:p>
    <w:p w14:paraId="45FE5B5B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文件翻译费用（如需）</w:t>
      </w:r>
    </w:p>
    <w:p w14:paraId="4C1AA9F5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</w:p>
    <w:p w14:paraId="65B5036B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6C4C3A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合同签订后支付合同金额的 70%，剩余 30% 在所有服务完成后 5 个工作日内支付。</w:t>
      </w:r>
    </w:p>
    <w:p w14:paraId="51E0F934">
      <w:pPr>
        <w:spacing w:after="0" w:line="280" w:lineRule="auto"/>
      </w:pPr>
    </w:p>
    <w:p w14:paraId="339679C5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59EB0545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3F3A0726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18D2C78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7963947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0DCCF3F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0404F1C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7A6F14A0">
        <w:trPr>
          <w:trHeight w:val="430" w:hRule="atLeast"/>
        </w:trPr>
        <w:tc>
          <w:tcPr>
            <w:tcW w:w="555" w:type="dxa"/>
            <w:vAlign w:val="top"/>
          </w:tcPr>
          <w:p w14:paraId="13AFB15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41432E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3635" w:type="dxa"/>
            <w:vAlign w:val="top"/>
          </w:tcPr>
          <w:p w14:paraId="0366BD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353F7E9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整理报税表格（4 个工作日）</w:t>
            </w:r>
          </w:p>
          <w:p w14:paraId="17B2B83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在税务局提交纳税申请（7 个工作日）</w:t>
            </w:r>
          </w:p>
          <w:p w14:paraId="7E59B7A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收到企业所得税评估通知（3 个工作日）</w:t>
            </w:r>
          </w:p>
          <w:p w14:paraId="61F57C0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缴纳税费（1 个工作日）</w:t>
            </w:r>
          </w:p>
        </w:tc>
        <w:tc>
          <w:tcPr>
            <w:tcW w:w="3500" w:type="dxa"/>
            <w:vAlign w:val="top"/>
          </w:tcPr>
          <w:p w14:paraId="75E327C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已缴税完成通知书</w:t>
            </w:r>
          </w:p>
        </w:tc>
      </w:tr>
      <w:tr w14:paraId="6C89C166">
        <w:trPr>
          <w:trHeight w:val="430" w:hRule="atLeast"/>
        </w:trPr>
        <w:tc>
          <w:tcPr>
            <w:tcW w:w="555" w:type="dxa"/>
            <w:vAlign w:val="top"/>
          </w:tcPr>
          <w:p w14:paraId="62C7321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1265B92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3635" w:type="dxa"/>
            <w:vAlign w:val="top"/>
          </w:tcPr>
          <w:p w14:paraId="33BC676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0510F8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公司名称查重（1 个工作日）</w:t>
            </w:r>
          </w:p>
          <w:p w14:paraId="1111D5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客户背景调查（5 个工作日）</w:t>
            </w:r>
          </w:p>
          <w:p w14:paraId="0B4B53D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起草法定文件（5 个工作日）</w:t>
            </w:r>
          </w:p>
          <w:p w14:paraId="65D4717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客户签署文件</w:t>
            </w:r>
          </w:p>
          <w:p w14:paraId="41600A7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在新加坡公司注册局（ACRA）提交申请（1 个工作日）</w:t>
            </w:r>
          </w:p>
          <w:p w14:paraId="7855850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政府审核（5 个工作日）</w:t>
            </w:r>
          </w:p>
          <w:p w14:paraId="653732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颁发交付文件（1 个工作日）</w:t>
            </w:r>
          </w:p>
        </w:tc>
        <w:tc>
          <w:tcPr>
            <w:tcW w:w="3500" w:type="dxa"/>
            <w:vAlign w:val="top"/>
          </w:tcPr>
          <w:p w14:paraId="56D1ED12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新加坡公司营业执照</w:t>
            </w:r>
          </w:p>
          <w:p w14:paraId="69604CB8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成立公告</w:t>
            </w:r>
          </w:p>
          <w:p w14:paraId="48969533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注册纸</w:t>
            </w:r>
          </w:p>
          <w:p w14:paraId="4CD2DF05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股份登记文件</w:t>
            </w:r>
          </w:p>
          <w:p w14:paraId="41459420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挂名董事协议</w:t>
            </w:r>
          </w:p>
          <w:p w14:paraId="23D9A905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商业秘书授权文件</w:t>
            </w:r>
          </w:p>
          <w:p w14:paraId="1EF504E1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申请股份表</w:t>
            </w:r>
          </w:p>
          <w:p w14:paraId="0C768336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第一次董事会议记录</w:t>
            </w:r>
          </w:p>
          <w:p w14:paraId="63D2307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董事通知</w:t>
            </w:r>
          </w:p>
          <w:p w14:paraId="5092BA1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公司章程</w:t>
            </w:r>
          </w:p>
          <w:p w14:paraId="4B1D0A6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公司印章（翻章、钢印）</w:t>
            </w:r>
          </w:p>
        </w:tc>
      </w:tr>
      <w:tr w14:paraId="64D7A5BE">
        <w:trPr>
          <w:trHeight w:val="430" w:hRule="atLeast"/>
        </w:trPr>
        <w:tc>
          <w:tcPr>
            <w:tcW w:w="555" w:type="dxa"/>
            <w:vAlign w:val="top"/>
          </w:tcPr>
          <w:p w14:paraId="790797B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00" w:type="dxa"/>
            <w:vAlign w:val="top"/>
          </w:tcPr>
          <w:p w14:paraId="59B5291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</w:t>
            </w:r>
          </w:p>
        </w:tc>
        <w:tc>
          <w:tcPr>
            <w:tcW w:w="3635" w:type="dxa"/>
            <w:vAlign w:val="top"/>
          </w:tcPr>
          <w:p w14:paraId="7E81D64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64B7DD8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明确食品分类与资质类型</w:t>
            </w:r>
          </w:p>
          <w:p w14:paraId="4673C87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在线申请并缴纳官费（1 个工作日）</w:t>
            </w:r>
          </w:p>
          <w:p w14:paraId="2E58AD0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取得 SFA 进口资质批文（14 个工作日）</w:t>
            </w:r>
          </w:p>
        </w:tc>
        <w:tc>
          <w:tcPr>
            <w:tcW w:w="3500" w:type="dxa"/>
            <w:vAlign w:val="top"/>
          </w:tcPr>
          <w:p w14:paraId="378360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1696F5C">
      <w:pPr>
        <w:spacing w:after="0" w:line="280" w:lineRule="auto"/>
      </w:pPr>
    </w:p>
    <w:p w14:paraId="069F57A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2AB7205D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2433478D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734E771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33A3253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794023E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198869A1">
        <w:trPr>
          <w:trHeight w:val="430" w:hRule="atLeast"/>
        </w:trPr>
        <w:tc>
          <w:tcPr>
            <w:tcW w:w="555" w:type="dxa"/>
            <w:vAlign w:val="top"/>
          </w:tcPr>
          <w:p w14:paraId="2262506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1551140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6835" w:type="dxa"/>
            <w:vAlign w:val="top"/>
          </w:tcPr>
          <w:p w14:paraId="533603A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支出记录（工资、租金、运费等）</w:t>
            </w:r>
          </w:p>
          <w:p w14:paraId="6D6B052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(5) 资产清单</w:t>
            </w:r>
          </w:p>
          <w:p w14:paraId="0A0D9D9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(6) 年度最终版财务报表、财务报告、审计报告（如有）</w:t>
            </w:r>
          </w:p>
        </w:tc>
      </w:tr>
      <w:tr w14:paraId="6CCE81FE">
        <w:trPr>
          <w:trHeight w:val="430" w:hRule="atLeast"/>
        </w:trPr>
        <w:tc>
          <w:tcPr>
            <w:tcW w:w="555" w:type="dxa"/>
            <w:vAlign w:val="top"/>
          </w:tcPr>
          <w:p w14:paraId="20E699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0EF1AA3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6835" w:type="dxa"/>
            <w:vAlign w:val="top"/>
          </w:tcPr>
          <w:p w14:paraId="176C380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(8) 所有持股超 25% 关联公司的中英文营业执照、章程、英文董事名册</w:t>
            </w:r>
          </w:p>
          <w:p w14:paraId="0F6F19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股东为个人时：所有股东和董事的身份证、护照首页（需 CTC）、电邮</w:t>
            </w:r>
          </w:p>
          <w:p w14:paraId="117277B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* 所有证件有效期须大于 6 个月</w:t>
            </w:r>
          </w:p>
        </w:tc>
      </w:tr>
      <w:tr w14:paraId="2A023C87">
        <w:trPr>
          <w:trHeight w:val="430" w:hRule="atLeast"/>
        </w:trPr>
        <w:tc>
          <w:tcPr>
            <w:tcW w:w="555" w:type="dxa"/>
            <w:vAlign w:val="top"/>
          </w:tcPr>
          <w:p w14:paraId="0074A32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400" w:type="dxa"/>
            <w:vAlign w:val="top"/>
          </w:tcPr>
          <w:p w14:paraId="3E6FE49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</w:t>
            </w:r>
          </w:p>
        </w:tc>
        <w:tc>
          <w:tcPr>
            <w:tcW w:w="6835" w:type="dxa"/>
            <w:vAlign w:val="top"/>
          </w:tcPr>
          <w:p w14:paraId="48638B1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董事及 CorpPass 授权人员信息（身份证/护照/FIN 卡）</w:t>
            </w:r>
          </w:p>
          <w:p w14:paraId="7920167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海关账户激活证明（Customs Registration Letter）</w:t>
            </w:r>
          </w:p>
          <w:p w14:paraId="5FFE997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SFA GIRO 银行自动扣款申请表</w:t>
            </w:r>
          </w:p>
        </w:tc>
      </w:tr>
    </w:tbl>
    <w:p w14:paraId="3153C601">
      <w:pPr>
        <w:spacing w:before="120" w:after="0" w:line="280" w:lineRule="auto"/>
      </w:pPr>
    </w:p>
    <w:p w14:paraId="592C6426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所有款项汇到山海图指定的银行账户，银行账户信息如下：</w:t>
      </w:r>
    </w:p>
    <w:p w14:paraId="73463545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eneficiary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ank：oversea-chinese banking corporation limited</w:t>
      </w:r>
    </w:p>
    <w:p w14:paraId="01BC4CC1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eneficiary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ank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A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ddress：63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C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h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ulia Street,#10-00,OCBC Centre Singapore 049514</w:t>
      </w:r>
    </w:p>
    <w:p w14:paraId="23A43057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eneficiary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B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 xml:space="preserve">ank 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Swift code:OCBCSGSGS</w:t>
      </w:r>
    </w:p>
    <w:p w14:paraId="5F086975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OCBC Bank Code:7339</w:t>
      </w:r>
    </w:p>
    <w:p w14:paraId="103DD406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OCBC Branch Code:First 3 digits of your account number</w:t>
      </w:r>
    </w:p>
    <w:p w14:paraId="0734E0C9">
      <w:pPr>
        <w:spacing w:after="0" w:line="280" w:lineRule="auto"/>
        <w:rPr>
          <w:rFonts w:hint="default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 xml:space="preserve">Account 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Name</w:t>
      </w: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: SHAN HAI MAP CONSULTANCY PTE.LTD</w:t>
      </w:r>
    </w:p>
    <w:p w14:paraId="090ECDF9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M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ulti-currency account(RMB/USD)：687482901201</w:t>
      </w:r>
    </w:p>
    <w:p w14:paraId="70CB9669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default" w:ascii="FangSong" w:hAnsi="FangSong" w:eastAsia="FangSong" w:cs="FangSong"/>
          <w:sz w:val="21"/>
          <w:szCs w:val="21"/>
          <w:lang w:val="en-US" w:eastAsia="zh-CN"/>
        </w:rPr>
        <w:t>SGD Current A</w:t>
      </w: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ccount：701714438001</w:t>
      </w:r>
    </w:p>
    <w:p w14:paraId="41437DDB">
      <w:pPr>
        <w:spacing w:after="0" w:line="280" w:lineRule="auto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</w:p>
    <w:p w14:paraId="51C95C8C">
      <w:pPr>
        <w:spacing w:before="40" w:after="0" w:line="280" w:lineRule="auto"/>
      </w:pPr>
    </w:p>
    <w:p w14:paraId="0B6944F5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山海图应对客户提供的纸质或电子版的证件、资料负有妥善保管和保密义务，不得将上述秘密泄露给任何第三方或用于其他用途。</w:t>
      </w:r>
    </w:p>
    <w:p w14:paraId="04A2B03C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7273D266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8615B2F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C32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C688E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6C45F33D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A32F7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0CCCFD2B">
            <w:pPr>
              <w:spacing w:after="0" w:line="280" w:lineRule="auto"/>
            </w:pPr>
          </w:p>
        </w:tc>
      </w:tr>
    </w:tbl>
    <w:p w14:paraId="61CBF4DD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17D55">
    <w:pPr>
      <w:pStyle w:val="5"/>
      <w:spacing w:line="276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color w:val="0039C2"/>
        <w:sz w:val="36"/>
        <w:szCs w:val="36"/>
        <w:lang w:eastAsia="zh-CN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-17145</wp:posOffset>
          </wp:positionH>
          <wp:positionV relativeFrom="paragraph">
            <wp:posOffset>24130</wp:posOffset>
          </wp:positionV>
          <wp:extent cx="854710" cy="991870"/>
          <wp:effectExtent l="0" t="0" r="0" b="0"/>
          <wp:wrapThrough wrapText="bothSides">
            <wp:wrapPolygon>
              <wp:start x="0" y="0"/>
              <wp:lineTo x="0" y="21157"/>
              <wp:lineTo x="21183" y="21157"/>
              <wp:lineTo x="21183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4710" cy="991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eastAsia="zh-CN"/>
      </w:rPr>
      <w:t>SHAN HAI MAP CONSULTANCY PTE.LTD</w:t>
    </w:r>
    <w:r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  <w:t>.</w:t>
    </w:r>
  </w:p>
  <w:p w14:paraId="72C8ED7C">
    <w:pPr>
      <w:spacing w:after="0" w:line="300" w:lineRule="auto"/>
      <w:jc w:val="right"/>
      <w:rPr>
        <w:rFonts w:ascii="微软雅黑" w:hAnsi="微软雅黑" w:eastAsia="微软雅黑" w:cs="Calibri"/>
        <w:b/>
        <w:bCs/>
        <w:lang w:val="de-DE" w:eastAsia="zh-CN"/>
      </w:rPr>
    </w:pPr>
    <w:r>
      <w:rPr>
        <w:rFonts w:hint="eastAsia" w:ascii="微软雅黑" w:hAnsi="微软雅黑" w:eastAsia="微软雅黑" w:cs="Calibri"/>
        <w:b/>
        <w:bCs/>
        <w:lang w:val="de-DE" w:eastAsia="zh-CN"/>
      </w:rPr>
      <w:t>1 North Bridge Road, #06-14 High Street Centre, SINGAPORE 179094</w:t>
    </w:r>
  </w:p>
  <w:p w14:paraId="7E5D0CCD">
    <w:pPr>
      <w:spacing w:after="0" w:line="300" w:lineRule="auto"/>
      <w:jc w:val="center"/>
      <w:rPr>
        <w:rFonts w:ascii="微软雅黑" w:hAnsi="微软雅黑" w:eastAsia="微软雅黑" w:cs="Calibri"/>
        <w:b/>
        <w:bCs/>
        <w:lang w:val="de-DE" w:eastAsia="zh-CN"/>
      </w:rPr>
    </w:pP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  <w:r>
      <w:rPr>
        <w:rFonts w:ascii="微软雅黑" w:hAnsi="微软雅黑" w:eastAsia="微软雅黑" w:cs="Calibri"/>
        <w:b/>
        <w:bCs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60288;mso-width-relative:page;mso-height-relative:page;" filled="f" stroked="t" coordsize="21600,21600" o:gfxdata="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DKUjqdYAAAAFAQAADwAAAAAAAAABACAAAAAiAAAAZHJzL2Rvd25yZXYueG1sUEsBAhQAFAAA&#10;AAgAh07iQCJ2ss3xAQAAugMAAA4AAAAAAAAAAQAgAAAAJQEAAGRycy9lMm9Eb2MueG1sUEsFBgAA&#10;AAAGAAYAWQEAAIgFAAAAAA=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C261620"/>
    <w:rsid w:val="0D894C89"/>
    <w:rsid w:val="0F2F332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30995A74"/>
    <w:rsid w:val="31817E9E"/>
    <w:rsid w:val="31B86B15"/>
    <w:rsid w:val="36CC1840"/>
    <w:rsid w:val="3ACB7C1F"/>
    <w:rsid w:val="3B42554A"/>
    <w:rsid w:val="3B7B68CC"/>
    <w:rsid w:val="3BF628AB"/>
    <w:rsid w:val="3DD94C85"/>
    <w:rsid w:val="3E7C2477"/>
    <w:rsid w:val="3EC9243F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501A4937"/>
    <w:rsid w:val="514C17ED"/>
    <w:rsid w:val="51EFBF25"/>
    <w:rsid w:val="526468BE"/>
    <w:rsid w:val="533FFD10"/>
    <w:rsid w:val="55265695"/>
    <w:rsid w:val="55593312"/>
    <w:rsid w:val="557D4C35"/>
    <w:rsid w:val="55F24813"/>
    <w:rsid w:val="57B76E48"/>
    <w:rsid w:val="58544147"/>
    <w:rsid w:val="586C3602"/>
    <w:rsid w:val="5E1D09D0"/>
    <w:rsid w:val="5E7C22F4"/>
    <w:rsid w:val="5FFF3C7D"/>
    <w:rsid w:val="608B23E6"/>
    <w:rsid w:val="618C45B4"/>
    <w:rsid w:val="62034376"/>
    <w:rsid w:val="620B2291"/>
    <w:rsid w:val="63201AF6"/>
    <w:rsid w:val="635C20CB"/>
    <w:rsid w:val="65354B2E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F23736B"/>
    <w:rsid w:val="70FB4485"/>
    <w:rsid w:val="73073E7D"/>
    <w:rsid w:val="7313696E"/>
    <w:rsid w:val="74047794"/>
    <w:rsid w:val="75391269"/>
    <w:rsid w:val="75D90501"/>
    <w:rsid w:val="75E71BF8"/>
    <w:rsid w:val="75F6721C"/>
    <w:rsid w:val="766E3CB5"/>
    <w:rsid w:val="76EFE9EB"/>
    <w:rsid w:val="78EC4051"/>
    <w:rsid w:val="793D4655"/>
    <w:rsid w:val="799A617B"/>
    <w:rsid w:val="7B7140CA"/>
    <w:rsid w:val="7D1E5E3A"/>
    <w:rsid w:val="7E86468E"/>
    <w:rsid w:val="7EFF68D4"/>
    <w:rsid w:val="7FF7552A"/>
    <w:rsid w:val="97DF8C8D"/>
    <w:rsid w:val="ADB7D48D"/>
    <w:rsid w:val="AFBD0ADE"/>
    <w:rsid w:val="BFDF36D4"/>
    <w:rsid w:val="DAEF1C31"/>
    <w:rsid w:val="DFFF4FD2"/>
    <w:rsid w:val="EBAFFE0F"/>
    <w:rsid w:val="EE9D0E07"/>
    <w:rsid w:val="EFEDB337"/>
    <w:rsid w:val="EFFDF154"/>
    <w:rsid w:val="F3EF7E87"/>
    <w:rsid w:val="F6EB2067"/>
    <w:rsid w:val="F76127D3"/>
    <w:rsid w:val="F7E8CFF7"/>
    <w:rsid w:val="F945E7EA"/>
    <w:rsid w:val="FB3F506C"/>
    <w:rsid w:val="FB5D8611"/>
    <w:rsid w:val="FBAFCF7C"/>
    <w:rsid w:val="FBE6483A"/>
    <w:rsid w:val="FD3A3C1A"/>
    <w:rsid w:val="FD4AE8BB"/>
    <w:rsid w:val="FEBF4740"/>
    <w:rsid w:val="FF9D9F7C"/>
    <w:rsid w:val="FFAF6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2026-01-13T11:58:00Z</dcterms:created>
  <dc:creator>olivi</dc:creator>
  <cp:lastModifiedBy>【祈祷】</cp:lastModifiedBy>
  <cp:lastPrinted>2025-11-25T04:54:00Z</cp:lastPrinted>
  <dcterms:modified xsi:type="dcterms:W3CDTF">2026-08-10T11:08:50Z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